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0E" w:rsidRPr="002000D5" w:rsidRDefault="006C108D" w:rsidP="00516820">
      <w:pPr>
        <w:pStyle w:val="Header"/>
        <w:spacing w:line="480" w:lineRule="auto"/>
        <w:jc w:val="both"/>
        <w:rPr>
          <w:rFonts w:asciiTheme="majorHAnsi" w:hAnsiTheme="majorHAnsi" w:cs="Calibri"/>
          <w:b/>
          <w:bCs/>
        </w:rPr>
      </w:pPr>
      <w:r w:rsidRPr="002000D5">
        <w:rPr>
          <w:rFonts w:asciiTheme="majorHAnsi" w:hAnsiTheme="majorHAnsi" w:cs="Calibri"/>
          <w:b/>
          <w:bCs/>
        </w:rPr>
        <w:tab/>
      </w:r>
      <w:r w:rsidR="00B774B8" w:rsidRPr="002000D5">
        <w:rPr>
          <w:rFonts w:asciiTheme="majorHAnsi" w:hAnsiTheme="majorHAnsi" w:cs="Calibri"/>
          <w:b/>
          <w:bCs/>
        </w:rPr>
        <w:t>Original R</w:t>
      </w:r>
      <w:r w:rsidR="00E16D0E" w:rsidRPr="002000D5">
        <w:rPr>
          <w:rFonts w:asciiTheme="majorHAnsi" w:hAnsiTheme="majorHAnsi" w:cs="Calibri"/>
          <w:b/>
          <w:bCs/>
        </w:rPr>
        <w:t>esearch</w:t>
      </w:r>
    </w:p>
    <w:p w:rsidR="000832DB" w:rsidRPr="002000D5" w:rsidRDefault="000832DB" w:rsidP="00516820">
      <w:pPr>
        <w:spacing w:line="480" w:lineRule="auto"/>
        <w:jc w:val="both"/>
        <w:rPr>
          <w:rFonts w:asciiTheme="majorHAnsi" w:hAnsiTheme="majorHAnsi" w:cs="Calibri"/>
        </w:rPr>
      </w:pPr>
    </w:p>
    <w:p w:rsidR="00BA2201" w:rsidRPr="002000D5" w:rsidRDefault="00360203" w:rsidP="00516820">
      <w:pPr>
        <w:spacing w:line="480" w:lineRule="auto"/>
        <w:jc w:val="both"/>
        <w:rPr>
          <w:rFonts w:asciiTheme="majorHAnsi" w:hAnsiTheme="majorHAnsi" w:cs="Calibri"/>
          <w:b/>
          <w:bCs/>
        </w:rPr>
      </w:pPr>
      <w:r w:rsidRPr="002000D5">
        <w:rPr>
          <w:rFonts w:asciiTheme="majorHAnsi" w:hAnsiTheme="majorHAnsi" w:cs="Calibri"/>
          <w:b/>
          <w:bCs/>
        </w:rPr>
        <w:t xml:space="preserve">Evaluation of the </w:t>
      </w:r>
      <w:r w:rsidR="00E40C1F" w:rsidRPr="002000D5">
        <w:rPr>
          <w:rFonts w:asciiTheme="majorHAnsi" w:hAnsiTheme="majorHAnsi" w:cs="Calibri"/>
          <w:b/>
          <w:bCs/>
        </w:rPr>
        <w:t xml:space="preserve">uptake and impact </w:t>
      </w:r>
      <w:r w:rsidRPr="002000D5">
        <w:rPr>
          <w:rFonts w:asciiTheme="majorHAnsi" w:hAnsiTheme="majorHAnsi" w:cs="Calibri"/>
          <w:b/>
          <w:bCs/>
        </w:rPr>
        <w:t xml:space="preserve">of neonatal Vitamin A Supplementation </w:t>
      </w:r>
      <w:r w:rsidR="006252B8" w:rsidRPr="002000D5">
        <w:rPr>
          <w:rFonts w:asciiTheme="majorHAnsi" w:hAnsiTheme="majorHAnsi" w:cs="Calibri"/>
          <w:b/>
          <w:bCs/>
        </w:rPr>
        <w:t>delivered through the</w:t>
      </w:r>
      <w:r w:rsidRPr="002000D5">
        <w:rPr>
          <w:rFonts w:asciiTheme="majorHAnsi" w:hAnsiTheme="majorHAnsi" w:cs="Calibri"/>
          <w:b/>
          <w:bCs/>
        </w:rPr>
        <w:t xml:space="preserve"> L</w:t>
      </w:r>
      <w:r w:rsidR="00D66ACD" w:rsidRPr="002000D5">
        <w:rPr>
          <w:rFonts w:asciiTheme="majorHAnsi" w:hAnsiTheme="majorHAnsi" w:cs="Calibri"/>
          <w:b/>
          <w:bCs/>
        </w:rPr>
        <w:t>ady Health Worker</w:t>
      </w:r>
      <w:r w:rsidR="006252B8" w:rsidRPr="002000D5">
        <w:rPr>
          <w:rFonts w:asciiTheme="majorHAnsi" w:hAnsiTheme="majorHAnsi" w:cs="Calibri"/>
          <w:b/>
          <w:bCs/>
        </w:rPr>
        <w:t xml:space="preserve"> Program</w:t>
      </w:r>
      <w:r w:rsidRPr="002000D5">
        <w:rPr>
          <w:rFonts w:asciiTheme="majorHAnsi" w:hAnsiTheme="majorHAnsi" w:cs="Calibri"/>
          <w:b/>
          <w:bCs/>
        </w:rPr>
        <w:t xml:space="preserve"> on neonatal </w:t>
      </w:r>
      <w:r w:rsidR="008D7EB5">
        <w:rPr>
          <w:rFonts w:asciiTheme="majorHAnsi" w:hAnsiTheme="majorHAnsi" w:cs="Calibri"/>
          <w:b/>
          <w:bCs/>
        </w:rPr>
        <w:t xml:space="preserve">and infant </w:t>
      </w:r>
      <w:r w:rsidRPr="002000D5">
        <w:rPr>
          <w:rFonts w:asciiTheme="majorHAnsi" w:hAnsiTheme="majorHAnsi" w:cs="Calibri"/>
          <w:b/>
          <w:bCs/>
        </w:rPr>
        <w:t xml:space="preserve">morbidity </w:t>
      </w:r>
      <w:r w:rsidR="00EB0453" w:rsidRPr="002000D5">
        <w:rPr>
          <w:rFonts w:asciiTheme="majorHAnsi" w:hAnsiTheme="majorHAnsi" w:cs="Calibri"/>
          <w:b/>
          <w:bCs/>
        </w:rPr>
        <w:t>and</w:t>
      </w:r>
      <w:r w:rsidRPr="002000D5">
        <w:rPr>
          <w:rFonts w:asciiTheme="majorHAnsi" w:hAnsiTheme="majorHAnsi" w:cs="Calibri"/>
          <w:b/>
          <w:bCs/>
        </w:rPr>
        <w:t xml:space="preserve"> mortality</w:t>
      </w:r>
      <w:r w:rsidR="001B3E3D" w:rsidRPr="002000D5">
        <w:rPr>
          <w:rFonts w:asciiTheme="majorHAnsi" w:hAnsiTheme="majorHAnsi" w:cs="Calibri"/>
          <w:b/>
          <w:bCs/>
        </w:rPr>
        <w:t xml:space="preserve"> in rural Pakistan</w:t>
      </w:r>
      <w:r w:rsidR="00E40C1F" w:rsidRPr="002000D5">
        <w:rPr>
          <w:rFonts w:asciiTheme="majorHAnsi" w:hAnsiTheme="majorHAnsi" w:cs="Calibri"/>
          <w:b/>
          <w:bCs/>
        </w:rPr>
        <w:t xml:space="preserve">; an effectiveness trial </w:t>
      </w:r>
    </w:p>
    <w:p w:rsidR="00A861EE" w:rsidRPr="002000D5" w:rsidRDefault="00A861EE" w:rsidP="00516820">
      <w:pPr>
        <w:spacing w:line="480" w:lineRule="auto"/>
        <w:rPr>
          <w:rFonts w:asciiTheme="majorHAnsi" w:hAnsiTheme="majorHAnsi" w:cs="Calibri"/>
          <w:b/>
          <w:bCs/>
        </w:rPr>
      </w:pPr>
    </w:p>
    <w:p w:rsidR="006252B8" w:rsidRPr="002000D5" w:rsidRDefault="006252B8" w:rsidP="00516820">
      <w:pPr>
        <w:spacing w:line="480" w:lineRule="auto"/>
        <w:rPr>
          <w:rFonts w:asciiTheme="majorHAnsi" w:hAnsiTheme="majorHAnsi" w:cs="Calibri"/>
          <w:b/>
          <w:bCs/>
        </w:rPr>
      </w:pPr>
    </w:p>
    <w:p w:rsidR="006252B8" w:rsidRPr="002000D5" w:rsidRDefault="006252B8" w:rsidP="00516820">
      <w:pPr>
        <w:spacing w:line="480" w:lineRule="auto"/>
        <w:rPr>
          <w:rFonts w:asciiTheme="majorHAnsi" w:hAnsiTheme="majorHAnsi" w:cs="Calibri"/>
          <w:b/>
          <w:bCs/>
        </w:rPr>
      </w:pPr>
    </w:p>
    <w:p w:rsidR="00360203" w:rsidRPr="002000D5" w:rsidRDefault="00B9625F" w:rsidP="00516820">
      <w:pPr>
        <w:spacing w:line="480" w:lineRule="auto"/>
        <w:rPr>
          <w:rFonts w:asciiTheme="majorHAnsi" w:hAnsiTheme="majorHAnsi" w:cs="Calibri"/>
          <w:b/>
          <w:bCs/>
        </w:rPr>
      </w:pPr>
      <w:r w:rsidRPr="002000D5">
        <w:rPr>
          <w:rFonts w:asciiTheme="majorHAnsi" w:hAnsiTheme="majorHAnsi" w:cs="Calibri"/>
          <w:b/>
          <w:bCs/>
        </w:rPr>
        <w:t>Sajid Soofi</w:t>
      </w:r>
      <w:r w:rsidR="00186096" w:rsidRPr="002000D5">
        <w:rPr>
          <w:rFonts w:asciiTheme="majorHAnsi" w:hAnsiTheme="majorHAnsi" w:cs="Calibri"/>
          <w:b/>
          <w:bCs/>
          <w:vertAlign w:val="superscript"/>
        </w:rPr>
        <w:t>1</w:t>
      </w:r>
      <w:r w:rsidRPr="002000D5">
        <w:rPr>
          <w:rFonts w:asciiTheme="majorHAnsi" w:hAnsiTheme="majorHAnsi" w:cs="Calibri"/>
          <w:b/>
          <w:bCs/>
        </w:rPr>
        <w:t>, Shabina Ariff</w:t>
      </w:r>
      <w:r w:rsidR="00635E5B" w:rsidRPr="002000D5">
        <w:rPr>
          <w:rFonts w:asciiTheme="majorHAnsi" w:hAnsiTheme="majorHAnsi" w:cs="Calibri"/>
          <w:b/>
          <w:bCs/>
          <w:vertAlign w:val="superscript"/>
        </w:rPr>
        <w:t xml:space="preserve"> </w:t>
      </w:r>
      <w:r w:rsidR="00186096" w:rsidRPr="002000D5">
        <w:rPr>
          <w:rFonts w:asciiTheme="majorHAnsi" w:hAnsiTheme="majorHAnsi" w:cs="Calibri"/>
          <w:b/>
          <w:bCs/>
          <w:vertAlign w:val="superscript"/>
        </w:rPr>
        <w:t>1</w:t>
      </w:r>
      <w:r w:rsidRPr="002000D5">
        <w:rPr>
          <w:rFonts w:asciiTheme="majorHAnsi" w:hAnsiTheme="majorHAnsi" w:cs="Calibri"/>
          <w:b/>
          <w:bCs/>
        </w:rPr>
        <w:t xml:space="preserve">, , </w:t>
      </w:r>
      <w:r w:rsidR="00F73A14" w:rsidRPr="002000D5">
        <w:rPr>
          <w:rFonts w:asciiTheme="majorHAnsi" w:hAnsiTheme="majorHAnsi" w:cs="Calibri"/>
          <w:b/>
          <w:bCs/>
        </w:rPr>
        <w:t>Kamran Sadiq</w:t>
      </w:r>
      <w:r w:rsidR="00F73A14" w:rsidRPr="002000D5">
        <w:rPr>
          <w:rFonts w:asciiTheme="majorHAnsi" w:hAnsiTheme="majorHAnsi" w:cs="Calibri"/>
          <w:b/>
          <w:bCs/>
          <w:vertAlign w:val="superscript"/>
        </w:rPr>
        <w:t>1</w:t>
      </w:r>
      <w:r w:rsidR="00F73A14" w:rsidRPr="002000D5">
        <w:rPr>
          <w:rFonts w:asciiTheme="majorHAnsi" w:hAnsiTheme="majorHAnsi" w:cs="Calibri"/>
          <w:b/>
          <w:bCs/>
        </w:rPr>
        <w:t>,</w:t>
      </w:r>
      <w:r w:rsidR="00A06D57" w:rsidRPr="00A06D57">
        <w:rPr>
          <w:rFonts w:asciiTheme="majorHAnsi" w:hAnsiTheme="majorHAnsi" w:cs="Calibri"/>
          <w:b/>
          <w:bCs/>
        </w:rPr>
        <w:t xml:space="preserve"> </w:t>
      </w:r>
      <w:r w:rsidR="00A06D57" w:rsidRPr="002000D5">
        <w:rPr>
          <w:rFonts w:asciiTheme="majorHAnsi" w:hAnsiTheme="majorHAnsi" w:cs="Calibri"/>
          <w:b/>
          <w:bCs/>
        </w:rPr>
        <w:t>Atif Habib</w:t>
      </w:r>
      <w:r w:rsidR="00A06D57" w:rsidRPr="002000D5">
        <w:rPr>
          <w:rFonts w:asciiTheme="majorHAnsi" w:hAnsiTheme="majorHAnsi" w:cs="Calibri"/>
          <w:b/>
          <w:bCs/>
          <w:vertAlign w:val="superscript"/>
        </w:rPr>
        <w:t xml:space="preserve"> 1</w:t>
      </w:r>
      <w:r w:rsidR="00F73A14" w:rsidRPr="002000D5">
        <w:rPr>
          <w:rFonts w:asciiTheme="majorHAnsi" w:hAnsiTheme="majorHAnsi" w:cs="Calibri"/>
          <w:b/>
          <w:bCs/>
        </w:rPr>
        <w:t xml:space="preserve"> </w:t>
      </w:r>
      <w:r w:rsidR="00A06D57">
        <w:rPr>
          <w:rFonts w:asciiTheme="majorHAnsi" w:hAnsiTheme="majorHAnsi" w:cs="Calibri"/>
          <w:b/>
          <w:bCs/>
        </w:rPr>
        <w:t xml:space="preserve">, </w:t>
      </w:r>
      <w:r w:rsidRPr="002000D5">
        <w:rPr>
          <w:rFonts w:asciiTheme="majorHAnsi" w:hAnsiTheme="majorHAnsi" w:cs="Calibri"/>
          <w:b/>
          <w:bCs/>
        </w:rPr>
        <w:t>Zaid Bhatti</w:t>
      </w:r>
      <w:r w:rsidR="00635E5B" w:rsidRPr="002000D5">
        <w:rPr>
          <w:rFonts w:asciiTheme="majorHAnsi" w:hAnsiTheme="majorHAnsi" w:cs="Calibri"/>
          <w:b/>
          <w:bCs/>
          <w:vertAlign w:val="superscript"/>
        </w:rPr>
        <w:t xml:space="preserve"> </w:t>
      </w:r>
      <w:r w:rsidR="00186096" w:rsidRPr="002000D5">
        <w:rPr>
          <w:rFonts w:asciiTheme="majorHAnsi" w:hAnsiTheme="majorHAnsi" w:cs="Calibri"/>
          <w:b/>
          <w:bCs/>
          <w:vertAlign w:val="superscript"/>
        </w:rPr>
        <w:t>1</w:t>
      </w:r>
      <w:r w:rsidRPr="002000D5">
        <w:rPr>
          <w:rFonts w:asciiTheme="majorHAnsi" w:hAnsiTheme="majorHAnsi" w:cs="Calibri"/>
          <w:b/>
          <w:bCs/>
        </w:rPr>
        <w:t>, Imran Ahmad</w:t>
      </w:r>
      <w:r w:rsidR="00635E5B" w:rsidRPr="002000D5">
        <w:rPr>
          <w:rFonts w:asciiTheme="majorHAnsi" w:hAnsiTheme="majorHAnsi" w:cs="Calibri"/>
          <w:b/>
          <w:bCs/>
          <w:vertAlign w:val="superscript"/>
        </w:rPr>
        <w:t xml:space="preserve"> </w:t>
      </w:r>
      <w:r w:rsidR="00186096" w:rsidRPr="002000D5">
        <w:rPr>
          <w:rFonts w:asciiTheme="majorHAnsi" w:hAnsiTheme="majorHAnsi" w:cs="Calibri"/>
          <w:b/>
          <w:bCs/>
          <w:vertAlign w:val="superscript"/>
        </w:rPr>
        <w:t>1</w:t>
      </w:r>
      <w:r w:rsidRPr="002000D5">
        <w:rPr>
          <w:rFonts w:asciiTheme="majorHAnsi" w:hAnsiTheme="majorHAnsi" w:cs="Calibri"/>
          <w:b/>
          <w:bCs/>
        </w:rPr>
        <w:t>,</w:t>
      </w:r>
      <w:r w:rsidR="00477559" w:rsidRPr="002000D5">
        <w:rPr>
          <w:rFonts w:asciiTheme="majorHAnsi" w:hAnsiTheme="majorHAnsi" w:cs="Calibri"/>
          <w:b/>
          <w:bCs/>
        </w:rPr>
        <w:t xml:space="preserve"> Masawar Hussain</w:t>
      </w:r>
      <w:r w:rsidR="00477559" w:rsidRPr="002000D5">
        <w:rPr>
          <w:rFonts w:asciiTheme="majorHAnsi" w:hAnsiTheme="majorHAnsi" w:cs="Calibri"/>
          <w:b/>
          <w:bCs/>
          <w:vertAlign w:val="superscript"/>
        </w:rPr>
        <w:t>1</w:t>
      </w:r>
      <w:r w:rsidR="00477559" w:rsidRPr="002000D5">
        <w:rPr>
          <w:rFonts w:asciiTheme="majorHAnsi" w:hAnsiTheme="majorHAnsi" w:cs="Calibri"/>
          <w:b/>
          <w:bCs/>
        </w:rPr>
        <w:t xml:space="preserve">, </w:t>
      </w:r>
      <w:r w:rsidRPr="002000D5">
        <w:rPr>
          <w:rFonts w:asciiTheme="majorHAnsi" w:hAnsiTheme="majorHAnsi" w:cs="Calibri"/>
          <w:b/>
          <w:bCs/>
        </w:rPr>
        <w:t>Nabeela Ali</w:t>
      </w:r>
      <w:r w:rsidR="00635E5B" w:rsidRPr="002000D5">
        <w:rPr>
          <w:rFonts w:asciiTheme="majorHAnsi" w:hAnsiTheme="majorHAnsi" w:cs="Calibri"/>
          <w:b/>
          <w:bCs/>
          <w:vertAlign w:val="superscript"/>
        </w:rPr>
        <w:t xml:space="preserve"> </w:t>
      </w:r>
      <w:r w:rsidR="00186096" w:rsidRPr="002000D5">
        <w:rPr>
          <w:rFonts w:asciiTheme="majorHAnsi" w:hAnsiTheme="majorHAnsi" w:cs="Calibri"/>
          <w:b/>
          <w:bCs/>
          <w:vertAlign w:val="superscript"/>
        </w:rPr>
        <w:t>2</w:t>
      </w:r>
      <w:r w:rsidRPr="002000D5">
        <w:rPr>
          <w:rFonts w:asciiTheme="majorHAnsi" w:hAnsiTheme="majorHAnsi" w:cs="Calibri"/>
          <w:b/>
          <w:bCs/>
        </w:rPr>
        <w:t>, Simon Cousens</w:t>
      </w:r>
      <w:r w:rsidR="00635E5B" w:rsidRPr="002000D5">
        <w:rPr>
          <w:rFonts w:asciiTheme="majorHAnsi" w:hAnsiTheme="majorHAnsi" w:cs="Calibri"/>
          <w:b/>
          <w:bCs/>
          <w:vertAlign w:val="superscript"/>
        </w:rPr>
        <w:t xml:space="preserve"> </w:t>
      </w:r>
      <w:r w:rsidR="00186096" w:rsidRPr="002000D5">
        <w:rPr>
          <w:rFonts w:asciiTheme="majorHAnsi" w:hAnsiTheme="majorHAnsi" w:cs="Calibri"/>
          <w:b/>
          <w:bCs/>
          <w:vertAlign w:val="superscript"/>
        </w:rPr>
        <w:t>3</w:t>
      </w:r>
      <w:r w:rsidRPr="002000D5">
        <w:rPr>
          <w:rFonts w:asciiTheme="majorHAnsi" w:hAnsiTheme="majorHAnsi" w:cs="Calibri"/>
          <w:b/>
          <w:bCs/>
        </w:rPr>
        <w:t xml:space="preserve"> </w:t>
      </w:r>
      <w:r w:rsidR="00635E5B" w:rsidRPr="002000D5">
        <w:rPr>
          <w:rFonts w:asciiTheme="majorHAnsi" w:hAnsiTheme="majorHAnsi" w:cs="Calibri"/>
          <w:b/>
          <w:bCs/>
        </w:rPr>
        <w:t>and</w:t>
      </w:r>
      <w:r w:rsidRPr="002000D5">
        <w:rPr>
          <w:rFonts w:asciiTheme="majorHAnsi" w:hAnsiTheme="majorHAnsi" w:cs="Calibri"/>
          <w:b/>
          <w:bCs/>
        </w:rPr>
        <w:t xml:space="preserve"> Zulfiqar A. Bhutta</w:t>
      </w:r>
      <w:r w:rsidR="00635E5B" w:rsidRPr="002000D5">
        <w:rPr>
          <w:rFonts w:asciiTheme="majorHAnsi" w:hAnsiTheme="majorHAnsi" w:cs="Calibri"/>
          <w:b/>
          <w:bCs/>
          <w:vertAlign w:val="superscript"/>
        </w:rPr>
        <w:t xml:space="preserve"> </w:t>
      </w:r>
      <w:r w:rsidR="00186096" w:rsidRPr="002000D5">
        <w:rPr>
          <w:rFonts w:asciiTheme="majorHAnsi" w:hAnsiTheme="majorHAnsi" w:cs="Calibri"/>
          <w:b/>
          <w:bCs/>
          <w:vertAlign w:val="superscript"/>
        </w:rPr>
        <w:t>1</w:t>
      </w:r>
      <w:r w:rsidR="00DA7675" w:rsidRPr="002000D5">
        <w:rPr>
          <w:rFonts w:asciiTheme="majorHAnsi" w:hAnsiTheme="majorHAnsi" w:cs="Calibri"/>
          <w:b/>
          <w:bCs/>
          <w:vertAlign w:val="superscript"/>
        </w:rPr>
        <w:t>,</w:t>
      </w:r>
      <w:r w:rsidR="00CC5F8B" w:rsidRPr="002000D5">
        <w:rPr>
          <w:rFonts w:asciiTheme="majorHAnsi" w:hAnsiTheme="majorHAnsi" w:cs="Calibri"/>
          <w:b/>
          <w:bCs/>
          <w:vertAlign w:val="superscript"/>
        </w:rPr>
        <w:t>*</w:t>
      </w:r>
    </w:p>
    <w:p w:rsidR="00360203" w:rsidRPr="002000D5" w:rsidRDefault="00360203" w:rsidP="00516820">
      <w:pPr>
        <w:spacing w:line="480" w:lineRule="auto"/>
        <w:rPr>
          <w:rFonts w:asciiTheme="majorHAnsi" w:hAnsiTheme="majorHAnsi" w:cs="Calibri"/>
          <w:b/>
          <w:bCs/>
        </w:rPr>
      </w:pPr>
    </w:p>
    <w:p w:rsidR="004B39E1" w:rsidRPr="002000D5" w:rsidRDefault="00186096" w:rsidP="00516820">
      <w:pPr>
        <w:spacing w:line="480" w:lineRule="auto"/>
        <w:rPr>
          <w:rFonts w:asciiTheme="majorHAnsi" w:hAnsiTheme="majorHAnsi" w:cs="Calibri"/>
        </w:rPr>
      </w:pPr>
      <w:r w:rsidRPr="002000D5">
        <w:rPr>
          <w:rFonts w:asciiTheme="majorHAnsi" w:hAnsiTheme="majorHAnsi" w:cs="Calibri"/>
          <w:vertAlign w:val="superscript"/>
        </w:rPr>
        <w:t>1</w:t>
      </w:r>
      <w:r w:rsidR="00CF39AF" w:rsidRPr="002000D5">
        <w:rPr>
          <w:rFonts w:asciiTheme="majorHAnsi" w:hAnsiTheme="majorHAnsi" w:cs="Calibri"/>
          <w:vertAlign w:val="superscript"/>
        </w:rPr>
        <w:t xml:space="preserve"> </w:t>
      </w:r>
      <w:r w:rsidR="00477559" w:rsidRPr="002000D5">
        <w:rPr>
          <w:rFonts w:asciiTheme="majorHAnsi" w:hAnsiTheme="majorHAnsi" w:cs="Calibri"/>
        </w:rPr>
        <w:t>Women &amp; Child Health Division</w:t>
      </w:r>
      <w:r w:rsidR="00627E8F" w:rsidRPr="002000D5">
        <w:rPr>
          <w:rFonts w:asciiTheme="majorHAnsi" w:hAnsiTheme="majorHAnsi" w:cs="Calibri"/>
        </w:rPr>
        <w:t xml:space="preserve">, </w:t>
      </w:r>
      <w:proofErr w:type="gramStart"/>
      <w:r w:rsidR="00477559" w:rsidRPr="002000D5">
        <w:rPr>
          <w:rFonts w:asciiTheme="majorHAnsi" w:hAnsiTheme="majorHAnsi" w:cs="Calibri"/>
        </w:rPr>
        <w:t>The</w:t>
      </w:r>
      <w:proofErr w:type="gramEnd"/>
      <w:r w:rsidR="00477559" w:rsidRPr="002000D5">
        <w:rPr>
          <w:rFonts w:asciiTheme="majorHAnsi" w:hAnsiTheme="majorHAnsi" w:cs="Calibri"/>
        </w:rPr>
        <w:t xml:space="preserve"> </w:t>
      </w:r>
      <w:r w:rsidR="00627E8F" w:rsidRPr="002000D5">
        <w:rPr>
          <w:rFonts w:asciiTheme="majorHAnsi" w:hAnsiTheme="majorHAnsi" w:cs="Calibri"/>
        </w:rPr>
        <w:t>A</w:t>
      </w:r>
      <w:r w:rsidR="004B39E1" w:rsidRPr="002000D5">
        <w:rPr>
          <w:rFonts w:asciiTheme="majorHAnsi" w:hAnsiTheme="majorHAnsi" w:cs="Calibri"/>
        </w:rPr>
        <w:t xml:space="preserve">ga Khan University, </w:t>
      </w:r>
      <w:r w:rsidR="00411939">
        <w:rPr>
          <w:rFonts w:asciiTheme="majorHAnsi" w:hAnsiTheme="majorHAnsi" w:cs="Calibri"/>
        </w:rPr>
        <w:t xml:space="preserve">Karachi, </w:t>
      </w:r>
      <w:r w:rsidR="004B39E1" w:rsidRPr="002000D5">
        <w:rPr>
          <w:rFonts w:asciiTheme="majorHAnsi" w:hAnsiTheme="majorHAnsi" w:cs="Calibri"/>
        </w:rPr>
        <w:t>Pakistan</w:t>
      </w:r>
    </w:p>
    <w:p w:rsidR="00186096" w:rsidRPr="002000D5" w:rsidRDefault="00186096" w:rsidP="00516820">
      <w:pPr>
        <w:spacing w:line="480" w:lineRule="auto"/>
        <w:rPr>
          <w:rFonts w:asciiTheme="majorHAnsi" w:hAnsiTheme="majorHAnsi" w:cs="Calibri"/>
        </w:rPr>
      </w:pPr>
      <w:r w:rsidRPr="002000D5">
        <w:rPr>
          <w:rFonts w:asciiTheme="majorHAnsi" w:hAnsiTheme="majorHAnsi" w:cs="Calibri"/>
          <w:vertAlign w:val="superscript"/>
        </w:rPr>
        <w:t>2</w:t>
      </w:r>
      <w:r w:rsidRPr="002000D5">
        <w:rPr>
          <w:rFonts w:asciiTheme="majorHAnsi" w:hAnsiTheme="majorHAnsi" w:cs="Calibri"/>
        </w:rPr>
        <w:t xml:space="preserve"> J</w:t>
      </w:r>
      <w:r w:rsidR="006252B8" w:rsidRPr="002000D5">
        <w:rPr>
          <w:rFonts w:asciiTheme="majorHAnsi" w:hAnsiTheme="majorHAnsi" w:cs="Calibri"/>
        </w:rPr>
        <w:t xml:space="preserve">ohn </w:t>
      </w:r>
      <w:r w:rsidRPr="002000D5">
        <w:rPr>
          <w:rFonts w:asciiTheme="majorHAnsi" w:hAnsiTheme="majorHAnsi" w:cs="Calibri"/>
        </w:rPr>
        <w:t>S</w:t>
      </w:r>
      <w:r w:rsidR="006252B8" w:rsidRPr="002000D5">
        <w:rPr>
          <w:rFonts w:asciiTheme="majorHAnsi" w:hAnsiTheme="majorHAnsi" w:cs="Calibri"/>
        </w:rPr>
        <w:t xml:space="preserve">now </w:t>
      </w:r>
      <w:r w:rsidRPr="002000D5">
        <w:rPr>
          <w:rFonts w:asciiTheme="majorHAnsi" w:hAnsiTheme="majorHAnsi" w:cs="Calibri"/>
        </w:rPr>
        <w:t>I</w:t>
      </w:r>
      <w:r w:rsidR="006252B8" w:rsidRPr="002000D5">
        <w:rPr>
          <w:rFonts w:asciiTheme="majorHAnsi" w:hAnsiTheme="majorHAnsi" w:cs="Calibri"/>
        </w:rPr>
        <w:t>nternational Research Institute</w:t>
      </w:r>
      <w:r w:rsidR="00477559" w:rsidRPr="002000D5">
        <w:rPr>
          <w:rFonts w:asciiTheme="majorHAnsi" w:hAnsiTheme="majorHAnsi" w:cs="Calibri"/>
        </w:rPr>
        <w:t>, USA</w:t>
      </w:r>
    </w:p>
    <w:p w:rsidR="00635E5B" w:rsidRPr="002000D5" w:rsidRDefault="00186096" w:rsidP="00516820">
      <w:pPr>
        <w:spacing w:line="480" w:lineRule="auto"/>
        <w:rPr>
          <w:rFonts w:asciiTheme="majorHAnsi" w:hAnsiTheme="majorHAnsi" w:cs="Calibri"/>
        </w:rPr>
      </w:pPr>
      <w:r w:rsidRPr="002000D5">
        <w:rPr>
          <w:rFonts w:asciiTheme="majorHAnsi" w:hAnsiTheme="majorHAnsi" w:cs="Calibri"/>
          <w:vertAlign w:val="superscript"/>
        </w:rPr>
        <w:t>3</w:t>
      </w:r>
      <w:r w:rsidR="00635E5B" w:rsidRPr="002000D5">
        <w:rPr>
          <w:rFonts w:asciiTheme="majorHAnsi" w:hAnsiTheme="majorHAnsi" w:cs="Calibri"/>
          <w:vertAlign w:val="superscript"/>
        </w:rPr>
        <w:t xml:space="preserve"> </w:t>
      </w:r>
      <w:r w:rsidR="00635E5B" w:rsidRPr="002000D5">
        <w:rPr>
          <w:rFonts w:asciiTheme="majorHAnsi" w:hAnsiTheme="majorHAnsi" w:cs="Calibri"/>
        </w:rPr>
        <w:t xml:space="preserve">London </w:t>
      </w:r>
      <w:proofErr w:type="gramStart"/>
      <w:r w:rsidR="00635E5B" w:rsidRPr="002000D5">
        <w:rPr>
          <w:rFonts w:asciiTheme="majorHAnsi" w:hAnsiTheme="majorHAnsi" w:cs="Calibri"/>
        </w:rPr>
        <w:t>School</w:t>
      </w:r>
      <w:proofErr w:type="gramEnd"/>
      <w:r w:rsidR="00635E5B" w:rsidRPr="002000D5">
        <w:rPr>
          <w:rFonts w:asciiTheme="majorHAnsi" w:hAnsiTheme="majorHAnsi" w:cs="Calibri"/>
        </w:rPr>
        <w:t xml:space="preserve"> of Hygiene </w:t>
      </w:r>
      <w:r w:rsidR="0001643F" w:rsidRPr="002000D5">
        <w:rPr>
          <w:rFonts w:asciiTheme="majorHAnsi" w:hAnsiTheme="majorHAnsi" w:cs="Calibri"/>
        </w:rPr>
        <w:t>and</w:t>
      </w:r>
      <w:r w:rsidR="00635E5B" w:rsidRPr="002000D5">
        <w:rPr>
          <w:rFonts w:asciiTheme="majorHAnsi" w:hAnsiTheme="majorHAnsi" w:cs="Calibri"/>
        </w:rPr>
        <w:t xml:space="preserve"> Tropical Medicine</w:t>
      </w:r>
      <w:r w:rsidR="00627E8F" w:rsidRPr="002000D5">
        <w:rPr>
          <w:rFonts w:asciiTheme="majorHAnsi" w:hAnsiTheme="majorHAnsi" w:cs="Calibri"/>
        </w:rPr>
        <w:t>, United Kingdom</w:t>
      </w:r>
    </w:p>
    <w:p w:rsidR="00635E5B" w:rsidRPr="002000D5" w:rsidRDefault="00635E5B" w:rsidP="00516820">
      <w:pPr>
        <w:spacing w:line="480" w:lineRule="auto"/>
        <w:rPr>
          <w:rFonts w:asciiTheme="majorHAnsi" w:hAnsiTheme="majorHAnsi" w:cs="Calibri"/>
        </w:rPr>
      </w:pPr>
    </w:p>
    <w:p w:rsidR="00F028D8" w:rsidRPr="002000D5" w:rsidRDefault="00F028D8" w:rsidP="00516820">
      <w:pPr>
        <w:spacing w:line="480" w:lineRule="auto"/>
        <w:jc w:val="both"/>
        <w:rPr>
          <w:rFonts w:asciiTheme="majorHAnsi" w:hAnsiTheme="majorHAnsi" w:cs="Calibri"/>
          <w:b/>
          <w:bCs/>
          <w:caps/>
        </w:rPr>
      </w:pPr>
    </w:p>
    <w:p w:rsidR="00FC1134" w:rsidRPr="002000D5" w:rsidRDefault="00FC1134" w:rsidP="00516820">
      <w:pPr>
        <w:spacing w:line="480" w:lineRule="auto"/>
        <w:rPr>
          <w:rFonts w:asciiTheme="majorHAnsi" w:hAnsiTheme="majorHAnsi" w:cs="Calibri"/>
          <w:b/>
        </w:rPr>
      </w:pPr>
      <w:r w:rsidRPr="002000D5">
        <w:rPr>
          <w:rFonts w:asciiTheme="majorHAnsi" w:hAnsiTheme="majorHAnsi" w:cs="Calibri"/>
          <w:b/>
        </w:rPr>
        <w:t>Corresponding author</w:t>
      </w:r>
      <w:r w:rsidRPr="002000D5">
        <w:rPr>
          <w:rFonts w:asciiTheme="majorHAnsi" w:hAnsiTheme="majorHAnsi" w:cs="Calibri"/>
          <w:b/>
          <w:vertAlign w:val="superscript"/>
        </w:rPr>
        <w:t>*</w:t>
      </w:r>
    </w:p>
    <w:p w:rsidR="00FC1134" w:rsidRPr="002000D5" w:rsidRDefault="00FC1134" w:rsidP="00516820">
      <w:pPr>
        <w:spacing w:line="480" w:lineRule="auto"/>
        <w:rPr>
          <w:rFonts w:asciiTheme="majorHAnsi" w:hAnsiTheme="majorHAnsi" w:cs="Calibri"/>
        </w:rPr>
      </w:pPr>
      <w:r w:rsidRPr="002000D5">
        <w:rPr>
          <w:rFonts w:asciiTheme="majorHAnsi" w:hAnsiTheme="majorHAnsi" w:cs="Calibri"/>
        </w:rPr>
        <w:t xml:space="preserve">Zulfiqar A. Bhutta </w:t>
      </w:r>
    </w:p>
    <w:p w:rsidR="009C67C2" w:rsidRPr="002000D5" w:rsidRDefault="009C67C2" w:rsidP="00516820">
      <w:pPr>
        <w:spacing w:line="480" w:lineRule="auto"/>
        <w:jc w:val="both"/>
        <w:rPr>
          <w:rFonts w:asciiTheme="majorHAnsi" w:hAnsiTheme="majorHAnsi" w:cstheme="minorHAnsi"/>
          <w:lang w:val="en-GB"/>
        </w:rPr>
      </w:pPr>
      <w:r w:rsidRPr="002000D5">
        <w:rPr>
          <w:rFonts w:asciiTheme="majorHAnsi" w:hAnsiTheme="majorHAnsi" w:cstheme="minorHAnsi"/>
          <w:lang w:val="en-GB"/>
        </w:rPr>
        <w:t xml:space="preserve">Founding Director Centre of Excellence in Women and Child Health, </w:t>
      </w:r>
    </w:p>
    <w:p w:rsidR="009C67C2" w:rsidRDefault="009C67C2" w:rsidP="00516820">
      <w:pPr>
        <w:spacing w:line="480" w:lineRule="auto"/>
        <w:jc w:val="both"/>
        <w:rPr>
          <w:rFonts w:asciiTheme="majorHAnsi" w:hAnsiTheme="majorHAnsi" w:cstheme="minorHAnsi"/>
          <w:lang w:val="en-GB"/>
        </w:rPr>
      </w:pPr>
      <w:r w:rsidRPr="002000D5">
        <w:rPr>
          <w:rFonts w:asciiTheme="majorHAnsi" w:hAnsiTheme="majorHAnsi" w:cstheme="minorHAnsi"/>
          <w:lang w:val="en-GB"/>
        </w:rPr>
        <w:t xml:space="preserve">Aga Khan University, Karachi, Pakistan </w:t>
      </w:r>
    </w:p>
    <w:p w:rsidR="00411939" w:rsidRDefault="00793831" w:rsidP="00516820">
      <w:pPr>
        <w:spacing w:line="480" w:lineRule="auto"/>
        <w:jc w:val="both"/>
        <w:rPr>
          <w:rFonts w:asciiTheme="majorHAnsi" w:hAnsiTheme="majorHAnsi" w:cstheme="minorHAnsi"/>
          <w:lang w:val="en-GB"/>
        </w:rPr>
      </w:pPr>
      <w:hyperlink r:id="rId9" w:history="1">
        <w:r w:rsidR="00411939" w:rsidRPr="00D7120F">
          <w:rPr>
            <w:rStyle w:val="Hyperlink"/>
            <w:rFonts w:asciiTheme="majorHAnsi" w:hAnsiTheme="majorHAnsi" w:cstheme="minorHAnsi"/>
            <w:lang w:val="en-GB"/>
          </w:rPr>
          <w:t>zulfiqar.bhutta@aku.edu</w:t>
        </w:r>
      </w:hyperlink>
    </w:p>
    <w:p w:rsidR="002E3C44" w:rsidRDefault="00B57278" w:rsidP="00516820">
      <w:pPr>
        <w:spacing w:line="480" w:lineRule="auto"/>
        <w:jc w:val="both"/>
        <w:rPr>
          <w:rFonts w:asciiTheme="majorHAnsi" w:hAnsiTheme="majorHAnsi" w:cs="Calibri"/>
          <w:b/>
          <w:bCs/>
          <w:u w:val="single"/>
        </w:rPr>
      </w:pPr>
      <w:r>
        <w:rPr>
          <w:rFonts w:asciiTheme="majorHAnsi" w:hAnsiTheme="majorHAnsi" w:cstheme="minorHAnsi"/>
          <w:lang w:val="en-GB"/>
        </w:rPr>
        <w:t>Robert Harding Chair in Global Child Health and Policy</w:t>
      </w:r>
      <w:r w:rsidR="009C67C2" w:rsidRPr="002000D5">
        <w:rPr>
          <w:rFonts w:asciiTheme="majorHAnsi" w:hAnsiTheme="majorHAnsi" w:cstheme="minorHAnsi"/>
          <w:lang w:val="en-GB"/>
        </w:rPr>
        <w:t>, Centre for Global Child Health, Hospital for Sick Children, Toronto, Canada</w:t>
      </w:r>
    </w:p>
    <w:p w:rsidR="002E3C44" w:rsidRDefault="002E3C44" w:rsidP="00516820">
      <w:pPr>
        <w:spacing w:line="480" w:lineRule="auto"/>
        <w:rPr>
          <w:rFonts w:asciiTheme="majorHAnsi" w:hAnsiTheme="majorHAnsi" w:cs="Calibri"/>
          <w:b/>
          <w:bCs/>
          <w:u w:val="single"/>
        </w:rPr>
      </w:pPr>
      <w:r>
        <w:rPr>
          <w:rFonts w:asciiTheme="majorHAnsi" w:hAnsiTheme="majorHAnsi" w:cs="Calibri"/>
          <w:b/>
          <w:bCs/>
          <w:u w:val="single"/>
        </w:rPr>
        <w:lastRenderedPageBreak/>
        <w:br w:type="page"/>
      </w:r>
    </w:p>
    <w:p w:rsidR="007B23B0" w:rsidRDefault="007B23B0" w:rsidP="00516820">
      <w:pPr>
        <w:spacing w:line="480" w:lineRule="auto"/>
        <w:jc w:val="both"/>
        <w:rPr>
          <w:rFonts w:asciiTheme="majorHAnsi" w:hAnsiTheme="majorHAnsi" w:cs="Calibri"/>
          <w:b/>
          <w:bCs/>
          <w:u w:val="single"/>
        </w:rPr>
      </w:pPr>
      <w:r w:rsidRPr="002000D5">
        <w:rPr>
          <w:rFonts w:asciiTheme="majorHAnsi" w:hAnsiTheme="majorHAnsi" w:cs="Calibri"/>
          <w:b/>
          <w:bCs/>
          <w:u w:val="single"/>
        </w:rPr>
        <w:lastRenderedPageBreak/>
        <w:t>ABSTRACT</w:t>
      </w:r>
    </w:p>
    <w:p w:rsidR="00E40C1F" w:rsidRPr="00265DB1" w:rsidRDefault="0001610A" w:rsidP="00516820">
      <w:pPr>
        <w:spacing w:line="480" w:lineRule="auto"/>
        <w:jc w:val="both"/>
        <w:rPr>
          <w:rFonts w:asciiTheme="majorHAnsi" w:hAnsiTheme="majorHAnsi" w:cs="Calibri"/>
          <w:b/>
          <w:bCs/>
        </w:rPr>
      </w:pPr>
      <w:r w:rsidRPr="002000D5">
        <w:rPr>
          <w:rFonts w:asciiTheme="majorHAnsi" w:hAnsiTheme="majorHAnsi" w:cs="Calibri"/>
          <w:b/>
          <w:bCs/>
          <w:u w:val="single"/>
        </w:rPr>
        <w:t>Background:</w:t>
      </w:r>
      <w:r w:rsidR="0014309B" w:rsidRPr="003F47BF">
        <w:rPr>
          <w:rFonts w:asciiTheme="majorHAnsi" w:hAnsiTheme="majorHAnsi" w:cs="Calibri"/>
          <w:b/>
          <w:bCs/>
        </w:rPr>
        <w:t xml:space="preserve"> </w:t>
      </w:r>
      <w:r w:rsidR="00E40C1F" w:rsidRPr="00265DB1">
        <w:rPr>
          <w:rFonts w:asciiTheme="majorHAnsi" w:hAnsiTheme="majorHAnsi" w:cs="Calibri"/>
          <w:bCs/>
        </w:rPr>
        <w:t xml:space="preserve">Despite the evidence as to the benefits of Vitamin A </w:t>
      </w:r>
      <w:r w:rsidR="00FB5B6C" w:rsidRPr="00265DB1">
        <w:rPr>
          <w:rFonts w:asciiTheme="majorHAnsi" w:hAnsiTheme="majorHAnsi" w:cs="Calibri"/>
          <w:bCs/>
        </w:rPr>
        <w:t>supplementation</w:t>
      </w:r>
      <w:r w:rsidRPr="00265DB1">
        <w:rPr>
          <w:rFonts w:asciiTheme="majorHAnsi" w:hAnsiTheme="majorHAnsi" w:cs="Calibri"/>
          <w:bCs/>
        </w:rPr>
        <w:t xml:space="preserve"> </w:t>
      </w:r>
      <w:r w:rsidR="0014309B">
        <w:rPr>
          <w:rFonts w:asciiTheme="majorHAnsi" w:hAnsiTheme="majorHAnsi" w:cs="Calibri"/>
          <w:bCs/>
        </w:rPr>
        <w:t xml:space="preserve">(VAS) </w:t>
      </w:r>
      <w:r w:rsidR="00FB5B6C">
        <w:rPr>
          <w:rFonts w:asciiTheme="majorHAnsi" w:hAnsiTheme="majorHAnsi" w:cs="Calibri"/>
          <w:bCs/>
        </w:rPr>
        <w:t>among children 6-59 months of age</w:t>
      </w:r>
      <w:r w:rsidR="00E40C1F" w:rsidRPr="00265DB1">
        <w:rPr>
          <w:rFonts w:asciiTheme="majorHAnsi" w:hAnsiTheme="majorHAnsi" w:cs="Calibri"/>
          <w:bCs/>
        </w:rPr>
        <w:t xml:space="preserve">, the </w:t>
      </w:r>
      <w:r w:rsidR="0014309B">
        <w:rPr>
          <w:rFonts w:asciiTheme="majorHAnsi" w:hAnsiTheme="majorHAnsi" w:cs="Calibri"/>
          <w:bCs/>
        </w:rPr>
        <w:t>feasibility of introduction and potential benefit</w:t>
      </w:r>
      <w:r w:rsidR="00DB5F20">
        <w:rPr>
          <w:rFonts w:asciiTheme="majorHAnsi" w:hAnsiTheme="majorHAnsi" w:cs="Calibri"/>
          <w:bCs/>
        </w:rPr>
        <w:t xml:space="preserve"> </w:t>
      </w:r>
      <w:r w:rsidR="00E40C1F" w:rsidRPr="00265DB1">
        <w:rPr>
          <w:rFonts w:asciiTheme="majorHAnsi" w:hAnsiTheme="majorHAnsi" w:cs="Calibri"/>
          <w:bCs/>
        </w:rPr>
        <w:t xml:space="preserve">of </w:t>
      </w:r>
      <w:r w:rsidR="00FB5B6C">
        <w:rPr>
          <w:rFonts w:asciiTheme="majorHAnsi" w:hAnsiTheme="majorHAnsi" w:cs="Calibri"/>
          <w:bCs/>
        </w:rPr>
        <w:t xml:space="preserve">vitamin A </w:t>
      </w:r>
      <w:r w:rsidR="00E40C1F" w:rsidRPr="00265DB1">
        <w:rPr>
          <w:rFonts w:asciiTheme="majorHAnsi" w:hAnsiTheme="majorHAnsi" w:cs="Calibri"/>
          <w:bCs/>
        </w:rPr>
        <w:t xml:space="preserve">supplementation in the </w:t>
      </w:r>
      <w:r w:rsidRPr="00265DB1">
        <w:rPr>
          <w:rFonts w:asciiTheme="majorHAnsi" w:hAnsiTheme="majorHAnsi" w:cs="Calibri"/>
          <w:bCs/>
        </w:rPr>
        <w:t xml:space="preserve">neonatal </w:t>
      </w:r>
      <w:r w:rsidR="00F65412" w:rsidRPr="00265DB1">
        <w:rPr>
          <w:rFonts w:asciiTheme="majorHAnsi" w:hAnsiTheme="majorHAnsi" w:cs="Calibri"/>
          <w:bCs/>
        </w:rPr>
        <w:t>period in</w:t>
      </w:r>
      <w:r w:rsidR="00E40C1F" w:rsidRPr="00265DB1">
        <w:rPr>
          <w:rFonts w:asciiTheme="majorHAnsi" w:hAnsiTheme="majorHAnsi" w:cs="Calibri"/>
          <w:bCs/>
        </w:rPr>
        <w:t xml:space="preserve"> public health programs </w:t>
      </w:r>
      <w:r w:rsidR="00DB5F20">
        <w:rPr>
          <w:rFonts w:asciiTheme="majorHAnsi" w:hAnsiTheme="majorHAnsi" w:cs="Calibri"/>
          <w:bCs/>
        </w:rPr>
        <w:t>are uncertain</w:t>
      </w:r>
      <w:r w:rsidR="00CC1A28" w:rsidRPr="00265DB1">
        <w:rPr>
          <w:rFonts w:asciiTheme="majorHAnsi" w:hAnsiTheme="majorHAnsi" w:cs="Calibri"/>
          <w:bCs/>
        </w:rPr>
        <w:t>.</w:t>
      </w:r>
      <w:r w:rsidR="00DB5F20">
        <w:rPr>
          <w:rFonts w:asciiTheme="majorHAnsi" w:hAnsiTheme="majorHAnsi" w:cs="Calibri"/>
          <w:bCs/>
        </w:rPr>
        <w:t xml:space="preserve"> </w:t>
      </w:r>
    </w:p>
    <w:p w:rsidR="0001610A" w:rsidRPr="00265DB1" w:rsidRDefault="0001610A" w:rsidP="00516820">
      <w:pPr>
        <w:spacing w:line="480" w:lineRule="auto"/>
        <w:jc w:val="both"/>
        <w:rPr>
          <w:rFonts w:asciiTheme="majorHAnsi" w:hAnsiTheme="majorHAnsi" w:cs="Calibri"/>
          <w:bCs/>
        </w:rPr>
      </w:pPr>
      <w:r w:rsidRPr="003F47BF">
        <w:rPr>
          <w:rFonts w:asciiTheme="majorHAnsi" w:hAnsiTheme="majorHAnsi" w:cs="Calibri"/>
          <w:b/>
          <w:bCs/>
          <w:u w:val="single"/>
        </w:rPr>
        <w:t>Objective:</w:t>
      </w:r>
      <w:r w:rsidR="0014309B">
        <w:rPr>
          <w:rFonts w:asciiTheme="majorHAnsi" w:hAnsiTheme="majorHAnsi" w:cs="Calibri"/>
          <w:b/>
          <w:bCs/>
        </w:rPr>
        <w:t xml:space="preserve"> </w:t>
      </w:r>
      <w:r w:rsidR="00BB4DC8">
        <w:rPr>
          <w:rFonts w:asciiTheme="majorHAnsi" w:hAnsiTheme="majorHAnsi" w:cs="Calibri"/>
          <w:b/>
          <w:bCs/>
        </w:rPr>
        <w:t>The</w:t>
      </w:r>
      <w:r w:rsidR="008F0B57">
        <w:rPr>
          <w:rFonts w:asciiTheme="majorHAnsi" w:hAnsiTheme="majorHAnsi" w:cs="Calibri"/>
          <w:b/>
          <w:bCs/>
        </w:rPr>
        <w:t xml:space="preserve"> </w:t>
      </w:r>
      <w:r w:rsidR="00BB4DC8">
        <w:rPr>
          <w:rFonts w:asciiTheme="majorHAnsi" w:hAnsiTheme="majorHAnsi" w:cs="Calibri"/>
          <w:b/>
          <w:bCs/>
        </w:rPr>
        <w:t xml:space="preserve"> </w:t>
      </w:r>
      <w:r w:rsidR="00BB4DC8" w:rsidRPr="00696E76">
        <w:rPr>
          <w:rFonts w:asciiTheme="majorHAnsi" w:hAnsiTheme="majorHAnsi" w:cs="Calibri"/>
          <w:bCs/>
        </w:rPr>
        <w:t xml:space="preserve">primary objective </w:t>
      </w:r>
      <w:r w:rsidR="008F0B57" w:rsidRPr="00696E76">
        <w:rPr>
          <w:rFonts w:asciiTheme="majorHAnsi" w:hAnsiTheme="majorHAnsi" w:cs="Calibri"/>
          <w:bCs/>
        </w:rPr>
        <w:t xml:space="preserve">was to </w:t>
      </w:r>
      <w:proofErr w:type="spellStart"/>
      <w:r w:rsidR="008F0B57" w:rsidRPr="00696E76">
        <w:rPr>
          <w:rFonts w:asciiTheme="majorHAnsi" w:hAnsiTheme="majorHAnsi" w:cs="Calibri"/>
          <w:bCs/>
        </w:rPr>
        <w:t>evalauate</w:t>
      </w:r>
      <w:proofErr w:type="spellEnd"/>
      <w:r w:rsidR="008F0B57" w:rsidRPr="00696E76">
        <w:rPr>
          <w:rFonts w:asciiTheme="majorHAnsi" w:hAnsiTheme="majorHAnsi" w:cs="Calibri"/>
          <w:bCs/>
        </w:rPr>
        <w:t xml:space="preserve"> the </w:t>
      </w:r>
      <w:r w:rsidRPr="00265DB1">
        <w:rPr>
          <w:rFonts w:asciiTheme="majorHAnsi" w:hAnsiTheme="majorHAnsi" w:cs="Calibri"/>
          <w:bCs/>
        </w:rPr>
        <w:t xml:space="preserve"> feasibility and effectiveness of early </w:t>
      </w:r>
      <w:r w:rsidR="00E40C1F" w:rsidRPr="00265DB1">
        <w:rPr>
          <w:rFonts w:asciiTheme="majorHAnsi" w:hAnsiTheme="majorHAnsi" w:cs="Calibri"/>
          <w:bCs/>
        </w:rPr>
        <w:t xml:space="preserve">neonatal </w:t>
      </w:r>
      <w:r w:rsidRPr="00265DB1">
        <w:rPr>
          <w:rFonts w:asciiTheme="majorHAnsi" w:hAnsiTheme="majorHAnsi" w:cs="Calibri"/>
          <w:bCs/>
        </w:rPr>
        <w:t>Vitamin A supplementation (single dose</w:t>
      </w:r>
      <w:r w:rsidR="00F258C1" w:rsidRPr="00265DB1">
        <w:rPr>
          <w:rFonts w:asciiTheme="majorHAnsi" w:hAnsiTheme="majorHAnsi" w:cs="Calibri"/>
          <w:bCs/>
        </w:rPr>
        <w:t xml:space="preserve"> of</w:t>
      </w:r>
      <w:r w:rsidRPr="00265DB1">
        <w:rPr>
          <w:rFonts w:asciiTheme="majorHAnsi" w:hAnsiTheme="majorHAnsi" w:cs="Calibri"/>
          <w:bCs/>
        </w:rPr>
        <w:t xml:space="preserve"> 50,000 </w:t>
      </w:r>
      <w:r w:rsidR="00F258C1" w:rsidRPr="00265DB1">
        <w:rPr>
          <w:rFonts w:asciiTheme="majorHAnsi" w:hAnsiTheme="majorHAnsi" w:cs="Calibri"/>
          <w:bCs/>
        </w:rPr>
        <w:t xml:space="preserve">international </w:t>
      </w:r>
      <w:r w:rsidRPr="00265DB1">
        <w:rPr>
          <w:rFonts w:asciiTheme="majorHAnsi" w:hAnsiTheme="majorHAnsi" w:cs="Calibri"/>
          <w:bCs/>
        </w:rPr>
        <w:t xml:space="preserve">units </w:t>
      </w:r>
      <w:r w:rsidR="00DB5F20">
        <w:rPr>
          <w:rFonts w:asciiTheme="majorHAnsi" w:hAnsiTheme="majorHAnsi" w:cs="Calibri"/>
          <w:bCs/>
        </w:rPr>
        <w:t xml:space="preserve">delivered </w:t>
      </w:r>
      <w:r w:rsidRPr="00265DB1">
        <w:rPr>
          <w:rFonts w:asciiTheme="majorHAnsi" w:hAnsiTheme="majorHAnsi" w:cs="Calibri"/>
          <w:bCs/>
        </w:rPr>
        <w:t xml:space="preserve">within 48-72 hours after birth) </w:t>
      </w:r>
      <w:r w:rsidR="00FB5B6C">
        <w:rPr>
          <w:rFonts w:asciiTheme="majorHAnsi" w:hAnsiTheme="majorHAnsi" w:cs="Calibri"/>
          <w:bCs/>
        </w:rPr>
        <w:t xml:space="preserve">delivered </w:t>
      </w:r>
      <w:r w:rsidRPr="00265DB1">
        <w:rPr>
          <w:rFonts w:asciiTheme="majorHAnsi" w:hAnsiTheme="majorHAnsi" w:cs="Calibri"/>
          <w:bCs/>
        </w:rPr>
        <w:t>through the public sector L</w:t>
      </w:r>
      <w:r w:rsidR="00F258C1" w:rsidRPr="00265DB1">
        <w:rPr>
          <w:rFonts w:asciiTheme="majorHAnsi" w:hAnsiTheme="majorHAnsi" w:cs="Calibri"/>
          <w:bCs/>
        </w:rPr>
        <w:t xml:space="preserve">ady </w:t>
      </w:r>
      <w:r w:rsidRPr="00265DB1">
        <w:rPr>
          <w:rFonts w:asciiTheme="majorHAnsi" w:hAnsiTheme="majorHAnsi" w:cs="Calibri"/>
          <w:bCs/>
        </w:rPr>
        <w:t>H</w:t>
      </w:r>
      <w:r w:rsidR="00F258C1" w:rsidRPr="00265DB1">
        <w:rPr>
          <w:rFonts w:asciiTheme="majorHAnsi" w:hAnsiTheme="majorHAnsi" w:cs="Calibri"/>
          <w:bCs/>
        </w:rPr>
        <w:t xml:space="preserve">ealth </w:t>
      </w:r>
      <w:r w:rsidRPr="00265DB1">
        <w:rPr>
          <w:rFonts w:asciiTheme="majorHAnsi" w:hAnsiTheme="majorHAnsi" w:cs="Calibri"/>
          <w:bCs/>
        </w:rPr>
        <w:t>W</w:t>
      </w:r>
      <w:r w:rsidR="00F258C1" w:rsidRPr="00265DB1">
        <w:rPr>
          <w:rFonts w:asciiTheme="majorHAnsi" w:hAnsiTheme="majorHAnsi" w:cs="Calibri"/>
          <w:bCs/>
        </w:rPr>
        <w:t>orker</w:t>
      </w:r>
      <w:r w:rsidRPr="00265DB1">
        <w:rPr>
          <w:rFonts w:asciiTheme="majorHAnsi" w:hAnsiTheme="majorHAnsi" w:cs="Calibri"/>
          <w:bCs/>
        </w:rPr>
        <w:t xml:space="preserve"> </w:t>
      </w:r>
      <w:r w:rsidR="00F258C1" w:rsidRPr="00265DB1">
        <w:rPr>
          <w:rFonts w:asciiTheme="majorHAnsi" w:hAnsiTheme="majorHAnsi" w:cs="Calibri"/>
          <w:bCs/>
        </w:rPr>
        <w:t xml:space="preserve">(LHW) </w:t>
      </w:r>
      <w:r w:rsidRPr="00265DB1">
        <w:rPr>
          <w:rFonts w:asciiTheme="majorHAnsi" w:hAnsiTheme="majorHAnsi" w:cs="Calibri"/>
          <w:bCs/>
        </w:rPr>
        <w:t xml:space="preserve">in rural </w:t>
      </w:r>
      <w:r w:rsidR="00F65412" w:rsidRPr="00265DB1">
        <w:rPr>
          <w:rFonts w:asciiTheme="majorHAnsi" w:hAnsiTheme="majorHAnsi" w:cs="Calibri"/>
          <w:bCs/>
        </w:rPr>
        <w:t>Pakistan</w:t>
      </w:r>
      <w:r w:rsidR="000170EE">
        <w:rPr>
          <w:rFonts w:asciiTheme="majorHAnsi" w:hAnsiTheme="majorHAnsi" w:cs="Calibri"/>
          <w:bCs/>
        </w:rPr>
        <w:t xml:space="preserve"> and to document its association with reduction of mortality </w:t>
      </w:r>
      <w:r w:rsidR="003F47BF">
        <w:rPr>
          <w:rFonts w:asciiTheme="majorHAnsi" w:hAnsiTheme="majorHAnsi" w:cs="Calibri"/>
          <w:bCs/>
        </w:rPr>
        <w:t>at</w:t>
      </w:r>
      <w:r w:rsidR="000170EE">
        <w:rPr>
          <w:rFonts w:asciiTheme="majorHAnsi" w:hAnsiTheme="majorHAnsi" w:cs="Calibri"/>
          <w:bCs/>
        </w:rPr>
        <w:t xml:space="preserve"> 6 months of age.</w:t>
      </w:r>
    </w:p>
    <w:p w:rsidR="0001610A" w:rsidRPr="002000D5" w:rsidRDefault="0001610A" w:rsidP="00516820">
      <w:pPr>
        <w:spacing w:line="480" w:lineRule="auto"/>
        <w:jc w:val="both"/>
        <w:rPr>
          <w:rFonts w:asciiTheme="majorHAnsi" w:hAnsiTheme="majorHAnsi" w:cs="Calibri"/>
          <w:b/>
          <w:bCs/>
        </w:rPr>
      </w:pPr>
      <w:r w:rsidRPr="002000D5">
        <w:rPr>
          <w:rFonts w:asciiTheme="majorHAnsi" w:hAnsiTheme="majorHAnsi" w:cs="Calibri"/>
          <w:b/>
          <w:bCs/>
          <w:u w:val="single"/>
        </w:rPr>
        <w:t>Method</w:t>
      </w:r>
      <w:r w:rsidR="00F258C1" w:rsidRPr="002000D5">
        <w:rPr>
          <w:rFonts w:asciiTheme="majorHAnsi" w:hAnsiTheme="majorHAnsi" w:cs="Calibri"/>
          <w:b/>
          <w:bCs/>
          <w:u w:val="single"/>
        </w:rPr>
        <w:t>s</w:t>
      </w:r>
      <w:r w:rsidRPr="002000D5">
        <w:rPr>
          <w:rFonts w:asciiTheme="majorHAnsi" w:hAnsiTheme="majorHAnsi" w:cs="Calibri"/>
          <w:b/>
          <w:bCs/>
          <w:u w:val="single"/>
        </w:rPr>
        <w:t>:</w:t>
      </w:r>
      <w:r w:rsidR="0014309B">
        <w:rPr>
          <w:rFonts w:asciiTheme="majorHAnsi" w:hAnsiTheme="majorHAnsi" w:cs="Calibri"/>
          <w:b/>
          <w:bCs/>
          <w:u w:val="single"/>
        </w:rPr>
        <w:t xml:space="preserve"> </w:t>
      </w:r>
      <w:r w:rsidR="00F258C1" w:rsidRPr="002000D5">
        <w:rPr>
          <w:rFonts w:asciiTheme="majorHAnsi" w:hAnsiTheme="majorHAnsi" w:cs="Calibri"/>
          <w:bCs/>
        </w:rPr>
        <w:t>A</w:t>
      </w:r>
      <w:r w:rsidRPr="002000D5">
        <w:rPr>
          <w:rFonts w:asciiTheme="majorHAnsi" w:hAnsiTheme="majorHAnsi" w:cs="Calibri"/>
          <w:bCs/>
        </w:rPr>
        <w:t xml:space="preserve"> community-based</w:t>
      </w:r>
      <w:r w:rsidR="00F258C1" w:rsidRPr="002000D5">
        <w:rPr>
          <w:rFonts w:asciiTheme="majorHAnsi" w:hAnsiTheme="majorHAnsi" w:cs="Calibri"/>
          <w:bCs/>
        </w:rPr>
        <w:t>,</w:t>
      </w:r>
      <w:r w:rsidRPr="002000D5">
        <w:rPr>
          <w:rFonts w:asciiTheme="majorHAnsi" w:hAnsiTheme="majorHAnsi" w:cs="Calibri"/>
          <w:bCs/>
        </w:rPr>
        <w:t xml:space="preserve"> cluster randomized</w:t>
      </w:r>
      <w:r w:rsidR="00F258C1" w:rsidRPr="002000D5">
        <w:rPr>
          <w:rFonts w:asciiTheme="majorHAnsi" w:hAnsiTheme="majorHAnsi" w:cs="Calibri"/>
          <w:bCs/>
        </w:rPr>
        <w:t xml:space="preserve">, placebo-controlled trial was </w:t>
      </w:r>
      <w:r w:rsidR="00E40C1F" w:rsidRPr="002000D5">
        <w:rPr>
          <w:rFonts w:asciiTheme="majorHAnsi" w:hAnsiTheme="majorHAnsi" w:cs="Calibri"/>
          <w:bCs/>
        </w:rPr>
        <w:t xml:space="preserve">undertaken </w:t>
      </w:r>
      <w:r w:rsidRPr="002000D5">
        <w:rPr>
          <w:rFonts w:asciiTheme="majorHAnsi" w:hAnsiTheme="majorHAnsi" w:cs="Calibri"/>
          <w:bCs/>
        </w:rPr>
        <w:t xml:space="preserve">in two districts of rural Pakistan. </w:t>
      </w:r>
      <w:r w:rsidR="00F258C1" w:rsidRPr="002000D5">
        <w:rPr>
          <w:rFonts w:asciiTheme="majorHAnsi" w:hAnsiTheme="majorHAnsi" w:cs="Calibri"/>
          <w:bCs/>
        </w:rPr>
        <w:t xml:space="preserve">LHWs dispensed </w:t>
      </w:r>
      <w:r w:rsidRPr="002000D5">
        <w:rPr>
          <w:rFonts w:asciiTheme="majorHAnsi" w:hAnsiTheme="majorHAnsi" w:cs="Calibri"/>
          <w:bCs/>
        </w:rPr>
        <w:t>Vitamin A</w:t>
      </w:r>
      <w:r w:rsidR="00F258C1" w:rsidRPr="002000D5">
        <w:rPr>
          <w:rFonts w:asciiTheme="majorHAnsi" w:hAnsiTheme="majorHAnsi" w:cs="Calibri"/>
          <w:bCs/>
        </w:rPr>
        <w:t>/placebo</w:t>
      </w:r>
      <w:r w:rsidRPr="002000D5">
        <w:rPr>
          <w:rFonts w:asciiTheme="majorHAnsi" w:hAnsiTheme="majorHAnsi" w:cs="Calibri"/>
          <w:bCs/>
        </w:rPr>
        <w:t xml:space="preserve"> in identical capsules to newborn</w:t>
      </w:r>
      <w:r w:rsidR="00F258C1" w:rsidRPr="002000D5">
        <w:rPr>
          <w:rFonts w:asciiTheme="majorHAnsi" w:hAnsiTheme="majorHAnsi" w:cs="Calibri"/>
          <w:bCs/>
        </w:rPr>
        <w:t>s</w:t>
      </w:r>
      <w:r w:rsidRPr="002000D5">
        <w:rPr>
          <w:rFonts w:asciiTheme="majorHAnsi" w:hAnsiTheme="majorHAnsi" w:cs="Calibri"/>
          <w:bCs/>
        </w:rPr>
        <w:t xml:space="preserve"> within </w:t>
      </w:r>
      <w:r w:rsidR="00223E98" w:rsidRPr="002000D5">
        <w:rPr>
          <w:rFonts w:asciiTheme="majorHAnsi" w:hAnsiTheme="majorHAnsi" w:cs="Calibri"/>
          <w:bCs/>
        </w:rPr>
        <w:t>48-</w:t>
      </w:r>
      <w:r w:rsidRPr="002000D5">
        <w:rPr>
          <w:rFonts w:asciiTheme="majorHAnsi" w:hAnsiTheme="majorHAnsi" w:cs="Calibri"/>
          <w:bCs/>
        </w:rPr>
        <w:t xml:space="preserve">72 </w:t>
      </w:r>
      <w:r w:rsidR="0066784F" w:rsidRPr="002000D5">
        <w:rPr>
          <w:rFonts w:asciiTheme="majorHAnsi" w:hAnsiTheme="majorHAnsi" w:cs="Calibri"/>
          <w:bCs/>
        </w:rPr>
        <w:t>h</w:t>
      </w:r>
      <w:r w:rsidR="00F65412">
        <w:rPr>
          <w:rFonts w:asciiTheme="majorHAnsi" w:hAnsiTheme="majorHAnsi" w:cs="Calibri"/>
          <w:bCs/>
        </w:rPr>
        <w:t>our</w:t>
      </w:r>
      <w:r w:rsidR="0066784F" w:rsidRPr="002000D5">
        <w:rPr>
          <w:rFonts w:asciiTheme="majorHAnsi" w:hAnsiTheme="majorHAnsi" w:cs="Calibri"/>
          <w:bCs/>
        </w:rPr>
        <w:t>s</w:t>
      </w:r>
      <w:r w:rsidRPr="002000D5">
        <w:rPr>
          <w:rFonts w:asciiTheme="majorHAnsi" w:hAnsiTheme="majorHAnsi" w:cs="Calibri"/>
          <w:bCs/>
        </w:rPr>
        <w:t xml:space="preserve"> of birth</w:t>
      </w:r>
      <w:r w:rsidR="00223E98" w:rsidRPr="002000D5">
        <w:rPr>
          <w:rFonts w:asciiTheme="majorHAnsi" w:hAnsiTheme="majorHAnsi" w:cs="Calibri"/>
          <w:bCs/>
        </w:rPr>
        <w:t>.</w:t>
      </w:r>
      <w:r w:rsidR="00E40C1F" w:rsidRPr="002000D5">
        <w:rPr>
          <w:rFonts w:asciiTheme="majorHAnsi" w:hAnsiTheme="majorHAnsi" w:cs="Calibri"/>
          <w:bCs/>
        </w:rPr>
        <w:t xml:space="preserve"> </w:t>
      </w:r>
      <w:r w:rsidR="0066784F" w:rsidRPr="002000D5">
        <w:rPr>
          <w:rFonts w:asciiTheme="majorHAnsi" w:hAnsiTheme="majorHAnsi" w:cs="Calibri"/>
          <w:bCs/>
        </w:rPr>
        <w:t>F</w:t>
      </w:r>
      <w:r w:rsidRPr="002000D5">
        <w:rPr>
          <w:rFonts w:asciiTheme="majorHAnsi" w:hAnsiTheme="majorHAnsi" w:cs="Calibri"/>
          <w:bCs/>
        </w:rPr>
        <w:t xml:space="preserve">ollow up </w:t>
      </w:r>
      <w:r w:rsidR="00E40C1F" w:rsidRPr="002000D5">
        <w:rPr>
          <w:rFonts w:asciiTheme="majorHAnsi" w:hAnsiTheme="majorHAnsi" w:cs="Calibri"/>
          <w:bCs/>
        </w:rPr>
        <w:t xml:space="preserve">visits </w:t>
      </w:r>
      <w:r w:rsidR="009721EF" w:rsidRPr="002000D5">
        <w:rPr>
          <w:rFonts w:asciiTheme="majorHAnsi" w:hAnsiTheme="majorHAnsi" w:cs="Calibri"/>
          <w:bCs/>
        </w:rPr>
        <w:t>w</w:t>
      </w:r>
      <w:r w:rsidR="009721EF">
        <w:rPr>
          <w:rFonts w:asciiTheme="majorHAnsi" w:hAnsiTheme="majorHAnsi" w:cs="Calibri"/>
          <w:bCs/>
        </w:rPr>
        <w:t>ere</w:t>
      </w:r>
      <w:r w:rsidR="00E40C1F" w:rsidRPr="002000D5">
        <w:rPr>
          <w:rFonts w:asciiTheme="majorHAnsi" w:hAnsiTheme="majorHAnsi" w:cs="Calibri"/>
          <w:bCs/>
        </w:rPr>
        <w:t xml:space="preserve"> undertaken </w:t>
      </w:r>
      <w:r w:rsidRPr="002000D5">
        <w:rPr>
          <w:rFonts w:asciiTheme="majorHAnsi" w:hAnsiTheme="majorHAnsi" w:cs="Calibri"/>
          <w:bCs/>
        </w:rPr>
        <w:t xml:space="preserve">at 1 week </w:t>
      </w:r>
      <w:r w:rsidR="00B2367C">
        <w:rPr>
          <w:rFonts w:asciiTheme="majorHAnsi" w:hAnsiTheme="majorHAnsi" w:cs="Calibri"/>
          <w:bCs/>
        </w:rPr>
        <w:t xml:space="preserve">of age </w:t>
      </w:r>
      <w:r w:rsidRPr="002000D5">
        <w:rPr>
          <w:rFonts w:asciiTheme="majorHAnsi" w:hAnsiTheme="majorHAnsi" w:cs="Calibri"/>
          <w:bCs/>
        </w:rPr>
        <w:t xml:space="preserve">and </w:t>
      </w:r>
      <w:r w:rsidR="00E40C1F" w:rsidRPr="002000D5">
        <w:rPr>
          <w:rFonts w:asciiTheme="majorHAnsi" w:hAnsiTheme="majorHAnsi" w:cs="Calibri"/>
          <w:bCs/>
        </w:rPr>
        <w:t xml:space="preserve">thereafter </w:t>
      </w:r>
      <w:r w:rsidR="009A384C">
        <w:rPr>
          <w:rFonts w:asciiTheme="majorHAnsi" w:hAnsiTheme="majorHAnsi" w:cs="Calibri"/>
          <w:bCs/>
        </w:rPr>
        <w:t>every 4 weeks</w:t>
      </w:r>
      <w:r w:rsidRPr="002000D5">
        <w:rPr>
          <w:rFonts w:asciiTheme="majorHAnsi" w:hAnsiTheme="majorHAnsi" w:cs="Calibri"/>
          <w:bCs/>
        </w:rPr>
        <w:t xml:space="preserve"> </w:t>
      </w:r>
      <w:r w:rsidR="00F258C1" w:rsidRPr="002000D5">
        <w:rPr>
          <w:rFonts w:asciiTheme="majorHAnsi" w:hAnsiTheme="majorHAnsi" w:cs="Calibri"/>
          <w:bCs/>
        </w:rPr>
        <w:t>un</w:t>
      </w:r>
      <w:r w:rsidRPr="002000D5">
        <w:rPr>
          <w:rFonts w:asciiTheme="majorHAnsi" w:hAnsiTheme="majorHAnsi" w:cs="Calibri"/>
          <w:bCs/>
        </w:rPr>
        <w:t>til 6 months of age</w:t>
      </w:r>
      <w:r w:rsidRPr="002000D5">
        <w:rPr>
          <w:rFonts w:asciiTheme="majorHAnsi" w:hAnsiTheme="majorHAnsi" w:cs="Calibri"/>
          <w:b/>
          <w:bCs/>
        </w:rPr>
        <w:t>.</w:t>
      </w:r>
    </w:p>
    <w:p w:rsidR="008F0B57" w:rsidRDefault="0001610A" w:rsidP="00516820">
      <w:pPr>
        <w:spacing w:line="480" w:lineRule="auto"/>
        <w:jc w:val="both"/>
        <w:rPr>
          <w:rFonts w:asciiTheme="majorHAnsi" w:hAnsiTheme="majorHAnsi" w:cs="Calibri"/>
        </w:rPr>
      </w:pPr>
      <w:r w:rsidRPr="00D945B0">
        <w:rPr>
          <w:rFonts w:asciiTheme="majorHAnsi" w:hAnsiTheme="majorHAnsi" w:cs="Calibri"/>
          <w:b/>
          <w:bCs/>
          <w:u w:val="single"/>
        </w:rPr>
        <w:t xml:space="preserve">Results: </w:t>
      </w:r>
      <w:r w:rsidR="00B2367C" w:rsidRPr="00D945B0">
        <w:rPr>
          <w:rFonts w:asciiTheme="majorHAnsi" w:hAnsiTheme="majorHAnsi" w:cs="Calibri"/>
        </w:rPr>
        <w:t xml:space="preserve">Of a total </w:t>
      </w:r>
      <w:r w:rsidR="005C55B1" w:rsidRPr="00D945B0">
        <w:rPr>
          <w:rFonts w:asciiTheme="majorHAnsi" w:hAnsiTheme="majorHAnsi" w:cs="Calibri"/>
        </w:rPr>
        <w:t>15</w:t>
      </w:r>
      <w:r w:rsidR="00B2367C" w:rsidRPr="00D945B0">
        <w:rPr>
          <w:rFonts w:asciiTheme="majorHAnsi" w:hAnsiTheme="majorHAnsi" w:cs="Calibri"/>
        </w:rPr>
        <w:t>,</w:t>
      </w:r>
      <w:r w:rsidR="005C55B1" w:rsidRPr="00D945B0">
        <w:rPr>
          <w:rFonts w:asciiTheme="majorHAnsi" w:hAnsiTheme="majorHAnsi" w:cs="Calibri"/>
        </w:rPr>
        <w:t xml:space="preserve">433 </w:t>
      </w:r>
      <w:r w:rsidR="00B2367C" w:rsidRPr="00D945B0">
        <w:rPr>
          <w:rFonts w:asciiTheme="majorHAnsi" w:hAnsiTheme="majorHAnsi" w:cs="Calibri"/>
        </w:rPr>
        <w:t xml:space="preserve">consecutive </w:t>
      </w:r>
      <w:r w:rsidR="005C55B1" w:rsidRPr="00D945B0">
        <w:rPr>
          <w:rFonts w:asciiTheme="majorHAnsi" w:hAnsiTheme="majorHAnsi" w:cs="Calibri"/>
        </w:rPr>
        <w:t xml:space="preserve">pregnancies among </w:t>
      </w:r>
      <w:r w:rsidR="00B2367C" w:rsidRPr="00D945B0">
        <w:rPr>
          <w:rFonts w:asciiTheme="majorHAnsi" w:hAnsiTheme="majorHAnsi" w:cs="Calibri"/>
        </w:rPr>
        <w:t xml:space="preserve">eligible </w:t>
      </w:r>
      <w:r w:rsidR="005C55B1" w:rsidRPr="00D945B0">
        <w:rPr>
          <w:rFonts w:asciiTheme="majorHAnsi" w:hAnsiTheme="majorHAnsi" w:cs="Calibri"/>
        </w:rPr>
        <w:t>women of reproductive age, 13</w:t>
      </w:r>
      <w:r w:rsidR="00B2367C" w:rsidRPr="00D945B0">
        <w:rPr>
          <w:rFonts w:asciiTheme="majorHAnsi" w:hAnsiTheme="majorHAnsi" w:cs="Calibri"/>
        </w:rPr>
        <w:t>,</w:t>
      </w:r>
      <w:r w:rsidR="005C55B1" w:rsidRPr="00D945B0">
        <w:rPr>
          <w:rFonts w:asciiTheme="majorHAnsi" w:hAnsiTheme="majorHAnsi" w:cs="Calibri"/>
        </w:rPr>
        <w:t xml:space="preserve">225 pregnancies </w:t>
      </w:r>
      <w:r w:rsidR="00B2367C" w:rsidRPr="00D945B0">
        <w:rPr>
          <w:rFonts w:asciiTheme="majorHAnsi" w:hAnsiTheme="majorHAnsi" w:cs="Calibri"/>
        </w:rPr>
        <w:t xml:space="preserve">were </w:t>
      </w:r>
      <w:r w:rsidR="005C55B1" w:rsidRPr="00D945B0">
        <w:rPr>
          <w:rFonts w:asciiTheme="majorHAnsi" w:hAnsiTheme="majorHAnsi" w:cs="Calibri"/>
        </w:rPr>
        <w:t>registered</w:t>
      </w:r>
      <w:r w:rsidR="003F47BF">
        <w:rPr>
          <w:rFonts w:asciiTheme="majorHAnsi" w:hAnsiTheme="majorHAnsi" w:cs="Calibri"/>
        </w:rPr>
        <w:t xml:space="preserve">, </w:t>
      </w:r>
      <w:r w:rsidR="005C55B1" w:rsidRPr="00D945B0">
        <w:rPr>
          <w:rFonts w:asciiTheme="majorHAnsi" w:hAnsiTheme="majorHAnsi" w:cs="Calibri"/>
        </w:rPr>
        <w:t xml:space="preserve">12,218 live births </w:t>
      </w:r>
      <w:r w:rsidR="003F47BF">
        <w:rPr>
          <w:rFonts w:asciiTheme="majorHAnsi" w:hAnsiTheme="majorHAnsi" w:cs="Calibri"/>
        </w:rPr>
        <w:t>i</w:t>
      </w:r>
      <w:r w:rsidR="005C55B1" w:rsidRPr="00D945B0">
        <w:rPr>
          <w:rFonts w:asciiTheme="majorHAnsi" w:hAnsiTheme="majorHAnsi" w:cs="Calibri"/>
        </w:rPr>
        <w:t xml:space="preserve">dentified </w:t>
      </w:r>
      <w:r w:rsidR="00B2367C" w:rsidRPr="00D945B0">
        <w:rPr>
          <w:rFonts w:asciiTheme="majorHAnsi" w:hAnsiTheme="majorHAnsi" w:cs="Calibri"/>
        </w:rPr>
        <w:t xml:space="preserve">and </w:t>
      </w:r>
      <w:r w:rsidRPr="00D945B0">
        <w:rPr>
          <w:rFonts w:asciiTheme="majorHAnsi" w:hAnsiTheme="majorHAnsi" w:cs="Calibri"/>
        </w:rPr>
        <w:t xml:space="preserve">11,028 newborns </w:t>
      </w:r>
      <w:r w:rsidR="005C55B1" w:rsidRPr="00D945B0">
        <w:rPr>
          <w:rFonts w:asciiTheme="majorHAnsi" w:hAnsiTheme="majorHAnsi" w:cs="Calibri"/>
        </w:rPr>
        <w:t>reached</w:t>
      </w:r>
      <w:r w:rsidR="005C55B1">
        <w:rPr>
          <w:rFonts w:asciiTheme="majorHAnsi" w:hAnsiTheme="majorHAnsi" w:cs="Calibri"/>
        </w:rPr>
        <w:t xml:space="preserve"> </w:t>
      </w:r>
      <w:r w:rsidR="0014309B">
        <w:rPr>
          <w:rFonts w:asciiTheme="majorHAnsi" w:hAnsiTheme="majorHAnsi" w:cs="Calibri"/>
        </w:rPr>
        <w:t>by LHWs</w:t>
      </w:r>
      <w:r w:rsidR="005C55B1">
        <w:rPr>
          <w:rFonts w:asciiTheme="majorHAnsi" w:hAnsiTheme="majorHAnsi" w:cs="Calibri"/>
        </w:rPr>
        <w:t xml:space="preserve">. </w:t>
      </w:r>
      <w:r w:rsidRPr="002000D5">
        <w:rPr>
          <w:rFonts w:asciiTheme="majorHAnsi" w:hAnsiTheme="majorHAnsi" w:cs="Calibri"/>
        </w:rPr>
        <w:t xml:space="preserve"> </w:t>
      </w:r>
      <w:r w:rsidR="00B2367C">
        <w:rPr>
          <w:rFonts w:asciiTheme="majorHAnsi" w:hAnsiTheme="majorHAnsi" w:cs="Calibri"/>
        </w:rPr>
        <w:t>Of these</w:t>
      </w:r>
      <w:r w:rsidRPr="002000D5">
        <w:rPr>
          <w:rFonts w:asciiTheme="majorHAnsi" w:hAnsiTheme="majorHAnsi" w:cs="Calibri"/>
        </w:rPr>
        <w:t xml:space="preserve"> 5380 (49%) received </w:t>
      </w:r>
      <w:r w:rsidR="009721EF">
        <w:rPr>
          <w:rFonts w:asciiTheme="majorHAnsi" w:hAnsiTheme="majorHAnsi" w:cs="Calibri"/>
        </w:rPr>
        <w:t>neonatal Vitamin A Supplementation</w:t>
      </w:r>
      <w:r w:rsidRPr="002000D5">
        <w:rPr>
          <w:rFonts w:asciiTheme="majorHAnsi" w:hAnsiTheme="majorHAnsi" w:cs="Calibri"/>
        </w:rPr>
        <w:t xml:space="preserve"> and 5648</w:t>
      </w:r>
      <w:r w:rsidR="00E40C1F" w:rsidRPr="002000D5">
        <w:rPr>
          <w:rFonts w:asciiTheme="majorHAnsi" w:hAnsiTheme="majorHAnsi" w:cs="Calibri"/>
        </w:rPr>
        <w:t xml:space="preserve"> </w:t>
      </w:r>
      <w:r w:rsidRPr="002000D5">
        <w:rPr>
          <w:rFonts w:asciiTheme="majorHAnsi" w:hAnsiTheme="majorHAnsi" w:cs="Calibri"/>
        </w:rPr>
        <w:t>(51%)</w:t>
      </w:r>
      <w:r w:rsidR="00B2367C">
        <w:rPr>
          <w:rFonts w:asciiTheme="majorHAnsi" w:hAnsiTheme="majorHAnsi" w:cs="Calibri"/>
        </w:rPr>
        <w:t xml:space="preserve"> </w:t>
      </w:r>
      <w:r w:rsidRPr="002000D5">
        <w:rPr>
          <w:rFonts w:asciiTheme="majorHAnsi" w:hAnsiTheme="majorHAnsi" w:cs="Calibri"/>
        </w:rPr>
        <w:t>placebo. The LHWs successfully delivered the capsules to 79% of newborns within 72 hours of birth</w:t>
      </w:r>
      <w:r w:rsidR="00E40C1F" w:rsidRPr="002000D5">
        <w:rPr>
          <w:rFonts w:asciiTheme="majorHAnsi" w:hAnsiTheme="majorHAnsi" w:cs="Calibri"/>
        </w:rPr>
        <w:t xml:space="preserve"> with </w:t>
      </w:r>
      <w:r w:rsidR="00F65412" w:rsidRPr="002000D5">
        <w:rPr>
          <w:rFonts w:asciiTheme="majorHAnsi" w:hAnsiTheme="majorHAnsi" w:cs="Calibri"/>
        </w:rPr>
        <w:t xml:space="preserve">no </w:t>
      </w:r>
      <w:r w:rsidR="00F65412">
        <w:rPr>
          <w:rFonts w:asciiTheme="majorHAnsi" w:hAnsiTheme="majorHAnsi" w:cs="Calibri"/>
        </w:rPr>
        <w:t xml:space="preserve">significant </w:t>
      </w:r>
      <w:r w:rsidR="00E40C1F" w:rsidRPr="002000D5">
        <w:rPr>
          <w:rFonts w:asciiTheme="majorHAnsi" w:hAnsiTheme="majorHAnsi" w:cs="Calibri"/>
        </w:rPr>
        <w:t>adverse effects</w:t>
      </w:r>
      <w:r w:rsidRPr="002000D5">
        <w:rPr>
          <w:rFonts w:asciiTheme="majorHAnsi" w:hAnsiTheme="majorHAnsi" w:cs="Calibri"/>
        </w:rPr>
        <w:t xml:space="preserve">. </w:t>
      </w:r>
      <w:r w:rsidR="00E40C1F" w:rsidRPr="002000D5">
        <w:rPr>
          <w:rFonts w:asciiTheme="majorHAnsi" w:hAnsiTheme="majorHAnsi" w:cs="Calibri"/>
        </w:rPr>
        <w:t>Although</w:t>
      </w:r>
      <w:r w:rsidR="00144AC1" w:rsidRPr="002000D5">
        <w:rPr>
          <w:rFonts w:asciiTheme="majorHAnsi" w:hAnsiTheme="majorHAnsi" w:cs="Calibri"/>
        </w:rPr>
        <w:t xml:space="preserve"> </w:t>
      </w:r>
      <w:r w:rsidR="00B2367C">
        <w:rPr>
          <w:rFonts w:asciiTheme="majorHAnsi" w:hAnsiTheme="majorHAnsi" w:cs="Calibri"/>
        </w:rPr>
        <w:t xml:space="preserve">the </w:t>
      </w:r>
      <w:r w:rsidR="00144AC1" w:rsidRPr="002000D5">
        <w:rPr>
          <w:rFonts w:asciiTheme="majorHAnsi" w:hAnsiTheme="majorHAnsi" w:cs="Calibri"/>
        </w:rPr>
        <w:t xml:space="preserve">proportion of days </w:t>
      </w:r>
      <w:r w:rsidR="00B2367C">
        <w:rPr>
          <w:rFonts w:asciiTheme="majorHAnsi" w:hAnsiTheme="majorHAnsi" w:cs="Calibri"/>
        </w:rPr>
        <w:t xml:space="preserve">observed </w:t>
      </w:r>
      <w:r w:rsidR="00E40C1F" w:rsidRPr="002000D5">
        <w:rPr>
          <w:rFonts w:asciiTheme="majorHAnsi" w:hAnsiTheme="majorHAnsi" w:cs="Calibri"/>
        </w:rPr>
        <w:t xml:space="preserve">with </w:t>
      </w:r>
      <w:r w:rsidR="00144AC1" w:rsidRPr="002000D5">
        <w:rPr>
          <w:rFonts w:asciiTheme="majorHAnsi" w:hAnsiTheme="majorHAnsi" w:cs="Calibri"/>
        </w:rPr>
        <w:t xml:space="preserve">symptoms </w:t>
      </w:r>
      <w:r w:rsidR="00E40C1F" w:rsidRPr="002000D5">
        <w:rPr>
          <w:rFonts w:asciiTheme="majorHAnsi" w:hAnsiTheme="majorHAnsi" w:cs="Calibri"/>
        </w:rPr>
        <w:t xml:space="preserve">of </w:t>
      </w:r>
      <w:r w:rsidR="00C143F9" w:rsidRPr="002000D5">
        <w:rPr>
          <w:rFonts w:asciiTheme="majorHAnsi" w:hAnsiTheme="majorHAnsi" w:cs="Calibri"/>
        </w:rPr>
        <w:t>fever</w:t>
      </w:r>
      <w:r w:rsidR="00E40C1F" w:rsidRPr="002000D5">
        <w:rPr>
          <w:rFonts w:asciiTheme="majorHAnsi" w:hAnsiTheme="majorHAnsi" w:cs="Calibri"/>
        </w:rPr>
        <w:t xml:space="preserve">, </w:t>
      </w:r>
      <w:r w:rsidR="00C143F9" w:rsidRPr="002000D5">
        <w:rPr>
          <w:rFonts w:asciiTheme="majorHAnsi" w:hAnsiTheme="majorHAnsi" w:cs="Calibri"/>
        </w:rPr>
        <w:t>diarrhea</w:t>
      </w:r>
      <w:r w:rsidR="00E40C1F" w:rsidRPr="002000D5">
        <w:rPr>
          <w:rFonts w:asciiTheme="majorHAnsi" w:hAnsiTheme="majorHAnsi" w:cs="Calibri"/>
        </w:rPr>
        <w:t xml:space="preserve"> or</w:t>
      </w:r>
      <w:r w:rsidR="00C143F9" w:rsidRPr="002000D5">
        <w:rPr>
          <w:rFonts w:asciiTheme="majorHAnsi" w:hAnsiTheme="majorHAnsi" w:cs="Calibri"/>
        </w:rPr>
        <w:t xml:space="preserve"> rapid</w:t>
      </w:r>
      <w:r w:rsidR="00144AC1" w:rsidRPr="002000D5">
        <w:rPr>
          <w:rFonts w:asciiTheme="majorHAnsi" w:hAnsiTheme="majorHAnsi" w:cs="Calibri"/>
        </w:rPr>
        <w:t xml:space="preserve"> breathing</w:t>
      </w:r>
      <w:r w:rsidR="00E40C1F" w:rsidRPr="002000D5">
        <w:rPr>
          <w:rFonts w:asciiTheme="majorHAnsi" w:hAnsiTheme="majorHAnsi" w:cs="Calibri"/>
        </w:rPr>
        <w:t xml:space="preserve"> were lower </w:t>
      </w:r>
      <w:r w:rsidR="003F47BF">
        <w:rPr>
          <w:rFonts w:asciiTheme="majorHAnsi" w:hAnsiTheme="majorHAnsi" w:cs="Calibri"/>
        </w:rPr>
        <w:t>with</w:t>
      </w:r>
      <w:r w:rsidR="00144AC1" w:rsidRPr="002000D5">
        <w:rPr>
          <w:rFonts w:asciiTheme="majorHAnsi" w:hAnsiTheme="majorHAnsi" w:cs="Calibri"/>
        </w:rPr>
        <w:t xml:space="preserve"> </w:t>
      </w:r>
      <w:r w:rsidR="009721EF">
        <w:rPr>
          <w:rFonts w:asciiTheme="majorHAnsi" w:hAnsiTheme="majorHAnsi" w:cs="Calibri"/>
        </w:rPr>
        <w:t xml:space="preserve">neonatal </w:t>
      </w:r>
      <w:r w:rsidR="0014309B">
        <w:rPr>
          <w:rFonts w:asciiTheme="majorHAnsi" w:hAnsiTheme="majorHAnsi" w:cs="Calibri"/>
        </w:rPr>
        <w:t>VAS</w:t>
      </w:r>
      <w:r w:rsidR="00E40C1F" w:rsidRPr="002000D5">
        <w:rPr>
          <w:rFonts w:asciiTheme="majorHAnsi" w:hAnsiTheme="majorHAnsi" w:cs="Calibri"/>
        </w:rPr>
        <w:t xml:space="preserve">, </w:t>
      </w:r>
      <w:r w:rsidR="00B2367C">
        <w:rPr>
          <w:rFonts w:asciiTheme="majorHAnsi" w:hAnsiTheme="majorHAnsi" w:cs="Calibri"/>
        </w:rPr>
        <w:t xml:space="preserve">these </w:t>
      </w:r>
      <w:r w:rsidR="00E40C1F" w:rsidRPr="002000D5">
        <w:rPr>
          <w:rFonts w:asciiTheme="majorHAnsi" w:hAnsiTheme="majorHAnsi" w:cs="Calibri"/>
        </w:rPr>
        <w:t>differences were</w:t>
      </w:r>
      <w:r w:rsidR="00C143F9" w:rsidRPr="002000D5">
        <w:rPr>
          <w:rFonts w:asciiTheme="majorHAnsi" w:hAnsiTheme="majorHAnsi" w:cs="Calibri"/>
        </w:rPr>
        <w:t xml:space="preserve"> not </w:t>
      </w:r>
      <w:r w:rsidR="000170EE">
        <w:rPr>
          <w:rFonts w:asciiTheme="majorHAnsi" w:hAnsiTheme="majorHAnsi" w:cs="Calibri"/>
        </w:rPr>
        <w:t xml:space="preserve">statistically </w:t>
      </w:r>
      <w:r w:rsidR="00C143F9" w:rsidRPr="002000D5">
        <w:rPr>
          <w:rFonts w:asciiTheme="majorHAnsi" w:hAnsiTheme="majorHAnsi" w:cs="Calibri"/>
        </w:rPr>
        <w:t>significant</w:t>
      </w:r>
      <w:r w:rsidR="00C143F9" w:rsidRPr="00696E76">
        <w:rPr>
          <w:rFonts w:asciiTheme="majorHAnsi" w:hAnsiTheme="majorHAnsi" w:cs="Calibri"/>
        </w:rPr>
        <w:t>.</w:t>
      </w:r>
      <w:r w:rsidR="0014309B" w:rsidRPr="00696E76">
        <w:rPr>
          <w:rFonts w:asciiTheme="majorHAnsi" w:hAnsiTheme="majorHAnsi" w:cs="Calibri"/>
        </w:rPr>
        <w:t xml:space="preserve"> </w:t>
      </w:r>
      <w:r w:rsidR="008F0B57">
        <w:rPr>
          <w:rFonts w:asciiTheme="majorHAnsi" w:hAnsiTheme="majorHAnsi" w:cs="Calibri"/>
        </w:rPr>
        <w:t xml:space="preserve">Mortality rates in the two groups were at 6 months of </w:t>
      </w:r>
      <w:proofErr w:type="gramStart"/>
      <w:r w:rsidR="008F0B57">
        <w:rPr>
          <w:rFonts w:asciiTheme="majorHAnsi" w:hAnsiTheme="majorHAnsi" w:cs="Calibri"/>
        </w:rPr>
        <w:t>age .</w:t>
      </w:r>
      <w:proofErr w:type="gramEnd"/>
    </w:p>
    <w:p w:rsidR="008F0B57" w:rsidRDefault="008F0B57" w:rsidP="00516820">
      <w:pPr>
        <w:spacing w:line="480" w:lineRule="auto"/>
        <w:jc w:val="both"/>
        <w:rPr>
          <w:rFonts w:asciiTheme="majorHAnsi" w:hAnsiTheme="majorHAnsi" w:cs="Calibri"/>
        </w:rPr>
      </w:pPr>
    </w:p>
    <w:p w:rsidR="001D1538" w:rsidRPr="002000D5" w:rsidRDefault="00E14FFC" w:rsidP="00516820">
      <w:pPr>
        <w:spacing w:line="480" w:lineRule="auto"/>
        <w:jc w:val="both"/>
        <w:rPr>
          <w:rFonts w:asciiTheme="majorHAnsi" w:hAnsiTheme="majorHAnsi" w:cs="Calibri"/>
        </w:rPr>
      </w:pPr>
      <w:r w:rsidRPr="00426D12">
        <w:rPr>
          <w:rFonts w:asciiTheme="majorHAnsi" w:hAnsiTheme="majorHAnsi" w:cs="Calibri"/>
          <w:b/>
          <w:bCs/>
          <w:u w:val="single"/>
        </w:rPr>
        <w:t>Conclusion</w:t>
      </w:r>
      <w:r w:rsidR="00282AC5" w:rsidRPr="00426D12">
        <w:rPr>
          <w:rFonts w:asciiTheme="majorHAnsi" w:hAnsiTheme="majorHAnsi" w:cs="Calibri"/>
          <w:b/>
          <w:bCs/>
          <w:u w:val="single"/>
        </w:rPr>
        <w:t>s</w:t>
      </w:r>
      <w:r w:rsidR="00426D12">
        <w:rPr>
          <w:rFonts w:asciiTheme="majorHAnsi" w:hAnsiTheme="majorHAnsi" w:cs="Calibri"/>
          <w:b/>
          <w:bCs/>
          <w:u w:val="single"/>
        </w:rPr>
        <w:t>:</w:t>
      </w:r>
      <w:r w:rsidR="0014309B">
        <w:rPr>
          <w:rFonts w:asciiTheme="majorHAnsi" w:hAnsiTheme="majorHAnsi" w:cs="Calibri"/>
          <w:b/>
          <w:bCs/>
          <w:u w:val="single"/>
        </w:rPr>
        <w:t xml:space="preserve"> </w:t>
      </w:r>
      <w:r w:rsidR="00E753BD">
        <w:rPr>
          <w:rFonts w:asciiTheme="majorHAnsi" w:hAnsiTheme="majorHAnsi" w:cs="Calibri"/>
        </w:rPr>
        <w:t>While our study demonstrated tha</w:t>
      </w:r>
      <w:r w:rsidR="001D1538" w:rsidRPr="00F66316">
        <w:rPr>
          <w:rFonts w:asciiTheme="majorHAnsi" w:hAnsiTheme="majorHAnsi" w:cs="Calibri"/>
        </w:rPr>
        <w:t xml:space="preserve">t </w:t>
      </w:r>
      <w:r w:rsidR="00E40C1F" w:rsidRPr="00F66316">
        <w:rPr>
          <w:rFonts w:asciiTheme="majorHAnsi" w:hAnsiTheme="majorHAnsi" w:cs="Calibri"/>
        </w:rPr>
        <w:t xml:space="preserve">neonatal </w:t>
      </w:r>
      <w:r w:rsidR="0014309B">
        <w:rPr>
          <w:rFonts w:asciiTheme="majorHAnsi" w:hAnsiTheme="majorHAnsi" w:cs="Calibri"/>
        </w:rPr>
        <w:t>VAS</w:t>
      </w:r>
      <w:r w:rsidR="001D1538" w:rsidRPr="00F66316">
        <w:rPr>
          <w:rFonts w:asciiTheme="majorHAnsi" w:hAnsiTheme="majorHAnsi" w:cs="Calibri"/>
        </w:rPr>
        <w:t xml:space="preserve"> </w:t>
      </w:r>
      <w:r w:rsidR="00E753BD">
        <w:rPr>
          <w:rFonts w:asciiTheme="majorHAnsi" w:hAnsiTheme="majorHAnsi" w:cs="Calibri"/>
        </w:rPr>
        <w:t>was</w:t>
      </w:r>
      <w:r w:rsidR="001D1538" w:rsidRPr="00F66316">
        <w:rPr>
          <w:rFonts w:asciiTheme="majorHAnsi" w:hAnsiTheme="majorHAnsi" w:cs="Calibri"/>
        </w:rPr>
        <w:t xml:space="preserve"> safe and </w:t>
      </w:r>
      <w:r w:rsidR="00E753BD">
        <w:rPr>
          <w:rFonts w:asciiTheme="majorHAnsi" w:hAnsiTheme="majorHAnsi" w:cs="Calibri"/>
        </w:rPr>
        <w:t>could</w:t>
      </w:r>
      <w:r w:rsidR="001D1538" w:rsidRPr="00F66316">
        <w:rPr>
          <w:rFonts w:asciiTheme="majorHAnsi" w:hAnsiTheme="majorHAnsi" w:cs="Calibri"/>
        </w:rPr>
        <w:t xml:space="preserve"> be </w:t>
      </w:r>
      <w:r w:rsidR="00937C88" w:rsidRPr="00F66316">
        <w:rPr>
          <w:rFonts w:asciiTheme="majorHAnsi" w:hAnsiTheme="majorHAnsi" w:cs="Calibri"/>
        </w:rPr>
        <w:t xml:space="preserve">feasibly </w:t>
      </w:r>
      <w:r w:rsidR="00E753BD">
        <w:rPr>
          <w:rFonts w:asciiTheme="majorHAnsi" w:hAnsiTheme="majorHAnsi" w:cs="Calibri"/>
        </w:rPr>
        <w:t>delivered by</w:t>
      </w:r>
      <w:r w:rsidR="00E40C1F" w:rsidRPr="00F66316">
        <w:rPr>
          <w:rFonts w:asciiTheme="majorHAnsi" w:hAnsiTheme="majorHAnsi" w:cs="Calibri"/>
        </w:rPr>
        <w:t xml:space="preserve"> LHW</w:t>
      </w:r>
      <w:r w:rsidR="00E753BD">
        <w:rPr>
          <w:rFonts w:asciiTheme="majorHAnsi" w:hAnsiTheme="majorHAnsi" w:cs="Calibri"/>
        </w:rPr>
        <w:t xml:space="preserve">s in Pakistan as part of their </w:t>
      </w:r>
      <w:r w:rsidR="00282AC5" w:rsidRPr="00F66316">
        <w:rPr>
          <w:rFonts w:asciiTheme="majorHAnsi" w:hAnsiTheme="majorHAnsi" w:cs="Calibri"/>
        </w:rPr>
        <w:t>early post-natal visit</w:t>
      </w:r>
      <w:r w:rsidR="00937C88" w:rsidRPr="00F66316">
        <w:rPr>
          <w:rFonts w:asciiTheme="majorHAnsi" w:hAnsiTheme="majorHAnsi" w:cs="Calibri"/>
        </w:rPr>
        <w:t>s</w:t>
      </w:r>
      <w:r w:rsidR="00282AC5" w:rsidRPr="00F66316">
        <w:rPr>
          <w:rFonts w:asciiTheme="majorHAnsi" w:hAnsiTheme="majorHAnsi" w:cs="Calibri"/>
        </w:rPr>
        <w:t xml:space="preserve">, the </w:t>
      </w:r>
      <w:r w:rsidR="009A384C">
        <w:rPr>
          <w:rFonts w:asciiTheme="majorHAnsi" w:hAnsiTheme="majorHAnsi" w:cs="Calibri"/>
        </w:rPr>
        <w:t xml:space="preserve">overall </w:t>
      </w:r>
      <w:r w:rsidR="00426D12" w:rsidRPr="00F66316">
        <w:rPr>
          <w:rFonts w:asciiTheme="majorHAnsi" w:hAnsiTheme="majorHAnsi" w:cs="Calibri"/>
        </w:rPr>
        <w:t>lack of</w:t>
      </w:r>
      <w:r w:rsidR="001D1538" w:rsidRPr="00F66316">
        <w:rPr>
          <w:rFonts w:asciiTheme="majorHAnsi" w:hAnsiTheme="majorHAnsi" w:cs="Calibri"/>
        </w:rPr>
        <w:t xml:space="preserve"> </w:t>
      </w:r>
      <w:r w:rsidR="009A384C">
        <w:rPr>
          <w:rFonts w:asciiTheme="majorHAnsi" w:hAnsiTheme="majorHAnsi" w:cs="Calibri"/>
        </w:rPr>
        <w:t>benefit</w:t>
      </w:r>
      <w:r w:rsidR="001D1538" w:rsidRPr="00F66316">
        <w:rPr>
          <w:rFonts w:asciiTheme="majorHAnsi" w:hAnsiTheme="majorHAnsi" w:cs="Calibri"/>
        </w:rPr>
        <w:t xml:space="preserve"> on </w:t>
      </w:r>
      <w:r w:rsidR="00282AC5" w:rsidRPr="00F66316">
        <w:rPr>
          <w:rFonts w:asciiTheme="majorHAnsi" w:hAnsiTheme="majorHAnsi" w:cs="Calibri"/>
        </w:rPr>
        <w:t xml:space="preserve">neonatal and 6 months </w:t>
      </w:r>
      <w:r w:rsidR="009A384C">
        <w:rPr>
          <w:rFonts w:asciiTheme="majorHAnsi" w:hAnsiTheme="majorHAnsi" w:cs="Calibri"/>
        </w:rPr>
        <w:t xml:space="preserve">morbidity and mortality </w:t>
      </w:r>
      <w:r w:rsidR="00426D12" w:rsidRPr="00F66316">
        <w:rPr>
          <w:rFonts w:asciiTheme="majorHAnsi" w:hAnsiTheme="majorHAnsi" w:cs="Calibri"/>
        </w:rPr>
        <w:t xml:space="preserve">in </w:t>
      </w:r>
      <w:r w:rsidR="00937C88" w:rsidRPr="00F66316">
        <w:rPr>
          <w:rFonts w:asciiTheme="majorHAnsi" w:hAnsiTheme="majorHAnsi" w:cs="Calibri"/>
        </w:rPr>
        <w:t>our</w:t>
      </w:r>
      <w:r w:rsidR="00426D12" w:rsidRPr="00F66316">
        <w:rPr>
          <w:rFonts w:asciiTheme="majorHAnsi" w:hAnsiTheme="majorHAnsi" w:cs="Calibri"/>
        </w:rPr>
        <w:t xml:space="preserve"> population</w:t>
      </w:r>
      <w:r w:rsidR="00937C88" w:rsidRPr="00F66316">
        <w:rPr>
          <w:rFonts w:asciiTheme="majorHAnsi" w:hAnsiTheme="majorHAnsi" w:cs="Calibri"/>
        </w:rPr>
        <w:t xml:space="preserve"> </w:t>
      </w:r>
      <w:r w:rsidR="00E753BD">
        <w:rPr>
          <w:rFonts w:asciiTheme="majorHAnsi" w:hAnsiTheme="majorHAnsi" w:cs="Calibri"/>
        </w:rPr>
        <w:t xml:space="preserve">suggests the need for further evaluation of this intervention in populations at risk. </w:t>
      </w:r>
    </w:p>
    <w:p w:rsidR="002A43A6" w:rsidRDefault="002A43A6" w:rsidP="00516820">
      <w:pPr>
        <w:spacing w:line="480" w:lineRule="auto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lastRenderedPageBreak/>
        <w:t>Key Words:</w:t>
      </w:r>
    </w:p>
    <w:p w:rsidR="002A43A6" w:rsidRDefault="002A43A6" w:rsidP="00516820">
      <w:pPr>
        <w:spacing w:line="480" w:lineRule="auto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Vitamin A Supplementation, Lady Health Worker, Neonatal Morbidity, Mortality</w:t>
      </w:r>
    </w:p>
    <w:p w:rsidR="00835AA1" w:rsidRPr="00626BBC" w:rsidRDefault="00E93AA1" w:rsidP="00516820">
      <w:pPr>
        <w:spacing w:line="480" w:lineRule="auto"/>
        <w:jc w:val="both"/>
        <w:rPr>
          <w:rFonts w:asciiTheme="majorHAnsi" w:hAnsiTheme="majorHAnsi" w:cs="Calibri"/>
          <w:b/>
          <w:bCs/>
          <w:u w:val="single"/>
        </w:rPr>
      </w:pPr>
      <w:r w:rsidRPr="002000D5">
        <w:rPr>
          <w:rFonts w:asciiTheme="majorHAnsi" w:hAnsiTheme="majorHAnsi" w:cs="Calibri"/>
        </w:rPr>
        <w:br w:type="page"/>
      </w:r>
      <w:r w:rsidR="00835AA1" w:rsidRPr="00626BBC">
        <w:rPr>
          <w:rFonts w:asciiTheme="majorHAnsi" w:hAnsiTheme="majorHAnsi" w:cs="Calibri"/>
          <w:b/>
          <w:bCs/>
          <w:caps/>
          <w:u w:val="single"/>
        </w:rPr>
        <w:lastRenderedPageBreak/>
        <w:t>Introduction</w:t>
      </w:r>
    </w:p>
    <w:p w:rsidR="00E00144" w:rsidRPr="00626BBC" w:rsidRDefault="00E00144" w:rsidP="00516820">
      <w:pPr>
        <w:spacing w:line="480" w:lineRule="auto"/>
        <w:jc w:val="both"/>
        <w:rPr>
          <w:rFonts w:asciiTheme="majorHAnsi" w:hAnsiTheme="majorHAnsi" w:cs="Calibri"/>
        </w:rPr>
      </w:pPr>
      <w:r w:rsidRPr="00626BBC">
        <w:rPr>
          <w:rFonts w:asciiTheme="majorHAnsi" w:hAnsiTheme="majorHAnsi" w:cs="Calibri"/>
        </w:rPr>
        <w:t xml:space="preserve">Globally </w:t>
      </w:r>
      <w:r w:rsidR="00282AC5" w:rsidRPr="00626BBC">
        <w:rPr>
          <w:rFonts w:asciiTheme="majorHAnsi" w:hAnsiTheme="majorHAnsi" w:cs="Calibri"/>
        </w:rPr>
        <w:t>6.</w:t>
      </w:r>
      <w:r w:rsidR="00E32348" w:rsidRPr="00626BBC">
        <w:rPr>
          <w:rFonts w:asciiTheme="majorHAnsi" w:hAnsiTheme="majorHAnsi" w:cs="Calibri"/>
        </w:rPr>
        <w:t>3</w:t>
      </w:r>
      <w:r w:rsidRPr="00626BBC">
        <w:rPr>
          <w:rFonts w:asciiTheme="majorHAnsi" w:hAnsiTheme="majorHAnsi" w:cs="Calibri"/>
        </w:rPr>
        <w:t xml:space="preserve"> million children die each year before </w:t>
      </w:r>
      <w:r w:rsidR="00DD3ED7">
        <w:rPr>
          <w:rFonts w:asciiTheme="majorHAnsi" w:hAnsiTheme="majorHAnsi" w:cs="Calibri"/>
        </w:rPr>
        <w:t>reaching</w:t>
      </w:r>
      <w:r w:rsidRPr="00626BBC">
        <w:rPr>
          <w:rFonts w:asciiTheme="majorHAnsi" w:hAnsiTheme="majorHAnsi" w:cs="Calibri"/>
        </w:rPr>
        <w:t xml:space="preserve"> their fifth </w:t>
      </w:r>
      <w:r w:rsidR="00B44404" w:rsidRPr="00626BBC">
        <w:rPr>
          <w:rFonts w:asciiTheme="majorHAnsi" w:hAnsiTheme="majorHAnsi" w:cs="Calibri"/>
        </w:rPr>
        <w:t>birthday and</w:t>
      </w:r>
      <w:r w:rsidR="00E32348" w:rsidRPr="00626BBC">
        <w:rPr>
          <w:rFonts w:asciiTheme="majorHAnsi" w:hAnsiTheme="majorHAnsi" w:cs="Calibri"/>
        </w:rPr>
        <w:t xml:space="preserve"> </w:t>
      </w:r>
      <w:r w:rsidR="00F65412" w:rsidRPr="00626BBC">
        <w:rPr>
          <w:rFonts w:asciiTheme="majorHAnsi" w:hAnsiTheme="majorHAnsi" w:cs="Calibri"/>
        </w:rPr>
        <w:t>almost 44</w:t>
      </w:r>
      <w:r w:rsidR="008F48A9" w:rsidRPr="00626BBC">
        <w:rPr>
          <w:rFonts w:asciiTheme="majorHAnsi" w:hAnsiTheme="majorHAnsi" w:cs="Calibri"/>
        </w:rPr>
        <w:t>% of</w:t>
      </w:r>
      <w:r w:rsidR="00E03830" w:rsidRPr="00626BBC">
        <w:rPr>
          <w:rFonts w:asciiTheme="majorHAnsi" w:hAnsiTheme="majorHAnsi" w:cs="Calibri"/>
        </w:rPr>
        <w:t xml:space="preserve"> these deaths occur during the </w:t>
      </w:r>
      <w:r w:rsidR="00E32348" w:rsidRPr="00626BBC">
        <w:rPr>
          <w:rFonts w:asciiTheme="majorHAnsi" w:hAnsiTheme="majorHAnsi" w:cs="Calibri"/>
        </w:rPr>
        <w:t>first 28 days of life (1).</w:t>
      </w:r>
      <w:r w:rsidR="00E03830" w:rsidRPr="00626BBC" w:rsidDel="00E406AF">
        <w:rPr>
          <w:rFonts w:asciiTheme="majorHAnsi" w:hAnsiTheme="majorHAnsi" w:cs="Calibri"/>
        </w:rPr>
        <w:t xml:space="preserve"> </w:t>
      </w:r>
      <w:r w:rsidR="00F65412" w:rsidRPr="00626BBC">
        <w:rPr>
          <w:rFonts w:asciiTheme="majorHAnsi" w:hAnsiTheme="majorHAnsi" w:cs="Calibri"/>
        </w:rPr>
        <w:t>Annually 2.9</w:t>
      </w:r>
      <w:r w:rsidR="00E32348" w:rsidRPr="00626BBC">
        <w:rPr>
          <w:rFonts w:asciiTheme="majorHAnsi" w:hAnsiTheme="majorHAnsi" w:cs="Calibri"/>
        </w:rPr>
        <w:t xml:space="preserve"> million neonatal deaths are reported globally that are largely preventable (2</w:t>
      </w:r>
      <w:r w:rsidR="00E56922" w:rsidRPr="00626BBC">
        <w:rPr>
          <w:rFonts w:asciiTheme="majorHAnsi" w:hAnsiTheme="majorHAnsi" w:cs="Calibri"/>
        </w:rPr>
        <w:t>,</w:t>
      </w:r>
      <w:r w:rsidR="00626BBC">
        <w:rPr>
          <w:rFonts w:asciiTheme="majorHAnsi" w:hAnsiTheme="majorHAnsi" w:cs="Calibri"/>
        </w:rPr>
        <w:t xml:space="preserve"> </w:t>
      </w:r>
      <w:r w:rsidR="00E56922" w:rsidRPr="00626BBC">
        <w:rPr>
          <w:rFonts w:asciiTheme="majorHAnsi" w:hAnsiTheme="majorHAnsi" w:cs="Calibri"/>
        </w:rPr>
        <w:t>3</w:t>
      </w:r>
      <w:r w:rsidR="00E32348" w:rsidRPr="00626BBC">
        <w:rPr>
          <w:rFonts w:asciiTheme="majorHAnsi" w:hAnsiTheme="majorHAnsi" w:cs="Calibri"/>
        </w:rPr>
        <w:t>).</w:t>
      </w:r>
      <w:r w:rsidR="00E32348" w:rsidRPr="00626BB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82AC5" w:rsidRPr="00626BBC">
        <w:rPr>
          <w:rFonts w:asciiTheme="majorHAnsi" w:hAnsiTheme="majorHAnsi" w:cs="Calibri"/>
        </w:rPr>
        <w:t xml:space="preserve">Maternal and childhood undernutrition </w:t>
      </w:r>
      <w:r w:rsidR="000169FF" w:rsidRPr="00626BBC">
        <w:rPr>
          <w:rFonts w:asciiTheme="majorHAnsi" w:hAnsiTheme="majorHAnsi" w:cs="Calibri"/>
        </w:rPr>
        <w:t>contribute</w:t>
      </w:r>
      <w:r w:rsidR="00615289" w:rsidRPr="00626BBC">
        <w:rPr>
          <w:rFonts w:asciiTheme="majorHAnsi" w:hAnsiTheme="majorHAnsi" w:cs="Calibri"/>
        </w:rPr>
        <w:t>s</w:t>
      </w:r>
      <w:r w:rsidR="000169FF" w:rsidRPr="00626BBC">
        <w:rPr>
          <w:rFonts w:asciiTheme="majorHAnsi" w:hAnsiTheme="majorHAnsi" w:cs="Calibri"/>
        </w:rPr>
        <w:t xml:space="preserve"> to </w:t>
      </w:r>
      <w:r w:rsidR="00282AC5" w:rsidRPr="00626BBC">
        <w:rPr>
          <w:rFonts w:asciiTheme="majorHAnsi" w:hAnsiTheme="majorHAnsi" w:cs="Calibri"/>
        </w:rPr>
        <w:t>almost 45%</w:t>
      </w:r>
      <w:r w:rsidR="007B23B0" w:rsidRPr="00626BBC">
        <w:rPr>
          <w:rFonts w:asciiTheme="majorHAnsi" w:hAnsiTheme="majorHAnsi" w:cs="Calibri"/>
        </w:rPr>
        <w:t xml:space="preserve"> of </w:t>
      </w:r>
      <w:r w:rsidR="00615289" w:rsidRPr="00626BBC">
        <w:rPr>
          <w:rFonts w:asciiTheme="majorHAnsi" w:hAnsiTheme="majorHAnsi" w:cs="Calibri"/>
        </w:rPr>
        <w:t>child</w:t>
      </w:r>
      <w:r w:rsidR="007B23B0" w:rsidRPr="00626BBC">
        <w:rPr>
          <w:rFonts w:asciiTheme="majorHAnsi" w:hAnsiTheme="majorHAnsi" w:cs="Calibri"/>
        </w:rPr>
        <w:t xml:space="preserve"> deaths </w:t>
      </w:r>
      <w:r w:rsidR="00615289" w:rsidRPr="00626BBC">
        <w:rPr>
          <w:rFonts w:asciiTheme="majorHAnsi" w:hAnsiTheme="majorHAnsi" w:cs="Calibri"/>
        </w:rPr>
        <w:t>and the</w:t>
      </w:r>
      <w:r w:rsidR="00071F6A" w:rsidRPr="00626BBC">
        <w:rPr>
          <w:rFonts w:asciiTheme="majorHAnsi" w:hAnsiTheme="majorHAnsi" w:cs="Calibri"/>
        </w:rPr>
        <w:t xml:space="preserve"> association of </w:t>
      </w:r>
      <w:r w:rsidR="006C108D" w:rsidRPr="00626BBC">
        <w:rPr>
          <w:rFonts w:asciiTheme="majorHAnsi" w:hAnsiTheme="majorHAnsi" w:cs="Calibri"/>
        </w:rPr>
        <w:t>vitamin</w:t>
      </w:r>
      <w:r w:rsidR="00071F6A" w:rsidRPr="00626BBC">
        <w:rPr>
          <w:rFonts w:asciiTheme="majorHAnsi" w:hAnsiTheme="majorHAnsi" w:cs="Calibri"/>
        </w:rPr>
        <w:t xml:space="preserve"> A deficiency with excess risk of child morbidity and mortality </w:t>
      </w:r>
      <w:r w:rsidR="00615289" w:rsidRPr="00626BBC">
        <w:rPr>
          <w:rFonts w:asciiTheme="majorHAnsi" w:hAnsiTheme="majorHAnsi" w:cs="Calibri"/>
        </w:rPr>
        <w:t xml:space="preserve">after 6 months of age </w:t>
      </w:r>
      <w:r w:rsidR="00071F6A" w:rsidRPr="00626BBC">
        <w:rPr>
          <w:rFonts w:asciiTheme="majorHAnsi" w:hAnsiTheme="majorHAnsi" w:cs="Calibri"/>
        </w:rPr>
        <w:t>is well recognized</w:t>
      </w:r>
      <w:r w:rsidR="006A73A7" w:rsidRPr="00626BBC">
        <w:rPr>
          <w:rFonts w:asciiTheme="majorHAnsi" w:hAnsiTheme="majorHAnsi" w:cs="Calibri"/>
        </w:rPr>
        <w:t>. (</w:t>
      </w:r>
      <w:r w:rsidR="00E56922" w:rsidRPr="00626BBC">
        <w:rPr>
          <w:rFonts w:asciiTheme="majorHAnsi" w:hAnsiTheme="majorHAnsi" w:cs="Calibri"/>
        </w:rPr>
        <w:t>4</w:t>
      </w:r>
      <w:r w:rsidR="00E03830" w:rsidRPr="00626BBC">
        <w:rPr>
          <w:rFonts w:asciiTheme="majorHAnsi" w:hAnsiTheme="majorHAnsi" w:cs="Calibri"/>
        </w:rPr>
        <w:t>)</w:t>
      </w:r>
      <w:r w:rsidR="00FB5B6C" w:rsidRPr="00626BBC">
        <w:rPr>
          <w:rFonts w:asciiTheme="majorHAnsi" w:hAnsiTheme="majorHAnsi" w:cs="Calibri"/>
        </w:rPr>
        <w:t xml:space="preserve"> </w:t>
      </w:r>
      <w:r w:rsidR="00282AC5" w:rsidRPr="00626BBC">
        <w:rPr>
          <w:rFonts w:asciiTheme="majorHAnsi" w:hAnsiTheme="majorHAnsi" w:cs="Calibri"/>
        </w:rPr>
        <w:t>V</w:t>
      </w:r>
      <w:r w:rsidR="00071F6A" w:rsidRPr="00626BBC">
        <w:rPr>
          <w:rFonts w:asciiTheme="majorHAnsi" w:hAnsiTheme="majorHAnsi" w:cs="Calibri"/>
        </w:rPr>
        <w:t xml:space="preserve">itamin A supplementation </w:t>
      </w:r>
      <w:r w:rsidR="00FB5B6C" w:rsidRPr="00626BBC">
        <w:rPr>
          <w:rFonts w:asciiTheme="majorHAnsi" w:hAnsiTheme="majorHAnsi" w:cs="Calibri"/>
        </w:rPr>
        <w:t xml:space="preserve">is </w:t>
      </w:r>
      <w:r w:rsidR="00071F6A" w:rsidRPr="00626BBC">
        <w:rPr>
          <w:rFonts w:asciiTheme="majorHAnsi" w:hAnsiTheme="majorHAnsi" w:cs="Calibri"/>
        </w:rPr>
        <w:t xml:space="preserve">recommended as a key </w:t>
      </w:r>
      <w:r w:rsidR="00177918" w:rsidRPr="00626BBC">
        <w:rPr>
          <w:rFonts w:asciiTheme="majorHAnsi" w:hAnsiTheme="majorHAnsi" w:cs="Calibri"/>
        </w:rPr>
        <w:t>lifesaving</w:t>
      </w:r>
      <w:r w:rsidR="00071F6A" w:rsidRPr="00626BBC">
        <w:rPr>
          <w:rFonts w:asciiTheme="majorHAnsi" w:hAnsiTheme="majorHAnsi" w:cs="Calibri"/>
        </w:rPr>
        <w:t xml:space="preserve"> intervention </w:t>
      </w:r>
      <w:r w:rsidR="00686CED" w:rsidRPr="00626BBC">
        <w:rPr>
          <w:rFonts w:asciiTheme="majorHAnsi" w:hAnsiTheme="majorHAnsi" w:cs="Calibri"/>
        </w:rPr>
        <w:t>for children aged 6 to 59 months in</w:t>
      </w:r>
      <w:r w:rsidR="00071F6A" w:rsidRPr="00626BBC">
        <w:rPr>
          <w:rFonts w:asciiTheme="majorHAnsi" w:hAnsiTheme="majorHAnsi" w:cs="Calibri"/>
        </w:rPr>
        <w:t xml:space="preserve"> populations at risk for vitamin A deficiency (</w:t>
      </w:r>
      <w:r w:rsidR="00E56922" w:rsidRPr="00626BBC">
        <w:rPr>
          <w:rFonts w:asciiTheme="majorHAnsi" w:hAnsiTheme="majorHAnsi" w:cs="Calibri"/>
        </w:rPr>
        <w:t>5</w:t>
      </w:r>
      <w:r w:rsidR="00071F6A" w:rsidRPr="00626BBC">
        <w:rPr>
          <w:rFonts w:asciiTheme="majorHAnsi" w:hAnsiTheme="majorHAnsi" w:cs="Calibri"/>
        </w:rPr>
        <w:t xml:space="preserve">). </w:t>
      </w:r>
      <w:r w:rsidR="00E12541" w:rsidRPr="00626BBC">
        <w:rPr>
          <w:rFonts w:asciiTheme="majorHAnsi" w:hAnsiTheme="majorHAnsi" w:cs="Calibri"/>
        </w:rPr>
        <w:t xml:space="preserve">Given widespread maternal vitamin A deficiency in some regions and the fact that a large proportion of child </w:t>
      </w:r>
      <w:r w:rsidR="00FB5B6C" w:rsidRPr="00626BBC">
        <w:rPr>
          <w:rFonts w:asciiTheme="majorHAnsi" w:hAnsiTheme="majorHAnsi" w:cs="Calibri"/>
        </w:rPr>
        <w:t xml:space="preserve">deaths occur </w:t>
      </w:r>
      <w:r w:rsidR="00E12541" w:rsidRPr="00626BBC">
        <w:rPr>
          <w:rFonts w:asciiTheme="majorHAnsi" w:hAnsiTheme="majorHAnsi" w:cs="Calibri"/>
        </w:rPr>
        <w:t xml:space="preserve">among young infants, it is plausible that alleviation of </w:t>
      </w:r>
      <w:r w:rsidR="00FB5B6C" w:rsidRPr="00626BBC">
        <w:rPr>
          <w:rFonts w:asciiTheme="majorHAnsi" w:hAnsiTheme="majorHAnsi" w:cs="Calibri"/>
        </w:rPr>
        <w:t xml:space="preserve">vitamin A </w:t>
      </w:r>
      <w:r w:rsidR="00E12541" w:rsidRPr="00626BBC">
        <w:rPr>
          <w:rFonts w:asciiTheme="majorHAnsi" w:hAnsiTheme="majorHAnsi" w:cs="Calibri"/>
        </w:rPr>
        <w:t xml:space="preserve">deficiency among young infants could be beneficial. </w:t>
      </w:r>
      <w:r w:rsidR="00177918" w:rsidRPr="00626BBC">
        <w:rPr>
          <w:rFonts w:asciiTheme="majorHAnsi" w:hAnsiTheme="majorHAnsi" w:cs="Calibri"/>
        </w:rPr>
        <w:t xml:space="preserve">Although some </w:t>
      </w:r>
      <w:r w:rsidR="00686CED" w:rsidRPr="00626BBC">
        <w:rPr>
          <w:rFonts w:asciiTheme="majorHAnsi" w:hAnsiTheme="majorHAnsi" w:cs="Calibri"/>
        </w:rPr>
        <w:t xml:space="preserve">studies have reported </w:t>
      </w:r>
      <w:r w:rsidR="00D505C1" w:rsidRPr="00626BBC">
        <w:rPr>
          <w:rFonts w:asciiTheme="majorHAnsi" w:hAnsiTheme="majorHAnsi" w:cs="Calibri"/>
        </w:rPr>
        <w:t xml:space="preserve">a beneficial impact on the infant mortality in south </w:t>
      </w:r>
      <w:r w:rsidR="00177918" w:rsidRPr="00626BBC">
        <w:rPr>
          <w:rFonts w:asciiTheme="majorHAnsi" w:hAnsiTheme="majorHAnsi" w:cs="Calibri"/>
        </w:rPr>
        <w:t xml:space="preserve">Asia and among populations with relatively high prevalence of maternal vitamin A </w:t>
      </w:r>
      <w:r w:rsidR="00D505C1" w:rsidRPr="00626BBC">
        <w:rPr>
          <w:rFonts w:asciiTheme="majorHAnsi" w:hAnsiTheme="majorHAnsi" w:cs="Calibri"/>
        </w:rPr>
        <w:t>deficiency (6, 7) other</w:t>
      </w:r>
      <w:r w:rsidR="00DD3ED7">
        <w:rPr>
          <w:rFonts w:asciiTheme="majorHAnsi" w:hAnsiTheme="majorHAnsi" w:cs="Calibri"/>
        </w:rPr>
        <w:t xml:space="preserve"> recent studies </w:t>
      </w:r>
      <w:r w:rsidR="00D505C1" w:rsidRPr="00626BBC">
        <w:rPr>
          <w:rFonts w:asciiTheme="majorHAnsi" w:hAnsiTheme="majorHAnsi" w:cs="Calibri"/>
        </w:rPr>
        <w:t xml:space="preserve">have shown </w:t>
      </w:r>
      <w:r w:rsidR="00DD3ED7">
        <w:rPr>
          <w:rFonts w:asciiTheme="majorHAnsi" w:hAnsiTheme="majorHAnsi" w:cs="Calibri"/>
        </w:rPr>
        <w:t>modest benefits</w:t>
      </w:r>
      <w:r w:rsidR="00D505C1" w:rsidRPr="00626BBC">
        <w:rPr>
          <w:rFonts w:asciiTheme="majorHAnsi" w:hAnsiTheme="majorHAnsi" w:cs="Calibri"/>
        </w:rPr>
        <w:t xml:space="preserve"> </w:t>
      </w:r>
      <w:r w:rsidR="000170EE" w:rsidRPr="00626BBC">
        <w:rPr>
          <w:rFonts w:asciiTheme="majorHAnsi" w:hAnsiTheme="majorHAnsi" w:cs="Calibri"/>
        </w:rPr>
        <w:t>(8</w:t>
      </w:r>
      <w:r w:rsidR="00D505C1" w:rsidRPr="00626BBC">
        <w:rPr>
          <w:rFonts w:asciiTheme="majorHAnsi" w:hAnsiTheme="majorHAnsi" w:cs="Calibri"/>
        </w:rPr>
        <w:t>).T</w:t>
      </w:r>
      <w:r w:rsidR="00E12541" w:rsidRPr="00626BBC">
        <w:rPr>
          <w:rFonts w:asciiTheme="majorHAnsi" w:hAnsiTheme="majorHAnsi" w:cs="Calibri"/>
        </w:rPr>
        <w:t xml:space="preserve">hese findings </w:t>
      </w:r>
      <w:r w:rsidR="00D505C1" w:rsidRPr="00626BBC">
        <w:rPr>
          <w:rFonts w:asciiTheme="majorHAnsi" w:hAnsiTheme="majorHAnsi" w:cs="Calibri"/>
        </w:rPr>
        <w:t xml:space="preserve">cannot be </w:t>
      </w:r>
      <w:r w:rsidR="000170EE" w:rsidRPr="00626BBC">
        <w:rPr>
          <w:rFonts w:asciiTheme="majorHAnsi" w:hAnsiTheme="majorHAnsi" w:cs="Calibri"/>
        </w:rPr>
        <w:t xml:space="preserve">generalized </w:t>
      </w:r>
      <w:r w:rsidR="00DD3ED7">
        <w:rPr>
          <w:rFonts w:asciiTheme="majorHAnsi" w:hAnsiTheme="majorHAnsi" w:cs="Calibri"/>
        </w:rPr>
        <w:t xml:space="preserve">to the global context </w:t>
      </w:r>
      <w:r w:rsidR="000170EE" w:rsidRPr="00626BBC">
        <w:rPr>
          <w:rFonts w:asciiTheme="majorHAnsi" w:hAnsiTheme="majorHAnsi" w:cs="Calibri"/>
        </w:rPr>
        <w:t>as</w:t>
      </w:r>
      <w:r w:rsidR="00282AC5" w:rsidRPr="00626BBC">
        <w:rPr>
          <w:rFonts w:asciiTheme="majorHAnsi" w:hAnsiTheme="majorHAnsi" w:cs="Calibri"/>
        </w:rPr>
        <w:t xml:space="preserve"> </w:t>
      </w:r>
      <w:r w:rsidR="00D505C1" w:rsidRPr="00626BBC">
        <w:rPr>
          <w:rFonts w:asciiTheme="majorHAnsi" w:hAnsiTheme="majorHAnsi" w:cs="Calibri"/>
        </w:rPr>
        <w:t xml:space="preserve">other randomized controlled trials </w:t>
      </w:r>
      <w:r w:rsidR="00282AC5" w:rsidRPr="00626BBC">
        <w:rPr>
          <w:rFonts w:asciiTheme="majorHAnsi" w:hAnsiTheme="majorHAnsi" w:cs="Calibri"/>
        </w:rPr>
        <w:t xml:space="preserve">in </w:t>
      </w:r>
      <w:r w:rsidR="00D505C1" w:rsidRPr="00626BBC">
        <w:rPr>
          <w:rFonts w:asciiTheme="majorHAnsi" w:hAnsiTheme="majorHAnsi" w:cs="Calibri"/>
        </w:rPr>
        <w:t xml:space="preserve">similar </w:t>
      </w:r>
      <w:r w:rsidR="00282AC5" w:rsidRPr="00626BBC">
        <w:rPr>
          <w:rFonts w:asciiTheme="majorHAnsi" w:hAnsiTheme="majorHAnsi" w:cs="Calibri"/>
        </w:rPr>
        <w:t>settings have not shown any benefit</w:t>
      </w:r>
      <w:r w:rsidR="00D505C1" w:rsidRPr="00626BBC">
        <w:rPr>
          <w:rFonts w:asciiTheme="majorHAnsi" w:hAnsiTheme="majorHAnsi" w:cs="Calibri"/>
        </w:rPr>
        <w:t>s</w:t>
      </w:r>
      <w:r w:rsidR="00DD3ED7">
        <w:rPr>
          <w:rFonts w:asciiTheme="majorHAnsi" w:hAnsiTheme="majorHAnsi" w:cs="Calibri"/>
        </w:rPr>
        <w:t xml:space="preserve"> </w:t>
      </w:r>
      <w:r w:rsidR="00177918" w:rsidRPr="00626BBC">
        <w:rPr>
          <w:rFonts w:asciiTheme="majorHAnsi" w:hAnsiTheme="majorHAnsi" w:cs="Calibri"/>
        </w:rPr>
        <w:t>(</w:t>
      </w:r>
      <w:r w:rsidR="000170EE" w:rsidRPr="00626BBC">
        <w:rPr>
          <w:rFonts w:asciiTheme="majorHAnsi" w:hAnsiTheme="majorHAnsi" w:cs="Calibri"/>
        </w:rPr>
        <w:t>9</w:t>
      </w:r>
      <w:r w:rsidR="003A760B">
        <w:rPr>
          <w:rFonts w:asciiTheme="majorHAnsi" w:hAnsiTheme="majorHAnsi" w:cs="Calibri"/>
        </w:rPr>
        <w:t>-12</w:t>
      </w:r>
      <w:r w:rsidR="00177918" w:rsidRPr="00626BBC">
        <w:rPr>
          <w:rFonts w:asciiTheme="majorHAnsi" w:hAnsiTheme="majorHAnsi" w:cs="Calibri"/>
        </w:rPr>
        <w:t xml:space="preserve">). </w:t>
      </w:r>
    </w:p>
    <w:p w:rsidR="00F65412" w:rsidRPr="00626BBC" w:rsidRDefault="00E00144" w:rsidP="00516820">
      <w:pPr>
        <w:spacing w:line="480" w:lineRule="auto"/>
        <w:jc w:val="both"/>
        <w:rPr>
          <w:rFonts w:asciiTheme="majorHAnsi" w:hAnsiTheme="majorHAnsi" w:cs="Calibri"/>
        </w:rPr>
      </w:pPr>
      <w:r w:rsidRPr="00626BBC">
        <w:rPr>
          <w:rFonts w:asciiTheme="majorHAnsi" w:hAnsiTheme="majorHAnsi" w:cs="Calibri"/>
        </w:rPr>
        <w:t xml:space="preserve"> Pakistan has </w:t>
      </w:r>
      <w:r w:rsidR="00686CED" w:rsidRPr="00626BBC">
        <w:rPr>
          <w:rFonts w:asciiTheme="majorHAnsi" w:hAnsiTheme="majorHAnsi" w:cs="Calibri"/>
        </w:rPr>
        <w:t xml:space="preserve">relatively </w:t>
      </w:r>
      <w:r w:rsidRPr="00626BBC">
        <w:rPr>
          <w:rFonts w:asciiTheme="majorHAnsi" w:hAnsiTheme="majorHAnsi" w:cs="Calibri"/>
        </w:rPr>
        <w:t xml:space="preserve">high </w:t>
      </w:r>
      <w:r w:rsidR="00686CED" w:rsidRPr="00626BBC">
        <w:rPr>
          <w:rFonts w:asciiTheme="majorHAnsi" w:hAnsiTheme="majorHAnsi" w:cs="Calibri"/>
        </w:rPr>
        <w:t>neonatal</w:t>
      </w:r>
      <w:r w:rsidR="00177918" w:rsidRPr="00626BBC">
        <w:rPr>
          <w:rFonts w:asciiTheme="majorHAnsi" w:hAnsiTheme="majorHAnsi" w:cs="Calibri"/>
        </w:rPr>
        <w:t xml:space="preserve"> and under</w:t>
      </w:r>
      <w:r w:rsidR="00686CED" w:rsidRPr="00626BBC">
        <w:rPr>
          <w:rFonts w:asciiTheme="majorHAnsi" w:hAnsiTheme="majorHAnsi" w:cs="Calibri"/>
        </w:rPr>
        <w:t>-</w:t>
      </w:r>
      <w:r w:rsidR="00177918" w:rsidRPr="00626BBC">
        <w:rPr>
          <w:rFonts w:asciiTheme="majorHAnsi" w:hAnsiTheme="majorHAnsi" w:cs="Calibri"/>
        </w:rPr>
        <w:t xml:space="preserve">5 </w:t>
      </w:r>
      <w:r w:rsidR="00686CED" w:rsidRPr="00626BBC">
        <w:rPr>
          <w:rFonts w:asciiTheme="majorHAnsi" w:hAnsiTheme="majorHAnsi" w:cs="Calibri"/>
        </w:rPr>
        <w:t xml:space="preserve">child </w:t>
      </w:r>
      <w:r w:rsidRPr="00626BBC">
        <w:rPr>
          <w:rFonts w:asciiTheme="majorHAnsi" w:hAnsiTheme="majorHAnsi" w:cs="Calibri"/>
        </w:rPr>
        <w:t>mortality rates</w:t>
      </w:r>
      <w:r w:rsidR="00686CED" w:rsidRPr="00626BBC">
        <w:rPr>
          <w:rFonts w:asciiTheme="majorHAnsi" w:hAnsiTheme="majorHAnsi" w:cs="Calibri"/>
        </w:rPr>
        <w:t xml:space="preserve"> compared with other</w:t>
      </w:r>
      <w:r w:rsidRPr="00626BBC">
        <w:rPr>
          <w:rFonts w:asciiTheme="majorHAnsi" w:hAnsiTheme="majorHAnsi" w:cs="Calibri"/>
        </w:rPr>
        <w:t xml:space="preserve"> South Asian countries </w:t>
      </w:r>
      <w:r w:rsidR="00177918" w:rsidRPr="00626BBC">
        <w:rPr>
          <w:rFonts w:asciiTheme="majorHAnsi" w:hAnsiTheme="majorHAnsi" w:cs="Calibri"/>
        </w:rPr>
        <w:t>(</w:t>
      </w:r>
      <w:r w:rsidR="00CE5FBE" w:rsidRPr="00626BBC">
        <w:rPr>
          <w:rFonts w:asciiTheme="majorHAnsi" w:hAnsiTheme="majorHAnsi" w:cs="Calibri"/>
        </w:rPr>
        <w:t>1</w:t>
      </w:r>
      <w:r w:rsidR="00095928" w:rsidRPr="00626BBC">
        <w:rPr>
          <w:rFonts w:asciiTheme="majorHAnsi" w:hAnsiTheme="majorHAnsi" w:cs="Calibri"/>
        </w:rPr>
        <w:t>3</w:t>
      </w:r>
      <w:r w:rsidR="00177918" w:rsidRPr="00626BBC">
        <w:rPr>
          <w:rFonts w:asciiTheme="majorHAnsi" w:hAnsiTheme="majorHAnsi" w:cs="Calibri"/>
        </w:rPr>
        <w:t xml:space="preserve">) </w:t>
      </w:r>
      <w:r w:rsidRPr="00626BBC">
        <w:rPr>
          <w:rFonts w:asciiTheme="majorHAnsi" w:hAnsiTheme="majorHAnsi" w:cs="Calibri"/>
        </w:rPr>
        <w:t xml:space="preserve">and </w:t>
      </w:r>
      <w:r w:rsidR="00CE5FBE" w:rsidRPr="00626BBC">
        <w:rPr>
          <w:rFonts w:asciiTheme="majorHAnsi" w:hAnsiTheme="majorHAnsi" w:cs="Calibri"/>
        </w:rPr>
        <w:t xml:space="preserve">persistent </w:t>
      </w:r>
      <w:r w:rsidRPr="00626BBC">
        <w:rPr>
          <w:rFonts w:asciiTheme="majorHAnsi" w:hAnsiTheme="majorHAnsi" w:cs="Calibri"/>
        </w:rPr>
        <w:t xml:space="preserve">high burden of </w:t>
      </w:r>
      <w:r w:rsidR="00177918" w:rsidRPr="00626BBC">
        <w:rPr>
          <w:rFonts w:asciiTheme="majorHAnsi" w:hAnsiTheme="majorHAnsi" w:cs="Calibri"/>
        </w:rPr>
        <w:t xml:space="preserve">maternal and child vitamin A deficiency at </w:t>
      </w:r>
      <w:r w:rsidR="00686CED" w:rsidRPr="00626BBC">
        <w:rPr>
          <w:rFonts w:asciiTheme="majorHAnsi" w:hAnsiTheme="majorHAnsi" w:cs="Calibri"/>
        </w:rPr>
        <w:t>the</w:t>
      </w:r>
      <w:r w:rsidR="00177918" w:rsidRPr="00626BBC">
        <w:rPr>
          <w:rFonts w:asciiTheme="majorHAnsi" w:hAnsiTheme="majorHAnsi" w:cs="Calibri"/>
        </w:rPr>
        <w:t xml:space="preserve"> population level (</w:t>
      </w:r>
      <w:r w:rsidR="00CE5FBE" w:rsidRPr="00626BBC">
        <w:rPr>
          <w:rFonts w:asciiTheme="majorHAnsi" w:hAnsiTheme="majorHAnsi" w:cs="Calibri"/>
        </w:rPr>
        <w:t>14</w:t>
      </w:r>
      <w:r w:rsidR="00177918" w:rsidRPr="00626BBC">
        <w:rPr>
          <w:rFonts w:asciiTheme="majorHAnsi" w:hAnsiTheme="majorHAnsi" w:cs="Calibri"/>
        </w:rPr>
        <w:t>)</w:t>
      </w:r>
      <w:r w:rsidRPr="00626BBC">
        <w:rPr>
          <w:rFonts w:asciiTheme="majorHAnsi" w:hAnsiTheme="majorHAnsi" w:cs="Calibri"/>
        </w:rPr>
        <w:t xml:space="preserve">. </w:t>
      </w:r>
      <w:r w:rsidR="005205F3">
        <w:rPr>
          <w:rFonts w:asciiTheme="majorHAnsi" w:hAnsiTheme="majorHAnsi" w:cs="Calibri"/>
        </w:rPr>
        <w:t>In 1994 t</w:t>
      </w:r>
      <w:r w:rsidR="005205F3" w:rsidRPr="002000D5">
        <w:rPr>
          <w:rFonts w:asciiTheme="majorHAnsi" w:hAnsiTheme="majorHAnsi" w:cs="Calibri"/>
        </w:rPr>
        <w:t xml:space="preserve">he Government of Pakistan launched </w:t>
      </w:r>
      <w:r w:rsidR="005205F3">
        <w:rPr>
          <w:rFonts w:asciiTheme="majorHAnsi" w:hAnsiTheme="majorHAnsi" w:cs="Calibri"/>
        </w:rPr>
        <w:t xml:space="preserve">a national program for family planning and primary care, the so-called the Lady Health Worker (LHW) program </w:t>
      </w:r>
      <w:r w:rsidR="005205F3" w:rsidRPr="002000D5">
        <w:rPr>
          <w:rFonts w:asciiTheme="majorHAnsi" w:hAnsiTheme="majorHAnsi" w:cs="Calibri"/>
        </w:rPr>
        <w:t>with the objective of improving health and access to essential primary health care</w:t>
      </w:r>
      <w:r w:rsidR="005205F3">
        <w:rPr>
          <w:rFonts w:asciiTheme="majorHAnsi" w:hAnsiTheme="majorHAnsi" w:cs="Calibri"/>
        </w:rPr>
        <w:t xml:space="preserve"> to rural and </w:t>
      </w:r>
      <w:r w:rsidR="007F097A">
        <w:rPr>
          <w:rFonts w:asciiTheme="majorHAnsi" w:hAnsiTheme="majorHAnsi" w:cs="Calibri"/>
        </w:rPr>
        <w:t xml:space="preserve">selected </w:t>
      </w:r>
      <w:proofErr w:type="spellStart"/>
      <w:r w:rsidR="005205F3">
        <w:rPr>
          <w:rFonts w:asciiTheme="majorHAnsi" w:hAnsiTheme="majorHAnsi" w:cs="Calibri"/>
        </w:rPr>
        <w:t>peri</w:t>
      </w:r>
      <w:proofErr w:type="spellEnd"/>
      <w:r w:rsidR="00D945B0">
        <w:rPr>
          <w:rFonts w:asciiTheme="majorHAnsi" w:hAnsiTheme="majorHAnsi" w:cs="Calibri"/>
        </w:rPr>
        <w:t>-</w:t>
      </w:r>
      <w:r w:rsidR="005205F3">
        <w:rPr>
          <w:rFonts w:asciiTheme="majorHAnsi" w:hAnsiTheme="majorHAnsi" w:cs="Calibri"/>
        </w:rPr>
        <w:t xml:space="preserve">urban communities. </w:t>
      </w:r>
      <w:r w:rsidR="005205F3" w:rsidRPr="002000D5">
        <w:rPr>
          <w:rFonts w:asciiTheme="majorHAnsi" w:hAnsiTheme="majorHAnsi" w:cs="Calibri"/>
        </w:rPr>
        <w:t xml:space="preserve">The LHWs are community-based </w:t>
      </w:r>
      <w:r w:rsidR="005205F3">
        <w:rPr>
          <w:rFonts w:asciiTheme="majorHAnsi" w:hAnsiTheme="majorHAnsi" w:cs="Calibri"/>
        </w:rPr>
        <w:t xml:space="preserve">health </w:t>
      </w:r>
      <w:r w:rsidR="005205F3" w:rsidRPr="002000D5">
        <w:rPr>
          <w:rFonts w:asciiTheme="majorHAnsi" w:hAnsiTheme="majorHAnsi" w:cs="Calibri"/>
        </w:rPr>
        <w:t xml:space="preserve">workers </w:t>
      </w:r>
      <w:r w:rsidR="005205F3">
        <w:rPr>
          <w:rFonts w:asciiTheme="majorHAnsi" w:hAnsiTheme="majorHAnsi" w:cs="Calibri"/>
        </w:rPr>
        <w:t xml:space="preserve">with secondary education, who are </w:t>
      </w:r>
      <w:r w:rsidR="005205F3" w:rsidRPr="002000D5">
        <w:rPr>
          <w:rFonts w:asciiTheme="majorHAnsi" w:hAnsiTheme="majorHAnsi" w:cs="Calibri"/>
        </w:rPr>
        <w:t>trained and employed by the Ministry of Health</w:t>
      </w:r>
      <w:r w:rsidR="005205F3">
        <w:rPr>
          <w:rFonts w:asciiTheme="majorHAnsi" w:hAnsiTheme="majorHAnsi" w:cs="Calibri"/>
        </w:rPr>
        <w:t xml:space="preserve"> to </w:t>
      </w:r>
      <w:r w:rsidR="005205F3" w:rsidRPr="00137741">
        <w:rPr>
          <w:rFonts w:asciiTheme="majorHAnsi" w:hAnsiTheme="majorHAnsi" w:cs="Calibri"/>
        </w:rPr>
        <w:t>deliver these services</w:t>
      </w:r>
      <w:r w:rsidR="005205F3">
        <w:rPr>
          <w:rFonts w:asciiTheme="majorHAnsi" w:hAnsiTheme="majorHAnsi" w:cs="Calibri"/>
        </w:rPr>
        <w:t xml:space="preserve"> (1</w:t>
      </w:r>
      <w:r w:rsidR="00D945B0">
        <w:rPr>
          <w:rFonts w:asciiTheme="majorHAnsi" w:hAnsiTheme="majorHAnsi" w:cs="Calibri"/>
        </w:rPr>
        <w:t>5</w:t>
      </w:r>
      <w:r w:rsidR="005205F3">
        <w:rPr>
          <w:rFonts w:asciiTheme="majorHAnsi" w:hAnsiTheme="majorHAnsi" w:cs="Calibri"/>
        </w:rPr>
        <w:t>)</w:t>
      </w:r>
      <w:r w:rsidR="005205F3" w:rsidRPr="00137741">
        <w:rPr>
          <w:rFonts w:asciiTheme="majorHAnsi" w:hAnsiTheme="majorHAnsi" w:cs="Calibri"/>
        </w:rPr>
        <w:t>.</w:t>
      </w:r>
      <w:r w:rsidR="005205F3" w:rsidRPr="0013774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205F3" w:rsidRPr="00137741">
        <w:rPr>
          <w:rFonts w:asciiTheme="majorHAnsi" w:hAnsiTheme="majorHAnsi" w:cs="Calibri"/>
        </w:rPr>
        <w:t xml:space="preserve"> Each LHW is responsible for a population of around 1000. The LHWs register all pregnant women (pregnancies) in their catchment area and as part of their assignments are supposed to undertake a postnatal visit at household level within 72 hours of birth, although the overall coverage of this intervention is very low</w:t>
      </w:r>
      <w:r w:rsidR="0054751D">
        <w:rPr>
          <w:rFonts w:asciiTheme="majorHAnsi" w:hAnsiTheme="majorHAnsi" w:cs="Calibri"/>
        </w:rPr>
        <w:t xml:space="preserve"> (</w:t>
      </w:r>
      <w:r w:rsidR="005205F3">
        <w:rPr>
          <w:rFonts w:asciiTheme="majorHAnsi" w:hAnsiTheme="majorHAnsi" w:cs="Calibri"/>
        </w:rPr>
        <w:t>1</w:t>
      </w:r>
      <w:r w:rsidR="00DB51D0">
        <w:rPr>
          <w:rFonts w:asciiTheme="majorHAnsi" w:hAnsiTheme="majorHAnsi" w:cs="Calibri"/>
        </w:rPr>
        <w:t>6</w:t>
      </w:r>
      <w:r w:rsidR="005205F3">
        <w:rPr>
          <w:rFonts w:asciiTheme="majorHAnsi" w:hAnsiTheme="majorHAnsi" w:cs="Calibri"/>
        </w:rPr>
        <w:t>)</w:t>
      </w:r>
      <w:r w:rsidR="005205F3" w:rsidRPr="00137741">
        <w:rPr>
          <w:rFonts w:asciiTheme="majorHAnsi" w:hAnsiTheme="majorHAnsi" w:cs="Calibri"/>
        </w:rPr>
        <w:t xml:space="preserve">. LHWs are supervised by lady health supervisors (LHS) employed at a Basic Health Unit (BHU). Each LHS is </w:t>
      </w:r>
      <w:r w:rsidR="005205F3" w:rsidRPr="00137741">
        <w:rPr>
          <w:rFonts w:asciiTheme="majorHAnsi" w:hAnsiTheme="majorHAnsi" w:cs="Calibri"/>
        </w:rPr>
        <w:lastRenderedPageBreak/>
        <w:t xml:space="preserve">typically responsible for </w:t>
      </w:r>
      <w:r w:rsidR="005205F3">
        <w:rPr>
          <w:rFonts w:asciiTheme="majorHAnsi" w:hAnsiTheme="majorHAnsi" w:cs="Calibri"/>
        </w:rPr>
        <w:t>20</w:t>
      </w:r>
      <w:r w:rsidR="005205F3" w:rsidRPr="00137741">
        <w:rPr>
          <w:rFonts w:asciiTheme="majorHAnsi" w:hAnsiTheme="majorHAnsi" w:cs="Calibri"/>
        </w:rPr>
        <w:t>-</w:t>
      </w:r>
      <w:r w:rsidR="005205F3">
        <w:rPr>
          <w:rFonts w:asciiTheme="majorHAnsi" w:hAnsiTheme="majorHAnsi" w:cs="Calibri"/>
        </w:rPr>
        <w:t>25</w:t>
      </w:r>
      <w:r w:rsidR="005205F3" w:rsidRPr="00137741">
        <w:rPr>
          <w:rFonts w:asciiTheme="majorHAnsi" w:hAnsiTheme="majorHAnsi" w:cs="Calibri"/>
        </w:rPr>
        <w:t xml:space="preserve"> LHWs</w:t>
      </w:r>
      <w:r w:rsidR="005205F3">
        <w:rPr>
          <w:rFonts w:asciiTheme="majorHAnsi" w:hAnsiTheme="majorHAnsi" w:cs="Calibri"/>
        </w:rPr>
        <w:t xml:space="preserve"> in her catchment area</w:t>
      </w:r>
      <w:r w:rsidR="0054751D">
        <w:rPr>
          <w:rFonts w:asciiTheme="majorHAnsi" w:hAnsiTheme="majorHAnsi" w:cs="Calibri"/>
        </w:rPr>
        <w:t xml:space="preserve"> and supervise their overall work and </w:t>
      </w:r>
      <w:r w:rsidR="005205F3" w:rsidRPr="00137741">
        <w:rPr>
          <w:rFonts w:asciiTheme="majorHAnsi" w:hAnsiTheme="majorHAnsi" w:cs="Calibri"/>
        </w:rPr>
        <w:t>monthly progress report</w:t>
      </w:r>
      <w:r w:rsidR="0054751D">
        <w:rPr>
          <w:rFonts w:asciiTheme="majorHAnsi" w:hAnsiTheme="majorHAnsi" w:cs="Calibri"/>
        </w:rPr>
        <w:t>s</w:t>
      </w:r>
      <w:r w:rsidR="005205F3" w:rsidRPr="00137741">
        <w:rPr>
          <w:rFonts w:asciiTheme="majorHAnsi" w:hAnsiTheme="majorHAnsi" w:cs="Calibri"/>
        </w:rPr>
        <w:t xml:space="preserve">. </w:t>
      </w:r>
      <w:r w:rsidR="005205F3" w:rsidRPr="000E4396">
        <w:rPr>
          <w:rFonts w:asciiTheme="majorHAnsi" w:hAnsiTheme="majorHAnsi" w:cs="Calibri"/>
        </w:rPr>
        <w:t xml:space="preserve">The program is operational throughout the country and currently employs over 100,000 LHWs. In </w:t>
      </w:r>
      <w:r w:rsidR="00DB51D0" w:rsidRPr="000E4396">
        <w:rPr>
          <w:rFonts w:asciiTheme="majorHAnsi" w:hAnsiTheme="majorHAnsi" w:cs="Calibri"/>
        </w:rPr>
        <w:t xml:space="preserve">June </w:t>
      </w:r>
      <w:r w:rsidR="005205F3" w:rsidRPr="000E4396">
        <w:rPr>
          <w:rFonts w:asciiTheme="majorHAnsi" w:hAnsiTheme="majorHAnsi" w:cs="Calibri"/>
        </w:rPr>
        <w:t xml:space="preserve">2011 as part of a constitutional amendment, the LHW program was devolved to the provinces.  </w:t>
      </w:r>
      <w:r w:rsidR="00115FA2" w:rsidRPr="000E4396">
        <w:rPr>
          <w:rFonts w:asciiTheme="majorHAnsi" w:hAnsiTheme="majorHAnsi" w:cs="Calibri"/>
        </w:rPr>
        <w:t>The national Lady Health Workers (LHW) program is the mainstay of much of primary care preventive</w:t>
      </w:r>
      <w:r w:rsidR="00115FA2" w:rsidRPr="00626BBC">
        <w:rPr>
          <w:rFonts w:asciiTheme="majorHAnsi" w:hAnsiTheme="majorHAnsi" w:cs="Calibri"/>
        </w:rPr>
        <w:t xml:space="preserve"> interventions in rural settings and while a number of newborn interventions have been piloted through this program (</w:t>
      </w:r>
      <w:r w:rsidR="0054751D">
        <w:rPr>
          <w:rFonts w:asciiTheme="majorHAnsi" w:hAnsiTheme="majorHAnsi" w:cs="Calibri"/>
        </w:rPr>
        <w:t>1</w:t>
      </w:r>
      <w:r w:rsidR="00DB51D0">
        <w:rPr>
          <w:rFonts w:asciiTheme="majorHAnsi" w:hAnsiTheme="majorHAnsi" w:cs="Calibri"/>
        </w:rPr>
        <w:t>7</w:t>
      </w:r>
      <w:r w:rsidR="0054751D">
        <w:rPr>
          <w:rFonts w:asciiTheme="majorHAnsi" w:hAnsiTheme="majorHAnsi" w:cs="Calibri"/>
        </w:rPr>
        <w:t>-</w:t>
      </w:r>
      <w:r w:rsidR="00DB51D0">
        <w:rPr>
          <w:rFonts w:asciiTheme="majorHAnsi" w:hAnsiTheme="majorHAnsi" w:cs="Calibri"/>
        </w:rPr>
        <w:t>19</w:t>
      </w:r>
      <w:r w:rsidR="00115FA2" w:rsidRPr="00626BBC">
        <w:rPr>
          <w:rFonts w:asciiTheme="majorHAnsi" w:hAnsiTheme="majorHAnsi" w:cs="Calibri"/>
        </w:rPr>
        <w:t xml:space="preserve">), there are none that have evaluated the feasibility and effectiveness of an early post-natal visit </w:t>
      </w:r>
      <w:r w:rsidR="00970A61" w:rsidRPr="00626BBC">
        <w:rPr>
          <w:rFonts w:asciiTheme="majorHAnsi" w:hAnsiTheme="majorHAnsi" w:cs="Calibri"/>
        </w:rPr>
        <w:t xml:space="preserve">and provision </w:t>
      </w:r>
      <w:r w:rsidR="005205F3">
        <w:rPr>
          <w:rFonts w:asciiTheme="majorHAnsi" w:hAnsiTheme="majorHAnsi" w:cs="Calibri"/>
        </w:rPr>
        <w:t xml:space="preserve">of </w:t>
      </w:r>
      <w:r w:rsidR="00DD3ED7">
        <w:rPr>
          <w:rFonts w:asciiTheme="majorHAnsi" w:hAnsiTheme="majorHAnsi" w:cs="Calibri"/>
        </w:rPr>
        <w:t>a vitamin A supplement</w:t>
      </w:r>
      <w:r w:rsidR="00970A61" w:rsidRPr="00626BBC">
        <w:rPr>
          <w:rFonts w:asciiTheme="majorHAnsi" w:hAnsiTheme="majorHAnsi" w:cs="Calibri"/>
        </w:rPr>
        <w:t xml:space="preserve">. </w:t>
      </w:r>
    </w:p>
    <w:p w:rsidR="0049492E" w:rsidRPr="00626BBC" w:rsidRDefault="00784E27" w:rsidP="00516820">
      <w:pPr>
        <w:spacing w:line="480" w:lineRule="auto"/>
        <w:jc w:val="both"/>
        <w:rPr>
          <w:rFonts w:asciiTheme="majorHAnsi" w:hAnsiTheme="majorHAnsi" w:cs="Calibri"/>
        </w:rPr>
      </w:pPr>
      <w:r w:rsidRPr="00626BBC">
        <w:rPr>
          <w:rFonts w:asciiTheme="majorHAnsi" w:hAnsiTheme="majorHAnsi" w:cs="Calibri"/>
        </w:rPr>
        <w:t xml:space="preserve">We undertook </w:t>
      </w:r>
      <w:r w:rsidR="008E3906" w:rsidRPr="00626BBC">
        <w:rPr>
          <w:rFonts w:asciiTheme="majorHAnsi" w:hAnsiTheme="majorHAnsi" w:cs="Calibri"/>
        </w:rPr>
        <w:t>a</w:t>
      </w:r>
      <w:r w:rsidRPr="00626BBC">
        <w:rPr>
          <w:rFonts w:asciiTheme="majorHAnsi" w:hAnsiTheme="majorHAnsi" w:cs="Calibri"/>
        </w:rPr>
        <w:t xml:space="preserve"> </w:t>
      </w:r>
      <w:r w:rsidR="00D524CB" w:rsidRPr="00626BBC">
        <w:rPr>
          <w:rFonts w:asciiTheme="majorHAnsi" w:hAnsiTheme="majorHAnsi" w:cs="Calibri"/>
        </w:rPr>
        <w:t>community</w:t>
      </w:r>
      <w:r w:rsidR="008E3906" w:rsidRPr="00626BBC">
        <w:rPr>
          <w:rFonts w:asciiTheme="majorHAnsi" w:hAnsiTheme="majorHAnsi" w:cs="Calibri"/>
        </w:rPr>
        <w:t>-</w:t>
      </w:r>
      <w:r w:rsidR="00D524CB" w:rsidRPr="00626BBC">
        <w:rPr>
          <w:rFonts w:asciiTheme="majorHAnsi" w:hAnsiTheme="majorHAnsi" w:cs="Calibri"/>
        </w:rPr>
        <w:t xml:space="preserve">based </w:t>
      </w:r>
      <w:r w:rsidR="00970A61" w:rsidRPr="00626BBC">
        <w:rPr>
          <w:rFonts w:asciiTheme="majorHAnsi" w:hAnsiTheme="majorHAnsi" w:cs="Calibri"/>
        </w:rPr>
        <w:t xml:space="preserve">placebo controlled </w:t>
      </w:r>
      <w:r w:rsidR="000D28E2" w:rsidRPr="00626BBC">
        <w:rPr>
          <w:rFonts w:asciiTheme="majorHAnsi" w:hAnsiTheme="majorHAnsi" w:cs="Calibri"/>
        </w:rPr>
        <w:t>cluster</w:t>
      </w:r>
      <w:r w:rsidR="00DD3ED7">
        <w:rPr>
          <w:rFonts w:asciiTheme="majorHAnsi" w:hAnsiTheme="majorHAnsi" w:cs="Calibri"/>
        </w:rPr>
        <w:t>-</w:t>
      </w:r>
      <w:r w:rsidR="000D28E2" w:rsidRPr="00626BBC">
        <w:rPr>
          <w:rFonts w:asciiTheme="majorHAnsi" w:hAnsiTheme="majorHAnsi" w:cs="Calibri"/>
        </w:rPr>
        <w:t xml:space="preserve">randomized </w:t>
      </w:r>
      <w:r w:rsidR="0049492E" w:rsidRPr="00626BBC">
        <w:rPr>
          <w:rFonts w:asciiTheme="majorHAnsi" w:hAnsiTheme="majorHAnsi" w:cs="Calibri"/>
        </w:rPr>
        <w:t xml:space="preserve">trial </w:t>
      </w:r>
      <w:r w:rsidR="00FB753B" w:rsidRPr="00626BBC">
        <w:rPr>
          <w:rFonts w:asciiTheme="majorHAnsi" w:hAnsiTheme="majorHAnsi" w:cs="Calibri"/>
        </w:rPr>
        <w:t xml:space="preserve">in rural Pakistan </w:t>
      </w:r>
      <w:r w:rsidR="002A381F" w:rsidRPr="00626BBC">
        <w:rPr>
          <w:rFonts w:asciiTheme="majorHAnsi" w:hAnsiTheme="majorHAnsi" w:cs="Calibri"/>
        </w:rPr>
        <w:t xml:space="preserve">to evaluate the </w:t>
      </w:r>
      <w:r w:rsidR="00177918" w:rsidRPr="00626BBC">
        <w:rPr>
          <w:rFonts w:asciiTheme="majorHAnsi" w:hAnsiTheme="majorHAnsi" w:cs="Calibri"/>
        </w:rPr>
        <w:t xml:space="preserve">feasibility </w:t>
      </w:r>
      <w:r w:rsidR="00DA2CF6" w:rsidRPr="00626BBC">
        <w:rPr>
          <w:rFonts w:asciiTheme="majorHAnsi" w:hAnsiTheme="majorHAnsi" w:cs="Calibri"/>
        </w:rPr>
        <w:t>of delivering</w:t>
      </w:r>
      <w:r w:rsidR="002A381F" w:rsidRPr="00626BBC">
        <w:rPr>
          <w:rFonts w:asciiTheme="majorHAnsi" w:hAnsiTheme="majorHAnsi" w:cs="Calibri"/>
        </w:rPr>
        <w:t xml:space="preserve"> early neonatal vitamin A administration (</w:t>
      </w:r>
      <w:r w:rsidR="0066784F" w:rsidRPr="00626BBC">
        <w:rPr>
          <w:rFonts w:asciiTheme="majorHAnsi" w:hAnsiTheme="majorHAnsi" w:cs="Calibri"/>
        </w:rPr>
        <w:t xml:space="preserve">single dose 50,000 international </w:t>
      </w:r>
      <w:r w:rsidR="00B30C9E" w:rsidRPr="00626BBC">
        <w:rPr>
          <w:rFonts w:asciiTheme="majorHAnsi" w:hAnsiTheme="majorHAnsi" w:cs="Calibri"/>
        </w:rPr>
        <w:t>unit</w:t>
      </w:r>
      <w:r w:rsidR="00970A61" w:rsidRPr="00626BBC">
        <w:rPr>
          <w:rFonts w:asciiTheme="majorHAnsi" w:hAnsiTheme="majorHAnsi" w:cs="Calibri"/>
        </w:rPr>
        <w:t xml:space="preserve"> or placebo</w:t>
      </w:r>
      <w:r w:rsidR="00B30C9E" w:rsidRPr="00626BBC">
        <w:rPr>
          <w:rFonts w:asciiTheme="majorHAnsi" w:hAnsiTheme="majorHAnsi" w:cs="Calibri"/>
        </w:rPr>
        <w:t xml:space="preserve">) </w:t>
      </w:r>
      <w:r w:rsidR="00FB753B" w:rsidRPr="00626BBC">
        <w:rPr>
          <w:rFonts w:asciiTheme="majorHAnsi" w:hAnsiTheme="majorHAnsi" w:cs="Calibri"/>
        </w:rPr>
        <w:t xml:space="preserve">through </w:t>
      </w:r>
      <w:r w:rsidR="00970A61" w:rsidRPr="00626BBC">
        <w:rPr>
          <w:rFonts w:asciiTheme="majorHAnsi" w:hAnsiTheme="majorHAnsi" w:cs="Calibri"/>
        </w:rPr>
        <w:t>LHWs</w:t>
      </w:r>
      <w:r w:rsidR="00FB753B" w:rsidRPr="00626BBC">
        <w:rPr>
          <w:rFonts w:asciiTheme="majorHAnsi" w:hAnsiTheme="majorHAnsi" w:cs="Calibri"/>
        </w:rPr>
        <w:t xml:space="preserve"> </w:t>
      </w:r>
      <w:r w:rsidR="007F097A">
        <w:rPr>
          <w:rFonts w:asciiTheme="majorHAnsi" w:hAnsiTheme="majorHAnsi" w:cs="Calibri"/>
        </w:rPr>
        <w:t xml:space="preserve">and its potential impact </w:t>
      </w:r>
      <w:r w:rsidR="000D28E2" w:rsidRPr="00626BBC">
        <w:rPr>
          <w:rFonts w:asciiTheme="majorHAnsi" w:hAnsiTheme="majorHAnsi" w:cs="Calibri"/>
        </w:rPr>
        <w:t xml:space="preserve">on health outcomes </w:t>
      </w:r>
      <w:r w:rsidR="007F097A">
        <w:rPr>
          <w:rFonts w:asciiTheme="majorHAnsi" w:hAnsiTheme="majorHAnsi" w:cs="Calibri"/>
        </w:rPr>
        <w:t>and</w:t>
      </w:r>
      <w:r w:rsidR="005205F3">
        <w:rPr>
          <w:rFonts w:asciiTheme="majorHAnsi" w:hAnsiTheme="majorHAnsi" w:cs="Calibri"/>
        </w:rPr>
        <w:t xml:space="preserve"> </w:t>
      </w:r>
      <w:r w:rsidR="004A02B4" w:rsidRPr="00626BBC">
        <w:rPr>
          <w:rFonts w:asciiTheme="majorHAnsi" w:hAnsiTheme="majorHAnsi" w:cs="Calibri"/>
        </w:rPr>
        <w:t>mortality at 6 months</w:t>
      </w:r>
      <w:r w:rsidR="00FB5B6C" w:rsidRPr="00626BBC">
        <w:rPr>
          <w:rFonts w:asciiTheme="majorHAnsi" w:hAnsiTheme="majorHAnsi" w:cs="Calibri"/>
        </w:rPr>
        <w:t xml:space="preserve"> of age</w:t>
      </w:r>
      <w:r w:rsidR="004A02B4" w:rsidRPr="00626BBC">
        <w:rPr>
          <w:rFonts w:asciiTheme="majorHAnsi" w:hAnsiTheme="majorHAnsi" w:cs="Calibri"/>
        </w:rPr>
        <w:t>.</w:t>
      </w:r>
      <w:r w:rsidR="00C6109F" w:rsidRPr="00626BBC">
        <w:rPr>
          <w:rFonts w:asciiTheme="majorHAnsi" w:hAnsiTheme="majorHAnsi" w:cs="Calibri"/>
        </w:rPr>
        <w:t xml:space="preserve"> </w:t>
      </w:r>
      <w:r w:rsidR="000D28E2" w:rsidRPr="00626BBC">
        <w:rPr>
          <w:rFonts w:asciiTheme="majorHAnsi" w:hAnsiTheme="majorHAnsi" w:cs="Calibri"/>
        </w:rPr>
        <w:t xml:space="preserve">The trial is registered </w:t>
      </w:r>
      <w:r w:rsidR="008519CD" w:rsidRPr="00626BBC">
        <w:rPr>
          <w:rFonts w:asciiTheme="majorHAnsi" w:hAnsiTheme="majorHAnsi" w:cs="Calibri"/>
        </w:rPr>
        <w:t>with Clinical Trials.gov</w:t>
      </w:r>
      <w:r w:rsidR="0076410D" w:rsidRPr="00626BBC">
        <w:rPr>
          <w:rFonts w:asciiTheme="majorHAnsi" w:hAnsiTheme="majorHAnsi" w:cs="Calibri"/>
        </w:rPr>
        <w:t xml:space="preserve"> (</w:t>
      </w:r>
      <w:r w:rsidR="008519CD" w:rsidRPr="00626BBC">
        <w:rPr>
          <w:rFonts w:asciiTheme="majorHAnsi" w:hAnsiTheme="majorHAnsi" w:cs="Calibri"/>
        </w:rPr>
        <w:t>NCT00674089</w:t>
      </w:r>
      <w:r w:rsidR="0076410D" w:rsidRPr="00626BBC">
        <w:rPr>
          <w:rFonts w:asciiTheme="majorHAnsi" w:hAnsiTheme="majorHAnsi" w:cs="Calibri"/>
        </w:rPr>
        <w:t>)</w:t>
      </w:r>
      <w:r w:rsidR="00135654" w:rsidRPr="00626BBC">
        <w:rPr>
          <w:rFonts w:asciiTheme="majorHAnsi" w:hAnsiTheme="majorHAnsi" w:cs="Calibri"/>
        </w:rPr>
        <w:t xml:space="preserve"> and approved by the Ethics committees at </w:t>
      </w:r>
      <w:r w:rsidR="00970A61" w:rsidRPr="00626BBC">
        <w:rPr>
          <w:rFonts w:asciiTheme="majorHAnsi" w:hAnsiTheme="majorHAnsi" w:cs="Calibri"/>
        </w:rPr>
        <w:t>the Aga Khan University and the National Bioethics Committee of the G</w:t>
      </w:r>
      <w:r w:rsidR="00135654" w:rsidRPr="00626BBC">
        <w:rPr>
          <w:rFonts w:asciiTheme="majorHAnsi" w:hAnsiTheme="majorHAnsi" w:cs="Calibri"/>
        </w:rPr>
        <w:t>overnment of Pakistan</w:t>
      </w:r>
      <w:r w:rsidR="008519CD" w:rsidRPr="00626BBC">
        <w:rPr>
          <w:rFonts w:asciiTheme="majorHAnsi" w:hAnsiTheme="majorHAnsi" w:cs="Calibri"/>
        </w:rPr>
        <w:t>.</w:t>
      </w:r>
      <w:r w:rsidR="000D28E2" w:rsidRPr="00626BBC">
        <w:rPr>
          <w:rFonts w:asciiTheme="majorHAnsi" w:hAnsiTheme="majorHAnsi" w:cs="Calibri"/>
        </w:rPr>
        <w:t xml:space="preserve"> </w:t>
      </w:r>
    </w:p>
    <w:p w:rsidR="00835AA1" w:rsidRPr="002000D5" w:rsidRDefault="00B84DB3" w:rsidP="00516820">
      <w:pPr>
        <w:spacing w:line="480" w:lineRule="auto"/>
        <w:jc w:val="both"/>
        <w:rPr>
          <w:rFonts w:asciiTheme="majorHAnsi" w:hAnsiTheme="majorHAnsi" w:cs="Calibri"/>
          <w:u w:val="single"/>
        </w:rPr>
      </w:pPr>
      <w:r w:rsidRPr="002000D5">
        <w:rPr>
          <w:rFonts w:asciiTheme="majorHAnsi" w:hAnsiTheme="majorHAnsi" w:cs="Calibri"/>
          <w:b/>
          <w:bCs/>
          <w:caps/>
          <w:u w:val="single"/>
        </w:rPr>
        <w:t>II</w:t>
      </w:r>
      <w:r w:rsidR="00FA413F" w:rsidRPr="002000D5">
        <w:rPr>
          <w:rFonts w:asciiTheme="majorHAnsi" w:hAnsiTheme="majorHAnsi" w:cs="Calibri"/>
          <w:b/>
          <w:bCs/>
          <w:caps/>
          <w:u w:val="single"/>
        </w:rPr>
        <w:t xml:space="preserve">. </w:t>
      </w:r>
      <w:r w:rsidR="003D6033" w:rsidRPr="002000D5">
        <w:rPr>
          <w:rFonts w:asciiTheme="majorHAnsi" w:hAnsiTheme="majorHAnsi" w:cs="Calibri"/>
          <w:b/>
          <w:bCs/>
          <w:caps/>
          <w:u w:val="single"/>
        </w:rPr>
        <w:t>Methods</w:t>
      </w:r>
    </w:p>
    <w:p w:rsidR="00A946C0" w:rsidRPr="002000D5" w:rsidRDefault="0076410D" w:rsidP="00516820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="Calibri"/>
          <w:b/>
          <w:caps/>
        </w:rPr>
      </w:pPr>
      <w:r w:rsidRPr="002000D5">
        <w:rPr>
          <w:rFonts w:asciiTheme="majorHAnsi" w:hAnsiTheme="majorHAnsi" w:cs="Calibri"/>
          <w:b/>
          <w:caps/>
        </w:rPr>
        <w:t xml:space="preserve">CONTEXT </w:t>
      </w:r>
      <w:r w:rsidR="00A946C0" w:rsidRPr="002000D5">
        <w:rPr>
          <w:rFonts w:asciiTheme="majorHAnsi" w:hAnsiTheme="majorHAnsi" w:cs="Calibri"/>
          <w:b/>
          <w:caps/>
        </w:rPr>
        <w:t>and population</w:t>
      </w:r>
    </w:p>
    <w:p w:rsidR="00970A61" w:rsidRDefault="000D28E2" w:rsidP="00516820">
      <w:pPr>
        <w:spacing w:line="480" w:lineRule="auto"/>
        <w:jc w:val="both"/>
        <w:rPr>
          <w:rFonts w:asciiTheme="majorHAnsi" w:hAnsiTheme="majorHAnsi" w:cs="Calibri"/>
        </w:rPr>
      </w:pPr>
      <w:r w:rsidRPr="002000D5">
        <w:rPr>
          <w:rFonts w:asciiTheme="majorHAnsi" w:hAnsiTheme="majorHAnsi" w:cs="Calibri"/>
        </w:rPr>
        <w:t xml:space="preserve">The trial was </w:t>
      </w:r>
      <w:r w:rsidR="00BE6A76" w:rsidRPr="002000D5">
        <w:rPr>
          <w:rFonts w:asciiTheme="majorHAnsi" w:hAnsiTheme="majorHAnsi" w:cs="Calibri"/>
        </w:rPr>
        <w:t>conducted</w:t>
      </w:r>
      <w:r w:rsidR="00387747" w:rsidRPr="002000D5">
        <w:rPr>
          <w:rFonts w:asciiTheme="majorHAnsi" w:hAnsiTheme="majorHAnsi" w:cs="Calibri"/>
        </w:rPr>
        <w:t xml:space="preserve"> between </w:t>
      </w:r>
      <w:r w:rsidR="00626BBC">
        <w:rPr>
          <w:rFonts w:asciiTheme="majorHAnsi" w:hAnsiTheme="majorHAnsi" w:cs="Calibri"/>
        </w:rPr>
        <w:t>January,</w:t>
      </w:r>
      <w:r w:rsidR="00660EE6" w:rsidRPr="002000D5">
        <w:rPr>
          <w:rFonts w:asciiTheme="majorHAnsi" w:hAnsiTheme="majorHAnsi" w:cs="Calibri"/>
        </w:rPr>
        <w:t xml:space="preserve"> </w:t>
      </w:r>
      <w:r w:rsidR="00B30C9E" w:rsidRPr="002000D5">
        <w:rPr>
          <w:rFonts w:asciiTheme="majorHAnsi" w:hAnsiTheme="majorHAnsi" w:cs="Calibri"/>
        </w:rPr>
        <w:t>2007 and</w:t>
      </w:r>
      <w:r w:rsidR="00387747" w:rsidRPr="002000D5">
        <w:rPr>
          <w:rFonts w:asciiTheme="majorHAnsi" w:hAnsiTheme="majorHAnsi" w:cs="Calibri"/>
        </w:rPr>
        <w:t xml:space="preserve"> </w:t>
      </w:r>
      <w:r w:rsidR="00DD3ED7">
        <w:rPr>
          <w:rFonts w:asciiTheme="majorHAnsi" w:hAnsiTheme="majorHAnsi" w:cs="Calibri"/>
        </w:rPr>
        <w:t>October 2010</w:t>
      </w:r>
      <w:r w:rsidR="00660EE6" w:rsidRPr="002000D5">
        <w:rPr>
          <w:rFonts w:asciiTheme="majorHAnsi" w:hAnsiTheme="majorHAnsi" w:cs="Calibri"/>
        </w:rPr>
        <w:t xml:space="preserve"> </w:t>
      </w:r>
      <w:r w:rsidR="00387747" w:rsidRPr="002000D5">
        <w:rPr>
          <w:rFonts w:asciiTheme="majorHAnsi" w:hAnsiTheme="majorHAnsi" w:cs="Calibri"/>
        </w:rPr>
        <w:t xml:space="preserve">in two </w:t>
      </w:r>
      <w:r w:rsidR="001C2CA9">
        <w:rPr>
          <w:rFonts w:asciiTheme="majorHAnsi" w:hAnsiTheme="majorHAnsi" w:cs="Calibri"/>
        </w:rPr>
        <w:t xml:space="preserve">rural </w:t>
      </w:r>
      <w:r w:rsidR="00387747" w:rsidRPr="002000D5">
        <w:rPr>
          <w:rFonts w:asciiTheme="majorHAnsi" w:hAnsiTheme="majorHAnsi" w:cs="Calibri"/>
        </w:rPr>
        <w:t>districts, Sukkur</w:t>
      </w:r>
      <w:r w:rsidR="00477559" w:rsidRPr="002000D5">
        <w:rPr>
          <w:rFonts w:asciiTheme="majorHAnsi" w:hAnsiTheme="majorHAnsi" w:cs="Calibri"/>
        </w:rPr>
        <w:t xml:space="preserve"> and </w:t>
      </w:r>
      <w:r w:rsidR="00B30C9E" w:rsidRPr="002000D5">
        <w:rPr>
          <w:rFonts w:asciiTheme="majorHAnsi" w:hAnsiTheme="majorHAnsi" w:cs="Calibri"/>
        </w:rPr>
        <w:t>Jhelum</w:t>
      </w:r>
      <w:r w:rsidR="00C6109F" w:rsidRPr="002000D5">
        <w:rPr>
          <w:rFonts w:asciiTheme="majorHAnsi" w:hAnsiTheme="majorHAnsi" w:cs="Calibri"/>
        </w:rPr>
        <w:t>,</w:t>
      </w:r>
      <w:r w:rsidR="00387747" w:rsidRPr="002000D5">
        <w:rPr>
          <w:rFonts w:asciiTheme="majorHAnsi" w:hAnsiTheme="majorHAnsi" w:cs="Calibri"/>
        </w:rPr>
        <w:t xml:space="preserve"> </w:t>
      </w:r>
      <w:r w:rsidR="001C2CA9">
        <w:rPr>
          <w:rFonts w:asciiTheme="majorHAnsi" w:hAnsiTheme="majorHAnsi" w:cs="Calibri"/>
        </w:rPr>
        <w:t>in</w:t>
      </w:r>
      <w:r w:rsidR="00387747" w:rsidRPr="002000D5">
        <w:rPr>
          <w:rFonts w:asciiTheme="majorHAnsi" w:hAnsiTheme="majorHAnsi" w:cs="Calibri"/>
        </w:rPr>
        <w:t xml:space="preserve"> Pakistan</w:t>
      </w:r>
      <w:r w:rsidR="001C2CA9">
        <w:rPr>
          <w:rFonts w:asciiTheme="majorHAnsi" w:hAnsiTheme="majorHAnsi" w:cs="Calibri"/>
        </w:rPr>
        <w:t>, r</w:t>
      </w:r>
      <w:r w:rsidR="000F0872" w:rsidRPr="002000D5">
        <w:rPr>
          <w:rFonts w:asciiTheme="majorHAnsi" w:hAnsiTheme="majorHAnsi" w:cs="Calibri"/>
          <w:bCs/>
        </w:rPr>
        <w:t>epresent</w:t>
      </w:r>
      <w:r w:rsidR="001C2CA9">
        <w:rPr>
          <w:rFonts w:asciiTheme="majorHAnsi" w:hAnsiTheme="majorHAnsi" w:cs="Calibri"/>
          <w:bCs/>
        </w:rPr>
        <w:t xml:space="preserve">ing </w:t>
      </w:r>
      <w:r w:rsidR="00DB6765">
        <w:rPr>
          <w:rFonts w:asciiTheme="majorHAnsi" w:hAnsiTheme="majorHAnsi" w:cs="Calibri"/>
          <w:bCs/>
        </w:rPr>
        <w:t xml:space="preserve">a typical mix of </w:t>
      </w:r>
      <w:proofErr w:type="spellStart"/>
      <w:r w:rsidR="00DB6765">
        <w:rPr>
          <w:rFonts w:asciiTheme="majorHAnsi" w:hAnsiTheme="majorHAnsi" w:cs="Calibri"/>
          <w:bCs/>
        </w:rPr>
        <w:t>peri</w:t>
      </w:r>
      <w:r w:rsidR="000F0872" w:rsidRPr="002000D5">
        <w:rPr>
          <w:rFonts w:asciiTheme="majorHAnsi" w:hAnsiTheme="majorHAnsi" w:cs="Calibri"/>
          <w:bCs/>
        </w:rPr>
        <w:t>urban</w:t>
      </w:r>
      <w:proofErr w:type="spellEnd"/>
      <w:r w:rsidR="000F0872" w:rsidRPr="002000D5">
        <w:rPr>
          <w:rFonts w:asciiTheme="majorHAnsi" w:hAnsiTheme="majorHAnsi" w:cs="Calibri"/>
          <w:bCs/>
        </w:rPr>
        <w:t xml:space="preserve"> and rural, multiethnic population</w:t>
      </w:r>
      <w:r w:rsidR="009A68B5" w:rsidRPr="002000D5">
        <w:rPr>
          <w:rFonts w:asciiTheme="majorHAnsi" w:hAnsiTheme="majorHAnsi" w:cs="Calibri"/>
          <w:bCs/>
        </w:rPr>
        <w:t>s</w:t>
      </w:r>
      <w:r w:rsidR="008A0F5C" w:rsidRPr="002000D5">
        <w:rPr>
          <w:rFonts w:asciiTheme="majorHAnsi" w:hAnsiTheme="majorHAnsi" w:cs="Calibri"/>
          <w:bCs/>
        </w:rPr>
        <w:t xml:space="preserve"> </w:t>
      </w:r>
      <w:r w:rsidR="0062582D" w:rsidRPr="002000D5">
        <w:rPr>
          <w:rFonts w:asciiTheme="majorHAnsi" w:hAnsiTheme="majorHAnsi" w:cs="Calibri"/>
          <w:bCs/>
        </w:rPr>
        <w:t>o</w:t>
      </w:r>
      <w:r w:rsidR="00C62F11" w:rsidRPr="002000D5">
        <w:rPr>
          <w:rFonts w:asciiTheme="majorHAnsi" w:hAnsiTheme="majorHAnsi" w:cs="Calibri"/>
          <w:bCs/>
        </w:rPr>
        <w:t xml:space="preserve">f </w:t>
      </w:r>
      <w:r w:rsidR="00A1426C" w:rsidRPr="002000D5">
        <w:rPr>
          <w:rFonts w:asciiTheme="majorHAnsi" w:hAnsiTheme="majorHAnsi" w:cs="Calibri"/>
          <w:bCs/>
        </w:rPr>
        <w:t>1,108,000</w:t>
      </w:r>
      <w:r w:rsidR="00822421" w:rsidRPr="002000D5">
        <w:rPr>
          <w:rFonts w:asciiTheme="majorHAnsi" w:hAnsiTheme="majorHAnsi" w:cs="Calibri"/>
          <w:bCs/>
        </w:rPr>
        <w:t xml:space="preserve"> </w:t>
      </w:r>
      <w:r w:rsidR="00C62F11" w:rsidRPr="002000D5">
        <w:rPr>
          <w:rFonts w:asciiTheme="majorHAnsi" w:hAnsiTheme="majorHAnsi" w:cs="Calibri"/>
          <w:bCs/>
        </w:rPr>
        <w:t xml:space="preserve">and </w:t>
      </w:r>
      <w:r w:rsidR="00C43B44" w:rsidRPr="002000D5">
        <w:rPr>
          <w:rFonts w:asciiTheme="majorHAnsi" w:hAnsiTheme="majorHAnsi" w:cs="Calibri"/>
          <w:bCs/>
        </w:rPr>
        <w:t>1,048,000</w:t>
      </w:r>
      <w:r w:rsidR="00C62F11" w:rsidRPr="002000D5">
        <w:rPr>
          <w:rFonts w:asciiTheme="majorHAnsi" w:hAnsiTheme="majorHAnsi" w:cs="Calibri"/>
          <w:bCs/>
        </w:rPr>
        <w:t xml:space="preserve"> </w:t>
      </w:r>
      <w:r w:rsidR="00822421" w:rsidRPr="002000D5">
        <w:rPr>
          <w:rFonts w:asciiTheme="majorHAnsi" w:hAnsiTheme="majorHAnsi" w:cs="Calibri"/>
          <w:bCs/>
        </w:rPr>
        <w:t>respectively</w:t>
      </w:r>
      <w:r w:rsidR="00C62F11" w:rsidRPr="002000D5">
        <w:rPr>
          <w:rFonts w:asciiTheme="majorHAnsi" w:hAnsiTheme="majorHAnsi" w:cs="Calibri"/>
          <w:bCs/>
        </w:rPr>
        <w:t>.</w:t>
      </w:r>
      <w:r w:rsidR="009E7C13" w:rsidRPr="002000D5">
        <w:rPr>
          <w:rFonts w:asciiTheme="majorHAnsi" w:hAnsiTheme="majorHAnsi" w:cs="Calibri"/>
          <w:bCs/>
        </w:rPr>
        <w:t xml:space="preserve"> </w:t>
      </w:r>
      <w:r w:rsidR="00BD204E" w:rsidRPr="002000D5">
        <w:rPr>
          <w:rFonts w:asciiTheme="majorHAnsi" w:hAnsiTheme="majorHAnsi" w:cs="Calibri"/>
          <w:bCs/>
        </w:rPr>
        <w:t xml:space="preserve"> </w:t>
      </w:r>
      <w:r w:rsidR="005205F3">
        <w:rPr>
          <w:rFonts w:asciiTheme="majorHAnsi" w:hAnsiTheme="majorHAnsi" w:cs="Calibri"/>
        </w:rPr>
        <w:t>The intervention was developed and implemented in partnership with the LHW program</w:t>
      </w:r>
      <w:r w:rsidR="0054751D">
        <w:rPr>
          <w:rFonts w:asciiTheme="majorHAnsi" w:hAnsiTheme="majorHAnsi" w:cs="Calibri"/>
        </w:rPr>
        <w:t xml:space="preserve"> and the </w:t>
      </w:r>
      <w:r w:rsidR="00BD204E" w:rsidRPr="002000D5">
        <w:rPr>
          <w:rFonts w:asciiTheme="majorHAnsi" w:hAnsiTheme="majorHAnsi" w:cs="Calibri"/>
          <w:bCs/>
        </w:rPr>
        <w:t>s</w:t>
      </w:r>
      <w:r w:rsidR="0045792A" w:rsidRPr="002000D5">
        <w:rPr>
          <w:rFonts w:asciiTheme="majorHAnsi" w:hAnsiTheme="majorHAnsi" w:cs="Calibri"/>
        </w:rPr>
        <w:t>tudy areas selected</w:t>
      </w:r>
      <w:r w:rsidR="00D24E85" w:rsidRPr="002000D5">
        <w:rPr>
          <w:rFonts w:asciiTheme="majorHAnsi" w:hAnsiTheme="majorHAnsi" w:cs="Calibri"/>
        </w:rPr>
        <w:t xml:space="preserve"> on </w:t>
      </w:r>
      <w:r w:rsidR="0054751D">
        <w:rPr>
          <w:rFonts w:asciiTheme="majorHAnsi" w:hAnsiTheme="majorHAnsi" w:cs="Calibri"/>
        </w:rPr>
        <w:t xml:space="preserve">the </w:t>
      </w:r>
      <w:r w:rsidR="00D24E85" w:rsidRPr="002000D5">
        <w:rPr>
          <w:rFonts w:asciiTheme="majorHAnsi" w:hAnsiTheme="majorHAnsi" w:cs="Calibri"/>
        </w:rPr>
        <w:t xml:space="preserve">basis of </w:t>
      </w:r>
      <w:r w:rsidR="005205F3">
        <w:rPr>
          <w:rFonts w:asciiTheme="majorHAnsi" w:hAnsiTheme="majorHAnsi" w:cs="Calibri"/>
        </w:rPr>
        <w:t>demographic patterns, and population mix</w:t>
      </w:r>
      <w:r w:rsidR="00B30C9E" w:rsidRPr="002000D5">
        <w:rPr>
          <w:rFonts w:asciiTheme="majorHAnsi" w:hAnsiTheme="majorHAnsi" w:cs="Calibri"/>
        </w:rPr>
        <w:t>,</w:t>
      </w:r>
      <w:r w:rsidR="00FB753B" w:rsidRPr="002000D5">
        <w:rPr>
          <w:rFonts w:asciiTheme="majorHAnsi" w:hAnsiTheme="majorHAnsi" w:cs="Calibri"/>
        </w:rPr>
        <w:t xml:space="preserve"> </w:t>
      </w:r>
      <w:r w:rsidR="00D24E85" w:rsidRPr="002000D5">
        <w:rPr>
          <w:rFonts w:asciiTheme="majorHAnsi" w:hAnsiTheme="majorHAnsi" w:cs="Calibri"/>
        </w:rPr>
        <w:t xml:space="preserve">number of functional </w:t>
      </w:r>
      <w:r w:rsidR="0045792A" w:rsidRPr="002000D5">
        <w:rPr>
          <w:rFonts w:asciiTheme="majorHAnsi" w:hAnsiTheme="majorHAnsi" w:cs="Calibri"/>
        </w:rPr>
        <w:t>LHW</w:t>
      </w:r>
      <w:r w:rsidR="00C6109F" w:rsidRPr="002000D5">
        <w:rPr>
          <w:rFonts w:asciiTheme="majorHAnsi" w:hAnsiTheme="majorHAnsi" w:cs="Calibri"/>
        </w:rPr>
        <w:t>s</w:t>
      </w:r>
      <w:r w:rsidR="00D24E85" w:rsidRPr="002000D5">
        <w:rPr>
          <w:rFonts w:asciiTheme="majorHAnsi" w:hAnsiTheme="majorHAnsi" w:cs="Calibri"/>
        </w:rPr>
        <w:t xml:space="preserve"> and </w:t>
      </w:r>
      <w:r w:rsidR="0054751D">
        <w:rPr>
          <w:rFonts w:asciiTheme="majorHAnsi" w:hAnsiTheme="majorHAnsi" w:cs="Calibri"/>
        </w:rPr>
        <w:t>approval</w:t>
      </w:r>
      <w:r w:rsidR="005205F3">
        <w:rPr>
          <w:rFonts w:asciiTheme="majorHAnsi" w:hAnsiTheme="majorHAnsi" w:cs="Calibri"/>
        </w:rPr>
        <w:t xml:space="preserve"> by the LHW program for partnership and data sharing</w:t>
      </w:r>
      <w:r w:rsidR="00D24E85" w:rsidRPr="002000D5">
        <w:rPr>
          <w:rFonts w:asciiTheme="majorHAnsi" w:hAnsiTheme="majorHAnsi" w:cs="Calibri"/>
        </w:rPr>
        <w:t>.</w:t>
      </w:r>
      <w:r w:rsidR="001C2CA9" w:rsidRPr="001C2CA9">
        <w:rPr>
          <w:rFonts w:asciiTheme="majorHAnsi" w:hAnsiTheme="majorHAnsi" w:cs="Calibri"/>
        </w:rPr>
        <w:t xml:space="preserve"> </w:t>
      </w:r>
    </w:p>
    <w:p w:rsidR="00C6109F" w:rsidRDefault="00B30C9E" w:rsidP="00516820">
      <w:pPr>
        <w:spacing w:line="480" w:lineRule="auto"/>
        <w:jc w:val="both"/>
        <w:rPr>
          <w:rFonts w:asciiTheme="majorHAnsi" w:hAnsiTheme="majorHAnsi" w:cs="Calibri"/>
        </w:rPr>
      </w:pPr>
      <w:r w:rsidRPr="002000D5">
        <w:rPr>
          <w:rFonts w:asciiTheme="majorHAnsi" w:hAnsiTheme="majorHAnsi" w:cs="Calibri"/>
        </w:rPr>
        <w:t xml:space="preserve">The </w:t>
      </w:r>
      <w:r w:rsidR="007838E8" w:rsidRPr="002000D5">
        <w:rPr>
          <w:rFonts w:asciiTheme="majorHAnsi" w:hAnsiTheme="majorHAnsi" w:cs="Calibri"/>
        </w:rPr>
        <w:t xml:space="preserve">LHWs and </w:t>
      </w:r>
      <w:r w:rsidR="00CA79D8">
        <w:rPr>
          <w:rFonts w:asciiTheme="majorHAnsi" w:hAnsiTheme="majorHAnsi" w:cs="Calibri"/>
        </w:rPr>
        <w:t>LHSs</w:t>
      </w:r>
      <w:r w:rsidRPr="002000D5">
        <w:rPr>
          <w:rFonts w:asciiTheme="majorHAnsi" w:hAnsiTheme="majorHAnsi" w:cs="Calibri"/>
        </w:rPr>
        <w:t xml:space="preserve"> </w:t>
      </w:r>
      <w:r w:rsidR="00013D67">
        <w:rPr>
          <w:rFonts w:asciiTheme="majorHAnsi" w:hAnsiTheme="majorHAnsi" w:cs="Calibri"/>
        </w:rPr>
        <w:t xml:space="preserve">underwent </w:t>
      </w:r>
      <w:r w:rsidR="00013D67" w:rsidRPr="002000D5">
        <w:rPr>
          <w:rFonts w:asciiTheme="majorHAnsi" w:hAnsiTheme="majorHAnsi" w:cs="Calibri"/>
        </w:rPr>
        <w:t>three</w:t>
      </w:r>
      <w:r w:rsidR="007838E8" w:rsidRPr="002000D5">
        <w:rPr>
          <w:rFonts w:asciiTheme="majorHAnsi" w:hAnsiTheme="majorHAnsi" w:cs="Calibri"/>
        </w:rPr>
        <w:t xml:space="preserve"> days </w:t>
      </w:r>
      <w:r w:rsidR="00CE20AA">
        <w:rPr>
          <w:rFonts w:asciiTheme="majorHAnsi" w:hAnsiTheme="majorHAnsi" w:cs="Calibri"/>
        </w:rPr>
        <w:t xml:space="preserve">separate </w:t>
      </w:r>
      <w:r w:rsidRPr="002000D5">
        <w:rPr>
          <w:rFonts w:asciiTheme="majorHAnsi" w:hAnsiTheme="majorHAnsi" w:cs="Calibri"/>
        </w:rPr>
        <w:t xml:space="preserve">training </w:t>
      </w:r>
      <w:r w:rsidR="007838E8" w:rsidRPr="002000D5">
        <w:rPr>
          <w:rFonts w:asciiTheme="majorHAnsi" w:hAnsiTheme="majorHAnsi" w:cs="Calibri"/>
        </w:rPr>
        <w:t xml:space="preserve">at the beginning of the project. </w:t>
      </w:r>
      <w:r w:rsidR="0088580B" w:rsidRPr="002000D5">
        <w:rPr>
          <w:rFonts w:asciiTheme="majorHAnsi" w:hAnsiTheme="majorHAnsi" w:cs="Calibri"/>
        </w:rPr>
        <w:t>The</w:t>
      </w:r>
      <w:r w:rsidR="006D2D88" w:rsidRPr="002000D5">
        <w:rPr>
          <w:rFonts w:asciiTheme="majorHAnsi" w:hAnsiTheme="majorHAnsi" w:cs="Calibri"/>
        </w:rPr>
        <w:t xml:space="preserve"> training</w:t>
      </w:r>
      <w:r w:rsidR="0088580B" w:rsidRPr="002000D5">
        <w:rPr>
          <w:rFonts w:asciiTheme="majorHAnsi" w:hAnsiTheme="majorHAnsi" w:cs="Calibri"/>
        </w:rPr>
        <w:t xml:space="preserve"> </w:t>
      </w:r>
      <w:r w:rsidR="00E77ECA" w:rsidRPr="002000D5">
        <w:rPr>
          <w:rFonts w:asciiTheme="majorHAnsi" w:hAnsiTheme="majorHAnsi" w:cs="Calibri"/>
        </w:rPr>
        <w:t xml:space="preserve">focused </w:t>
      </w:r>
      <w:r w:rsidR="007838E8" w:rsidRPr="002000D5">
        <w:rPr>
          <w:rFonts w:asciiTheme="majorHAnsi" w:hAnsiTheme="majorHAnsi" w:cs="Calibri"/>
        </w:rPr>
        <w:t xml:space="preserve">on </w:t>
      </w:r>
      <w:r w:rsidR="001C2CA9">
        <w:rPr>
          <w:rFonts w:asciiTheme="majorHAnsi" w:hAnsiTheme="majorHAnsi" w:cs="Calibri"/>
        </w:rPr>
        <w:t xml:space="preserve">understanding the program objectives for commodity delivery, </w:t>
      </w:r>
      <w:r w:rsidR="00970A61" w:rsidRPr="002000D5">
        <w:rPr>
          <w:rFonts w:asciiTheme="majorHAnsi" w:hAnsiTheme="majorHAnsi" w:cs="Calibri"/>
        </w:rPr>
        <w:t xml:space="preserve">appropriate </w:t>
      </w:r>
      <w:r w:rsidR="007838E8" w:rsidRPr="002000D5">
        <w:rPr>
          <w:rFonts w:asciiTheme="majorHAnsi" w:hAnsiTheme="majorHAnsi" w:cs="Calibri"/>
        </w:rPr>
        <w:t>storage</w:t>
      </w:r>
      <w:r w:rsidR="00970A61" w:rsidRPr="002000D5">
        <w:rPr>
          <w:rFonts w:asciiTheme="majorHAnsi" w:hAnsiTheme="majorHAnsi" w:cs="Calibri"/>
        </w:rPr>
        <w:t xml:space="preserve"> (light protection)</w:t>
      </w:r>
      <w:r w:rsidR="001C2CA9">
        <w:rPr>
          <w:rFonts w:asciiTheme="majorHAnsi" w:hAnsiTheme="majorHAnsi" w:cs="Calibri"/>
        </w:rPr>
        <w:t xml:space="preserve"> for the capsules</w:t>
      </w:r>
      <w:r w:rsidR="007838E8" w:rsidRPr="002000D5">
        <w:rPr>
          <w:rFonts w:asciiTheme="majorHAnsi" w:hAnsiTheme="majorHAnsi" w:cs="Calibri"/>
        </w:rPr>
        <w:t>,</w:t>
      </w:r>
      <w:r w:rsidR="006D2D88" w:rsidRPr="002000D5">
        <w:rPr>
          <w:rFonts w:asciiTheme="majorHAnsi" w:hAnsiTheme="majorHAnsi" w:cs="Calibri"/>
        </w:rPr>
        <w:t xml:space="preserve"> </w:t>
      </w:r>
      <w:r w:rsidR="007838E8" w:rsidRPr="002000D5">
        <w:rPr>
          <w:rFonts w:asciiTheme="majorHAnsi" w:hAnsiTheme="majorHAnsi" w:cs="Calibri"/>
        </w:rPr>
        <w:t xml:space="preserve">transport and </w:t>
      </w:r>
      <w:r w:rsidR="006D2D88" w:rsidRPr="002000D5">
        <w:rPr>
          <w:rFonts w:asciiTheme="majorHAnsi" w:hAnsiTheme="majorHAnsi" w:cs="Calibri"/>
        </w:rPr>
        <w:t>administration</w:t>
      </w:r>
      <w:r w:rsidR="00970A61" w:rsidRPr="002000D5">
        <w:rPr>
          <w:rFonts w:asciiTheme="majorHAnsi" w:hAnsiTheme="majorHAnsi" w:cs="Calibri"/>
        </w:rPr>
        <w:t xml:space="preserve"> of capsules, recognition and reporting of adverse events, morbidities and </w:t>
      </w:r>
      <w:r w:rsidR="0084787D" w:rsidRPr="002000D5">
        <w:rPr>
          <w:rFonts w:asciiTheme="majorHAnsi" w:hAnsiTheme="majorHAnsi" w:cs="Calibri"/>
        </w:rPr>
        <w:t>hospitalizations</w:t>
      </w:r>
      <w:r w:rsidR="0084787D">
        <w:rPr>
          <w:rFonts w:asciiTheme="majorHAnsi" w:hAnsiTheme="majorHAnsi" w:cs="Calibri"/>
        </w:rPr>
        <w:t xml:space="preserve">. </w:t>
      </w:r>
      <w:r w:rsidR="00970A61" w:rsidRPr="002000D5">
        <w:rPr>
          <w:rFonts w:asciiTheme="majorHAnsi" w:hAnsiTheme="majorHAnsi" w:cs="Calibri"/>
        </w:rPr>
        <w:t xml:space="preserve">The LHWs were trained to record morbidities </w:t>
      </w:r>
      <w:r w:rsidR="00CA79D8">
        <w:rPr>
          <w:rFonts w:asciiTheme="majorHAnsi" w:hAnsiTheme="majorHAnsi" w:cs="Calibri"/>
        </w:rPr>
        <w:t xml:space="preserve">reported </w:t>
      </w:r>
      <w:r w:rsidR="00970A61" w:rsidRPr="002000D5">
        <w:rPr>
          <w:rFonts w:asciiTheme="majorHAnsi" w:hAnsiTheme="majorHAnsi" w:cs="Calibri"/>
        </w:rPr>
        <w:t xml:space="preserve">by mothers </w:t>
      </w:r>
      <w:r w:rsidR="00CA79D8">
        <w:rPr>
          <w:rFonts w:asciiTheme="majorHAnsi" w:hAnsiTheme="majorHAnsi" w:cs="Calibri"/>
        </w:rPr>
        <w:t xml:space="preserve">covering the </w:t>
      </w:r>
      <w:r w:rsidR="00970A61" w:rsidRPr="002000D5">
        <w:rPr>
          <w:rFonts w:asciiTheme="majorHAnsi" w:hAnsiTheme="majorHAnsi" w:cs="Calibri"/>
        </w:rPr>
        <w:t xml:space="preserve">two </w:t>
      </w:r>
      <w:r w:rsidR="00CA79D8" w:rsidRPr="002000D5">
        <w:rPr>
          <w:rFonts w:asciiTheme="majorHAnsi" w:hAnsiTheme="majorHAnsi" w:cs="Calibri"/>
        </w:rPr>
        <w:t>weeks</w:t>
      </w:r>
      <w:r w:rsidR="00CA79D8">
        <w:rPr>
          <w:rFonts w:asciiTheme="majorHAnsi" w:hAnsiTheme="majorHAnsi" w:cs="Calibri"/>
        </w:rPr>
        <w:t xml:space="preserve"> </w:t>
      </w:r>
      <w:r w:rsidR="00CA79D8">
        <w:rPr>
          <w:rFonts w:asciiTheme="majorHAnsi" w:hAnsiTheme="majorHAnsi" w:cs="Calibri"/>
        </w:rPr>
        <w:lastRenderedPageBreak/>
        <w:t xml:space="preserve">prior to the visit </w:t>
      </w:r>
      <w:r w:rsidR="00970A61" w:rsidRPr="002000D5">
        <w:rPr>
          <w:rFonts w:asciiTheme="majorHAnsi" w:hAnsiTheme="majorHAnsi" w:cs="Calibri"/>
        </w:rPr>
        <w:t xml:space="preserve">and </w:t>
      </w:r>
      <w:r w:rsidR="00CA79D8">
        <w:rPr>
          <w:rFonts w:asciiTheme="majorHAnsi" w:hAnsiTheme="majorHAnsi" w:cs="Calibri"/>
        </w:rPr>
        <w:t xml:space="preserve">to </w:t>
      </w:r>
      <w:r w:rsidR="00970A61" w:rsidRPr="002000D5">
        <w:rPr>
          <w:rFonts w:asciiTheme="majorHAnsi" w:hAnsiTheme="majorHAnsi" w:cs="Calibri"/>
        </w:rPr>
        <w:t xml:space="preserve">examine the newborn/infant </w:t>
      </w:r>
      <w:r w:rsidR="00BF302F" w:rsidRPr="002000D5">
        <w:rPr>
          <w:rFonts w:asciiTheme="majorHAnsi" w:hAnsiTheme="majorHAnsi" w:cs="Calibri"/>
        </w:rPr>
        <w:t xml:space="preserve">for relevant morbidities </w:t>
      </w:r>
      <w:r w:rsidR="00970A61" w:rsidRPr="002000D5">
        <w:rPr>
          <w:rFonts w:asciiTheme="majorHAnsi" w:hAnsiTheme="majorHAnsi" w:cs="Calibri"/>
        </w:rPr>
        <w:t>us</w:t>
      </w:r>
      <w:r w:rsidR="00BF302F" w:rsidRPr="002000D5">
        <w:rPr>
          <w:rFonts w:asciiTheme="majorHAnsi" w:hAnsiTheme="majorHAnsi" w:cs="Calibri"/>
        </w:rPr>
        <w:t xml:space="preserve">ing the standard </w:t>
      </w:r>
      <w:r w:rsidR="00970A61" w:rsidRPr="002000D5">
        <w:rPr>
          <w:rFonts w:asciiTheme="majorHAnsi" w:hAnsiTheme="majorHAnsi" w:cs="Calibri"/>
        </w:rPr>
        <w:t>WHO/IMCI algorithm</w:t>
      </w:r>
      <w:r w:rsidR="00BF302F" w:rsidRPr="002000D5">
        <w:rPr>
          <w:rFonts w:asciiTheme="majorHAnsi" w:hAnsiTheme="majorHAnsi" w:cs="Calibri"/>
        </w:rPr>
        <w:t>s</w:t>
      </w:r>
      <w:r w:rsidR="00970A61" w:rsidRPr="002000D5">
        <w:rPr>
          <w:rFonts w:asciiTheme="majorHAnsi" w:hAnsiTheme="majorHAnsi" w:cs="Calibri"/>
        </w:rPr>
        <w:t xml:space="preserve"> </w:t>
      </w:r>
      <w:r w:rsidR="00BF302F" w:rsidRPr="002000D5">
        <w:rPr>
          <w:rFonts w:asciiTheme="majorHAnsi" w:hAnsiTheme="majorHAnsi" w:cs="Calibri"/>
        </w:rPr>
        <w:t>for</w:t>
      </w:r>
      <w:r w:rsidR="00970A61" w:rsidRPr="002000D5">
        <w:rPr>
          <w:rFonts w:asciiTheme="majorHAnsi" w:hAnsiTheme="majorHAnsi" w:cs="Calibri"/>
        </w:rPr>
        <w:t xml:space="preserve"> classification of respiratory tract infections, sepsis and diarrhea.</w:t>
      </w:r>
      <w:r w:rsidR="00E03830">
        <w:rPr>
          <w:rFonts w:asciiTheme="majorHAnsi" w:hAnsiTheme="majorHAnsi" w:cs="Calibri"/>
        </w:rPr>
        <w:t xml:space="preserve"> </w:t>
      </w:r>
      <w:r w:rsidR="00E77ECA" w:rsidRPr="002000D5">
        <w:rPr>
          <w:rFonts w:asciiTheme="majorHAnsi" w:hAnsiTheme="majorHAnsi" w:cs="Calibri"/>
        </w:rPr>
        <w:t xml:space="preserve"> </w:t>
      </w:r>
      <w:r w:rsidR="00095928">
        <w:rPr>
          <w:rFonts w:asciiTheme="majorHAnsi" w:hAnsiTheme="majorHAnsi" w:cs="Calibri"/>
        </w:rPr>
        <w:t>R</w:t>
      </w:r>
      <w:r w:rsidR="00E77ECA" w:rsidRPr="002000D5">
        <w:rPr>
          <w:rFonts w:asciiTheme="majorHAnsi" w:hAnsiTheme="majorHAnsi" w:cs="Calibri"/>
        </w:rPr>
        <w:t>efresher trainings</w:t>
      </w:r>
      <w:r w:rsidR="00095928">
        <w:rPr>
          <w:rFonts w:asciiTheme="majorHAnsi" w:hAnsiTheme="majorHAnsi" w:cs="Calibri"/>
        </w:rPr>
        <w:t xml:space="preserve"> (1 day)</w:t>
      </w:r>
      <w:r w:rsidR="00E77ECA" w:rsidRPr="002000D5">
        <w:rPr>
          <w:rFonts w:asciiTheme="majorHAnsi" w:hAnsiTheme="majorHAnsi" w:cs="Calibri"/>
        </w:rPr>
        <w:t xml:space="preserve"> were </w:t>
      </w:r>
      <w:r w:rsidR="00CA79D8">
        <w:rPr>
          <w:rFonts w:asciiTheme="majorHAnsi" w:hAnsiTheme="majorHAnsi" w:cs="Calibri"/>
        </w:rPr>
        <w:t>provided</w:t>
      </w:r>
      <w:r w:rsidR="00CA79D8" w:rsidRPr="002000D5">
        <w:rPr>
          <w:rFonts w:asciiTheme="majorHAnsi" w:hAnsiTheme="majorHAnsi" w:cs="Calibri"/>
        </w:rPr>
        <w:t xml:space="preserve"> </w:t>
      </w:r>
      <w:r w:rsidR="00970A61" w:rsidRPr="002000D5">
        <w:rPr>
          <w:rFonts w:asciiTheme="majorHAnsi" w:hAnsiTheme="majorHAnsi" w:cs="Calibri"/>
        </w:rPr>
        <w:t>during the course of the study</w:t>
      </w:r>
      <w:r w:rsidR="00095928">
        <w:rPr>
          <w:rFonts w:asciiTheme="majorHAnsi" w:hAnsiTheme="majorHAnsi" w:cs="Calibri"/>
        </w:rPr>
        <w:t xml:space="preserve"> on quarterly basis</w:t>
      </w:r>
      <w:r w:rsidR="00E77ECA" w:rsidRPr="002000D5">
        <w:rPr>
          <w:rFonts w:asciiTheme="majorHAnsi" w:hAnsiTheme="majorHAnsi" w:cs="Calibri"/>
        </w:rPr>
        <w:t>.</w:t>
      </w:r>
    </w:p>
    <w:p w:rsidR="00F3407F" w:rsidRPr="002000D5" w:rsidRDefault="00F3407F" w:rsidP="00516820">
      <w:pPr>
        <w:spacing w:line="480" w:lineRule="auto"/>
        <w:jc w:val="both"/>
        <w:rPr>
          <w:rFonts w:asciiTheme="majorHAnsi" w:hAnsiTheme="majorHAnsi" w:cs="Calibri"/>
          <w:b/>
          <w:bCs/>
          <w:caps/>
        </w:rPr>
      </w:pPr>
      <w:r>
        <w:rPr>
          <w:rFonts w:asciiTheme="majorHAnsi" w:hAnsiTheme="majorHAnsi" w:cs="Calibri"/>
          <w:b/>
          <w:bCs/>
          <w:caps/>
        </w:rPr>
        <w:t>Study DESIGN, CLUSTER</w:t>
      </w:r>
      <w:r w:rsidRPr="002000D5">
        <w:rPr>
          <w:rFonts w:asciiTheme="majorHAnsi" w:hAnsiTheme="majorHAnsi" w:cs="Calibri"/>
          <w:b/>
          <w:bCs/>
          <w:caps/>
        </w:rPr>
        <w:t xml:space="preserve"> DEFINITION, SAMPLE SIZE ESTIMATION and Allocation</w:t>
      </w:r>
    </w:p>
    <w:p w:rsidR="00F3407F" w:rsidRPr="002000D5" w:rsidRDefault="00F3407F" w:rsidP="00516820">
      <w:pPr>
        <w:autoSpaceDE w:val="0"/>
        <w:autoSpaceDN w:val="0"/>
        <w:adjustRightInd w:val="0"/>
        <w:spacing w:line="480" w:lineRule="auto"/>
        <w:jc w:val="both"/>
        <w:rPr>
          <w:rFonts w:asciiTheme="majorHAnsi" w:eastAsia="ScalaLancetPro" w:hAnsiTheme="majorHAnsi" w:cs="Calibri"/>
          <w:b/>
          <w:caps/>
        </w:rPr>
      </w:pPr>
      <w:r w:rsidRPr="002000D5">
        <w:rPr>
          <w:rFonts w:asciiTheme="majorHAnsi" w:hAnsiTheme="majorHAnsi" w:cs="Calibri"/>
          <w:bCs/>
        </w:rPr>
        <w:t>A baseline census of the study area</w:t>
      </w:r>
      <w:r>
        <w:rPr>
          <w:rFonts w:asciiTheme="majorHAnsi" w:hAnsiTheme="majorHAnsi" w:cs="Calibri"/>
          <w:bCs/>
        </w:rPr>
        <w:t>s in both districts</w:t>
      </w:r>
      <w:r w:rsidRPr="002000D5">
        <w:rPr>
          <w:rFonts w:asciiTheme="majorHAnsi" w:hAnsiTheme="majorHAnsi" w:cs="Calibri"/>
          <w:bCs/>
        </w:rPr>
        <w:t xml:space="preserve"> was undertaken to enumerate households, collect socio-economic and demographic data and determine LHW density. </w:t>
      </w:r>
      <w:r>
        <w:rPr>
          <w:rFonts w:asciiTheme="majorHAnsi" w:hAnsiTheme="majorHAnsi" w:cs="Calibri"/>
          <w:bCs/>
        </w:rPr>
        <w:t>S</w:t>
      </w:r>
      <w:r w:rsidRPr="002000D5">
        <w:rPr>
          <w:rFonts w:asciiTheme="majorHAnsi" w:hAnsiTheme="majorHAnsi" w:cs="Calibri"/>
          <w:bCs/>
        </w:rPr>
        <w:t xml:space="preserve">tudy clusters were defined as the catchment population of one LHW, usually an average population of 1000 covering 100 to 150 households. </w:t>
      </w:r>
      <w:r w:rsidRPr="002000D5">
        <w:rPr>
          <w:rFonts w:asciiTheme="majorHAnsi" w:hAnsiTheme="majorHAnsi" w:cs="Calibri"/>
        </w:rPr>
        <w:t>An external consultant generated the computerized allocation sequence of clusters to each intervention group using Epi Info</w:t>
      </w:r>
      <w:r w:rsidRPr="002000D5">
        <w:rPr>
          <w:rFonts w:asciiTheme="majorHAnsi" w:eastAsia="Times New Roman" w:hAnsiTheme="majorHAnsi" w:cs="Calibri"/>
          <w:color w:val="000000"/>
          <w:spacing w:val="15"/>
          <w:lang w:eastAsia="en-US"/>
        </w:rPr>
        <w:t xml:space="preserve"> </w:t>
      </w:r>
      <w:r w:rsidRPr="002000D5">
        <w:rPr>
          <w:rFonts w:asciiTheme="majorHAnsi" w:hAnsiTheme="majorHAnsi" w:cs="Calibri"/>
        </w:rPr>
        <w:t xml:space="preserve">3.5.3 with restricted randomization based on population size, expected births and LHW presence. </w:t>
      </w:r>
    </w:p>
    <w:p w:rsidR="00F3407F" w:rsidRDefault="00F3407F" w:rsidP="00516820">
      <w:pPr>
        <w:pStyle w:val="CommentText"/>
        <w:spacing w:line="480" w:lineRule="auto"/>
        <w:rPr>
          <w:rFonts w:asciiTheme="majorHAnsi" w:hAnsiTheme="majorHAnsi" w:cs="Calibri"/>
          <w:bCs/>
          <w:sz w:val="24"/>
          <w:szCs w:val="24"/>
        </w:rPr>
      </w:pPr>
      <w:r>
        <w:rPr>
          <w:rFonts w:asciiTheme="majorHAnsi" w:hAnsiTheme="majorHAnsi" w:cs="Calibri"/>
          <w:bCs/>
          <w:sz w:val="24"/>
          <w:szCs w:val="24"/>
        </w:rPr>
        <w:t>Given the reported rural infant mortality rates from the PDHS (2006) (2</w:t>
      </w:r>
      <w:r w:rsidR="00DB51D0">
        <w:rPr>
          <w:rFonts w:asciiTheme="majorHAnsi" w:hAnsiTheme="majorHAnsi" w:cs="Calibri"/>
          <w:bCs/>
          <w:sz w:val="24"/>
          <w:szCs w:val="24"/>
        </w:rPr>
        <w:t>0</w:t>
      </w:r>
      <w:r>
        <w:rPr>
          <w:rFonts w:asciiTheme="majorHAnsi" w:hAnsiTheme="majorHAnsi" w:cs="Calibri"/>
          <w:bCs/>
          <w:sz w:val="24"/>
          <w:szCs w:val="24"/>
        </w:rPr>
        <w:t xml:space="preserve">), in the two districts of </w:t>
      </w:r>
      <w:r w:rsidR="000E4396">
        <w:rPr>
          <w:rFonts w:asciiTheme="majorHAnsi" w:hAnsiTheme="majorHAnsi" w:cs="Calibri"/>
          <w:bCs/>
          <w:sz w:val="24"/>
          <w:szCs w:val="24"/>
        </w:rPr>
        <w:t>about 80 per thousand live births</w:t>
      </w:r>
      <w:r>
        <w:rPr>
          <w:rFonts w:asciiTheme="majorHAnsi" w:hAnsiTheme="majorHAnsi" w:cs="Calibri"/>
          <w:bCs/>
          <w:sz w:val="24"/>
          <w:szCs w:val="24"/>
        </w:rPr>
        <w:t xml:space="preserve">, and a projected </w:t>
      </w:r>
      <w:r w:rsidRPr="007252D0">
        <w:rPr>
          <w:rFonts w:asciiTheme="majorHAnsi" w:hAnsiTheme="majorHAnsi" w:cs="Calibri"/>
          <w:bCs/>
          <w:sz w:val="24"/>
          <w:szCs w:val="24"/>
        </w:rPr>
        <w:t>25% reduction in mortality at 6 months of age</w:t>
      </w:r>
      <w:r>
        <w:rPr>
          <w:rFonts w:asciiTheme="majorHAnsi" w:hAnsiTheme="majorHAnsi" w:cs="Calibri"/>
          <w:bCs/>
          <w:sz w:val="24"/>
          <w:szCs w:val="24"/>
        </w:rPr>
        <w:t xml:space="preserve">, we </w:t>
      </w:r>
      <w:r w:rsidRPr="007252D0">
        <w:rPr>
          <w:rFonts w:asciiTheme="majorHAnsi" w:hAnsiTheme="majorHAnsi" w:cs="Calibri"/>
          <w:bCs/>
          <w:sz w:val="24"/>
          <w:szCs w:val="24"/>
        </w:rPr>
        <w:t xml:space="preserve">estimated that </w:t>
      </w:r>
      <w:r>
        <w:rPr>
          <w:rFonts w:asciiTheme="majorHAnsi" w:hAnsiTheme="majorHAnsi" w:cs="Calibri"/>
          <w:bCs/>
          <w:sz w:val="24"/>
          <w:szCs w:val="24"/>
        </w:rPr>
        <w:t>400</w:t>
      </w:r>
      <w:r w:rsidRPr="007252D0">
        <w:rPr>
          <w:rFonts w:asciiTheme="majorHAnsi" w:hAnsiTheme="majorHAnsi" w:cs="Calibri"/>
          <w:bCs/>
          <w:sz w:val="24"/>
          <w:szCs w:val="24"/>
        </w:rPr>
        <w:t xml:space="preserve"> clusters (</w:t>
      </w:r>
      <w:r>
        <w:rPr>
          <w:rFonts w:asciiTheme="majorHAnsi" w:hAnsiTheme="majorHAnsi" w:cs="Calibri"/>
          <w:bCs/>
          <w:sz w:val="24"/>
          <w:szCs w:val="24"/>
        </w:rPr>
        <w:t xml:space="preserve">200 in each group, </w:t>
      </w:r>
      <w:r w:rsidRPr="007252D0">
        <w:rPr>
          <w:rFonts w:asciiTheme="majorHAnsi" w:hAnsiTheme="majorHAnsi" w:cs="Calibri"/>
          <w:bCs/>
          <w:sz w:val="24"/>
          <w:szCs w:val="24"/>
        </w:rPr>
        <w:t>averaging 30 births per cluster annually) w</w:t>
      </w:r>
      <w:r>
        <w:rPr>
          <w:rFonts w:asciiTheme="majorHAnsi" w:hAnsiTheme="majorHAnsi" w:cs="Calibri"/>
          <w:bCs/>
          <w:sz w:val="24"/>
          <w:szCs w:val="24"/>
        </w:rPr>
        <w:t xml:space="preserve">ould be </w:t>
      </w:r>
      <w:r w:rsidRPr="007252D0">
        <w:rPr>
          <w:rFonts w:asciiTheme="majorHAnsi" w:hAnsiTheme="majorHAnsi" w:cs="Calibri"/>
          <w:bCs/>
          <w:sz w:val="24"/>
          <w:szCs w:val="24"/>
        </w:rPr>
        <w:t xml:space="preserve">required to </w:t>
      </w:r>
      <w:r>
        <w:rPr>
          <w:rFonts w:asciiTheme="majorHAnsi" w:hAnsiTheme="majorHAnsi" w:cs="Calibri"/>
          <w:bCs/>
          <w:sz w:val="24"/>
          <w:szCs w:val="24"/>
        </w:rPr>
        <w:t xml:space="preserve">demonstrate this impact with </w:t>
      </w:r>
      <w:r w:rsidRPr="007252D0">
        <w:rPr>
          <w:rFonts w:asciiTheme="majorHAnsi" w:hAnsiTheme="majorHAnsi" w:cs="Calibri"/>
          <w:bCs/>
          <w:sz w:val="24"/>
          <w:szCs w:val="24"/>
        </w:rPr>
        <w:t xml:space="preserve">80% power and 5% significance </w:t>
      </w:r>
      <w:r>
        <w:rPr>
          <w:rFonts w:asciiTheme="majorHAnsi" w:hAnsiTheme="majorHAnsi" w:cs="Calibri"/>
          <w:bCs/>
          <w:sz w:val="24"/>
          <w:szCs w:val="24"/>
        </w:rPr>
        <w:t>(2</w:t>
      </w:r>
      <w:r w:rsidR="00DB51D0">
        <w:rPr>
          <w:rFonts w:asciiTheme="majorHAnsi" w:hAnsiTheme="majorHAnsi" w:cs="Calibri"/>
          <w:bCs/>
          <w:sz w:val="24"/>
          <w:szCs w:val="24"/>
        </w:rPr>
        <w:t>1</w:t>
      </w:r>
      <w:r>
        <w:rPr>
          <w:rFonts w:asciiTheme="majorHAnsi" w:hAnsiTheme="majorHAnsi" w:cs="Calibri"/>
          <w:bCs/>
          <w:sz w:val="24"/>
          <w:szCs w:val="24"/>
        </w:rPr>
        <w:t xml:space="preserve">). </w:t>
      </w:r>
    </w:p>
    <w:p w:rsidR="00374DD7" w:rsidRPr="002000D5" w:rsidRDefault="006276EA" w:rsidP="00516820">
      <w:pPr>
        <w:spacing w:line="480" w:lineRule="auto"/>
        <w:jc w:val="both"/>
        <w:rPr>
          <w:rFonts w:asciiTheme="majorHAnsi" w:hAnsiTheme="majorHAnsi" w:cs="Calibri"/>
          <w:b/>
          <w:bCs/>
          <w:caps/>
        </w:rPr>
      </w:pPr>
      <w:r w:rsidRPr="002000D5">
        <w:rPr>
          <w:rFonts w:asciiTheme="majorHAnsi" w:hAnsiTheme="majorHAnsi" w:cs="Calibri"/>
          <w:b/>
          <w:bCs/>
          <w:caps/>
        </w:rPr>
        <w:t xml:space="preserve">STUDY </w:t>
      </w:r>
      <w:r w:rsidR="002F65AC" w:rsidRPr="002000D5">
        <w:rPr>
          <w:rFonts w:asciiTheme="majorHAnsi" w:hAnsiTheme="majorHAnsi" w:cs="Calibri"/>
          <w:b/>
          <w:bCs/>
          <w:caps/>
        </w:rPr>
        <w:t>Procedures</w:t>
      </w:r>
      <w:r w:rsidR="00DF4CBF" w:rsidRPr="002000D5">
        <w:rPr>
          <w:rFonts w:asciiTheme="majorHAnsi" w:hAnsiTheme="majorHAnsi" w:cs="Calibri"/>
          <w:b/>
          <w:bCs/>
          <w:caps/>
        </w:rPr>
        <w:t xml:space="preserve"> &amp; </w:t>
      </w:r>
      <w:r w:rsidR="00374DD7" w:rsidRPr="002000D5">
        <w:rPr>
          <w:rFonts w:asciiTheme="majorHAnsi" w:hAnsiTheme="majorHAnsi" w:cs="Calibri"/>
          <w:b/>
          <w:bCs/>
          <w:caps/>
        </w:rPr>
        <w:t>Data Collection</w:t>
      </w:r>
    </w:p>
    <w:p w:rsidR="00CE181B" w:rsidRDefault="00F50A9C" w:rsidP="00516820">
      <w:pPr>
        <w:spacing w:line="480" w:lineRule="auto"/>
        <w:jc w:val="both"/>
        <w:rPr>
          <w:rFonts w:asciiTheme="majorHAnsi" w:hAnsiTheme="majorHAnsi" w:cs="Calibri"/>
        </w:rPr>
      </w:pPr>
      <w:r w:rsidRPr="002000D5">
        <w:rPr>
          <w:rFonts w:asciiTheme="majorHAnsi" w:hAnsiTheme="majorHAnsi" w:cs="Calibri"/>
        </w:rPr>
        <w:t>P</w:t>
      </w:r>
      <w:r w:rsidR="00C97F17" w:rsidRPr="002000D5">
        <w:rPr>
          <w:rFonts w:asciiTheme="majorHAnsi" w:hAnsiTheme="majorHAnsi" w:cs="Calibri"/>
        </w:rPr>
        <w:t xml:space="preserve">regnant </w:t>
      </w:r>
      <w:r w:rsidR="00B51DB3" w:rsidRPr="002000D5">
        <w:rPr>
          <w:rFonts w:asciiTheme="majorHAnsi" w:hAnsiTheme="majorHAnsi" w:cs="Calibri"/>
        </w:rPr>
        <w:t>women</w:t>
      </w:r>
      <w:r w:rsidR="00C97F17" w:rsidRPr="002000D5">
        <w:rPr>
          <w:rFonts w:asciiTheme="majorHAnsi" w:hAnsiTheme="majorHAnsi" w:cs="Calibri"/>
        </w:rPr>
        <w:t xml:space="preserve"> were registered by LHWs</w:t>
      </w:r>
      <w:r w:rsidR="00960EC2" w:rsidRPr="002000D5">
        <w:rPr>
          <w:rFonts w:asciiTheme="majorHAnsi" w:hAnsiTheme="majorHAnsi" w:cs="Calibri"/>
        </w:rPr>
        <w:t xml:space="preserve"> </w:t>
      </w:r>
      <w:r w:rsidR="00DF4CBF" w:rsidRPr="002000D5">
        <w:rPr>
          <w:rFonts w:asciiTheme="majorHAnsi" w:hAnsiTheme="majorHAnsi" w:cs="Calibri"/>
        </w:rPr>
        <w:t>as</w:t>
      </w:r>
      <w:r w:rsidR="00786F07" w:rsidRPr="002000D5">
        <w:rPr>
          <w:rFonts w:asciiTheme="majorHAnsi" w:hAnsiTheme="majorHAnsi" w:cs="Calibri"/>
        </w:rPr>
        <w:t xml:space="preserve"> part of their regular activities </w:t>
      </w:r>
      <w:r w:rsidR="0054751D">
        <w:rPr>
          <w:rFonts w:asciiTheme="majorHAnsi" w:hAnsiTheme="majorHAnsi" w:cs="Calibri"/>
        </w:rPr>
        <w:t>and standard operating procedures</w:t>
      </w:r>
      <w:r w:rsidR="00786F07" w:rsidRPr="002000D5">
        <w:rPr>
          <w:rFonts w:asciiTheme="majorHAnsi" w:hAnsiTheme="majorHAnsi" w:cs="Calibri"/>
        </w:rPr>
        <w:t xml:space="preserve">. </w:t>
      </w:r>
      <w:r w:rsidR="0054751D">
        <w:rPr>
          <w:rFonts w:asciiTheme="majorHAnsi" w:hAnsiTheme="majorHAnsi" w:cs="Calibri"/>
        </w:rPr>
        <w:t xml:space="preserve">Families were </w:t>
      </w:r>
      <w:r w:rsidR="00F6238F" w:rsidRPr="002000D5">
        <w:rPr>
          <w:rFonts w:asciiTheme="majorHAnsi" w:hAnsiTheme="majorHAnsi" w:cs="Calibri"/>
        </w:rPr>
        <w:t>encouraged to r</w:t>
      </w:r>
      <w:r w:rsidR="00317653" w:rsidRPr="002000D5">
        <w:rPr>
          <w:rFonts w:asciiTheme="majorHAnsi" w:hAnsiTheme="majorHAnsi" w:cs="Calibri"/>
        </w:rPr>
        <w:t xml:space="preserve">eport </w:t>
      </w:r>
      <w:r w:rsidRPr="002000D5">
        <w:rPr>
          <w:rFonts w:asciiTheme="majorHAnsi" w:hAnsiTheme="majorHAnsi" w:cs="Calibri"/>
        </w:rPr>
        <w:t xml:space="preserve">a </w:t>
      </w:r>
      <w:r w:rsidR="00317653" w:rsidRPr="002000D5">
        <w:rPr>
          <w:rFonts w:asciiTheme="majorHAnsi" w:hAnsiTheme="majorHAnsi" w:cs="Calibri"/>
        </w:rPr>
        <w:t xml:space="preserve">birth as soon as it </w:t>
      </w:r>
      <w:r w:rsidR="00C20D0A" w:rsidRPr="002000D5">
        <w:rPr>
          <w:rFonts w:asciiTheme="majorHAnsi" w:hAnsiTheme="majorHAnsi" w:cs="Calibri"/>
        </w:rPr>
        <w:t>occurred</w:t>
      </w:r>
      <w:r w:rsidR="004B6E6B" w:rsidRPr="002000D5">
        <w:rPr>
          <w:rFonts w:asciiTheme="majorHAnsi" w:hAnsiTheme="majorHAnsi" w:cs="Calibri"/>
        </w:rPr>
        <w:t xml:space="preserve"> and </w:t>
      </w:r>
      <w:r w:rsidR="0054751D">
        <w:rPr>
          <w:rFonts w:asciiTheme="majorHAnsi" w:hAnsiTheme="majorHAnsi" w:cs="Calibri"/>
        </w:rPr>
        <w:t xml:space="preserve">LHWs </w:t>
      </w:r>
      <w:r w:rsidR="004B6E6B" w:rsidRPr="002000D5">
        <w:rPr>
          <w:rFonts w:asciiTheme="majorHAnsi" w:hAnsiTheme="majorHAnsi" w:cs="Calibri"/>
        </w:rPr>
        <w:t xml:space="preserve">also liaised with the local </w:t>
      </w:r>
      <w:r w:rsidR="00F6238F" w:rsidRPr="002000D5">
        <w:rPr>
          <w:rFonts w:asciiTheme="majorHAnsi" w:hAnsiTheme="majorHAnsi" w:cs="Calibri"/>
        </w:rPr>
        <w:t xml:space="preserve">traditional birth attendants </w:t>
      </w:r>
      <w:r w:rsidR="0056112C" w:rsidRPr="002000D5">
        <w:rPr>
          <w:rFonts w:asciiTheme="majorHAnsi" w:hAnsiTheme="majorHAnsi" w:cs="Calibri"/>
        </w:rPr>
        <w:t>to identify births</w:t>
      </w:r>
      <w:r w:rsidR="006C108D" w:rsidRPr="002000D5">
        <w:rPr>
          <w:rFonts w:asciiTheme="majorHAnsi" w:hAnsiTheme="majorHAnsi" w:cs="Calibri"/>
        </w:rPr>
        <w:t xml:space="preserve">. The </w:t>
      </w:r>
      <w:r w:rsidR="004B6E6B" w:rsidRPr="002000D5">
        <w:rPr>
          <w:rFonts w:asciiTheme="majorHAnsi" w:hAnsiTheme="majorHAnsi" w:cs="Calibri"/>
        </w:rPr>
        <w:t xml:space="preserve">LHWs were encouraged to visit </w:t>
      </w:r>
      <w:r w:rsidR="008E5D67" w:rsidRPr="002000D5">
        <w:rPr>
          <w:rFonts w:asciiTheme="majorHAnsi" w:hAnsiTheme="majorHAnsi" w:cs="Calibri"/>
        </w:rPr>
        <w:t>the birth</w:t>
      </w:r>
      <w:r w:rsidR="004B6E6B" w:rsidRPr="002000D5">
        <w:rPr>
          <w:rFonts w:asciiTheme="majorHAnsi" w:hAnsiTheme="majorHAnsi" w:cs="Calibri"/>
        </w:rPr>
        <w:t xml:space="preserve"> </w:t>
      </w:r>
      <w:r w:rsidR="006A43A3" w:rsidRPr="002000D5">
        <w:rPr>
          <w:rFonts w:asciiTheme="majorHAnsi" w:hAnsiTheme="majorHAnsi" w:cs="Calibri"/>
        </w:rPr>
        <w:t xml:space="preserve">household </w:t>
      </w:r>
      <w:r w:rsidR="00604919" w:rsidRPr="002000D5">
        <w:rPr>
          <w:rFonts w:asciiTheme="majorHAnsi" w:hAnsiTheme="majorHAnsi" w:cs="Calibri"/>
        </w:rPr>
        <w:t>(</w:t>
      </w:r>
      <w:r w:rsidR="0056112C" w:rsidRPr="002000D5">
        <w:rPr>
          <w:rFonts w:asciiTheme="majorHAnsi" w:hAnsiTheme="majorHAnsi" w:cs="Calibri"/>
        </w:rPr>
        <w:t xml:space="preserve"> </w:t>
      </w:r>
      <w:r w:rsidR="00B30C9E" w:rsidRPr="002000D5">
        <w:rPr>
          <w:rFonts w:asciiTheme="majorHAnsi" w:hAnsiTheme="majorHAnsi" w:cs="Calibri"/>
        </w:rPr>
        <w:t>within</w:t>
      </w:r>
      <w:r w:rsidR="00604919" w:rsidRPr="002000D5">
        <w:rPr>
          <w:rFonts w:asciiTheme="majorHAnsi" w:hAnsiTheme="majorHAnsi" w:cs="Calibri"/>
        </w:rPr>
        <w:t xml:space="preserve"> 72 hours)</w:t>
      </w:r>
      <w:r w:rsidR="0056112C" w:rsidRPr="002000D5">
        <w:rPr>
          <w:rFonts w:asciiTheme="majorHAnsi" w:hAnsiTheme="majorHAnsi" w:cs="Calibri"/>
        </w:rPr>
        <w:t xml:space="preserve"> </w:t>
      </w:r>
      <w:r w:rsidR="00B30C9E" w:rsidRPr="002000D5">
        <w:rPr>
          <w:rFonts w:asciiTheme="majorHAnsi" w:hAnsiTheme="majorHAnsi" w:cs="Calibri"/>
        </w:rPr>
        <w:t xml:space="preserve">following </w:t>
      </w:r>
      <w:r w:rsidR="0056112C" w:rsidRPr="002000D5">
        <w:rPr>
          <w:rFonts w:asciiTheme="majorHAnsi" w:hAnsiTheme="majorHAnsi" w:cs="Calibri"/>
        </w:rPr>
        <w:t xml:space="preserve"> notification of  birth to obtain written informed consent, </w:t>
      </w:r>
      <w:r w:rsidR="007C3C33" w:rsidRPr="002000D5">
        <w:rPr>
          <w:rFonts w:asciiTheme="majorHAnsi" w:hAnsiTheme="majorHAnsi" w:cs="Calibri"/>
        </w:rPr>
        <w:t xml:space="preserve">collect </w:t>
      </w:r>
      <w:r w:rsidRPr="002000D5">
        <w:rPr>
          <w:rFonts w:asciiTheme="majorHAnsi" w:hAnsiTheme="majorHAnsi" w:cs="Calibri"/>
        </w:rPr>
        <w:t xml:space="preserve">information on the mother and </w:t>
      </w:r>
      <w:r w:rsidR="00625DE3" w:rsidRPr="002000D5">
        <w:rPr>
          <w:rFonts w:asciiTheme="majorHAnsi" w:hAnsiTheme="majorHAnsi" w:cs="Calibri"/>
        </w:rPr>
        <w:t>newborn, and</w:t>
      </w:r>
      <w:r w:rsidR="004B6E6B" w:rsidRPr="002000D5">
        <w:rPr>
          <w:rFonts w:asciiTheme="majorHAnsi" w:hAnsiTheme="majorHAnsi" w:cs="Calibri"/>
        </w:rPr>
        <w:t xml:space="preserve"> </w:t>
      </w:r>
      <w:r w:rsidR="0056112C" w:rsidRPr="002000D5">
        <w:rPr>
          <w:rFonts w:asciiTheme="majorHAnsi" w:hAnsiTheme="majorHAnsi" w:cs="Calibri"/>
        </w:rPr>
        <w:t>to administer</w:t>
      </w:r>
      <w:r w:rsidR="00CF0434" w:rsidRPr="002000D5">
        <w:rPr>
          <w:rFonts w:asciiTheme="majorHAnsi" w:hAnsiTheme="majorHAnsi" w:cs="Calibri"/>
        </w:rPr>
        <w:t xml:space="preserve"> </w:t>
      </w:r>
      <w:r w:rsidR="00135654" w:rsidRPr="002000D5">
        <w:rPr>
          <w:rFonts w:asciiTheme="majorHAnsi" w:hAnsiTheme="majorHAnsi" w:cs="Calibri"/>
        </w:rPr>
        <w:t xml:space="preserve">a single dose of </w:t>
      </w:r>
      <w:r w:rsidR="008C306A" w:rsidRPr="002000D5">
        <w:rPr>
          <w:rFonts w:asciiTheme="majorHAnsi" w:hAnsiTheme="majorHAnsi" w:cs="Calibri"/>
        </w:rPr>
        <w:t xml:space="preserve">oral vitamin A </w:t>
      </w:r>
      <w:r w:rsidR="00135654" w:rsidRPr="002000D5">
        <w:rPr>
          <w:rFonts w:asciiTheme="majorHAnsi" w:hAnsiTheme="majorHAnsi" w:cs="Calibri"/>
        </w:rPr>
        <w:t xml:space="preserve">(50,000 </w:t>
      </w:r>
      <w:r w:rsidR="0056112C" w:rsidRPr="002000D5">
        <w:rPr>
          <w:rFonts w:asciiTheme="majorHAnsi" w:hAnsiTheme="majorHAnsi" w:cs="Calibri"/>
        </w:rPr>
        <w:t>IU</w:t>
      </w:r>
      <w:r w:rsidR="00135654" w:rsidRPr="002000D5">
        <w:rPr>
          <w:rFonts w:asciiTheme="majorHAnsi" w:hAnsiTheme="majorHAnsi" w:cs="Calibri"/>
        </w:rPr>
        <w:t xml:space="preserve">) </w:t>
      </w:r>
      <w:r w:rsidR="008C306A" w:rsidRPr="002000D5">
        <w:rPr>
          <w:rFonts w:asciiTheme="majorHAnsi" w:hAnsiTheme="majorHAnsi" w:cs="Calibri"/>
        </w:rPr>
        <w:t>or placebo</w:t>
      </w:r>
      <w:r w:rsidR="008D50E4" w:rsidRPr="002000D5">
        <w:rPr>
          <w:rFonts w:asciiTheme="majorHAnsi" w:hAnsiTheme="majorHAnsi" w:cs="Calibri"/>
        </w:rPr>
        <w:t xml:space="preserve"> </w:t>
      </w:r>
      <w:r w:rsidR="008C306A" w:rsidRPr="002000D5">
        <w:rPr>
          <w:rFonts w:asciiTheme="majorHAnsi" w:hAnsiTheme="majorHAnsi" w:cs="Calibri"/>
        </w:rPr>
        <w:t xml:space="preserve">to the </w:t>
      </w:r>
      <w:r w:rsidR="00625DE3" w:rsidRPr="002000D5">
        <w:rPr>
          <w:rFonts w:asciiTheme="majorHAnsi" w:hAnsiTheme="majorHAnsi" w:cs="Calibri"/>
        </w:rPr>
        <w:t>baby. The</w:t>
      </w:r>
      <w:r w:rsidR="001446A4" w:rsidRPr="002000D5">
        <w:rPr>
          <w:rFonts w:asciiTheme="majorHAnsi" w:hAnsiTheme="majorHAnsi" w:cs="Calibri"/>
        </w:rPr>
        <w:t xml:space="preserve"> LHW</w:t>
      </w:r>
      <w:r w:rsidR="003B3E00" w:rsidRPr="002000D5">
        <w:rPr>
          <w:rFonts w:asciiTheme="majorHAnsi" w:hAnsiTheme="majorHAnsi" w:cs="Calibri"/>
        </w:rPr>
        <w:t xml:space="preserve"> </w:t>
      </w:r>
      <w:r w:rsidR="008F45A0">
        <w:rPr>
          <w:rFonts w:asciiTheme="majorHAnsi" w:hAnsiTheme="majorHAnsi" w:cs="Calibri"/>
        </w:rPr>
        <w:t>also</w:t>
      </w:r>
      <w:r w:rsidR="003B3E00" w:rsidRPr="002000D5">
        <w:rPr>
          <w:rFonts w:asciiTheme="majorHAnsi" w:hAnsiTheme="majorHAnsi" w:cs="Calibri"/>
        </w:rPr>
        <w:t xml:space="preserve"> counseled the mother </w:t>
      </w:r>
      <w:r w:rsidR="00C864FB" w:rsidRPr="002000D5">
        <w:rPr>
          <w:rFonts w:asciiTheme="majorHAnsi" w:hAnsiTheme="majorHAnsi" w:cs="Calibri"/>
        </w:rPr>
        <w:t xml:space="preserve">on basic preventive measures </w:t>
      </w:r>
      <w:r w:rsidR="003B3E00" w:rsidRPr="002000D5">
        <w:rPr>
          <w:rFonts w:asciiTheme="majorHAnsi" w:hAnsiTheme="majorHAnsi" w:cs="Calibri"/>
        </w:rPr>
        <w:t xml:space="preserve">and encouraged her to breastfeed the </w:t>
      </w:r>
      <w:r w:rsidR="00625DE3" w:rsidRPr="002000D5">
        <w:rPr>
          <w:rFonts w:asciiTheme="majorHAnsi" w:hAnsiTheme="majorHAnsi" w:cs="Calibri"/>
        </w:rPr>
        <w:t>newborn</w:t>
      </w:r>
      <w:r w:rsidR="003B3E00" w:rsidRPr="002000D5">
        <w:rPr>
          <w:rFonts w:asciiTheme="majorHAnsi" w:hAnsiTheme="majorHAnsi" w:cs="Calibri"/>
        </w:rPr>
        <w:t xml:space="preserve"> immediately after capsule administration to ensure consumption of the entire dose. </w:t>
      </w:r>
      <w:r w:rsidR="00BF302F" w:rsidRPr="002000D5">
        <w:rPr>
          <w:rFonts w:asciiTheme="majorHAnsi" w:hAnsiTheme="majorHAnsi" w:cs="Calibri"/>
        </w:rPr>
        <w:t xml:space="preserve">All live born infants within participating villages were potentially eligible for inclusion in the study. Infants with obvious congenital malformations and birth weight less than 1500 </w:t>
      </w:r>
      <w:proofErr w:type="gramStart"/>
      <w:r w:rsidR="00BF302F" w:rsidRPr="002000D5">
        <w:rPr>
          <w:rFonts w:asciiTheme="majorHAnsi" w:hAnsiTheme="majorHAnsi" w:cs="Calibri"/>
        </w:rPr>
        <w:t>g,</w:t>
      </w:r>
      <w:proofErr w:type="gramEnd"/>
      <w:r w:rsidR="00BF302F" w:rsidRPr="002000D5">
        <w:rPr>
          <w:rFonts w:asciiTheme="majorHAnsi" w:hAnsiTheme="majorHAnsi" w:cs="Calibri"/>
        </w:rPr>
        <w:t xml:space="preserve"> were excluded. </w:t>
      </w:r>
      <w:r w:rsidR="0054751D">
        <w:rPr>
          <w:rFonts w:asciiTheme="majorHAnsi" w:hAnsiTheme="majorHAnsi" w:cs="Calibri"/>
        </w:rPr>
        <w:t xml:space="preserve">No vitamin A doses were administered in </w:t>
      </w:r>
      <w:r w:rsidR="0054751D">
        <w:rPr>
          <w:rFonts w:asciiTheme="majorHAnsi" w:hAnsiTheme="majorHAnsi" w:cs="Calibri"/>
        </w:rPr>
        <w:lastRenderedPageBreak/>
        <w:t>facilities and for</w:t>
      </w:r>
      <w:r w:rsidR="0054751D" w:rsidRPr="002000D5">
        <w:rPr>
          <w:rFonts w:asciiTheme="majorHAnsi" w:hAnsiTheme="majorHAnsi" w:cs="Calibri"/>
        </w:rPr>
        <w:t xml:space="preserve"> facility </w:t>
      </w:r>
      <w:r w:rsidR="0054751D">
        <w:rPr>
          <w:rFonts w:asciiTheme="majorHAnsi" w:hAnsiTheme="majorHAnsi" w:cs="Calibri"/>
        </w:rPr>
        <w:t>births</w:t>
      </w:r>
      <w:r w:rsidR="0054751D" w:rsidRPr="002000D5">
        <w:rPr>
          <w:rFonts w:asciiTheme="majorHAnsi" w:hAnsiTheme="majorHAnsi" w:cs="Calibri"/>
        </w:rPr>
        <w:t xml:space="preserve"> the LHW visited the household at least once within 72 hours </w:t>
      </w:r>
      <w:r w:rsidR="0054751D">
        <w:rPr>
          <w:rFonts w:asciiTheme="majorHAnsi" w:hAnsiTheme="majorHAnsi" w:cs="Calibri"/>
        </w:rPr>
        <w:t xml:space="preserve">of birth </w:t>
      </w:r>
      <w:r w:rsidR="0054751D" w:rsidRPr="002000D5">
        <w:rPr>
          <w:rFonts w:asciiTheme="majorHAnsi" w:hAnsiTheme="majorHAnsi" w:cs="Calibri"/>
        </w:rPr>
        <w:t xml:space="preserve">and if the mother and infant pair had returned from the hospital, she </w:t>
      </w:r>
      <w:r w:rsidR="007F097A">
        <w:rPr>
          <w:rFonts w:asciiTheme="majorHAnsi" w:hAnsiTheme="majorHAnsi" w:cs="Calibri"/>
        </w:rPr>
        <w:t>administered the neonatal dose</w:t>
      </w:r>
      <w:r w:rsidR="0054751D" w:rsidRPr="002000D5">
        <w:rPr>
          <w:rFonts w:asciiTheme="majorHAnsi" w:hAnsiTheme="majorHAnsi" w:cs="Calibri"/>
        </w:rPr>
        <w:t>.</w:t>
      </w:r>
    </w:p>
    <w:p w:rsidR="00504F5A" w:rsidRPr="002000D5" w:rsidRDefault="00013D67" w:rsidP="00516820">
      <w:pPr>
        <w:spacing w:line="480" w:lineRule="auto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The LHW </w:t>
      </w:r>
      <w:r w:rsidR="00717CB6">
        <w:rPr>
          <w:rFonts w:asciiTheme="majorHAnsi" w:hAnsiTheme="majorHAnsi" w:cs="Calibri"/>
        </w:rPr>
        <w:t xml:space="preserve">returned </w:t>
      </w:r>
      <w:r>
        <w:rPr>
          <w:rFonts w:asciiTheme="majorHAnsi" w:hAnsiTheme="majorHAnsi" w:cs="Calibri"/>
        </w:rPr>
        <w:t>empty Vit</w:t>
      </w:r>
      <w:r w:rsidR="00516820">
        <w:rPr>
          <w:rFonts w:asciiTheme="majorHAnsi" w:hAnsiTheme="majorHAnsi" w:cs="Calibri"/>
        </w:rPr>
        <w:t>amin</w:t>
      </w:r>
      <w:r>
        <w:rPr>
          <w:rFonts w:asciiTheme="majorHAnsi" w:hAnsiTheme="majorHAnsi" w:cs="Calibri"/>
        </w:rPr>
        <w:t xml:space="preserve"> A capsules </w:t>
      </w:r>
      <w:r w:rsidRPr="002000D5">
        <w:rPr>
          <w:rFonts w:asciiTheme="majorHAnsi" w:hAnsiTheme="majorHAnsi" w:cs="Calibri"/>
        </w:rPr>
        <w:t>to</w:t>
      </w:r>
      <w:r>
        <w:rPr>
          <w:rFonts w:asciiTheme="majorHAnsi" w:hAnsiTheme="majorHAnsi" w:cs="Calibri"/>
        </w:rPr>
        <w:t xml:space="preserve"> the LHS who kept an inventory of the repository</w:t>
      </w:r>
      <w:r w:rsidR="00CE181B">
        <w:rPr>
          <w:rFonts w:asciiTheme="majorHAnsi" w:hAnsiTheme="majorHAnsi" w:cs="Calibri"/>
        </w:rPr>
        <w:t xml:space="preserve"> and </w:t>
      </w:r>
      <w:r w:rsidR="00CE181B" w:rsidRPr="00CE181B">
        <w:rPr>
          <w:rFonts w:asciiTheme="majorHAnsi" w:hAnsiTheme="majorHAnsi" w:cs="Calibri"/>
        </w:rPr>
        <w:t xml:space="preserve">provided supervision, capsule replenishment and monitored the LHWs activities as per </w:t>
      </w:r>
      <w:r w:rsidR="007252D0" w:rsidRPr="00CE181B">
        <w:rPr>
          <w:rFonts w:asciiTheme="majorHAnsi" w:hAnsiTheme="majorHAnsi" w:cs="Calibri"/>
        </w:rPr>
        <w:t>routine.</w:t>
      </w:r>
      <w:r w:rsidR="007252D0" w:rsidRPr="002000D5">
        <w:rPr>
          <w:rFonts w:asciiTheme="majorHAnsi" w:hAnsiTheme="majorHAnsi" w:cs="Calibri"/>
        </w:rPr>
        <w:t xml:space="preserve"> </w:t>
      </w:r>
      <w:r w:rsidR="00664731" w:rsidRPr="002000D5">
        <w:rPr>
          <w:rFonts w:asciiTheme="majorHAnsi" w:hAnsiTheme="majorHAnsi" w:cs="Calibri"/>
        </w:rPr>
        <w:t>The LHW repeat</w:t>
      </w:r>
      <w:r w:rsidR="00625DE3" w:rsidRPr="002000D5">
        <w:rPr>
          <w:rFonts w:asciiTheme="majorHAnsi" w:hAnsiTheme="majorHAnsi" w:cs="Calibri"/>
        </w:rPr>
        <w:t>ed</w:t>
      </w:r>
      <w:r w:rsidR="00664731" w:rsidRPr="002000D5">
        <w:rPr>
          <w:rFonts w:asciiTheme="majorHAnsi" w:hAnsiTheme="majorHAnsi" w:cs="Calibri"/>
        </w:rPr>
        <w:t xml:space="preserve"> </w:t>
      </w:r>
      <w:r w:rsidR="007F097A">
        <w:rPr>
          <w:rFonts w:asciiTheme="majorHAnsi" w:hAnsiTheme="majorHAnsi" w:cs="Calibri"/>
        </w:rPr>
        <w:t xml:space="preserve">the </w:t>
      </w:r>
      <w:r w:rsidR="00970A61" w:rsidRPr="002000D5">
        <w:rPr>
          <w:rFonts w:asciiTheme="majorHAnsi" w:hAnsiTheme="majorHAnsi" w:cs="Calibri"/>
        </w:rPr>
        <w:t xml:space="preserve">home </w:t>
      </w:r>
      <w:r w:rsidR="00664731" w:rsidRPr="002000D5">
        <w:rPr>
          <w:rFonts w:asciiTheme="majorHAnsi" w:hAnsiTheme="majorHAnsi" w:cs="Calibri"/>
        </w:rPr>
        <w:t>visit</w:t>
      </w:r>
      <w:r w:rsidR="00596FB2" w:rsidRPr="002000D5">
        <w:rPr>
          <w:rFonts w:asciiTheme="majorHAnsi" w:hAnsiTheme="majorHAnsi" w:cs="Calibri"/>
        </w:rPr>
        <w:t>s</w:t>
      </w:r>
      <w:r w:rsidR="00664731" w:rsidRPr="002000D5">
        <w:rPr>
          <w:rFonts w:asciiTheme="majorHAnsi" w:hAnsiTheme="majorHAnsi" w:cs="Calibri"/>
        </w:rPr>
        <w:t xml:space="preserve"> on </w:t>
      </w:r>
      <w:r w:rsidR="00596FB2" w:rsidRPr="002000D5">
        <w:rPr>
          <w:rFonts w:asciiTheme="majorHAnsi" w:hAnsiTheme="majorHAnsi" w:cs="Calibri"/>
        </w:rPr>
        <w:t>day</w:t>
      </w:r>
      <w:r w:rsidR="001446A4" w:rsidRPr="002000D5">
        <w:rPr>
          <w:rFonts w:asciiTheme="majorHAnsi" w:hAnsiTheme="majorHAnsi" w:cs="Calibri"/>
        </w:rPr>
        <w:t>s</w:t>
      </w:r>
      <w:r w:rsidR="00596FB2" w:rsidRPr="002000D5">
        <w:rPr>
          <w:rFonts w:asciiTheme="majorHAnsi" w:hAnsiTheme="majorHAnsi" w:cs="Calibri"/>
        </w:rPr>
        <w:t xml:space="preserve"> 7</w:t>
      </w:r>
      <w:r w:rsidR="001446A4" w:rsidRPr="002000D5">
        <w:rPr>
          <w:rFonts w:asciiTheme="majorHAnsi" w:hAnsiTheme="majorHAnsi" w:cs="Calibri"/>
        </w:rPr>
        <w:t xml:space="preserve"> and</w:t>
      </w:r>
      <w:r w:rsidR="00596FB2" w:rsidRPr="002000D5">
        <w:rPr>
          <w:rFonts w:asciiTheme="majorHAnsi" w:hAnsiTheme="majorHAnsi" w:cs="Calibri"/>
        </w:rPr>
        <w:t xml:space="preserve"> 28 and thereafter at </w:t>
      </w:r>
      <w:r w:rsidR="00790F83" w:rsidRPr="002000D5">
        <w:rPr>
          <w:rFonts w:asciiTheme="majorHAnsi" w:hAnsiTheme="majorHAnsi" w:cs="Calibri"/>
        </w:rPr>
        <w:t>monthly</w:t>
      </w:r>
      <w:r w:rsidR="00596FB2" w:rsidRPr="002000D5">
        <w:rPr>
          <w:rFonts w:asciiTheme="majorHAnsi" w:hAnsiTheme="majorHAnsi" w:cs="Calibri"/>
        </w:rPr>
        <w:t xml:space="preserve"> interval</w:t>
      </w:r>
      <w:r w:rsidR="001446A4" w:rsidRPr="002000D5">
        <w:rPr>
          <w:rFonts w:asciiTheme="majorHAnsi" w:hAnsiTheme="majorHAnsi" w:cs="Calibri"/>
        </w:rPr>
        <w:t>s</w:t>
      </w:r>
      <w:r w:rsidR="00596FB2" w:rsidRPr="002000D5">
        <w:rPr>
          <w:rFonts w:asciiTheme="majorHAnsi" w:hAnsiTheme="majorHAnsi" w:cs="Calibri"/>
        </w:rPr>
        <w:t xml:space="preserve"> until 6 months of age.</w:t>
      </w:r>
      <w:r>
        <w:rPr>
          <w:rFonts w:asciiTheme="majorHAnsi" w:hAnsiTheme="majorHAnsi" w:cs="Calibri"/>
        </w:rPr>
        <w:t xml:space="preserve"> </w:t>
      </w:r>
      <w:r w:rsidR="00717CB6">
        <w:rPr>
          <w:rFonts w:asciiTheme="majorHAnsi" w:hAnsiTheme="majorHAnsi" w:cs="Calibri"/>
        </w:rPr>
        <w:t>O</w:t>
      </w:r>
      <w:r w:rsidR="008F45A0">
        <w:rPr>
          <w:rFonts w:asciiTheme="majorHAnsi" w:hAnsiTheme="majorHAnsi" w:cs="Calibri"/>
        </w:rPr>
        <w:t xml:space="preserve">n the first follow up visit at day 7 (unless passively reported earlier by the family) </w:t>
      </w:r>
      <w:r w:rsidR="00717CB6">
        <w:rPr>
          <w:rFonts w:asciiTheme="majorHAnsi" w:hAnsiTheme="majorHAnsi" w:cs="Calibri"/>
        </w:rPr>
        <w:t xml:space="preserve">the LHW collected information on any adverse events reported by the mother after vitamin A administration, </w:t>
      </w:r>
      <w:r w:rsidR="00CE181B">
        <w:rPr>
          <w:rFonts w:asciiTheme="majorHAnsi" w:hAnsiTheme="majorHAnsi" w:cs="Calibri"/>
        </w:rPr>
        <w:t xml:space="preserve">and thereafter </w:t>
      </w:r>
      <w:r w:rsidR="008F45A0">
        <w:rPr>
          <w:rFonts w:asciiTheme="majorHAnsi" w:hAnsiTheme="majorHAnsi" w:cs="Calibri"/>
        </w:rPr>
        <w:t>information was collected</w:t>
      </w:r>
      <w:r w:rsidR="000636CC" w:rsidRPr="002000D5">
        <w:rPr>
          <w:rFonts w:asciiTheme="majorHAnsi" w:hAnsiTheme="majorHAnsi" w:cs="Calibri"/>
        </w:rPr>
        <w:t xml:space="preserve"> on neonatal </w:t>
      </w:r>
      <w:r w:rsidR="00504F5A" w:rsidRPr="002000D5">
        <w:rPr>
          <w:rFonts w:asciiTheme="majorHAnsi" w:hAnsiTheme="majorHAnsi" w:cs="Calibri"/>
        </w:rPr>
        <w:t>illnesses</w:t>
      </w:r>
      <w:r w:rsidR="00717CB6">
        <w:rPr>
          <w:rFonts w:asciiTheme="majorHAnsi" w:hAnsiTheme="majorHAnsi" w:cs="Calibri"/>
        </w:rPr>
        <w:t>, care seeking, hospitalizations</w:t>
      </w:r>
      <w:r w:rsidR="00504F5A" w:rsidRPr="002000D5">
        <w:rPr>
          <w:rFonts w:asciiTheme="majorHAnsi" w:hAnsiTheme="majorHAnsi" w:cs="Calibri"/>
        </w:rPr>
        <w:t xml:space="preserve"> </w:t>
      </w:r>
      <w:r w:rsidR="000636CC" w:rsidRPr="002000D5">
        <w:rPr>
          <w:rFonts w:asciiTheme="majorHAnsi" w:hAnsiTheme="majorHAnsi" w:cs="Calibri"/>
        </w:rPr>
        <w:t xml:space="preserve">and </w:t>
      </w:r>
      <w:r w:rsidR="00717CB6">
        <w:rPr>
          <w:rFonts w:asciiTheme="majorHAnsi" w:hAnsiTheme="majorHAnsi" w:cs="Calibri"/>
        </w:rPr>
        <w:t xml:space="preserve">any </w:t>
      </w:r>
      <w:r w:rsidR="00504F5A" w:rsidRPr="002000D5">
        <w:rPr>
          <w:rFonts w:asciiTheme="majorHAnsi" w:hAnsiTheme="majorHAnsi" w:cs="Calibri"/>
        </w:rPr>
        <w:t>deaths</w:t>
      </w:r>
      <w:r w:rsidR="00717CB6">
        <w:rPr>
          <w:rFonts w:asciiTheme="majorHAnsi" w:hAnsiTheme="majorHAnsi" w:cs="Calibri"/>
        </w:rPr>
        <w:t xml:space="preserve"> at the monthly visits</w:t>
      </w:r>
      <w:r w:rsidR="00504F5A" w:rsidRPr="002000D5">
        <w:rPr>
          <w:rFonts w:asciiTheme="majorHAnsi" w:hAnsiTheme="majorHAnsi" w:cs="Calibri"/>
        </w:rPr>
        <w:t xml:space="preserve">. </w:t>
      </w:r>
      <w:r w:rsidR="008F45A0">
        <w:rPr>
          <w:rFonts w:asciiTheme="majorHAnsi" w:hAnsiTheme="majorHAnsi" w:cs="Calibri"/>
        </w:rPr>
        <w:t>At each visit t</w:t>
      </w:r>
      <w:r w:rsidR="000636CC" w:rsidRPr="002000D5">
        <w:rPr>
          <w:rFonts w:asciiTheme="majorHAnsi" w:hAnsiTheme="majorHAnsi" w:cs="Calibri"/>
        </w:rPr>
        <w:t xml:space="preserve">he </w:t>
      </w:r>
      <w:r w:rsidR="008F45A0">
        <w:rPr>
          <w:rFonts w:asciiTheme="majorHAnsi" w:hAnsiTheme="majorHAnsi" w:cs="Calibri"/>
        </w:rPr>
        <w:t>infant’s</w:t>
      </w:r>
      <w:r w:rsidR="004F0CAD" w:rsidRPr="002000D5">
        <w:rPr>
          <w:rFonts w:asciiTheme="majorHAnsi" w:hAnsiTheme="majorHAnsi" w:cs="Calibri"/>
        </w:rPr>
        <w:t xml:space="preserve"> vital status</w:t>
      </w:r>
      <w:r w:rsidR="00504F5A" w:rsidRPr="002000D5">
        <w:rPr>
          <w:rFonts w:asciiTheme="majorHAnsi" w:hAnsiTheme="majorHAnsi" w:cs="Calibri"/>
        </w:rPr>
        <w:t xml:space="preserve"> </w:t>
      </w:r>
      <w:r w:rsidR="008F45A0">
        <w:rPr>
          <w:rFonts w:asciiTheme="majorHAnsi" w:hAnsiTheme="majorHAnsi" w:cs="Calibri"/>
        </w:rPr>
        <w:t>was evaluated</w:t>
      </w:r>
      <w:r w:rsidR="00717CB6">
        <w:rPr>
          <w:rFonts w:asciiTheme="majorHAnsi" w:hAnsiTheme="majorHAnsi" w:cs="Calibri"/>
        </w:rPr>
        <w:t>, s</w:t>
      </w:r>
      <w:r w:rsidR="001446A4" w:rsidRPr="002000D5">
        <w:rPr>
          <w:rFonts w:asciiTheme="majorHAnsi" w:hAnsiTheme="majorHAnsi" w:cs="Calibri"/>
        </w:rPr>
        <w:t xml:space="preserve">igns of </w:t>
      </w:r>
      <w:r w:rsidR="000F3033" w:rsidRPr="002000D5">
        <w:rPr>
          <w:rFonts w:asciiTheme="majorHAnsi" w:hAnsiTheme="majorHAnsi" w:cs="Calibri"/>
        </w:rPr>
        <w:t>illness</w:t>
      </w:r>
      <w:r w:rsidR="008F45A0">
        <w:rPr>
          <w:rFonts w:asciiTheme="majorHAnsi" w:hAnsiTheme="majorHAnsi" w:cs="Calibri"/>
        </w:rPr>
        <w:t xml:space="preserve"> recorded</w:t>
      </w:r>
      <w:r w:rsidR="00717CB6">
        <w:rPr>
          <w:rFonts w:asciiTheme="majorHAnsi" w:hAnsiTheme="majorHAnsi" w:cs="Calibri"/>
        </w:rPr>
        <w:t xml:space="preserve">, if any, </w:t>
      </w:r>
      <w:r w:rsidR="008F45A0">
        <w:rPr>
          <w:rFonts w:asciiTheme="majorHAnsi" w:hAnsiTheme="majorHAnsi" w:cs="Calibri"/>
        </w:rPr>
        <w:t>and action taken as per LHW program polic</w:t>
      </w:r>
      <w:r w:rsidR="007F097A">
        <w:rPr>
          <w:rFonts w:asciiTheme="majorHAnsi" w:hAnsiTheme="majorHAnsi" w:cs="Calibri"/>
        </w:rPr>
        <w:t>ies</w:t>
      </w:r>
      <w:r w:rsidR="000F3033" w:rsidRPr="002000D5">
        <w:rPr>
          <w:rFonts w:asciiTheme="majorHAnsi" w:hAnsiTheme="majorHAnsi" w:cs="Calibri"/>
        </w:rPr>
        <w:t xml:space="preserve">. </w:t>
      </w:r>
    </w:p>
    <w:p w:rsidR="009F7DBC" w:rsidRPr="002000D5" w:rsidRDefault="009F7DBC" w:rsidP="00516820">
      <w:pPr>
        <w:spacing w:line="480" w:lineRule="auto"/>
        <w:rPr>
          <w:rFonts w:asciiTheme="majorHAnsi" w:hAnsiTheme="majorHAnsi" w:cs="Calibri"/>
          <w:lang w:eastAsia="en-US"/>
        </w:rPr>
      </w:pPr>
      <w:r w:rsidRPr="002000D5">
        <w:rPr>
          <w:rFonts w:asciiTheme="majorHAnsi" w:hAnsiTheme="majorHAnsi" w:cs="Calibri"/>
          <w:lang w:eastAsia="en-US"/>
        </w:rPr>
        <w:t xml:space="preserve">Blood samples from a </w:t>
      </w:r>
      <w:r w:rsidR="00F3407F">
        <w:rPr>
          <w:rFonts w:asciiTheme="majorHAnsi" w:hAnsiTheme="majorHAnsi" w:cs="Calibri"/>
          <w:lang w:eastAsia="en-US"/>
        </w:rPr>
        <w:t xml:space="preserve">randomly selected </w:t>
      </w:r>
      <w:r w:rsidRPr="002000D5">
        <w:rPr>
          <w:rFonts w:asciiTheme="majorHAnsi" w:hAnsiTheme="majorHAnsi" w:cs="Calibri"/>
          <w:lang w:eastAsia="en-US"/>
        </w:rPr>
        <w:t xml:space="preserve">subset of </w:t>
      </w:r>
      <w:r w:rsidR="00F3407F">
        <w:rPr>
          <w:rFonts w:asciiTheme="majorHAnsi" w:hAnsiTheme="majorHAnsi" w:cs="Calibri"/>
          <w:lang w:eastAsia="en-US"/>
        </w:rPr>
        <w:t>450 infants</w:t>
      </w:r>
      <w:r w:rsidR="002F19BF" w:rsidRPr="002000D5">
        <w:rPr>
          <w:rFonts w:asciiTheme="majorHAnsi" w:hAnsiTheme="majorHAnsi" w:cs="Calibri"/>
          <w:lang w:eastAsia="en-US"/>
        </w:rPr>
        <w:t xml:space="preserve"> </w:t>
      </w:r>
      <w:r w:rsidRPr="002000D5">
        <w:rPr>
          <w:rFonts w:asciiTheme="majorHAnsi" w:hAnsiTheme="majorHAnsi" w:cs="Calibri"/>
          <w:lang w:eastAsia="en-US"/>
        </w:rPr>
        <w:t xml:space="preserve">were </w:t>
      </w:r>
      <w:r w:rsidR="002F19BF" w:rsidRPr="002000D5">
        <w:rPr>
          <w:rFonts w:asciiTheme="majorHAnsi" w:hAnsiTheme="majorHAnsi" w:cs="Calibri"/>
          <w:lang w:eastAsia="en-US"/>
        </w:rPr>
        <w:t xml:space="preserve">obtained at 6 months of age and </w:t>
      </w:r>
      <w:r w:rsidRPr="002000D5">
        <w:rPr>
          <w:rFonts w:asciiTheme="majorHAnsi" w:hAnsiTheme="majorHAnsi" w:cs="Calibri"/>
          <w:lang w:eastAsia="en-US"/>
        </w:rPr>
        <w:t>analyzed for serum retinol concentration</w:t>
      </w:r>
      <w:r w:rsidR="00CE181B">
        <w:rPr>
          <w:rFonts w:asciiTheme="majorHAnsi" w:hAnsiTheme="majorHAnsi" w:cs="Calibri"/>
          <w:lang w:eastAsia="en-US"/>
        </w:rPr>
        <w:t>. The samples were collected at household level by trained phlebotomists</w:t>
      </w:r>
      <w:r w:rsidR="00AB39A1">
        <w:rPr>
          <w:rFonts w:asciiTheme="majorHAnsi" w:hAnsiTheme="majorHAnsi" w:cs="Calibri"/>
          <w:lang w:eastAsia="en-US"/>
        </w:rPr>
        <w:t>, separated and frozen</w:t>
      </w:r>
      <w:r w:rsidR="00CE181B">
        <w:rPr>
          <w:rFonts w:asciiTheme="majorHAnsi" w:hAnsiTheme="majorHAnsi" w:cs="Calibri"/>
          <w:lang w:eastAsia="en-US"/>
        </w:rPr>
        <w:t xml:space="preserve"> </w:t>
      </w:r>
      <w:r w:rsidR="00AB39A1">
        <w:rPr>
          <w:rFonts w:asciiTheme="majorHAnsi" w:hAnsiTheme="majorHAnsi" w:cs="Calibri"/>
          <w:lang w:eastAsia="en-US"/>
        </w:rPr>
        <w:t xml:space="preserve">in the field </w:t>
      </w:r>
      <w:r w:rsidR="00CE181B">
        <w:rPr>
          <w:rFonts w:asciiTheme="majorHAnsi" w:hAnsiTheme="majorHAnsi" w:cs="Calibri"/>
          <w:lang w:eastAsia="en-US"/>
        </w:rPr>
        <w:t xml:space="preserve">and transported to </w:t>
      </w:r>
      <w:r w:rsidR="00CE181B" w:rsidRPr="006F326B">
        <w:rPr>
          <w:rFonts w:asciiTheme="majorHAnsi" w:hAnsiTheme="majorHAnsi" w:cs="Calibri"/>
          <w:lang w:eastAsia="en-US"/>
        </w:rPr>
        <w:t xml:space="preserve">the Nutrition Research lab at the Aga Khan University </w:t>
      </w:r>
      <w:r w:rsidR="00AB39A1" w:rsidRPr="006F326B">
        <w:rPr>
          <w:rFonts w:asciiTheme="majorHAnsi" w:hAnsiTheme="majorHAnsi" w:cs="Calibri"/>
          <w:lang w:eastAsia="en-US"/>
        </w:rPr>
        <w:t>for</w:t>
      </w:r>
      <w:r w:rsidR="00CE181B" w:rsidRPr="006F326B">
        <w:rPr>
          <w:rFonts w:asciiTheme="majorHAnsi" w:hAnsiTheme="majorHAnsi" w:cs="Calibri"/>
          <w:lang w:eastAsia="en-US"/>
        </w:rPr>
        <w:t xml:space="preserve"> analysis</w:t>
      </w:r>
      <w:r w:rsidR="00AB39A1" w:rsidRPr="006F326B">
        <w:rPr>
          <w:rFonts w:asciiTheme="majorHAnsi" w:hAnsiTheme="majorHAnsi" w:cs="Calibri"/>
          <w:lang w:eastAsia="en-US"/>
        </w:rPr>
        <w:t xml:space="preserve"> using standard methods (</w:t>
      </w:r>
      <w:r w:rsidR="00C575F4" w:rsidRPr="006F326B">
        <w:rPr>
          <w:rFonts w:asciiTheme="majorHAnsi" w:hAnsiTheme="majorHAnsi" w:cs="Calibri"/>
          <w:lang w:eastAsia="en-US"/>
        </w:rPr>
        <w:t>2</w:t>
      </w:r>
      <w:r w:rsidR="00DB51D0" w:rsidRPr="006F326B">
        <w:rPr>
          <w:rFonts w:asciiTheme="majorHAnsi" w:hAnsiTheme="majorHAnsi" w:cs="Calibri"/>
          <w:lang w:eastAsia="en-US"/>
        </w:rPr>
        <w:t>2</w:t>
      </w:r>
      <w:r w:rsidR="00AB39A1" w:rsidRPr="006F326B">
        <w:rPr>
          <w:rFonts w:asciiTheme="majorHAnsi" w:hAnsiTheme="majorHAnsi" w:cs="Calibri"/>
          <w:lang w:eastAsia="en-US"/>
        </w:rPr>
        <w:t>)</w:t>
      </w:r>
      <w:r w:rsidR="00CE181B" w:rsidRPr="006F326B">
        <w:rPr>
          <w:rFonts w:asciiTheme="majorHAnsi" w:hAnsiTheme="majorHAnsi" w:cs="Calibri"/>
          <w:lang w:eastAsia="en-US"/>
        </w:rPr>
        <w:t>.</w:t>
      </w:r>
      <w:r w:rsidR="00CE181B">
        <w:rPr>
          <w:rFonts w:asciiTheme="majorHAnsi" w:hAnsiTheme="majorHAnsi" w:cs="Calibri"/>
          <w:lang w:eastAsia="en-US"/>
        </w:rPr>
        <w:t xml:space="preserve"> </w:t>
      </w:r>
      <w:r w:rsidRPr="002000D5">
        <w:rPr>
          <w:rFonts w:asciiTheme="majorHAnsi" w:hAnsiTheme="majorHAnsi" w:cs="Calibri"/>
          <w:lang w:eastAsia="en-US"/>
        </w:rPr>
        <w:t xml:space="preserve"> </w:t>
      </w:r>
      <w:r w:rsidR="00B25EEF" w:rsidRPr="002000D5">
        <w:rPr>
          <w:rFonts w:asciiTheme="majorHAnsi" w:hAnsiTheme="majorHAnsi" w:cs="Calibri"/>
          <w:lang w:eastAsia="en-US"/>
        </w:rPr>
        <w:t xml:space="preserve"> </w:t>
      </w:r>
    </w:p>
    <w:p w:rsidR="00941559" w:rsidRDefault="0012251D" w:rsidP="00516820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="Calibri"/>
          <w:b/>
        </w:rPr>
      </w:pPr>
      <w:r w:rsidRPr="002000D5">
        <w:rPr>
          <w:rFonts w:asciiTheme="majorHAnsi" w:hAnsiTheme="majorHAnsi" w:cs="Calibri"/>
          <w:b/>
        </w:rPr>
        <w:t>MASKING</w:t>
      </w:r>
      <w:r w:rsidR="00C575F4">
        <w:rPr>
          <w:rFonts w:asciiTheme="majorHAnsi" w:hAnsiTheme="majorHAnsi" w:cs="Calibri"/>
          <w:b/>
        </w:rPr>
        <w:t xml:space="preserve">, </w:t>
      </w:r>
      <w:r w:rsidRPr="002000D5">
        <w:rPr>
          <w:rFonts w:asciiTheme="majorHAnsi" w:hAnsiTheme="majorHAnsi" w:cs="Calibri"/>
          <w:b/>
        </w:rPr>
        <w:t xml:space="preserve">DISTRIBUTION OF </w:t>
      </w:r>
      <w:r w:rsidR="00DF4CBF" w:rsidRPr="002000D5">
        <w:rPr>
          <w:rFonts w:asciiTheme="majorHAnsi" w:hAnsiTheme="majorHAnsi" w:cs="Calibri"/>
          <w:b/>
        </w:rPr>
        <w:t>CAPSULES</w:t>
      </w:r>
      <w:r w:rsidR="00C575F4">
        <w:rPr>
          <w:rFonts w:asciiTheme="majorHAnsi" w:hAnsiTheme="majorHAnsi" w:cs="Calibri"/>
          <w:b/>
        </w:rPr>
        <w:t xml:space="preserve"> AND QUALITY CONTROL</w:t>
      </w:r>
    </w:p>
    <w:p w:rsidR="003829AB" w:rsidRDefault="004D386A" w:rsidP="00516820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="Calibri"/>
        </w:rPr>
      </w:pPr>
      <w:r w:rsidRPr="002000D5">
        <w:rPr>
          <w:rFonts w:asciiTheme="majorHAnsi" w:hAnsiTheme="majorHAnsi" w:cs="Calibri"/>
        </w:rPr>
        <w:t xml:space="preserve">The </w:t>
      </w:r>
      <w:r w:rsidR="005A30B4" w:rsidRPr="002000D5">
        <w:rPr>
          <w:rFonts w:asciiTheme="majorHAnsi" w:hAnsiTheme="majorHAnsi" w:cs="Calibri"/>
        </w:rPr>
        <w:t xml:space="preserve">vitamin A </w:t>
      </w:r>
      <w:r w:rsidR="00703A11" w:rsidRPr="002000D5">
        <w:rPr>
          <w:rFonts w:asciiTheme="majorHAnsi" w:hAnsiTheme="majorHAnsi" w:cs="Calibri"/>
        </w:rPr>
        <w:t xml:space="preserve">capsule contained </w:t>
      </w:r>
      <w:r w:rsidR="005A30B4" w:rsidRPr="002000D5">
        <w:rPr>
          <w:rFonts w:asciiTheme="majorHAnsi" w:hAnsiTheme="majorHAnsi" w:cs="Calibri"/>
        </w:rPr>
        <w:t>(50</w:t>
      </w:r>
      <w:r w:rsidR="006173EA">
        <w:rPr>
          <w:rFonts w:asciiTheme="majorHAnsi" w:hAnsiTheme="majorHAnsi" w:cs="Calibri"/>
        </w:rPr>
        <w:t>,</w:t>
      </w:r>
      <w:r w:rsidR="005A30B4" w:rsidRPr="002000D5">
        <w:rPr>
          <w:rFonts w:asciiTheme="majorHAnsi" w:hAnsiTheme="majorHAnsi" w:cs="Calibri"/>
        </w:rPr>
        <w:t xml:space="preserve">000 units) </w:t>
      </w:r>
      <w:r w:rsidR="00703A11" w:rsidRPr="002000D5">
        <w:rPr>
          <w:rFonts w:asciiTheme="majorHAnsi" w:hAnsiTheme="majorHAnsi" w:cs="Calibri"/>
        </w:rPr>
        <w:t>of retinol</w:t>
      </w:r>
      <w:r w:rsidR="00F0501C" w:rsidRPr="002000D5">
        <w:rPr>
          <w:rFonts w:asciiTheme="majorHAnsi" w:hAnsiTheme="majorHAnsi" w:cs="Calibri"/>
        </w:rPr>
        <w:t xml:space="preserve"> </w:t>
      </w:r>
      <w:r w:rsidR="00703A11" w:rsidRPr="002000D5">
        <w:rPr>
          <w:rFonts w:asciiTheme="majorHAnsi" w:hAnsiTheme="majorHAnsi" w:cs="Calibri"/>
        </w:rPr>
        <w:t>palmitate in</w:t>
      </w:r>
      <w:r w:rsidR="00212641" w:rsidRPr="002000D5">
        <w:rPr>
          <w:rFonts w:asciiTheme="majorHAnsi" w:hAnsiTheme="majorHAnsi" w:cs="Calibri"/>
        </w:rPr>
        <w:t xml:space="preserve"> </w:t>
      </w:r>
      <w:r w:rsidR="00703A11" w:rsidRPr="002000D5">
        <w:rPr>
          <w:rFonts w:asciiTheme="majorHAnsi" w:hAnsiTheme="majorHAnsi" w:cs="Calibri"/>
        </w:rPr>
        <w:t xml:space="preserve">soybean oil </w:t>
      </w:r>
      <w:r w:rsidR="005A30B4" w:rsidRPr="002000D5">
        <w:rPr>
          <w:rFonts w:asciiTheme="majorHAnsi" w:hAnsiTheme="majorHAnsi" w:cs="Calibri"/>
        </w:rPr>
        <w:t>and</w:t>
      </w:r>
      <w:r w:rsidR="00212641" w:rsidRPr="002000D5">
        <w:rPr>
          <w:rFonts w:asciiTheme="majorHAnsi" w:hAnsiTheme="majorHAnsi" w:cs="Calibri"/>
        </w:rPr>
        <w:t xml:space="preserve"> the placebo</w:t>
      </w:r>
      <w:r w:rsidR="005A30B4" w:rsidRPr="002000D5">
        <w:rPr>
          <w:rFonts w:asciiTheme="majorHAnsi" w:hAnsiTheme="majorHAnsi" w:cs="Calibri"/>
        </w:rPr>
        <w:t xml:space="preserve"> </w:t>
      </w:r>
      <w:r w:rsidR="00212641" w:rsidRPr="002000D5">
        <w:rPr>
          <w:rFonts w:asciiTheme="majorHAnsi" w:hAnsiTheme="majorHAnsi" w:cs="Calibri"/>
        </w:rPr>
        <w:t>contained Vit</w:t>
      </w:r>
      <w:r w:rsidR="00516820">
        <w:rPr>
          <w:rFonts w:asciiTheme="majorHAnsi" w:hAnsiTheme="majorHAnsi" w:cs="Calibri"/>
        </w:rPr>
        <w:t>amin</w:t>
      </w:r>
      <w:r w:rsidR="00212641" w:rsidRPr="002000D5">
        <w:rPr>
          <w:rFonts w:asciiTheme="majorHAnsi" w:hAnsiTheme="majorHAnsi" w:cs="Calibri"/>
        </w:rPr>
        <w:t xml:space="preserve"> E </w:t>
      </w:r>
      <w:r w:rsidR="00095928">
        <w:rPr>
          <w:rFonts w:asciiTheme="majorHAnsi" w:hAnsiTheme="majorHAnsi" w:cs="Calibri"/>
        </w:rPr>
        <w:t xml:space="preserve">(10 IU) </w:t>
      </w:r>
      <w:r w:rsidR="00212641" w:rsidRPr="002000D5">
        <w:rPr>
          <w:rFonts w:asciiTheme="majorHAnsi" w:hAnsiTheme="majorHAnsi" w:cs="Calibri"/>
        </w:rPr>
        <w:t xml:space="preserve">in soybean oil. The </w:t>
      </w:r>
      <w:r w:rsidR="005A30B4" w:rsidRPr="002000D5">
        <w:rPr>
          <w:rFonts w:asciiTheme="majorHAnsi" w:hAnsiTheme="majorHAnsi" w:cs="Calibri"/>
        </w:rPr>
        <w:t>capsules</w:t>
      </w:r>
      <w:r w:rsidRPr="002000D5">
        <w:rPr>
          <w:rFonts w:asciiTheme="majorHAnsi" w:hAnsiTheme="majorHAnsi" w:cs="Calibri"/>
        </w:rPr>
        <w:t xml:space="preserve"> were identical</w:t>
      </w:r>
      <w:r w:rsidR="001446A4" w:rsidRPr="002000D5">
        <w:rPr>
          <w:rFonts w:asciiTheme="majorHAnsi" w:hAnsiTheme="majorHAnsi" w:cs="Calibri"/>
        </w:rPr>
        <w:t xml:space="preserve"> in appearance</w:t>
      </w:r>
      <w:r w:rsidRPr="002000D5">
        <w:rPr>
          <w:rFonts w:asciiTheme="majorHAnsi" w:hAnsiTheme="majorHAnsi" w:cs="Calibri"/>
        </w:rPr>
        <w:t xml:space="preserve"> </w:t>
      </w:r>
      <w:r w:rsidR="005A30B4" w:rsidRPr="002000D5">
        <w:rPr>
          <w:rFonts w:asciiTheme="majorHAnsi" w:hAnsiTheme="majorHAnsi" w:cs="Calibri"/>
        </w:rPr>
        <w:t>(</w:t>
      </w:r>
      <w:r w:rsidR="00B14EAC" w:rsidRPr="002000D5">
        <w:rPr>
          <w:rFonts w:asciiTheme="majorHAnsi" w:hAnsiTheme="majorHAnsi" w:cs="Calibri"/>
        </w:rPr>
        <w:t>Ban</w:t>
      </w:r>
      <w:r w:rsidR="00525800" w:rsidRPr="002000D5">
        <w:rPr>
          <w:rFonts w:asciiTheme="majorHAnsi" w:hAnsiTheme="majorHAnsi" w:cs="Calibri"/>
        </w:rPr>
        <w:t xml:space="preserve">ner </w:t>
      </w:r>
      <w:proofErr w:type="spellStart"/>
      <w:r w:rsidR="00525800" w:rsidRPr="002000D5">
        <w:rPr>
          <w:rFonts w:asciiTheme="majorHAnsi" w:hAnsiTheme="majorHAnsi" w:cs="Calibri"/>
        </w:rPr>
        <w:t>Pharmacaps</w:t>
      </w:r>
      <w:proofErr w:type="spellEnd"/>
      <w:r w:rsidR="005A30B4" w:rsidRPr="002000D5">
        <w:rPr>
          <w:rFonts w:asciiTheme="majorHAnsi" w:hAnsiTheme="majorHAnsi" w:cs="Calibri"/>
        </w:rPr>
        <w:t xml:space="preserve">, </w:t>
      </w:r>
      <w:r w:rsidR="00F3407F" w:rsidRPr="000E4396">
        <w:rPr>
          <w:rFonts w:asciiTheme="majorHAnsi" w:hAnsiTheme="majorHAnsi" w:cs="Calibri"/>
        </w:rPr>
        <w:t xml:space="preserve">Alberta, </w:t>
      </w:r>
      <w:r w:rsidR="00525800" w:rsidRPr="000E4396">
        <w:rPr>
          <w:rFonts w:asciiTheme="majorHAnsi" w:hAnsiTheme="majorHAnsi" w:cs="Calibri"/>
        </w:rPr>
        <w:t xml:space="preserve">Canada) and </w:t>
      </w:r>
      <w:r w:rsidR="009E568D" w:rsidRPr="000E4396">
        <w:rPr>
          <w:rFonts w:asciiTheme="majorHAnsi" w:hAnsiTheme="majorHAnsi" w:cs="Calibri"/>
        </w:rPr>
        <w:t>supplied i</w:t>
      </w:r>
      <w:r w:rsidR="009E568D">
        <w:rPr>
          <w:rFonts w:asciiTheme="majorHAnsi" w:hAnsiTheme="majorHAnsi" w:cs="Calibri"/>
        </w:rPr>
        <w:t xml:space="preserve">n </w:t>
      </w:r>
      <w:r w:rsidR="00B447B7">
        <w:rPr>
          <w:rFonts w:asciiTheme="majorHAnsi" w:hAnsiTheme="majorHAnsi" w:cs="Calibri"/>
        </w:rPr>
        <w:t xml:space="preserve">bulk </w:t>
      </w:r>
      <w:r w:rsidR="00B447B7" w:rsidRPr="002000D5">
        <w:rPr>
          <w:rFonts w:asciiTheme="majorHAnsi" w:hAnsiTheme="majorHAnsi" w:cs="Calibri"/>
        </w:rPr>
        <w:t>through the courtesy of the Micronutrient Initiative (Ottawa, Canada)</w:t>
      </w:r>
      <w:r w:rsidR="00B447B7">
        <w:rPr>
          <w:rFonts w:asciiTheme="majorHAnsi" w:hAnsiTheme="majorHAnsi" w:cs="Calibri"/>
        </w:rPr>
        <w:t xml:space="preserve">. </w:t>
      </w:r>
      <w:r w:rsidR="00B447B7" w:rsidRPr="002000D5">
        <w:rPr>
          <w:rFonts w:asciiTheme="majorHAnsi" w:hAnsiTheme="majorHAnsi" w:cs="Calibri"/>
        </w:rPr>
        <w:t>The capsule</w:t>
      </w:r>
      <w:r w:rsidR="00B447B7">
        <w:rPr>
          <w:rFonts w:asciiTheme="majorHAnsi" w:hAnsiTheme="majorHAnsi" w:cs="Calibri"/>
        </w:rPr>
        <w:t>s</w:t>
      </w:r>
      <w:r w:rsidR="00B447B7" w:rsidRPr="002000D5">
        <w:rPr>
          <w:rFonts w:asciiTheme="majorHAnsi" w:hAnsiTheme="majorHAnsi" w:cs="Calibri"/>
        </w:rPr>
        <w:t xml:space="preserve"> were stored at the </w:t>
      </w:r>
      <w:r w:rsidR="00B447B7">
        <w:rPr>
          <w:rFonts w:asciiTheme="majorHAnsi" w:hAnsiTheme="majorHAnsi" w:cs="Calibri"/>
        </w:rPr>
        <w:t>AKU</w:t>
      </w:r>
      <w:r w:rsidR="00B447B7" w:rsidRPr="002000D5">
        <w:rPr>
          <w:rFonts w:asciiTheme="majorHAnsi" w:hAnsiTheme="majorHAnsi" w:cs="Calibri"/>
        </w:rPr>
        <w:t xml:space="preserve"> Pharmacy </w:t>
      </w:r>
      <w:r w:rsidR="00B447B7">
        <w:rPr>
          <w:rFonts w:asciiTheme="majorHAnsi" w:hAnsiTheme="majorHAnsi" w:cs="Calibri"/>
        </w:rPr>
        <w:t xml:space="preserve">with </w:t>
      </w:r>
      <w:r w:rsidR="00B447B7" w:rsidRPr="002000D5">
        <w:rPr>
          <w:rFonts w:asciiTheme="majorHAnsi" w:hAnsiTheme="majorHAnsi" w:cs="Calibri"/>
        </w:rPr>
        <w:t>close temperature regulation and light protection</w:t>
      </w:r>
      <w:r w:rsidR="00B447B7">
        <w:rPr>
          <w:rFonts w:asciiTheme="majorHAnsi" w:hAnsiTheme="majorHAnsi" w:cs="Calibri"/>
        </w:rPr>
        <w:t xml:space="preserve">, and supplied to the districts in </w:t>
      </w:r>
      <w:r w:rsidR="009E568D">
        <w:rPr>
          <w:rFonts w:asciiTheme="majorHAnsi" w:hAnsiTheme="majorHAnsi" w:cs="Calibri"/>
        </w:rPr>
        <w:t xml:space="preserve">similar containers with unique codes </w:t>
      </w:r>
      <w:r w:rsidR="00B447B7">
        <w:rPr>
          <w:rFonts w:asciiTheme="majorHAnsi" w:hAnsiTheme="majorHAnsi" w:cs="Calibri"/>
        </w:rPr>
        <w:t>representing</w:t>
      </w:r>
      <w:r w:rsidR="009E568D">
        <w:rPr>
          <w:rFonts w:asciiTheme="majorHAnsi" w:hAnsiTheme="majorHAnsi" w:cs="Calibri"/>
        </w:rPr>
        <w:t xml:space="preserve"> clusters and specific LHWs. </w:t>
      </w:r>
      <w:r w:rsidR="00733FC5" w:rsidRPr="002000D5">
        <w:rPr>
          <w:rFonts w:asciiTheme="majorHAnsi" w:hAnsiTheme="majorHAnsi" w:cs="Calibri"/>
        </w:rPr>
        <w:t xml:space="preserve">The content </w:t>
      </w:r>
      <w:r w:rsidR="00B447B7">
        <w:rPr>
          <w:rFonts w:asciiTheme="majorHAnsi" w:hAnsiTheme="majorHAnsi" w:cs="Calibri"/>
        </w:rPr>
        <w:t xml:space="preserve">and allocation </w:t>
      </w:r>
      <w:r w:rsidR="00733FC5" w:rsidRPr="002000D5">
        <w:rPr>
          <w:rFonts w:asciiTheme="majorHAnsi" w:hAnsiTheme="majorHAnsi" w:cs="Calibri"/>
        </w:rPr>
        <w:t xml:space="preserve">of the capsules were </w:t>
      </w:r>
      <w:r w:rsidR="00473E66" w:rsidRPr="002000D5">
        <w:rPr>
          <w:rFonts w:asciiTheme="majorHAnsi" w:hAnsiTheme="majorHAnsi" w:cs="Calibri"/>
        </w:rPr>
        <w:t xml:space="preserve">masked </w:t>
      </w:r>
      <w:r w:rsidR="005853BE" w:rsidRPr="002000D5">
        <w:rPr>
          <w:rFonts w:asciiTheme="majorHAnsi" w:hAnsiTheme="majorHAnsi" w:cs="Calibri"/>
        </w:rPr>
        <w:t xml:space="preserve">from </w:t>
      </w:r>
      <w:r w:rsidR="00B447B7">
        <w:rPr>
          <w:rFonts w:asciiTheme="majorHAnsi" w:hAnsiTheme="majorHAnsi" w:cs="Calibri"/>
        </w:rPr>
        <w:t xml:space="preserve">the investigators </w:t>
      </w:r>
      <w:r w:rsidR="005853BE" w:rsidRPr="002000D5">
        <w:rPr>
          <w:rFonts w:asciiTheme="majorHAnsi" w:hAnsiTheme="majorHAnsi" w:cs="Calibri"/>
        </w:rPr>
        <w:t xml:space="preserve">and </w:t>
      </w:r>
      <w:r w:rsidR="00B447B7">
        <w:rPr>
          <w:rFonts w:asciiTheme="majorHAnsi" w:hAnsiTheme="majorHAnsi" w:cs="Calibri"/>
        </w:rPr>
        <w:t>field staff</w:t>
      </w:r>
      <w:r w:rsidR="005853BE" w:rsidRPr="002000D5">
        <w:rPr>
          <w:rFonts w:asciiTheme="majorHAnsi" w:hAnsiTheme="majorHAnsi" w:cs="Calibri"/>
        </w:rPr>
        <w:t xml:space="preserve"> </w:t>
      </w:r>
      <w:r w:rsidR="00FE4AFA" w:rsidRPr="002000D5">
        <w:rPr>
          <w:rFonts w:asciiTheme="majorHAnsi" w:hAnsiTheme="majorHAnsi" w:cs="Calibri"/>
        </w:rPr>
        <w:t>a</w:t>
      </w:r>
      <w:r w:rsidR="00733FC5" w:rsidRPr="002000D5">
        <w:rPr>
          <w:rFonts w:asciiTheme="majorHAnsi" w:hAnsiTheme="majorHAnsi" w:cs="Calibri"/>
        </w:rPr>
        <w:t xml:space="preserve">nd </w:t>
      </w:r>
      <w:r w:rsidR="006E3219" w:rsidRPr="002000D5">
        <w:rPr>
          <w:rFonts w:asciiTheme="majorHAnsi" w:hAnsiTheme="majorHAnsi" w:cs="Calibri"/>
        </w:rPr>
        <w:t xml:space="preserve">the </w:t>
      </w:r>
      <w:r w:rsidR="006173EA">
        <w:rPr>
          <w:rFonts w:asciiTheme="majorHAnsi" w:hAnsiTheme="majorHAnsi" w:cs="Calibri"/>
        </w:rPr>
        <w:t xml:space="preserve">container </w:t>
      </w:r>
      <w:r w:rsidR="005A30B4" w:rsidRPr="002000D5">
        <w:rPr>
          <w:rFonts w:asciiTheme="majorHAnsi" w:hAnsiTheme="majorHAnsi" w:cs="Calibri"/>
        </w:rPr>
        <w:t xml:space="preserve">codes were </w:t>
      </w:r>
      <w:r w:rsidR="00733FC5" w:rsidRPr="002000D5">
        <w:rPr>
          <w:rFonts w:asciiTheme="majorHAnsi" w:hAnsiTheme="majorHAnsi" w:cs="Calibri"/>
        </w:rPr>
        <w:t xml:space="preserve">only </w:t>
      </w:r>
      <w:r w:rsidR="005A30B4" w:rsidRPr="002000D5">
        <w:rPr>
          <w:rFonts w:asciiTheme="majorHAnsi" w:hAnsiTheme="majorHAnsi" w:cs="Calibri"/>
        </w:rPr>
        <w:t xml:space="preserve">known to </w:t>
      </w:r>
      <w:r w:rsidR="00733FC5" w:rsidRPr="002000D5">
        <w:rPr>
          <w:rFonts w:asciiTheme="majorHAnsi" w:hAnsiTheme="majorHAnsi" w:cs="Calibri"/>
        </w:rPr>
        <w:t xml:space="preserve">the </w:t>
      </w:r>
      <w:r w:rsidR="00473E66" w:rsidRPr="002000D5">
        <w:rPr>
          <w:rFonts w:asciiTheme="majorHAnsi" w:hAnsiTheme="majorHAnsi" w:cs="Calibri"/>
        </w:rPr>
        <w:t>external consultant responsible for cluster randomization</w:t>
      </w:r>
      <w:r w:rsidR="006E3219" w:rsidRPr="002000D5">
        <w:rPr>
          <w:rFonts w:asciiTheme="majorHAnsi" w:hAnsiTheme="majorHAnsi" w:cs="Calibri"/>
        </w:rPr>
        <w:t xml:space="preserve"> and the chair of the </w:t>
      </w:r>
      <w:r w:rsidR="00B447B7">
        <w:rPr>
          <w:rFonts w:asciiTheme="majorHAnsi" w:hAnsiTheme="majorHAnsi" w:cs="Calibri"/>
        </w:rPr>
        <w:t>Data Safety and Monitoring Board (</w:t>
      </w:r>
      <w:r w:rsidR="006E3219" w:rsidRPr="002000D5">
        <w:rPr>
          <w:rFonts w:asciiTheme="majorHAnsi" w:hAnsiTheme="majorHAnsi" w:cs="Calibri"/>
        </w:rPr>
        <w:t>DSMB</w:t>
      </w:r>
      <w:r w:rsidR="00B447B7">
        <w:rPr>
          <w:rFonts w:asciiTheme="majorHAnsi" w:hAnsiTheme="majorHAnsi" w:cs="Calibri"/>
        </w:rPr>
        <w:t>)</w:t>
      </w:r>
      <w:r w:rsidR="00473E66" w:rsidRPr="002000D5">
        <w:rPr>
          <w:rFonts w:asciiTheme="majorHAnsi" w:hAnsiTheme="majorHAnsi" w:cs="Calibri"/>
        </w:rPr>
        <w:t>.</w:t>
      </w:r>
      <w:r w:rsidR="005853BE" w:rsidRPr="002000D5">
        <w:rPr>
          <w:rFonts w:asciiTheme="majorHAnsi" w:hAnsiTheme="majorHAnsi" w:cs="Calibri"/>
        </w:rPr>
        <w:t xml:space="preserve"> </w:t>
      </w:r>
      <w:r w:rsidR="00B1502B">
        <w:rPr>
          <w:rFonts w:asciiTheme="majorHAnsi" w:hAnsiTheme="majorHAnsi" w:cs="Calibri"/>
        </w:rPr>
        <w:t xml:space="preserve">The containers </w:t>
      </w:r>
      <w:r w:rsidR="00B1502B" w:rsidRPr="003140E5">
        <w:rPr>
          <w:rFonts w:asciiTheme="majorHAnsi" w:hAnsiTheme="majorHAnsi" w:cs="Calibri"/>
        </w:rPr>
        <w:t>(</w:t>
      </w:r>
      <w:proofErr w:type="spellStart"/>
      <w:r w:rsidR="00B1502B" w:rsidRPr="003140E5">
        <w:rPr>
          <w:rFonts w:asciiTheme="majorHAnsi" w:hAnsiTheme="majorHAnsi" w:cs="Calibri"/>
        </w:rPr>
        <w:t>Vit</w:t>
      </w:r>
      <w:proofErr w:type="spellEnd"/>
      <w:r w:rsidR="00B1502B" w:rsidRPr="003140E5">
        <w:rPr>
          <w:rFonts w:asciiTheme="majorHAnsi" w:hAnsiTheme="majorHAnsi" w:cs="Calibri"/>
        </w:rPr>
        <w:t xml:space="preserve"> A and placebo)</w:t>
      </w:r>
      <w:r w:rsidR="00B1502B">
        <w:rPr>
          <w:rFonts w:asciiTheme="majorHAnsi" w:hAnsiTheme="majorHAnsi" w:cs="Calibri"/>
        </w:rPr>
        <w:t xml:space="preserve"> were covered with aluminum foil and transported at room temperature to the field at monthly intervals based on requirement and consumption. Research </w:t>
      </w:r>
      <w:r w:rsidR="00B1502B">
        <w:rPr>
          <w:rFonts w:asciiTheme="majorHAnsi" w:hAnsiTheme="majorHAnsi" w:cs="Calibri"/>
        </w:rPr>
        <w:lastRenderedPageBreak/>
        <w:t xml:space="preserve">supervisors carried out random check of </w:t>
      </w:r>
      <w:proofErr w:type="spellStart"/>
      <w:r w:rsidR="00B1502B">
        <w:rPr>
          <w:rFonts w:asciiTheme="majorHAnsi" w:hAnsiTheme="majorHAnsi" w:cs="Calibri"/>
        </w:rPr>
        <w:t>Vit</w:t>
      </w:r>
      <w:proofErr w:type="spellEnd"/>
      <w:r w:rsidR="00B1502B">
        <w:rPr>
          <w:rFonts w:asciiTheme="majorHAnsi" w:hAnsiTheme="majorHAnsi" w:cs="Calibri"/>
        </w:rPr>
        <w:t xml:space="preserve"> A stores to ensure compliance. </w:t>
      </w:r>
      <w:r w:rsidR="00B447B7">
        <w:rPr>
          <w:rFonts w:asciiTheme="majorHAnsi" w:hAnsiTheme="majorHAnsi" w:cs="Calibri"/>
        </w:rPr>
        <w:t xml:space="preserve">Strict fidelity of allocation of vitamin A (or placebo) containers by LHWs was maintained by the AKU Pharmacy. </w:t>
      </w:r>
    </w:p>
    <w:p w:rsidR="002F65AC" w:rsidRPr="002000D5" w:rsidRDefault="007E64FE" w:rsidP="00516820">
      <w:pPr>
        <w:autoSpaceDE w:val="0"/>
        <w:autoSpaceDN w:val="0"/>
        <w:adjustRightInd w:val="0"/>
        <w:spacing w:line="480" w:lineRule="auto"/>
        <w:rPr>
          <w:rFonts w:asciiTheme="majorHAnsi" w:eastAsia="ScalaLancetPro" w:hAnsiTheme="majorHAnsi" w:cs="Calibri"/>
          <w:b/>
          <w:caps/>
        </w:rPr>
      </w:pPr>
      <w:r w:rsidRPr="002000D5">
        <w:rPr>
          <w:rFonts w:asciiTheme="majorHAnsi" w:eastAsia="ScalaLancetPro" w:hAnsiTheme="majorHAnsi" w:cs="Calibri"/>
          <w:b/>
          <w:caps/>
        </w:rPr>
        <w:t>DATA CAPTURE</w:t>
      </w:r>
      <w:r w:rsidR="00ED75DF">
        <w:rPr>
          <w:rFonts w:asciiTheme="majorHAnsi" w:eastAsia="ScalaLancetPro" w:hAnsiTheme="majorHAnsi" w:cs="Calibri"/>
          <w:b/>
          <w:caps/>
        </w:rPr>
        <w:t>, TRIAL SAFETY MONITORING</w:t>
      </w:r>
      <w:r w:rsidRPr="002000D5">
        <w:rPr>
          <w:rFonts w:asciiTheme="majorHAnsi" w:eastAsia="ScalaLancetPro" w:hAnsiTheme="majorHAnsi" w:cs="Calibri"/>
          <w:b/>
          <w:caps/>
        </w:rPr>
        <w:t xml:space="preserve"> AND </w:t>
      </w:r>
      <w:r w:rsidR="008E5D67" w:rsidRPr="002000D5">
        <w:rPr>
          <w:rFonts w:asciiTheme="majorHAnsi" w:eastAsia="ScalaLancetPro" w:hAnsiTheme="majorHAnsi" w:cs="Calibri"/>
          <w:b/>
          <w:caps/>
        </w:rPr>
        <w:t>ANALYSIS</w:t>
      </w:r>
    </w:p>
    <w:p w:rsidR="007749CB" w:rsidRDefault="00F3407F" w:rsidP="00516820">
      <w:pPr>
        <w:spacing w:line="480" w:lineRule="auto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Twelve i</w:t>
      </w:r>
      <w:r w:rsidRPr="00927516">
        <w:rPr>
          <w:rFonts w:asciiTheme="majorHAnsi" w:hAnsiTheme="majorHAnsi" w:cs="Calibri"/>
        </w:rPr>
        <w:t xml:space="preserve">ndependent </w:t>
      </w:r>
      <w:r>
        <w:rPr>
          <w:rFonts w:asciiTheme="majorHAnsi" w:hAnsiTheme="majorHAnsi" w:cs="Calibri"/>
        </w:rPr>
        <w:t xml:space="preserve">teams of </w:t>
      </w:r>
      <w:r w:rsidRPr="00927516">
        <w:rPr>
          <w:rFonts w:asciiTheme="majorHAnsi" w:hAnsiTheme="majorHAnsi" w:cs="Calibri"/>
        </w:rPr>
        <w:t xml:space="preserve">data collectors </w:t>
      </w:r>
      <w:r>
        <w:rPr>
          <w:rFonts w:asciiTheme="majorHAnsi" w:hAnsiTheme="majorHAnsi" w:cs="Calibri"/>
        </w:rPr>
        <w:t>(</w:t>
      </w:r>
      <w:r w:rsidR="000E4396">
        <w:rPr>
          <w:rFonts w:asciiTheme="majorHAnsi" w:hAnsiTheme="majorHAnsi" w:cs="Calibri"/>
        </w:rPr>
        <w:t xml:space="preserve">each with </w:t>
      </w:r>
      <w:r>
        <w:rPr>
          <w:rFonts w:asciiTheme="majorHAnsi" w:hAnsiTheme="majorHAnsi" w:cs="Calibri"/>
        </w:rPr>
        <w:t>six members including a supervisor) conducted a</w:t>
      </w:r>
      <w:r w:rsidRPr="00927516">
        <w:rPr>
          <w:rFonts w:asciiTheme="majorHAnsi" w:hAnsiTheme="majorHAnsi" w:cs="Calibri"/>
        </w:rPr>
        <w:t xml:space="preserve"> cross</w:t>
      </w:r>
      <w:r>
        <w:rPr>
          <w:rFonts w:asciiTheme="majorHAnsi" w:hAnsiTheme="majorHAnsi" w:cs="Calibri"/>
        </w:rPr>
        <w:t>-</w:t>
      </w:r>
      <w:r w:rsidRPr="00927516">
        <w:rPr>
          <w:rFonts w:asciiTheme="majorHAnsi" w:hAnsiTheme="majorHAnsi" w:cs="Calibri"/>
        </w:rPr>
        <w:t>sectional household survey</w:t>
      </w:r>
      <w:r>
        <w:rPr>
          <w:rFonts w:asciiTheme="majorHAnsi" w:hAnsiTheme="majorHAnsi" w:cs="Calibri"/>
        </w:rPr>
        <w:t xml:space="preserve"> of the entire catchment population</w:t>
      </w:r>
      <w:r w:rsidRPr="00927516">
        <w:rPr>
          <w:rFonts w:asciiTheme="majorHAnsi" w:hAnsiTheme="majorHAnsi" w:cs="Calibri"/>
        </w:rPr>
        <w:t xml:space="preserve"> at baseline</w:t>
      </w:r>
      <w:r>
        <w:rPr>
          <w:rFonts w:asciiTheme="majorHAnsi" w:hAnsiTheme="majorHAnsi" w:cs="Calibri"/>
        </w:rPr>
        <w:t xml:space="preserve"> and thereafter at </w:t>
      </w:r>
      <w:r w:rsidR="000E4396">
        <w:rPr>
          <w:rFonts w:asciiTheme="majorHAnsi" w:hAnsiTheme="majorHAnsi" w:cs="Calibri"/>
        </w:rPr>
        <w:t>three monthly</w:t>
      </w:r>
      <w:r>
        <w:rPr>
          <w:rFonts w:asciiTheme="majorHAnsi" w:hAnsiTheme="majorHAnsi" w:cs="Calibri"/>
        </w:rPr>
        <w:t xml:space="preserve"> intervals. The data collectors were provided with 3 days training on data collection instruments and communication skills. These teams collected information on live births,</w:t>
      </w:r>
      <w:r w:rsidRPr="00C575F4">
        <w:rPr>
          <w:rFonts w:asciiTheme="majorHAnsi" w:hAnsiTheme="majorHAnsi" w:cs="Calibri"/>
        </w:rPr>
        <w:t xml:space="preserve"> </w:t>
      </w:r>
      <w:r w:rsidRPr="00927516">
        <w:rPr>
          <w:rFonts w:asciiTheme="majorHAnsi" w:hAnsiTheme="majorHAnsi" w:cs="Calibri"/>
        </w:rPr>
        <w:t xml:space="preserve">deaths, migrations and </w:t>
      </w:r>
      <w:r>
        <w:rPr>
          <w:rFonts w:asciiTheme="majorHAnsi" w:hAnsiTheme="majorHAnsi" w:cs="Calibri"/>
        </w:rPr>
        <w:t xml:space="preserve">also </w:t>
      </w:r>
      <w:r w:rsidRPr="00927516">
        <w:rPr>
          <w:rFonts w:asciiTheme="majorHAnsi" w:hAnsiTheme="majorHAnsi" w:cs="Calibri"/>
        </w:rPr>
        <w:t>obtain</w:t>
      </w:r>
      <w:r>
        <w:rPr>
          <w:rFonts w:asciiTheme="majorHAnsi" w:hAnsiTheme="majorHAnsi" w:cs="Calibri"/>
        </w:rPr>
        <w:t>ed</w:t>
      </w:r>
      <w:r w:rsidRPr="00927516">
        <w:rPr>
          <w:rFonts w:asciiTheme="majorHAnsi" w:hAnsiTheme="majorHAnsi" w:cs="Calibri"/>
        </w:rPr>
        <w:t xml:space="preserve"> information on causes of deaths through verbal autopsies.</w:t>
      </w:r>
      <w:r>
        <w:rPr>
          <w:rFonts w:asciiTheme="majorHAnsi" w:hAnsiTheme="majorHAnsi" w:cs="Calibri"/>
        </w:rPr>
        <w:t xml:space="preserve">  They obtained information on receipt of </w:t>
      </w:r>
      <w:proofErr w:type="spellStart"/>
      <w:r>
        <w:rPr>
          <w:rFonts w:asciiTheme="majorHAnsi" w:hAnsiTheme="majorHAnsi" w:cs="Calibri"/>
        </w:rPr>
        <w:t>Vit</w:t>
      </w:r>
      <w:proofErr w:type="spellEnd"/>
      <w:r>
        <w:rPr>
          <w:rFonts w:asciiTheme="majorHAnsi" w:hAnsiTheme="majorHAnsi" w:cs="Calibri"/>
        </w:rPr>
        <w:t xml:space="preserve"> A by newborns from mothers/family elders. </w:t>
      </w:r>
      <w:r w:rsidR="007749CB">
        <w:rPr>
          <w:rFonts w:asciiTheme="majorHAnsi" w:hAnsiTheme="majorHAnsi" w:cs="Calibri"/>
        </w:rPr>
        <w:t xml:space="preserve"> </w:t>
      </w:r>
      <w:r w:rsidR="007749CB" w:rsidRPr="000E4396">
        <w:rPr>
          <w:rFonts w:asciiTheme="majorHAnsi" w:hAnsiTheme="majorHAnsi" w:cs="Calibri"/>
        </w:rPr>
        <w:t>Additionally a separate data collection team visited the household at fortnightly interval to gather data on morbidity and collected details of diarrheal episodes, respiratory problems and febrile episodes that the neonate /infant encountered during the preceding 2 weeks.</w:t>
      </w:r>
      <w:r w:rsidR="007749CB">
        <w:rPr>
          <w:rFonts w:asciiTheme="majorHAnsi" w:hAnsiTheme="majorHAnsi" w:cs="Calibri"/>
        </w:rPr>
        <w:t xml:space="preserve"> </w:t>
      </w:r>
    </w:p>
    <w:p w:rsidR="007749CB" w:rsidRPr="002000D5" w:rsidRDefault="007749CB" w:rsidP="00516820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="Calibri"/>
        </w:rPr>
      </w:pPr>
      <w:r w:rsidRPr="002000D5">
        <w:rPr>
          <w:rFonts w:asciiTheme="majorHAnsi" w:hAnsiTheme="majorHAnsi" w:cs="Calibri"/>
        </w:rPr>
        <w:t>The primary outcome was all-</w:t>
      </w:r>
      <w:proofErr w:type="gramStart"/>
      <w:r w:rsidRPr="002000D5">
        <w:rPr>
          <w:rFonts w:asciiTheme="majorHAnsi" w:hAnsiTheme="majorHAnsi" w:cs="Calibri"/>
        </w:rPr>
        <w:t>cause</w:t>
      </w:r>
      <w:proofErr w:type="gramEnd"/>
      <w:r w:rsidRPr="002000D5">
        <w:rPr>
          <w:rFonts w:asciiTheme="majorHAnsi" w:hAnsiTheme="majorHAnsi" w:cs="Calibri"/>
        </w:rPr>
        <w:t xml:space="preserve"> mortality </w:t>
      </w:r>
      <w:r>
        <w:rPr>
          <w:rFonts w:asciiTheme="majorHAnsi" w:hAnsiTheme="majorHAnsi" w:cs="Calibri"/>
        </w:rPr>
        <w:t>by</w:t>
      </w:r>
      <w:r w:rsidRPr="002000D5">
        <w:rPr>
          <w:rFonts w:asciiTheme="majorHAnsi" w:hAnsiTheme="majorHAnsi" w:cs="Calibri"/>
        </w:rPr>
        <w:t xml:space="preserve"> six months of </w:t>
      </w:r>
      <w:r>
        <w:rPr>
          <w:rFonts w:asciiTheme="majorHAnsi" w:hAnsiTheme="majorHAnsi" w:cs="Calibri"/>
        </w:rPr>
        <w:t>age</w:t>
      </w:r>
      <w:r w:rsidRPr="002000D5">
        <w:rPr>
          <w:rFonts w:asciiTheme="majorHAnsi" w:hAnsiTheme="majorHAnsi" w:cs="Calibri"/>
        </w:rPr>
        <w:t xml:space="preserve"> Secondary outcomes were common morbidities (febrile illness, diarrhea or pneumonia). Infant deaths were identified at home visits by LHWs and also verified through </w:t>
      </w:r>
      <w:r>
        <w:rPr>
          <w:rFonts w:asciiTheme="majorHAnsi" w:hAnsiTheme="majorHAnsi" w:cs="Calibri"/>
        </w:rPr>
        <w:t>independent data collector team of</w:t>
      </w:r>
      <w:r w:rsidRPr="002000D5">
        <w:rPr>
          <w:rFonts w:asciiTheme="majorHAnsi" w:hAnsiTheme="majorHAnsi" w:cs="Calibri"/>
        </w:rPr>
        <w:t xml:space="preserve"> all recruited children</w:t>
      </w:r>
      <w:r>
        <w:rPr>
          <w:rFonts w:asciiTheme="majorHAnsi" w:hAnsiTheme="majorHAnsi" w:cs="Calibri"/>
        </w:rPr>
        <w:t>.</w:t>
      </w:r>
      <w:r w:rsidRPr="002000D5">
        <w:rPr>
          <w:rFonts w:asciiTheme="majorHAnsi" w:hAnsiTheme="majorHAnsi" w:cs="Calibri"/>
        </w:rPr>
        <w:t xml:space="preserve"> In case of discrepancy between LHW record and independent study data collectors, the study supervisor verified deaths through household visits.  Cause of death was determined from</w:t>
      </w:r>
      <w:r w:rsidRPr="002000D5">
        <w:rPr>
          <w:rFonts w:asciiTheme="majorHAnsi" w:hAnsiTheme="majorHAnsi" w:cs="Calibri"/>
          <w:vertAlign w:val="superscript"/>
        </w:rPr>
        <w:t xml:space="preserve"> </w:t>
      </w:r>
      <w:r w:rsidRPr="002000D5">
        <w:rPr>
          <w:rFonts w:asciiTheme="majorHAnsi" w:hAnsiTheme="majorHAnsi" w:cs="Calibri"/>
        </w:rPr>
        <w:t xml:space="preserve">an independent review of verbal autopsies by two pediatricians. Disagreements were referred to a third assessor experienced in verbal autopsies. </w:t>
      </w:r>
    </w:p>
    <w:p w:rsidR="003C7D76" w:rsidRDefault="00570AE9" w:rsidP="00516820">
      <w:pPr>
        <w:spacing w:line="480" w:lineRule="auto"/>
        <w:jc w:val="both"/>
        <w:rPr>
          <w:rFonts w:asciiTheme="majorHAnsi" w:hAnsiTheme="majorHAnsi" w:cs="Calibri"/>
          <w:lang w:eastAsia="en-US"/>
        </w:rPr>
      </w:pPr>
      <w:r w:rsidRPr="002000D5">
        <w:rPr>
          <w:rFonts w:asciiTheme="majorHAnsi" w:hAnsiTheme="majorHAnsi" w:cs="Calibri"/>
        </w:rPr>
        <w:t xml:space="preserve">All data files were double entered </w:t>
      </w:r>
      <w:r w:rsidR="0082741B" w:rsidRPr="002000D5">
        <w:rPr>
          <w:rFonts w:asciiTheme="majorHAnsi" w:hAnsiTheme="majorHAnsi" w:cs="Calibri"/>
        </w:rPr>
        <w:t xml:space="preserve">in </w:t>
      </w:r>
      <w:r w:rsidRPr="002000D5">
        <w:rPr>
          <w:rFonts w:asciiTheme="majorHAnsi" w:hAnsiTheme="majorHAnsi" w:cs="Calibri"/>
        </w:rPr>
        <w:t>MS Fox pro</w:t>
      </w:r>
      <w:r w:rsidR="008E5D67" w:rsidRPr="002000D5">
        <w:rPr>
          <w:rFonts w:asciiTheme="majorHAnsi" w:hAnsiTheme="majorHAnsi" w:cs="Calibri"/>
        </w:rPr>
        <w:t xml:space="preserve"> and </w:t>
      </w:r>
      <w:r w:rsidR="00297AF7" w:rsidRPr="002000D5">
        <w:rPr>
          <w:rFonts w:asciiTheme="majorHAnsi" w:hAnsiTheme="majorHAnsi" w:cs="Calibri"/>
        </w:rPr>
        <w:t>analyzed</w:t>
      </w:r>
      <w:r w:rsidR="008E5D67" w:rsidRPr="002000D5">
        <w:rPr>
          <w:rFonts w:asciiTheme="majorHAnsi" w:hAnsiTheme="majorHAnsi" w:cs="Calibri"/>
        </w:rPr>
        <w:t xml:space="preserve"> using </w:t>
      </w:r>
      <w:r w:rsidR="00AB4A12">
        <w:rPr>
          <w:rFonts w:asciiTheme="majorHAnsi" w:hAnsiTheme="majorHAnsi" w:cs="Calibri"/>
        </w:rPr>
        <w:t xml:space="preserve"> STATA version 12 </w:t>
      </w:r>
      <w:r w:rsidR="006C108D" w:rsidRPr="002000D5">
        <w:rPr>
          <w:rFonts w:asciiTheme="majorHAnsi" w:hAnsiTheme="majorHAnsi" w:cs="Calibri"/>
        </w:rPr>
        <w:t xml:space="preserve">in addition to mortality outcomes </w:t>
      </w:r>
      <w:r w:rsidR="009F7DBC" w:rsidRPr="002000D5">
        <w:rPr>
          <w:rFonts w:asciiTheme="majorHAnsi" w:hAnsiTheme="majorHAnsi" w:cs="Calibri"/>
        </w:rPr>
        <w:t>at</w:t>
      </w:r>
      <w:r w:rsidR="006C108D" w:rsidRPr="002000D5">
        <w:rPr>
          <w:rFonts w:asciiTheme="majorHAnsi" w:hAnsiTheme="majorHAnsi" w:cs="Calibri"/>
        </w:rPr>
        <w:t xml:space="preserve"> </w:t>
      </w:r>
      <w:r w:rsidR="000636CC" w:rsidRPr="002000D5">
        <w:rPr>
          <w:rFonts w:asciiTheme="majorHAnsi" w:hAnsiTheme="majorHAnsi" w:cs="Calibri"/>
        </w:rPr>
        <w:t xml:space="preserve">6 months </w:t>
      </w:r>
      <w:r w:rsidR="009F7DBC" w:rsidRPr="002000D5">
        <w:rPr>
          <w:rFonts w:asciiTheme="majorHAnsi" w:hAnsiTheme="majorHAnsi" w:cs="Calibri"/>
        </w:rPr>
        <w:t xml:space="preserve">of </w:t>
      </w:r>
      <w:proofErr w:type="spellStart"/>
      <w:r w:rsidR="009F7DBC" w:rsidRPr="002000D5">
        <w:rPr>
          <w:rFonts w:asciiTheme="majorHAnsi" w:hAnsiTheme="majorHAnsi" w:cs="Calibri"/>
        </w:rPr>
        <w:t>age</w:t>
      </w:r>
      <w:r w:rsidR="00AB4A12">
        <w:rPr>
          <w:rFonts w:asciiTheme="majorHAnsi" w:hAnsiTheme="majorHAnsi" w:cs="Calibri"/>
        </w:rPr>
        <w:t>and</w:t>
      </w:r>
      <w:proofErr w:type="spellEnd"/>
      <w:r w:rsidR="00AB4A12">
        <w:rPr>
          <w:rFonts w:asciiTheme="majorHAnsi" w:hAnsiTheme="majorHAnsi" w:cs="Calibri"/>
        </w:rPr>
        <w:t xml:space="preserve"> </w:t>
      </w:r>
      <w:r w:rsidR="00C0405E" w:rsidRPr="002000D5">
        <w:rPr>
          <w:rFonts w:asciiTheme="majorHAnsi" w:hAnsiTheme="majorHAnsi" w:cs="Calibri"/>
          <w:lang w:eastAsia="en-US"/>
        </w:rPr>
        <w:t>morbidity data w</w:t>
      </w:r>
      <w:r w:rsidR="00656924" w:rsidRPr="002000D5">
        <w:rPr>
          <w:rFonts w:asciiTheme="majorHAnsi" w:hAnsiTheme="majorHAnsi" w:cs="Calibri"/>
          <w:lang w:eastAsia="en-US"/>
        </w:rPr>
        <w:t>ere</w:t>
      </w:r>
      <w:r w:rsidR="00C0405E" w:rsidRPr="002000D5">
        <w:rPr>
          <w:rFonts w:asciiTheme="majorHAnsi" w:hAnsiTheme="majorHAnsi" w:cs="Calibri"/>
          <w:lang w:eastAsia="en-US"/>
        </w:rPr>
        <w:t xml:space="preserve"> </w:t>
      </w:r>
      <w:proofErr w:type="gramStart"/>
      <w:r w:rsidR="00C0405E" w:rsidRPr="002000D5">
        <w:rPr>
          <w:rFonts w:asciiTheme="majorHAnsi" w:hAnsiTheme="majorHAnsi" w:cs="Calibri"/>
          <w:lang w:eastAsia="en-US"/>
        </w:rPr>
        <w:t xml:space="preserve">analyzed </w:t>
      </w:r>
      <w:proofErr w:type="gramEnd"/>
      <w:r w:rsidR="00AB4A12">
        <w:rPr>
          <w:rFonts w:asciiTheme="majorHAnsi" w:hAnsiTheme="majorHAnsi" w:cs="Calibri"/>
          <w:lang w:eastAsia="en-US"/>
        </w:rPr>
        <w:t>. T</w:t>
      </w:r>
      <w:r w:rsidR="00C0405E" w:rsidRPr="002000D5">
        <w:rPr>
          <w:rFonts w:asciiTheme="majorHAnsi" w:hAnsiTheme="majorHAnsi" w:cs="Calibri"/>
          <w:lang w:eastAsia="en-US"/>
        </w:rPr>
        <w:t xml:space="preserve">he proportion of </w:t>
      </w:r>
      <w:r w:rsidR="000636CC" w:rsidRPr="002000D5">
        <w:rPr>
          <w:rFonts w:asciiTheme="majorHAnsi" w:hAnsiTheme="majorHAnsi" w:cs="Calibri"/>
          <w:lang w:eastAsia="en-US"/>
        </w:rPr>
        <w:t xml:space="preserve">monthly </w:t>
      </w:r>
      <w:r w:rsidR="00C0405E" w:rsidRPr="002000D5">
        <w:rPr>
          <w:rFonts w:asciiTheme="majorHAnsi" w:hAnsiTheme="majorHAnsi" w:cs="Calibri"/>
          <w:lang w:eastAsia="en-US"/>
        </w:rPr>
        <w:t xml:space="preserve"> visits at which a child was reported to have had </w:t>
      </w:r>
      <w:r w:rsidR="009F7DBC" w:rsidRPr="002000D5">
        <w:rPr>
          <w:rFonts w:asciiTheme="majorHAnsi" w:hAnsiTheme="majorHAnsi" w:cs="Calibri"/>
          <w:lang w:eastAsia="en-US"/>
        </w:rPr>
        <w:t>morbidity</w:t>
      </w:r>
      <w:r w:rsidR="00C0405E" w:rsidRPr="002000D5">
        <w:rPr>
          <w:rFonts w:asciiTheme="majorHAnsi" w:hAnsiTheme="majorHAnsi" w:cs="Calibri"/>
          <w:lang w:eastAsia="en-US"/>
        </w:rPr>
        <w:t xml:space="preserve"> was compared between the two arms using</w:t>
      </w:r>
      <w:r w:rsidR="008C3195">
        <w:rPr>
          <w:rFonts w:asciiTheme="majorHAnsi" w:hAnsiTheme="majorHAnsi" w:cs="Calibri"/>
          <w:lang w:eastAsia="en-US"/>
        </w:rPr>
        <w:t xml:space="preserve"> Generalized estimating equation (GEE)</w:t>
      </w:r>
      <w:r w:rsidR="00C0405E" w:rsidRPr="002000D5">
        <w:rPr>
          <w:rFonts w:asciiTheme="majorHAnsi" w:hAnsiTheme="majorHAnsi" w:cs="Calibri"/>
          <w:lang w:eastAsia="en-US"/>
        </w:rPr>
        <w:t xml:space="preserve">, </w:t>
      </w:r>
      <w:r w:rsidR="00DA1397">
        <w:rPr>
          <w:rFonts w:asciiTheme="majorHAnsi" w:hAnsiTheme="majorHAnsi" w:cs="Calibri"/>
          <w:lang w:eastAsia="en-US"/>
        </w:rPr>
        <w:t xml:space="preserve">account </w:t>
      </w:r>
      <w:r w:rsidR="008C3195">
        <w:rPr>
          <w:rFonts w:asciiTheme="majorHAnsi" w:hAnsiTheme="majorHAnsi" w:cs="Calibri"/>
          <w:lang w:eastAsia="en-US"/>
        </w:rPr>
        <w:t xml:space="preserve">for </w:t>
      </w:r>
      <w:r w:rsidR="00C0405E" w:rsidRPr="002000D5">
        <w:rPr>
          <w:rFonts w:asciiTheme="majorHAnsi" w:hAnsiTheme="majorHAnsi" w:cs="Calibri"/>
          <w:lang w:eastAsia="en-US"/>
        </w:rPr>
        <w:t>cluster</w:t>
      </w:r>
      <w:r w:rsidR="008C3195">
        <w:rPr>
          <w:rFonts w:asciiTheme="majorHAnsi" w:hAnsiTheme="majorHAnsi" w:cs="Calibri"/>
          <w:lang w:eastAsia="en-US"/>
        </w:rPr>
        <w:t>s</w:t>
      </w:r>
      <w:r w:rsidR="00C0405E" w:rsidRPr="002000D5">
        <w:rPr>
          <w:rFonts w:asciiTheme="majorHAnsi" w:hAnsiTheme="majorHAnsi" w:cs="Calibri"/>
          <w:lang w:eastAsia="en-US"/>
        </w:rPr>
        <w:t>, controlling for the month of the visit (as a proxy for age).</w:t>
      </w:r>
      <w:r w:rsidR="003C7D76" w:rsidRPr="002000D5">
        <w:rPr>
          <w:rFonts w:asciiTheme="majorHAnsi" w:hAnsiTheme="majorHAnsi" w:cs="Calibri"/>
          <w:lang w:eastAsia="en-US"/>
        </w:rPr>
        <w:t xml:space="preserve"> </w:t>
      </w:r>
    </w:p>
    <w:p w:rsidR="00DD3ED7" w:rsidRPr="002000D5" w:rsidRDefault="007749CB" w:rsidP="00516820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="Calibri"/>
          <w:lang w:eastAsia="en-US"/>
        </w:rPr>
      </w:pPr>
      <w:r w:rsidRPr="002000D5">
        <w:rPr>
          <w:rFonts w:asciiTheme="majorHAnsi" w:hAnsiTheme="majorHAnsi" w:cs="Calibri"/>
          <w:bCs/>
        </w:rPr>
        <w:t xml:space="preserve">The trial was overseen by a DSMB </w:t>
      </w:r>
      <w:r>
        <w:rPr>
          <w:rFonts w:asciiTheme="majorHAnsi" w:hAnsiTheme="majorHAnsi" w:cs="Calibri"/>
          <w:bCs/>
        </w:rPr>
        <w:t>consisting of</w:t>
      </w:r>
      <w:r w:rsidRPr="002000D5">
        <w:rPr>
          <w:rFonts w:asciiTheme="majorHAnsi" w:hAnsiTheme="majorHAnsi" w:cs="Calibri"/>
          <w:bCs/>
        </w:rPr>
        <w:t xml:space="preserve"> four members with expertise in cluster randomized trials, newborn and child health, and medical statistics</w:t>
      </w:r>
      <w:r>
        <w:rPr>
          <w:rFonts w:asciiTheme="majorHAnsi" w:hAnsiTheme="majorHAnsi" w:cs="Calibri"/>
          <w:bCs/>
        </w:rPr>
        <w:t>, was constituted</w:t>
      </w:r>
      <w:r w:rsidRPr="002000D5">
        <w:rPr>
          <w:rFonts w:asciiTheme="majorHAnsi" w:hAnsiTheme="majorHAnsi" w:cs="Calibri"/>
          <w:bCs/>
        </w:rPr>
        <w:t xml:space="preserve">. The DSMB had access to </w:t>
      </w:r>
      <w:r>
        <w:rPr>
          <w:rFonts w:asciiTheme="majorHAnsi" w:hAnsiTheme="majorHAnsi" w:cs="Calibri"/>
          <w:bCs/>
        </w:rPr>
        <w:t xml:space="preserve">allocation </w:t>
      </w:r>
      <w:r w:rsidRPr="002000D5">
        <w:rPr>
          <w:rFonts w:asciiTheme="majorHAnsi" w:hAnsiTheme="majorHAnsi" w:cs="Calibri"/>
          <w:bCs/>
        </w:rPr>
        <w:t xml:space="preserve">codes and </w:t>
      </w:r>
      <w:r w:rsidRPr="002000D5">
        <w:rPr>
          <w:rFonts w:asciiTheme="majorHAnsi" w:hAnsiTheme="majorHAnsi" w:cs="Calibri"/>
          <w:bCs/>
        </w:rPr>
        <w:lastRenderedPageBreak/>
        <w:t>undertook blinded safety analyses to check for any excess in mortality or severe morbidity outcomes</w:t>
      </w:r>
      <w:r>
        <w:rPr>
          <w:rFonts w:asciiTheme="majorHAnsi" w:hAnsiTheme="majorHAnsi" w:cs="Calibri"/>
          <w:bCs/>
        </w:rPr>
        <w:t xml:space="preserve">. </w:t>
      </w:r>
      <w:r w:rsidRPr="002000D5">
        <w:rPr>
          <w:rFonts w:asciiTheme="majorHAnsi" w:hAnsiTheme="majorHAnsi" w:cs="Calibri"/>
        </w:rPr>
        <w:t xml:space="preserve">The DSMB met thrice during the course of the study to </w:t>
      </w:r>
      <w:r w:rsidRPr="000E4396">
        <w:rPr>
          <w:rFonts w:asciiTheme="majorHAnsi" w:hAnsiTheme="majorHAnsi" w:cs="Calibri"/>
        </w:rPr>
        <w:t xml:space="preserve">assess progress, adverse events and key outcomes. The Chair of the DSMB gave permission to unmask the study after completion of the trial, data locking and analysis of primary outcomes. </w:t>
      </w:r>
      <w:r w:rsidR="00ED75DF" w:rsidRPr="000E4396">
        <w:rPr>
          <w:rFonts w:asciiTheme="majorHAnsi" w:hAnsiTheme="majorHAnsi" w:cs="Calibri"/>
          <w:lang w:eastAsia="en-US"/>
        </w:rPr>
        <w:t>While d</w:t>
      </w:r>
      <w:r w:rsidR="00DD3ED7" w:rsidRPr="000E4396">
        <w:rPr>
          <w:rFonts w:asciiTheme="majorHAnsi" w:hAnsiTheme="majorHAnsi" w:cs="Calibri"/>
          <w:lang w:eastAsia="en-US"/>
        </w:rPr>
        <w:t xml:space="preserve">ata on primary outcomes were available by </w:t>
      </w:r>
      <w:r w:rsidR="00ED75DF" w:rsidRPr="000E4396">
        <w:rPr>
          <w:rFonts w:asciiTheme="majorHAnsi" w:hAnsiTheme="majorHAnsi" w:cs="Calibri"/>
          <w:lang w:eastAsia="en-US"/>
        </w:rPr>
        <w:t>Novem</w:t>
      </w:r>
      <w:r w:rsidR="00DD3ED7" w:rsidRPr="000E4396">
        <w:rPr>
          <w:rFonts w:asciiTheme="majorHAnsi" w:hAnsiTheme="majorHAnsi" w:cs="Calibri"/>
          <w:lang w:eastAsia="en-US"/>
        </w:rPr>
        <w:t xml:space="preserve">ber 2011, given the </w:t>
      </w:r>
      <w:r w:rsidR="00FD59AB" w:rsidRPr="000E4396">
        <w:rPr>
          <w:rFonts w:asciiTheme="majorHAnsi" w:hAnsiTheme="majorHAnsi" w:cs="Calibri"/>
          <w:lang w:eastAsia="en-US"/>
        </w:rPr>
        <w:t>LHW program</w:t>
      </w:r>
      <w:r w:rsidR="00DD3ED7" w:rsidRPr="000E4396">
        <w:rPr>
          <w:rFonts w:asciiTheme="majorHAnsi" w:hAnsiTheme="majorHAnsi" w:cs="Calibri"/>
          <w:lang w:eastAsia="en-US"/>
        </w:rPr>
        <w:t xml:space="preserve"> devolution to the provinces</w:t>
      </w:r>
      <w:r w:rsidR="00FD59AB" w:rsidRPr="000E4396">
        <w:rPr>
          <w:rFonts w:asciiTheme="majorHAnsi" w:hAnsiTheme="majorHAnsi" w:cs="Calibri"/>
          <w:lang w:eastAsia="en-US"/>
        </w:rPr>
        <w:t xml:space="preserve"> in mid-2011</w:t>
      </w:r>
      <w:r w:rsidR="00DD3ED7" w:rsidRPr="000E4396">
        <w:rPr>
          <w:rFonts w:asciiTheme="majorHAnsi" w:hAnsiTheme="majorHAnsi" w:cs="Calibri"/>
          <w:lang w:eastAsia="en-US"/>
        </w:rPr>
        <w:t xml:space="preserve">, permission to share the results </w:t>
      </w:r>
      <w:r w:rsidRPr="000E4396">
        <w:rPr>
          <w:rFonts w:asciiTheme="majorHAnsi" w:hAnsiTheme="majorHAnsi" w:cs="Calibri"/>
          <w:lang w:eastAsia="en-US"/>
        </w:rPr>
        <w:t xml:space="preserve">from the concerned </w:t>
      </w:r>
      <w:r w:rsidR="000E4396">
        <w:rPr>
          <w:rFonts w:asciiTheme="majorHAnsi" w:hAnsiTheme="majorHAnsi" w:cs="Calibri"/>
          <w:lang w:eastAsia="en-US"/>
        </w:rPr>
        <w:t xml:space="preserve">LHW </w:t>
      </w:r>
      <w:r w:rsidRPr="000E4396">
        <w:rPr>
          <w:rFonts w:asciiTheme="majorHAnsi" w:hAnsiTheme="majorHAnsi" w:cs="Calibri"/>
          <w:lang w:eastAsia="en-US"/>
        </w:rPr>
        <w:t xml:space="preserve">programs in Sindh and Punjab </w:t>
      </w:r>
      <w:r w:rsidR="00FD59AB" w:rsidRPr="000E4396">
        <w:rPr>
          <w:rFonts w:asciiTheme="majorHAnsi" w:hAnsiTheme="majorHAnsi" w:cs="Calibri"/>
          <w:lang w:eastAsia="en-US"/>
        </w:rPr>
        <w:t xml:space="preserve">took </w:t>
      </w:r>
      <w:r w:rsidRPr="000E4396">
        <w:rPr>
          <w:rFonts w:asciiTheme="majorHAnsi" w:hAnsiTheme="majorHAnsi" w:cs="Calibri"/>
          <w:lang w:eastAsia="en-US"/>
        </w:rPr>
        <w:t xml:space="preserve">considerably longer, </w:t>
      </w:r>
      <w:r w:rsidR="00DD3ED7" w:rsidRPr="000E4396">
        <w:rPr>
          <w:rFonts w:asciiTheme="majorHAnsi" w:hAnsiTheme="majorHAnsi" w:cs="Calibri"/>
          <w:lang w:eastAsia="en-US"/>
        </w:rPr>
        <w:t xml:space="preserve">and was </w:t>
      </w:r>
      <w:r w:rsidR="00FD59AB" w:rsidRPr="000E4396">
        <w:rPr>
          <w:rFonts w:asciiTheme="majorHAnsi" w:hAnsiTheme="majorHAnsi" w:cs="Calibri"/>
          <w:lang w:eastAsia="en-US"/>
        </w:rPr>
        <w:t xml:space="preserve">finally </w:t>
      </w:r>
      <w:r w:rsidR="00DD3ED7" w:rsidRPr="000E4396">
        <w:rPr>
          <w:rFonts w:asciiTheme="majorHAnsi" w:hAnsiTheme="majorHAnsi" w:cs="Calibri"/>
          <w:lang w:eastAsia="en-US"/>
        </w:rPr>
        <w:t xml:space="preserve">received in </w:t>
      </w:r>
      <w:r w:rsidRPr="000E4396">
        <w:rPr>
          <w:rFonts w:asciiTheme="majorHAnsi" w:hAnsiTheme="majorHAnsi" w:cs="Calibri"/>
          <w:lang w:eastAsia="en-US"/>
        </w:rPr>
        <w:t>April 2013</w:t>
      </w:r>
      <w:r w:rsidR="00DD3ED7" w:rsidRPr="000E4396">
        <w:rPr>
          <w:rFonts w:asciiTheme="majorHAnsi" w:hAnsiTheme="majorHAnsi" w:cs="Calibri"/>
          <w:lang w:eastAsia="en-US"/>
        </w:rPr>
        <w:t>.</w:t>
      </w:r>
      <w:r w:rsidR="00DD3ED7">
        <w:rPr>
          <w:rFonts w:asciiTheme="majorHAnsi" w:hAnsiTheme="majorHAnsi" w:cs="Calibri"/>
          <w:lang w:eastAsia="en-US"/>
        </w:rPr>
        <w:t xml:space="preserve"> </w:t>
      </w:r>
    </w:p>
    <w:p w:rsidR="0001746A" w:rsidRPr="002000D5" w:rsidRDefault="0001746A" w:rsidP="00516820">
      <w:pPr>
        <w:spacing w:line="480" w:lineRule="auto"/>
        <w:rPr>
          <w:rFonts w:asciiTheme="majorHAnsi" w:hAnsiTheme="majorHAnsi" w:cs="Calibri"/>
          <w:caps/>
          <w:u w:val="single"/>
        </w:rPr>
      </w:pPr>
      <w:r w:rsidRPr="002000D5">
        <w:rPr>
          <w:rFonts w:asciiTheme="majorHAnsi" w:hAnsiTheme="majorHAnsi" w:cs="Calibri"/>
          <w:b/>
          <w:bCs/>
          <w:caps/>
          <w:u w:val="single"/>
        </w:rPr>
        <w:t>Results</w:t>
      </w:r>
    </w:p>
    <w:p w:rsidR="00E12541" w:rsidRDefault="00B25EEF" w:rsidP="00516820">
      <w:pPr>
        <w:spacing w:line="480" w:lineRule="auto"/>
        <w:jc w:val="both"/>
        <w:rPr>
          <w:rFonts w:asciiTheme="majorHAnsi" w:hAnsiTheme="majorHAnsi" w:cs="Calibri"/>
        </w:rPr>
      </w:pPr>
      <w:r w:rsidRPr="00F66316">
        <w:rPr>
          <w:rFonts w:asciiTheme="majorHAnsi" w:hAnsiTheme="majorHAnsi" w:cs="Calibri"/>
        </w:rPr>
        <w:t xml:space="preserve">The cross sectional surveys identified </w:t>
      </w:r>
      <w:r w:rsidR="00A06D57" w:rsidRPr="00F66316">
        <w:rPr>
          <w:rFonts w:asciiTheme="majorHAnsi" w:hAnsiTheme="majorHAnsi" w:cs="Calibri"/>
        </w:rPr>
        <w:t>15</w:t>
      </w:r>
      <w:r w:rsidR="00297AF7" w:rsidRPr="00F66316">
        <w:rPr>
          <w:rFonts w:asciiTheme="majorHAnsi" w:hAnsiTheme="majorHAnsi" w:cs="Calibri"/>
        </w:rPr>
        <w:t>,</w:t>
      </w:r>
      <w:r w:rsidR="00A06D57" w:rsidRPr="00F66316">
        <w:rPr>
          <w:rFonts w:asciiTheme="majorHAnsi" w:hAnsiTheme="majorHAnsi" w:cs="Calibri"/>
        </w:rPr>
        <w:t xml:space="preserve">433 pregnant women </w:t>
      </w:r>
      <w:r w:rsidRPr="00F66316">
        <w:rPr>
          <w:rFonts w:asciiTheme="majorHAnsi" w:hAnsiTheme="majorHAnsi" w:cs="Calibri"/>
        </w:rPr>
        <w:t>in the catchment area during the course of the study</w:t>
      </w:r>
      <w:r w:rsidR="00C4046F">
        <w:rPr>
          <w:rFonts w:asciiTheme="majorHAnsi" w:hAnsiTheme="majorHAnsi" w:cs="Calibri"/>
        </w:rPr>
        <w:t xml:space="preserve">, of which </w:t>
      </w:r>
      <w:r w:rsidRPr="00F66316">
        <w:rPr>
          <w:rFonts w:asciiTheme="majorHAnsi" w:hAnsiTheme="majorHAnsi" w:cs="Calibri"/>
        </w:rPr>
        <w:t>t</w:t>
      </w:r>
      <w:r w:rsidR="006C108D" w:rsidRPr="00F66316">
        <w:rPr>
          <w:rFonts w:asciiTheme="majorHAnsi" w:hAnsiTheme="majorHAnsi" w:cs="Calibri"/>
        </w:rPr>
        <w:t xml:space="preserve">he </w:t>
      </w:r>
      <w:r w:rsidR="00656924" w:rsidRPr="00F66316">
        <w:rPr>
          <w:rFonts w:asciiTheme="majorHAnsi" w:hAnsiTheme="majorHAnsi" w:cs="Calibri"/>
        </w:rPr>
        <w:t xml:space="preserve">LHWs </w:t>
      </w:r>
      <w:r w:rsidR="00137741" w:rsidRPr="00F66316">
        <w:rPr>
          <w:rFonts w:asciiTheme="majorHAnsi" w:hAnsiTheme="majorHAnsi" w:cs="Calibri"/>
        </w:rPr>
        <w:t>registered a</w:t>
      </w:r>
      <w:r w:rsidR="00297AF7" w:rsidRPr="00F66316">
        <w:rPr>
          <w:rFonts w:asciiTheme="majorHAnsi" w:hAnsiTheme="majorHAnsi" w:cs="Calibri"/>
        </w:rPr>
        <w:t xml:space="preserve"> total of </w:t>
      </w:r>
      <w:r w:rsidR="00C4046F">
        <w:rPr>
          <w:rFonts w:asciiTheme="majorHAnsi" w:hAnsiTheme="majorHAnsi" w:cs="Calibri"/>
        </w:rPr>
        <w:t>13,225 pregnant women</w:t>
      </w:r>
      <w:r w:rsidR="00FD59AB">
        <w:rPr>
          <w:rFonts w:asciiTheme="majorHAnsi" w:hAnsiTheme="majorHAnsi" w:cs="Calibri"/>
        </w:rPr>
        <w:t xml:space="preserve"> (86%)</w:t>
      </w:r>
      <w:r w:rsidR="00C4046F">
        <w:rPr>
          <w:rFonts w:asciiTheme="majorHAnsi" w:hAnsiTheme="majorHAnsi" w:cs="Calibri"/>
        </w:rPr>
        <w:t xml:space="preserve">. </w:t>
      </w:r>
      <w:r w:rsidR="00656924" w:rsidRPr="00F66316">
        <w:rPr>
          <w:rFonts w:asciiTheme="majorHAnsi" w:hAnsiTheme="majorHAnsi" w:cs="Calibri"/>
        </w:rPr>
        <w:t>Assessment of</w:t>
      </w:r>
      <w:r w:rsidR="0096767A" w:rsidRPr="00F66316">
        <w:rPr>
          <w:rFonts w:asciiTheme="majorHAnsi" w:hAnsiTheme="majorHAnsi" w:cs="Calibri"/>
        </w:rPr>
        <w:t xml:space="preserve"> gestation</w:t>
      </w:r>
      <w:r w:rsidR="00656924" w:rsidRPr="00F66316">
        <w:rPr>
          <w:rFonts w:asciiTheme="majorHAnsi" w:hAnsiTheme="majorHAnsi" w:cs="Calibri"/>
        </w:rPr>
        <w:t>al age was based on</w:t>
      </w:r>
      <w:r w:rsidR="0096767A" w:rsidRPr="00F66316">
        <w:rPr>
          <w:rFonts w:asciiTheme="majorHAnsi" w:hAnsiTheme="majorHAnsi" w:cs="Calibri"/>
        </w:rPr>
        <w:t xml:space="preserve"> </w:t>
      </w:r>
      <w:r w:rsidR="007749CB">
        <w:rPr>
          <w:rFonts w:asciiTheme="majorHAnsi" w:hAnsiTheme="majorHAnsi" w:cs="Calibri"/>
        </w:rPr>
        <w:t xml:space="preserve">the </w:t>
      </w:r>
      <w:r w:rsidR="00C4046F">
        <w:rPr>
          <w:rFonts w:asciiTheme="majorHAnsi" w:hAnsiTheme="majorHAnsi" w:cs="Calibri"/>
        </w:rPr>
        <w:t xml:space="preserve">maternal recall of </w:t>
      </w:r>
      <w:r w:rsidR="007749CB">
        <w:rPr>
          <w:rFonts w:asciiTheme="majorHAnsi" w:hAnsiTheme="majorHAnsi" w:cs="Calibri"/>
        </w:rPr>
        <w:t>her</w:t>
      </w:r>
      <w:r w:rsidR="00C4046F">
        <w:rPr>
          <w:rFonts w:asciiTheme="majorHAnsi" w:hAnsiTheme="majorHAnsi" w:cs="Calibri"/>
        </w:rPr>
        <w:t xml:space="preserve"> </w:t>
      </w:r>
      <w:r w:rsidR="008B671F" w:rsidRPr="00F66316">
        <w:rPr>
          <w:rFonts w:asciiTheme="majorHAnsi" w:hAnsiTheme="majorHAnsi" w:cs="Calibri"/>
        </w:rPr>
        <w:t>last menstrual period</w:t>
      </w:r>
      <w:r w:rsidR="00F001FF" w:rsidRPr="00F66316">
        <w:rPr>
          <w:rFonts w:asciiTheme="majorHAnsi" w:hAnsiTheme="majorHAnsi" w:cs="Calibri"/>
        </w:rPr>
        <w:t>.</w:t>
      </w:r>
      <w:r w:rsidR="00297AF7" w:rsidRPr="00F66316">
        <w:rPr>
          <w:rFonts w:asciiTheme="majorHAnsi" w:hAnsiTheme="majorHAnsi" w:cs="Calibri"/>
        </w:rPr>
        <w:t xml:space="preserve"> </w:t>
      </w:r>
      <w:r w:rsidR="0001746A" w:rsidRPr="00F66316">
        <w:rPr>
          <w:rFonts w:asciiTheme="majorHAnsi" w:hAnsiTheme="majorHAnsi" w:cs="Calibri"/>
        </w:rPr>
        <w:t xml:space="preserve">Birth outcomes were </w:t>
      </w:r>
      <w:r w:rsidR="00656924" w:rsidRPr="00F66316">
        <w:rPr>
          <w:rFonts w:asciiTheme="majorHAnsi" w:hAnsiTheme="majorHAnsi" w:cs="Calibri"/>
        </w:rPr>
        <w:t>recorded for</w:t>
      </w:r>
      <w:r w:rsidR="0001746A" w:rsidRPr="00F66316">
        <w:rPr>
          <w:rFonts w:asciiTheme="majorHAnsi" w:hAnsiTheme="majorHAnsi" w:cs="Calibri"/>
        </w:rPr>
        <w:t xml:space="preserve"> 12,218 </w:t>
      </w:r>
      <w:r w:rsidR="00656924" w:rsidRPr="00F66316">
        <w:rPr>
          <w:rFonts w:asciiTheme="majorHAnsi" w:hAnsiTheme="majorHAnsi" w:cs="Calibri"/>
        </w:rPr>
        <w:t xml:space="preserve">women </w:t>
      </w:r>
      <w:r w:rsidR="0001746A" w:rsidRPr="00F66316">
        <w:rPr>
          <w:rFonts w:asciiTheme="majorHAnsi" w:hAnsiTheme="majorHAnsi" w:cs="Calibri"/>
        </w:rPr>
        <w:t xml:space="preserve">(92%) </w:t>
      </w:r>
      <w:r w:rsidR="0045547E" w:rsidRPr="00F66316">
        <w:rPr>
          <w:rFonts w:asciiTheme="majorHAnsi" w:hAnsiTheme="majorHAnsi" w:cs="Calibri"/>
        </w:rPr>
        <w:t xml:space="preserve">while </w:t>
      </w:r>
      <w:r w:rsidR="0001746A" w:rsidRPr="00F66316">
        <w:rPr>
          <w:rFonts w:asciiTheme="majorHAnsi" w:hAnsiTheme="majorHAnsi" w:cs="Calibri"/>
        </w:rPr>
        <w:t xml:space="preserve">1007 </w:t>
      </w:r>
      <w:r w:rsidR="00BA3015" w:rsidRPr="00F66316">
        <w:rPr>
          <w:rFonts w:asciiTheme="majorHAnsi" w:hAnsiTheme="majorHAnsi" w:cs="Calibri"/>
        </w:rPr>
        <w:t xml:space="preserve">(8%) </w:t>
      </w:r>
      <w:r w:rsidR="0001746A" w:rsidRPr="00F66316">
        <w:rPr>
          <w:rFonts w:asciiTheme="majorHAnsi" w:hAnsiTheme="majorHAnsi" w:cs="Calibri"/>
        </w:rPr>
        <w:t>were lost to follow-up</w:t>
      </w:r>
      <w:r w:rsidR="00C4046F">
        <w:rPr>
          <w:rFonts w:asciiTheme="majorHAnsi" w:hAnsiTheme="majorHAnsi" w:cs="Calibri"/>
        </w:rPr>
        <w:t xml:space="preserve"> </w:t>
      </w:r>
      <w:r w:rsidRPr="00F66316">
        <w:rPr>
          <w:rFonts w:asciiTheme="majorHAnsi" w:hAnsiTheme="majorHAnsi" w:cs="Calibri"/>
        </w:rPr>
        <w:t xml:space="preserve">and a further </w:t>
      </w:r>
      <w:r w:rsidR="008544BE" w:rsidRPr="00F66316">
        <w:rPr>
          <w:rFonts w:asciiTheme="majorHAnsi" w:hAnsiTheme="majorHAnsi" w:cs="Calibri"/>
        </w:rPr>
        <w:t xml:space="preserve">374 </w:t>
      </w:r>
      <w:r w:rsidR="001D17AB">
        <w:rPr>
          <w:rFonts w:asciiTheme="majorHAnsi" w:hAnsiTheme="majorHAnsi" w:cs="Calibri"/>
        </w:rPr>
        <w:t xml:space="preserve">(3.1%) </w:t>
      </w:r>
      <w:r w:rsidR="008544BE" w:rsidRPr="00F66316">
        <w:rPr>
          <w:rFonts w:asciiTheme="majorHAnsi" w:hAnsiTheme="majorHAnsi" w:cs="Calibri"/>
        </w:rPr>
        <w:t>pregnancies ended in stillbirths</w:t>
      </w:r>
      <w:r w:rsidRPr="00F66316">
        <w:rPr>
          <w:rFonts w:asciiTheme="majorHAnsi" w:hAnsiTheme="majorHAnsi" w:cs="Calibri"/>
        </w:rPr>
        <w:t xml:space="preserve">. The </w:t>
      </w:r>
      <w:r w:rsidR="008544BE" w:rsidRPr="00F66316">
        <w:rPr>
          <w:rFonts w:asciiTheme="majorHAnsi" w:hAnsiTheme="majorHAnsi" w:cs="Calibri"/>
        </w:rPr>
        <w:t>remaining pregnancies resulted in 11</w:t>
      </w:r>
      <w:r w:rsidRPr="00F66316">
        <w:rPr>
          <w:rFonts w:asciiTheme="majorHAnsi" w:hAnsiTheme="majorHAnsi" w:cs="Calibri"/>
        </w:rPr>
        <w:t>,</w:t>
      </w:r>
      <w:r w:rsidR="008544BE" w:rsidRPr="00F66316">
        <w:rPr>
          <w:rFonts w:asciiTheme="majorHAnsi" w:hAnsiTheme="majorHAnsi" w:cs="Calibri"/>
        </w:rPr>
        <w:t xml:space="preserve">918 live born babies. </w:t>
      </w:r>
      <w:r w:rsidR="00CD33DB">
        <w:rPr>
          <w:rFonts w:asciiTheme="majorHAnsi" w:hAnsiTheme="majorHAnsi" w:cs="Calibri"/>
        </w:rPr>
        <w:t xml:space="preserve">Of these, </w:t>
      </w:r>
      <w:r w:rsidR="008544BE" w:rsidRPr="00F66316">
        <w:rPr>
          <w:rFonts w:asciiTheme="majorHAnsi" w:hAnsiTheme="majorHAnsi" w:cs="Calibri"/>
        </w:rPr>
        <w:t xml:space="preserve">171 live born babies (1.4%) died before </w:t>
      </w:r>
      <w:r w:rsidR="0089374D" w:rsidRPr="00F66316">
        <w:rPr>
          <w:rFonts w:asciiTheme="majorHAnsi" w:hAnsiTheme="majorHAnsi" w:cs="Calibri"/>
        </w:rPr>
        <w:t>the</w:t>
      </w:r>
      <w:r w:rsidR="008544BE" w:rsidRPr="00F66316">
        <w:rPr>
          <w:rFonts w:asciiTheme="majorHAnsi" w:hAnsiTheme="majorHAnsi" w:cs="Calibri"/>
        </w:rPr>
        <w:t xml:space="preserve"> LHW </w:t>
      </w:r>
      <w:r w:rsidR="0089374D" w:rsidRPr="00F66316">
        <w:rPr>
          <w:rFonts w:asciiTheme="majorHAnsi" w:hAnsiTheme="majorHAnsi" w:cs="Calibri"/>
        </w:rPr>
        <w:t>conducted the first post natal visit</w:t>
      </w:r>
      <w:r w:rsidR="00CD33DB">
        <w:rPr>
          <w:rFonts w:asciiTheme="majorHAnsi" w:hAnsiTheme="majorHAnsi" w:cs="Calibri"/>
        </w:rPr>
        <w:t>, with the m</w:t>
      </w:r>
      <w:r w:rsidR="0089374D" w:rsidRPr="00F66316">
        <w:rPr>
          <w:rFonts w:asciiTheme="majorHAnsi" w:hAnsiTheme="majorHAnsi" w:cs="Calibri"/>
        </w:rPr>
        <w:t>ajority of the neonatal deaths (</w:t>
      </w:r>
      <w:r w:rsidR="00CD33DB" w:rsidRPr="00F66316">
        <w:rPr>
          <w:rFonts w:asciiTheme="majorHAnsi" w:hAnsiTheme="majorHAnsi" w:cs="Calibri"/>
        </w:rPr>
        <w:t xml:space="preserve">66.3% in placebo and 52.9% in </w:t>
      </w:r>
      <w:r w:rsidR="009721EF">
        <w:rPr>
          <w:rFonts w:asciiTheme="majorHAnsi" w:hAnsiTheme="majorHAnsi" w:cs="Calibri"/>
        </w:rPr>
        <w:t>neonatal Vitamin A Supplementation</w:t>
      </w:r>
      <w:r w:rsidR="00CD33DB">
        <w:rPr>
          <w:rFonts w:asciiTheme="majorHAnsi" w:hAnsiTheme="majorHAnsi" w:cs="Calibri"/>
        </w:rPr>
        <w:t xml:space="preserve"> group</w:t>
      </w:r>
      <w:r w:rsidR="0089374D" w:rsidRPr="00F66316">
        <w:rPr>
          <w:rFonts w:asciiTheme="majorHAnsi" w:hAnsiTheme="majorHAnsi" w:cs="Calibri"/>
        </w:rPr>
        <w:t>) occurr</w:t>
      </w:r>
      <w:r w:rsidR="00CD33DB">
        <w:rPr>
          <w:rFonts w:asciiTheme="majorHAnsi" w:hAnsiTheme="majorHAnsi" w:cs="Calibri"/>
        </w:rPr>
        <w:t>ing</w:t>
      </w:r>
      <w:r w:rsidR="0089374D" w:rsidRPr="00F66316">
        <w:rPr>
          <w:rFonts w:asciiTheme="majorHAnsi" w:hAnsiTheme="majorHAnsi" w:cs="Calibri"/>
        </w:rPr>
        <w:t xml:space="preserve"> within the first 24 hours</w:t>
      </w:r>
      <w:r w:rsidR="00CD33DB">
        <w:rPr>
          <w:rFonts w:asciiTheme="majorHAnsi" w:hAnsiTheme="majorHAnsi" w:cs="Calibri"/>
        </w:rPr>
        <w:t xml:space="preserve"> of life. </w:t>
      </w:r>
      <w:r w:rsidR="00CD33DB" w:rsidRPr="00F66316">
        <w:rPr>
          <w:rFonts w:asciiTheme="majorHAnsi" w:hAnsiTheme="majorHAnsi" w:cs="Calibri"/>
        </w:rPr>
        <w:t xml:space="preserve">A further 609 </w:t>
      </w:r>
      <w:r w:rsidR="001D17AB">
        <w:rPr>
          <w:rFonts w:asciiTheme="majorHAnsi" w:hAnsiTheme="majorHAnsi" w:cs="Calibri"/>
        </w:rPr>
        <w:t xml:space="preserve">(5.1 %) </w:t>
      </w:r>
      <w:r w:rsidR="00CD33DB" w:rsidRPr="00F66316">
        <w:rPr>
          <w:rFonts w:asciiTheme="majorHAnsi" w:hAnsiTheme="majorHAnsi" w:cs="Calibri"/>
        </w:rPr>
        <w:t xml:space="preserve">neonates were excluded for other </w:t>
      </w:r>
      <w:r w:rsidR="00CD33DB">
        <w:rPr>
          <w:rFonts w:asciiTheme="majorHAnsi" w:hAnsiTheme="majorHAnsi" w:cs="Calibri"/>
        </w:rPr>
        <w:t xml:space="preserve">reasons </w:t>
      </w:r>
      <w:r w:rsidR="00B34143" w:rsidRPr="00F66316">
        <w:rPr>
          <w:rFonts w:asciiTheme="majorHAnsi" w:hAnsiTheme="majorHAnsi" w:cs="Calibri"/>
        </w:rPr>
        <w:t>(</w:t>
      </w:r>
      <w:r w:rsidR="00051422" w:rsidRPr="00F66316">
        <w:rPr>
          <w:rFonts w:asciiTheme="majorHAnsi" w:hAnsiTheme="majorHAnsi" w:cs="Calibri"/>
        </w:rPr>
        <w:t>Fig</w:t>
      </w:r>
      <w:r w:rsidR="00CB09C9" w:rsidRPr="00F66316">
        <w:rPr>
          <w:rFonts w:asciiTheme="majorHAnsi" w:hAnsiTheme="majorHAnsi" w:cs="Calibri"/>
        </w:rPr>
        <w:t xml:space="preserve">ure </w:t>
      </w:r>
      <w:r w:rsidR="00051422" w:rsidRPr="00F66316">
        <w:rPr>
          <w:rFonts w:asciiTheme="majorHAnsi" w:hAnsiTheme="majorHAnsi" w:cs="Calibri"/>
        </w:rPr>
        <w:t>1)</w:t>
      </w:r>
      <w:r w:rsidR="008544BE" w:rsidRPr="00F66316">
        <w:rPr>
          <w:rFonts w:asciiTheme="majorHAnsi" w:hAnsiTheme="majorHAnsi" w:cs="Calibri"/>
        </w:rPr>
        <w:t>.</w:t>
      </w:r>
      <w:r w:rsidRPr="00F66316">
        <w:rPr>
          <w:rFonts w:asciiTheme="majorHAnsi" w:hAnsiTheme="majorHAnsi" w:cs="Calibri"/>
        </w:rPr>
        <w:t xml:space="preserve"> </w:t>
      </w:r>
      <w:r w:rsidR="00B34143" w:rsidRPr="00F66316">
        <w:rPr>
          <w:rFonts w:asciiTheme="majorHAnsi" w:hAnsiTheme="majorHAnsi" w:cs="Calibri"/>
        </w:rPr>
        <w:t>Altogether</w:t>
      </w:r>
      <w:r w:rsidR="0001746A" w:rsidRPr="00F66316">
        <w:rPr>
          <w:rFonts w:asciiTheme="majorHAnsi" w:hAnsiTheme="majorHAnsi" w:cs="Calibri"/>
        </w:rPr>
        <w:t xml:space="preserve"> 11,</w:t>
      </w:r>
      <w:r w:rsidR="00AA050D" w:rsidRPr="00F66316">
        <w:rPr>
          <w:rFonts w:asciiTheme="majorHAnsi" w:hAnsiTheme="majorHAnsi" w:cs="Calibri"/>
        </w:rPr>
        <w:t>028</w:t>
      </w:r>
      <w:r w:rsidR="0001746A" w:rsidRPr="00F66316">
        <w:rPr>
          <w:rFonts w:asciiTheme="majorHAnsi" w:hAnsiTheme="majorHAnsi" w:cs="Calibri"/>
        </w:rPr>
        <w:t xml:space="preserve"> (</w:t>
      </w:r>
      <w:r w:rsidR="00CA74F7" w:rsidRPr="00F66316">
        <w:rPr>
          <w:rFonts w:asciiTheme="majorHAnsi" w:hAnsiTheme="majorHAnsi" w:cs="Calibri"/>
        </w:rPr>
        <w:t>92</w:t>
      </w:r>
      <w:r w:rsidR="001D17AB">
        <w:rPr>
          <w:rFonts w:asciiTheme="majorHAnsi" w:hAnsiTheme="majorHAnsi" w:cs="Calibri"/>
        </w:rPr>
        <w:t>.5</w:t>
      </w:r>
      <w:r w:rsidR="008544BE" w:rsidRPr="00F66316">
        <w:rPr>
          <w:rFonts w:asciiTheme="majorHAnsi" w:hAnsiTheme="majorHAnsi" w:cs="Calibri"/>
        </w:rPr>
        <w:t>%</w:t>
      </w:r>
      <w:r w:rsidR="0001746A" w:rsidRPr="00F66316">
        <w:rPr>
          <w:rFonts w:asciiTheme="majorHAnsi" w:hAnsiTheme="majorHAnsi" w:cs="Calibri"/>
        </w:rPr>
        <w:t xml:space="preserve">) </w:t>
      </w:r>
      <w:r w:rsidR="001D17AB">
        <w:rPr>
          <w:rFonts w:asciiTheme="majorHAnsi" w:hAnsiTheme="majorHAnsi" w:cs="Calibri"/>
        </w:rPr>
        <w:t xml:space="preserve">of all live born </w:t>
      </w:r>
      <w:r w:rsidR="00752C6A" w:rsidRPr="00F66316">
        <w:rPr>
          <w:rFonts w:asciiTheme="majorHAnsi" w:hAnsiTheme="majorHAnsi" w:cs="Calibri"/>
        </w:rPr>
        <w:t>newborns were</w:t>
      </w:r>
      <w:r w:rsidR="00CA74F7" w:rsidRPr="00F66316">
        <w:rPr>
          <w:rFonts w:asciiTheme="majorHAnsi" w:hAnsiTheme="majorHAnsi" w:cs="Calibri"/>
        </w:rPr>
        <w:t xml:space="preserve"> randomized to </w:t>
      </w:r>
      <w:r w:rsidR="003358B4" w:rsidRPr="00F66316">
        <w:rPr>
          <w:rFonts w:asciiTheme="majorHAnsi" w:hAnsiTheme="majorHAnsi" w:cs="Calibri"/>
        </w:rPr>
        <w:t xml:space="preserve">receive </w:t>
      </w:r>
      <w:r w:rsidRPr="00F66316">
        <w:rPr>
          <w:rFonts w:asciiTheme="majorHAnsi" w:hAnsiTheme="majorHAnsi" w:cs="Calibri"/>
        </w:rPr>
        <w:t xml:space="preserve">either </w:t>
      </w:r>
      <w:r w:rsidR="00B34143" w:rsidRPr="00F66316">
        <w:rPr>
          <w:rFonts w:asciiTheme="majorHAnsi" w:hAnsiTheme="majorHAnsi" w:cs="Calibri"/>
        </w:rPr>
        <w:t xml:space="preserve">placebo or </w:t>
      </w:r>
      <w:r w:rsidR="009721EF">
        <w:rPr>
          <w:rFonts w:asciiTheme="majorHAnsi" w:hAnsiTheme="majorHAnsi" w:cs="Calibri"/>
        </w:rPr>
        <w:t>neonatal Vitamin A Supplementation</w:t>
      </w:r>
      <w:r w:rsidR="00B34143" w:rsidRPr="00F66316">
        <w:rPr>
          <w:rFonts w:asciiTheme="majorHAnsi" w:hAnsiTheme="majorHAnsi" w:cs="Calibri"/>
        </w:rPr>
        <w:t xml:space="preserve"> capsules</w:t>
      </w:r>
      <w:r w:rsidR="001D17AB">
        <w:rPr>
          <w:rFonts w:asciiTheme="majorHAnsi" w:hAnsiTheme="majorHAnsi" w:cs="Calibri"/>
        </w:rPr>
        <w:t>, of which</w:t>
      </w:r>
      <w:r w:rsidR="00752C6A" w:rsidRPr="00F66316">
        <w:rPr>
          <w:rFonts w:asciiTheme="majorHAnsi" w:hAnsiTheme="majorHAnsi" w:cs="Calibri"/>
        </w:rPr>
        <w:t xml:space="preserve"> 10,286 (</w:t>
      </w:r>
      <w:r w:rsidR="001D17AB">
        <w:rPr>
          <w:rFonts w:asciiTheme="majorHAnsi" w:hAnsiTheme="majorHAnsi" w:cs="Calibri"/>
        </w:rPr>
        <w:t>86.3</w:t>
      </w:r>
      <w:r w:rsidR="00752C6A" w:rsidRPr="00F66316">
        <w:rPr>
          <w:rFonts w:asciiTheme="majorHAnsi" w:hAnsiTheme="majorHAnsi" w:cs="Calibri"/>
        </w:rPr>
        <w:t xml:space="preserve">%) infants </w:t>
      </w:r>
      <w:r w:rsidR="001D17AB">
        <w:rPr>
          <w:rFonts w:asciiTheme="majorHAnsi" w:hAnsiTheme="majorHAnsi" w:cs="Calibri"/>
        </w:rPr>
        <w:t xml:space="preserve">were followed up </w:t>
      </w:r>
      <w:r w:rsidR="00752C6A" w:rsidRPr="00F66316">
        <w:rPr>
          <w:rFonts w:asciiTheme="majorHAnsi" w:hAnsiTheme="majorHAnsi" w:cs="Calibri"/>
        </w:rPr>
        <w:t>until death or 6 months of age</w:t>
      </w:r>
      <w:r w:rsidR="00A06D57" w:rsidRPr="00F66316">
        <w:rPr>
          <w:rFonts w:asciiTheme="majorHAnsi" w:hAnsiTheme="majorHAnsi" w:cs="Calibri"/>
        </w:rPr>
        <w:t>.</w:t>
      </w:r>
    </w:p>
    <w:p w:rsidR="0016598B" w:rsidRPr="00F66316" w:rsidRDefault="00B25EEF" w:rsidP="00516820">
      <w:pPr>
        <w:spacing w:line="480" w:lineRule="auto"/>
        <w:jc w:val="both"/>
        <w:rPr>
          <w:rFonts w:asciiTheme="majorHAnsi" w:hAnsiTheme="majorHAnsi" w:cs="Calibri"/>
        </w:rPr>
      </w:pPr>
      <w:r w:rsidRPr="00F66316">
        <w:rPr>
          <w:rFonts w:asciiTheme="majorHAnsi" w:hAnsiTheme="majorHAnsi" w:cs="Calibri"/>
        </w:rPr>
        <w:t>The baseline characteristics of the two study arms were comparable (Table</w:t>
      </w:r>
      <w:r w:rsidR="006637BC">
        <w:rPr>
          <w:rFonts w:asciiTheme="majorHAnsi" w:hAnsiTheme="majorHAnsi" w:cs="Calibri"/>
        </w:rPr>
        <w:t xml:space="preserve"> </w:t>
      </w:r>
      <w:r w:rsidRPr="00F66316">
        <w:rPr>
          <w:rFonts w:asciiTheme="majorHAnsi" w:hAnsiTheme="majorHAnsi" w:cs="Calibri"/>
        </w:rPr>
        <w:t>1).</w:t>
      </w:r>
      <w:r w:rsidR="006637BC">
        <w:rPr>
          <w:rFonts w:asciiTheme="majorHAnsi" w:hAnsiTheme="majorHAnsi" w:cs="Calibri"/>
        </w:rPr>
        <w:t xml:space="preserve"> </w:t>
      </w:r>
      <w:r w:rsidRPr="00F66316">
        <w:rPr>
          <w:rFonts w:asciiTheme="majorHAnsi" w:hAnsiTheme="majorHAnsi" w:cs="Calibri"/>
        </w:rPr>
        <w:t xml:space="preserve">Study participants in both the groups were also comparable with respect to timing of interventions, </w:t>
      </w:r>
      <w:r w:rsidR="002F33FF" w:rsidRPr="00F66316">
        <w:rPr>
          <w:rFonts w:asciiTheme="majorHAnsi" w:hAnsiTheme="majorHAnsi" w:cs="Calibri"/>
        </w:rPr>
        <w:t>gender and</w:t>
      </w:r>
      <w:r w:rsidRPr="00F66316">
        <w:rPr>
          <w:rFonts w:asciiTheme="majorHAnsi" w:hAnsiTheme="majorHAnsi" w:cs="Calibri"/>
        </w:rPr>
        <w:t xml:space="preserve"> </w:t>
      </w:r>
      <w:r w:rsidR="002F33FF" w:rsidRPr="00F66316">
        <w:rPr>
          <w:rFonts w:asciiTheme="majorHAnsi" w:hAnsiTheme="majorHAnsi" w:cs="Calibri"/>
        </w:rPr>
        <w:t xml:space="preserve">BCG </w:t>
      </w:r>
      <w:r w:rsidRPr="00F66316">
        <w:rPr>
          <w:rFonts w:asciiTheme="majorHAnsi" w:hAnsiTheme="majorHAnsi" w:cs="Calibri"/>
        </w:rPr>
        <w:t xml:space="preserve">vaccination status. Overall, majority of the deliveries, 55.2% occurred at home, </w:t>
      </w:r>
      <w:r w:rsidR="001D17AB">
        <w:rPr>
          <w:rFonts w:asciiTheme="majorHAnsi" w:hAnsiTheme="majorHAnsi" w:cs="Calibri"/>
        </w:rPr>
        <w:t xml:space="preserve">mostly </w:t>
      </w:r>
      <w:r w:rsidRPr="00F66316">
        <w:rPr>
          <w:rFonts w:asciiTheme="majorHAnsi" w:hAnsiTheme="majorHAnsi" w:cs="Calibri"/>
        </w:rPr>
        <w:t xml:space="preserve">attended by </w:t>
      </w:r>
      <w:r w:rsidR="002F33FF" w:rsidRPr="00F66316">
        <w:rPr>
          <w:rFonts w:asciiTheme="majorHAnsi" w:hAnsiTheme="majorHAnsi" w:cs="Calibri"/>
        </w:rPr>
        <w:t>T</w:t>
      </w:r>
      <w:r w:rsidRPr="00F66316">
        <w:rPr>
          <w:rFonts w:asciiTheme="majorHAnsi" w:hAnsiTheme="majorHAnsi" w:cs="Calibri"/>
        </w:rPr>
        <w:t>BAs</w:t>
      </w:r>
      <w:r w:rsidR="002F33FF" w:rsidRPr="00F66316">
        <w:rPr>
          <w:rFonts w:asciiTheme="majorHAnsi" w:hAnsiTheme="majorHAnsi" w:cs="Calibri"/>
        </w:rPr>
        <w:t xml:space="preserve">. </w:t>
      </w:r>
      <w:r w:rsidR="00F66316">
        <w:rPr>
          <w:rFonts w:asciiTheme="majorHAnsi" w:hAnsiTheme="majorHAnsi" w:cs="Calibri"/>
        </w:rPr>
        <w:t>Among the newborns that had their weights assessed at birth,</w:t>
      </w:r>
      <w:r w:rsidR="0001746A" w:rsidRPr="00F66316">
        <w:rPr>
          <w:rFonts w:asciiTheme="majorHAnsi" w:hAnsiTheme="majorHAnsi" w:cs="Calibri"/>
        </w:rPr>
        <w:t xml:space="preserve"> mean </w:t>
      </w:r>
      <w:r w:rsidR="003D5FD0" w:rsidRPr="00F66316">
        <w:rPr>
          <w:rFonts w:asciiTheme="majorHAnsi" w:hAnsiTheme="majorHAnsi" w:cs="Calibri"/>
        </w:rPr>
        <w:t xml:space="preserve">recorded </w:t>
      </w:r>
      <w:r w:rsidR="0001746A" w:rsidRPr="00F66316">
        <w:rPr>
          <w:rFonts w:asciiTheme="majorHAnsi" w:hAnsiTheme="majorHAnsi" w:cs="Calibri"/>
        </w:rPr>
        <w:t>birth weights</w:t>
      </w:r>
      <w:r w:rsidR="00D94926" w:rsidRPr="00F66316">
        <w:rPr>
          <w:rFonts w:asciiTheme="majorHAnsi" w:hAnsiTheme="majorHAnsi" w:cs="Calibri"/>
        </w:rPr>
        <w:t xml:space="preserve"> </w:t>
      </w:r>
      <w:r w:rsidR="0001746A" w:rsidRPr="00F66316">
        <w:rPr>
          <w:rFonts w:asciiTheme="majorHAnsi" w:hAnsiTheme="majorHAnsi" w:cs="Calibri"/>
        </w:rPr>
        <w:t>were 2.82</w:t>
      </w:r>
      <w:r w:rsidR="00D94926" w:rsidRPr="00F66316">
        <w:rPr>
          <w:rFonts w:asciiTheme="majorHAnsi" w:hAnsiTheme="majorHAnsi" w:cs="Calibri"/>
        </w:rPr>
        <w:t xml:space="preserve"> </w:t>
      </w:r>
      <w:r w:rsidR="009E6BF3" w:rsidRPr="00F66316">
        <w:rPr>
          <w:rFonts w:asciiTheme="majorHAnsi" w:hAnsiTheme="majorHAnsi" w:cs="Calibri"/>
        </w:rPr>
        <w:t>kg in</w:t>
      </w:r>
      <w:r w:rsidR="0001746A" w:rsidRPr="00F66316">
        <w:rPr>
          <w:rFonts w:asciiTheme="majorHAnsi" w:hAnsiTheme="majorHAnsi" w:cs="Calibri"/>
        </w:rPr>
        <w:t xml:space="preserve"> </w:t>
      </w:r>
      <w:r w:rsidR="003D5FD0" w:rsidRPr="00F66316">
        <w:rPr>
          <w:rFonts w:asciiTheme="majorHAnsi" w:hAnsiTheme="majorHAnsi" w:cs="Calibri"/>
        </w:rPr>
        <w:t xml:space="preserve">the </w:t>
      </w:r>
      <w:r w:rsidR="0001746A" w:rsidRPr="00F66316">
        <w:rPr>
          <w:rFonts w:asciiTheme="majorHAnsi" w:hAnsiTheme="majorHAnsi" w:cs="Calibri"/>
        </w:rPr>
        <w:t xml:space="preserve">placebo </w:t>
      </w:r>
      <w:r w:rsidR="003D5FD0" w:rsidRPr="00F66316">
        <w:rPr>
          <w:rFonts w:asciiTheme="majorHAnsi" w:hAnsiTheme="majorHAnsi" w:cs="Calibri"/>
        </w:rPr>
        <w:t>arm</w:t>
      </w:r>
      <w:r w:rsidR="00A56AA5" w:rsidRPr="00F66316">
        <w:rPr>
          <w:rFonts w:asciiTheme="majorHAnsi" w:hAnsiTheme="majorHAnsi" w:cs="Calibri"/>
        </w:rPr>
        <w:t xml:space="preserve"> </w:t>
      </w:r>
      <w:r w:rsidR="0001746A" w:rsidRPr="00F66316">
        <w:rPr>
          <w:rFonts w:asciiTheme="majorHAnsi" w:hAnsiTheme="majorHAnsi" w:cs="Calibri"/>
        </w:rPr>
        <w:t>and 2.81</w:t>
      </w:r>
      <w:r w:rsidR="003D5FD0" w:rsidRPr="00F66316">
        <w:rPr>
          <w:rFonts w:asciiTheme="majorHAnsi" w:hAnsiTheme="majorHAnsi" w:cs="Calibri"/>
        </w:rPr>
        <w:t xml:space="preserve"> </w:t>
      </w:r>
      <w:r w:rsidR="009E6BF3" w:rsidRPr="00F66316">
        <w:rPr>
          <w:rFonts w:asciiTheme="majorHAnsi" w:hAnsiTheme="majorHAnsi" w:cs="Calibri"/>
        </w:rPr>
        <w:t>kg in</w:t>
      </w:r>
      <w:r w:rsidR="003D5FD0" w:rsidRPr="00F66316">
        <w:rPr>
          <w:rFonts w:asciiTheme="majorHAnsi" w:hAnsiTheme="majorHAnsi" w:cs="Calibri"/>
        </w:rPr>
        <w:t xml:space="preserve"> </w:t>
      </w:r>
      <w:r w:rsidR="009721EF">
        <w:rPr>
          <w:rFonts w:asciiTheme="majorHAnsi" w:hAnsiTheme="majorHAnsi" w:cs="Calibri"/>
        </w:rPr>
        <w:t xml:space="preserve">neonatal Vitamin A Supplementation </w:t>
      </w:r>
      <w:r w:rsidR="00F66316">
        <w:rPr>
          <w:rFonts w:asciiTheme="majorHAnsi" w:hAnsiTheme="majorHAnsi" w:cs="Calibri"/>
        </w:rPr>
        <w:t>arm.</w:t>
      </w:r>
      <w:r w:rsidR="008701AE" w:rsidRPr="00F66316">
        <w:rPr>
          <w:rFonts w:asciiTheme="majorHAnsi" w:hAnsiTheme="majorHAnsi" w:cs="Calibri"/>
        </w:rPr>
        <w:t xml:space="preserve"> </w:t>
      </w:r>
      <w:r w:rsidR="00F66316" w:rsidRPr="00F66316">
        <w:rPr>
          <w:rFonts w:asciiTheme="majorHAnsi" w:hAnsiTheme="majorHAnsi" w:cs="Calibri"/>
        </w:rPr>
        <w:t>Overall 8.3</w:t>
      </w:r>
      <w:r w:rsidR="00F001FF" w:rsidRPr="00F66316">
        <w:rPr>
          <w:rFonts w:asciiTheme="majorHAnsi" w:hAnsiTheme="majorHAnsi" w:cs="Calibri"/>
        </w:rPr>
        <w:t xml:space="preserve">% </w:t>
      </w:r>
      <w:r w:rsidR="0001746A" w:rsidRPr="00F66316">
        <w:rPr>
          <w:rFonts w:asciiTheme="majorHAnsi" w:hAnsiTheme="majorHAnsi" w:cs="Calibri"/>
        </w:rPr>
        <w:t xml:space="preserve">of infants </w:t>
      </w:r>
      <w:r w:rsidR="00D94926" w:rsidRPr="00F66316">
        <w:rPr>
          <w:rFonts w:asciiTheme="majorHAnsi" w:hAnsiTheme="majorHAnsi" w:cs="Calibri"/>
        </w:rPr>
        <w:t xml:space="preserve">were low birth </w:t>
      </w:r>
      <w:r w:rsidR="00F001FF" w:rsidRPr="00F66316">
        <w:rPr>
          <w:rFonts w:asciiTheme="majorHAnsi" w:hAnsiTheme="majorHAnsi" w:cs="Calibri"/>
        </w:rPr>
        <w:t xml:space="preserve">weight </w:t>
      </w:r>
      <w:r w:rsidR="003E035F" w:rsidRPr="00F66316">
        <w:rPr>
          <w:rFonts w:asciiTheme="majorHAnsi" w:hAnsiTheme="majorHAnsi" w:cs="Calibri"/>
        </w:rPr>
        <w:t>(</w:t>
      </w:r>
      <w:r w:rsidR="00F001FF" w:rsidRPr="00F66316">
        <w:rPr>
          <w:rFonts w:asciiTheme="majorHAnsi" w:hAnsiTheme="majorHAnsi" w:cs="Calibri"/>
        </w:rPr>
        <w:t>&lt;</w:t>
      </w:r>
      <w:r w:rsidR="0001746A" w:rsidRPr="00F66316">
        <w:rPr>
          <w:rFonts w:asciiTheme="majorHAnsi" w:hAnsiTheme="majorHAnsi" w:cs="Calibri"/>
        </w:rPr>
        <w:t xml:space="preserve"> 2.5 kg</w:t>
      </w:r>
      <w:r w:rsidR="003E035F" w:rsidRPr="00F66316">
        <w:rPr>
          <w:rFonts w:asciiTheme="majorHAnsi" w:hAnsiTheme="majorHAnsi" w:cs="Calibri"/>
        </w:rPr>
        <w:t>)</w:t>
      </w:r>
      <w:r w:rsidR="0001746A" w:rsidRPr="00F66316">
        <w:rPr>
          <w:rFonts w:asciiTheme="majorHAnsi" w:hAnsiTheme="majorHAnsi" w:cs="Calibri"/>
        </w:rPr>
        <w:t xml:space="preserve"> in placebo </w:t>
      </w:r>
      <w:r w:rsidR="003E035F" w:rsidRPr="00F66316">
        <w:rPr>
          <w:rFonts w:asciiTheme="majorHAnsi" w:hAnsiTheme="majorHAnsi" w:cs="Calibri"/>
        </w:rPr>
        <w:t xml:space="preserve">arm compared with </w:t>
      </w:r>
      <w:r w:rsidR="0001746A" w:rsidRPr="00F66316">
        <w:rPr>
          <w:rFonts w:asciiTheme="majorHAnsi" w:hAnsiTheme="majorHAnsi" w:cs="Calibri"/>
        </w:rPr>
        <w:t xml:space="preserve">and 9.3% in </w:t>
      </w:r>
      <w:r w:rsidR="009721EF">
        <w:rPr>
          <w:rFonts w:asciiTheme="majorHAnsi" w:hAnsiTheme="majorHAnsi" w:cs="Calibri"/>
        </w:rPr>
        <w:t>neonatal Vitamin A Supplementation</w:t>
      </w:r>
      <w:r w:rsidR="0001746A" w:rsidRPr="00F66316">
        <w:rPr>
          <w:rFonts w:asciiTheme="majorHAnsi" w:hAnsiTheme="majorHAnsi" w:cs="Calibri"/>
        </w:rPr>
        <w:t>.</w:t>
      </w:r>
      <w:r w:rsidR="001112A5" w:rsidRPr="00F66316">
        <w:rPr>
          <w:rFonts w:asciiTheme="majorHAnsi" w:hAnsiTheme="majorHAnsi" w:cs="Calibri"/>
        </w:rPr>
        <w:t xml:space="preserve"> </w:t>
      </w:r>
      <w:proofErr w:type="gramStart"/>
      <w:r w:rsidR="001112A5" w:rsidRPr="00F66316">
        <w:rPr>
          <w:rFonts w:asciiTheme="majorHAnsi" w:hAnsiTheme="majorHAnsi" w:cs="Calibri"/>
        </w:rPr>
        <w:t>(Table</w:t>
      </w:r>
      <w:r w:rsidR="00976CB1">
        <w:rPr>
          <w:rFonts w:asciiTheme="majorHAnsi" w:hAnsiTheme="majorHAnsi" w:cs="Calibri"/>
        </w:rPr>
        <w:t xml:space="preserve"> </w:t>
      </w:r>
      <w:r w:rsidR="001112A5" w:rsidRPr="00F66316">
        <w:rPr>
          <w:rFonts w:asciiTheme="majorHAnsi" w:hAnsiTheme="majorHAnsi" w:cs="Calibri"/>
        </w:rPr>
        <w:t>2).</w:t>
      </w:r>
      <w:proofErr w:type="gramEnd"/>
      <w:r w:rsidR="001112A5" w:rsidRPr="00F66316">
        <w:rPr>
          <w:rFonts w:asciiTheme="majorHAnsi" w:hAnsiTheme="majorHAnsi" w:cs="Calibri"/>
        </w:rPr>
        <w:t xml:space="preserve"> N</w:t>
      </w:r>
      <w:r w:rsidR="003808B8" w:rsidRPr="00F66316">
        <w:rPr>
          <w:rFonts w:asciiTheme="majorHAnsi" w:hAnsiTheme="majorHAnsi" w:cs="Calibri"/>
        </w:rPr>
        <w:t xml:space="preserve">ewborn </w:t>
      </w:r>
      <w:r w:rsidR="003140E5" w:rsidRPr="00F66316">
        <w:rPr>
          <w:rFonts w:asciiTheme="majorHAnsi" w:hAnsiTheme="majorHAnsi" w:cs="Calibri"/>
        </w:rPr>
        <w:t xml:space="preserve">in the community </w:t>
      </w:r>
      <w:r w:rsidR="003808B8" w:rsidRPr="00F66316">
        <w:rPr>
          <w:rFonts w:asciiTheme="majorHAnsi" w:hAnsiTheme="majorHAnsi" w:cs="Calibri"/>
        </w:rPr>
        <w:lastRenderedPageBreak/>
        <w:t xml:space="preserve">receive first dose of polio and BCG at the </w:t>
      </w:r>
      <w:r w:rsidR="006637BC">
        <w:rPr>
          <w:rFonts w:asciiTheme="majorHAnsi" w:hAnsiTheme="majorHAnsi" w:cs="Calibri"/>
        </w:rPr>
        <w:t xml:space="preserve">BHUs </w:t>
      </w:r>
      <w:r w:rsidR="008D7EB5" w:rsidRPr="00F66316">
        <w:rPr>
          <w:rFonts w:asciiTheme="majorHAnsi" w:hAnsiTheme="majorHAnsi" w:cs="Calibri"/>
        </w:rPr>
        <w:t>by government employed vaccinators</w:t>
      </w:r>
      <w:r w:rsidR="006637BC">
        <w:rPr>
          <w:rFonts w:asciiTheme="majorHAnsi" w:hAnsiTheme="majorHAnsi" w:cs="Calibri"/>
        </w:rPr>
        <w:t xml:space="preserve"> and the BCG v</w:t>
      </w:r>
      <w:r w:rsidR="006637BC" w:rsidRPr="00F66316">
        <w:rPr>
          <w:rFonts w:asciiTheme="majorHAnsi" w:hAnsiTheme="majorHAnsi" w:cs="Calibri"/>
        </w:rPr>
        <w:t xml:space="preserve">accination status </w:t>
      </w:r>
      <w:r w:rsidR="006637BC">
        <w:rPr>
          <w:rFonts w:asciiTheme="majorHAnsi" w:hAnsiTheme="majorHAnsi" w:cs="Calibri"/>
        </w:rPr>
        <w:t>for the two groups was</w:t>
      </w:r>
      <w:r w:rsidR="006637BC" w:rsidRPr="00F66316">
        <w:rPr>
          <w:rFonts w:asciiTheme="majorHAnsi" w:hAnsiTheme="majorHAnsi" w:cs="Calibri"/>
        </w:rPr>
        <w:t xml:space="preserve"> comparable</w:t>
      </w:r>
      <w:r w:rsidR="008D7EB5" w:rsidRPr="00F66316">
        <w:rPr>
          <w:rFonts w:asciiTheme="majorHAnsi" w:hAnsiTheme="majorHAnsi" w:cs="Calibri"/>
        </w:rPr>
        <w:t>.</w:t>
      </w:r>
      <w:r w:rsidR="00A06D57" w:rsidRPr="00F66316">
        <w:rPr>
          <w:rFonts w:asciiTheme="majorHAnsi" w:hAnsiTheme="majorHAnsi" w:cs="Calibri"/>
        </w:rPr>
        <w:t xml:space="preserve"> </w:t>
      </w:r>
    </w:p>
    <w:p w:rsidR="00D47B13" w:rsidRPr="00F66316" w:rsidRDefault="00E03065" w:rsidP="00516820">
      <w:pPr>
        <w:spacing w:line="480" w:lineRule="auto"/>
        <w:jc w:val="both"/>
        <w:rPr>
          <w:rFonts w:asciiTheme="majorHAnsi" w:hAnsiTheme="majorHAnsi" w:cs="Calibri"/>
        </w:rPr>
      </w:pPr>
      <w:r w:rsidRPr="00F66316">
        <w:rPr>
          <w:rFonts w:asciiTheme="majorHAnsi" w:hAnsiTheme="majorHAnsi" w:cs="Calibri"/>
        </w:rPr>
        <w:t xml:space="preserve">The LHWs successfully delivered the capsules to </w:t>
      </w:r>
      <w:r w:rsidR="000E4396">
        <w:rPr>
          <w:rFonts w:asciiTheme="majorHAnsi" w:hAnsiTheme="majorHAnsi" w:cs="Calibri"/>
        </w:rPr>
        <w:t xml:space="preserve">the majority </w:t>
      </w:r>
      <w:r w:rsidRPr="00F66316">
        <w:rPr>
          <w:rFonts w:asciiTheme="majorHAnsi" w:hAnsiTheme="majorHAnsi" w:cs="Calibri"/>
        </w:rPr>
        <w:t>(</w:t>
      </w:r>
      <w:r w:rsidR="00AE51AC" w:rsidRPr="00F66316">
        <w:rPr>
          <w:rFonts w:asciiTheme="majorHAnsi" w:hAnsiTheme="majorHAnsi" w:cs="Calibri"/>
        </w:rPr>
        <w:t>80</w:t>
      </w:r>
      <w:r w:rsidRPr="00F66316">
        <w:rPr>
          <w:rFonts w:asciiTheme="majorHAnsi" w:hAnsiTheme="majorHAnsi" w:cs="Calibri"/>
        </w:rPr>
        <w:t>%) of newborns (</w:t>
      </w:r>
      <w:r w:rsidR="009721EF">
        <w:rPr>
          <w:rFonts w:asciiTheme="majorHAnsi" w:hAnsiTheme="majorHAnsi" w:cs="Calibri"/>
        </w:rPr>
        <w:t xml:space="preserve">neonatal Vitamin A Supplementation </w:t>
      </w:r>
      <w:r w:rsidRPr="00F66316">
        <w:rPr>
          <w:rFonts w:asciiTheme="majorHAnsi" w:hAnsiTheme="majorHAnsi" w:cs="Calibri"/>
        </w:rPr>
        <w:t xml:space="preserve">/placebo) within 72 hours of birth, </w:t>
      </w:r>
      <w:r w:rsidR="001536AD" w:rsidRPr="00F66316">
        <w:rPr>
          <w:rFonts w:asciiTheme="majorHAnsi" w:hAnsiTheme="majorHAnsi" w:cs="Calibri"/>
        </w:rPr>
        <w:t xml:space="preserve">of them </w:t>
      </w:r>
      <w:r w:rsidRPr="00F66316">
        <w:rPr>
          <w:rFonts w:asciiTheme="majorHAnsi" w:hAnsiTheme="majorHAnsi" w:cs="Calibri"/>
        </w:rPr>
        <w:t xml:space="preserve">60% received these within 24 </w:t>
      </w:r>
      <w:r w:rsidR="001112A5" w:rsidRPr="00F66316">
        <w:rPr>
          <w:rFonts w:asciiTheme="majorHAnsi" w:hAnsiTheme="majorHAnsi" w:cs="Calibri"/>
        </w:rPr>
        <w:t xml:space="preserve">hours. </w:t>
      </w:r>
      <w:r w:rsidR="00095928">
        <w:rPr>
          <w:rFonts w:asciiTheme="majorHAnsi" w:hAnsiTheme="majorHAnsi" w:cs="Calibri"/>
        </w:rPr>
        <w:t xml:space="preserve">A total of 26 </w:t>
      </w:r>
      <w:r w:rsidR="00095928" w:rsidRPr="00F66316">
        <w:rPr>
          <w:rFonts w:asciiTheme="majorHAnsi" w:hAnsiTheme="majorHAnsi" w:cs="Calibri"/>
        </w:rPr>
        <w:t>adverse</w:t>
      </w:r>
      <w:r w:rsidR="001112A5" w:rsidRPr="00F66316">
        <w:rPr>
          <w:rFonts w:asciiTheme="majorHAnsi" w:hAnsiTheme="majorHAnsi" w:cs="Calibri"/>
        </w:rPr>
        <w:t xml:space="preserve"> events </w:t>
      </w:r>
      <w:r w:rsidR="00095928">
        <w:rPr>
          <w:rFonts w:asciiTheme="majorHAnsi" w:hAnsiTheme="majorHAnsi" w:cs="Calibri"/>
        </w:rPr>
        <w:t xml:space="preserve">were </w:t>
      </w:r>
      <w:r w:rsidR="001112A5" w:rsidRPr="00F66316">
        <w:rPr>
          <w:rFonts w:asciiTheme="majorHAnsi" w:hAnsiTheme="majorHAnsi" w:cs="Calibri"/>
        </w:rPr>
        <w:t xml:space="preserve">documented </w:t>
      </w:r>
      <w:r w:rsidR="00F260FC" w:rsidRPr="00F66316">
        <w:rPr>
          <w:rFonts w:asciiTheme="majorHAnsi" w:hAnsiTheme="majorHAnsi" w:cs="Calibri"/>
        </w:rPr>
        <w:t xml:space="preserve">in the </w:t>
      </w:r>
      <w:r w:rsidR="00095928">
        <w:rPr>
          <w:rFonts w:asciiTheme="majorHAnsi" w:hAnsiTheme="majorHAnsi" w:cs="Calibri"/>
        </w:rPr>
        <w:t>both the groups,</w:t>
      </w:r>
      <w:r w:rsidR="00095928" w:rsidRPr="00F66316">
        <w:rPr>
          <w:rFonts w:asciiTheme="majorHAnsi" w:hAnsiTheme="majorHAnsi" w:cs="Calibri"/>
        </w:rPr>
        <w:t xml:space="preserve"> </w:t>
      </w:r>
      <w:r w:rsidR="009721EF">
        <w:rPr>
          <w:rFonts w:asciiTheme="majorHAnsi" w:hAnsiTheme="majorHAnsi" w:cs="Calibri"/>
        </w:rPr>
        <w:t>neonatal Vitamin A Supplementation</w:t>
      </w:r>
      <w:r w:rsidR="00F260FC" w:rsidRPr="00F66316">
        <w:rPr>
          <w:rFonts w:asciiTheme="majorHAnsi" w:hAnsiTheme="majorHAnsi" w:cs="Calibri"/>
        </w:rPr>
        <w:t xml:space="preserve"> </w:t>
      </w:r>
      <w:r w:rsidR="00095928">
        <w:rPr>
          <w:rFonts w:asciiTheme="majorHAnsi" w:hAnsiTheme="majorHAnsi" w:cs="Calibri"/>
        </w:rPr>
        <w:t>10</w:t>
      </w:r>
      <w:r w:rsidR="00F260FC" w:rsidRPr="00F66316">
        <w:rPr>
          <w:rFonts w:asciiTheme="majorHAnsi" w:hAnsiTheme="majorHAnsi" w:cs="Calibri"/>
        </w:rPr>
        <w:t xml:space="preserve">, </w:t>
      </w:r>
      <w:r w:rsidR="00095928">
        <w:rPr>
          <w:rFonts w:asciiTheme="majorHAnsi" w:hAnsiTheme="majorHAnsi" w:cs="Calibri"/>
        </w:rPr>
        <w:t>placebo 16</w:t>
      </w:r>
      <w:r w:rsidR="00472053">
        <w:rPr>
          <w:rFonts w:asciiTheme="majorHAnsi" w:hAnsiTheme="majorHAnsi" w:cs="Calibri"/>
        </w:rPr>
        <w:t xml:space="preserve"> (p=0.19)</w:t>
      </w:r>
      <w:r w:rsidR="00095928">
        <w:rPr>
          <w:rFonts w:asciiTheme="majorHAnsi" w:hAnsiTheme="majorHAnsi" w:cs="Calibri"/>
        </w:rPr>
        <w:t xml:space="preserve">. Of the </w:t>
      </w:r>
      <w:r w:rsidR="00F260FC" w:rsidRPr="00F66316">
        <w:rPr>
          <w:rFonts w:asciiTheme="majorHAnsi" w:hAnsiTheme="majorHAnsi" w:cs="Calibri"/>
        </w:rPr>
        <w:t xml:space="preserve">ten </w:t>
      </w:r>
      <w:r w:rsidR="00095928">
        <w:rPr>
          <w:rFonts w:asciiTheme="majorHAnsi" w:hAnsiTheme="majorHAnsi" w:cs="Calibri"/>
        </w:rPr>
        <w:t xml:space="preserve">adverse events in the </w:t>
      </w:r>
      <w:r w:rsidR="009721EF">
        <w:rPr>
          <w:rFonts w:asciiTheme="majorHAnsi" w:hAnsiTheme="majorHAnsi" w:cs="Calibri"/>
        </w:rPr>
        <w:t xml:space="preserve">neonatal Vitamin A Supplementation </w:t>
      </w:r>
      <w:r w:rsidR="00095928">
        <w:rPr>
          <w:rFonts w:asciiTheme="majorHAnsi" w:hAnsiTheme="majorHAnsi" w:cs="Calibri"/>
        </w:rPr>
        <w:t xml:space="preserve">group, seven </w:t>
      </w:r>
      <w:r w:rsidR="001112A5" w:rsidRPr="00F66316">
        <w:rPr>
          <w:rFonts w:asciiTheme="majorHAnsi" w:hAnsiTheme="majorHAnsi" w:cs="Calibri"/>
        </w:rPr>
        <w:t>were diarrhea</w:t>
      </w:r>
      <w:r w:rsidR="00D47B13" w:rsidRPr="00F66316">
        <w:rPr>
          <w:rFonts w:asciiTheme="majorHAnsi" w:hAnsiTheme="majorHAnsi" w:cs="Calibri"/>
        </w:rPr>
        <w:t xml:space="preserve">l </w:t>
      </w:r>
      <w:r w:rsidR="00095928" w:rsidRPr="00F66316">
        <w:rPr>
          <w:rFonts w:asciiTheme="majorHAnsi" w:hAnsiTheme="majorHAnsi" w:cs="Calibri"/>
        </w:rPr>
        <w:t>episodes</w:t>
      </w:r>
      <w:r w:rsidR="00095928">
        <w:rPr>
          <w:rFonts w:asciiTheme="majorHAnsi" w:hAnsiTheme="majorHAnsi" w:cs="Calibri"/>
        </w:rPr>
        <w:t xml:space="preserve">. </w:t>
      </w:r>
      <w:r w:rsidR="00F66316">
        <w:rPr>
          <w:rFonts w:asciiTheme="majorHAnsi" w:hAnsiTheme="majorHAnsi" w:cs="Calibri"/>
        </w:rPr>
        <w:t xml:space="preserve">Only one case </w:t>
      </w:r>
      <w:r w:rsidR="00CE20AA">
        <w:rPr>
          <w:rFonts w:asciiTheme="majorHAnsi" w:hAnsiTheme="majorHAnsi" w:cs="Calibri"/>
        </w:rPr>
        <w:t xml:space="preserve">of </w:t>
      </w:r>
      <w:r w:rsidR="00CE20AA" w:rsidRPr="00F66316">
        <w:rPr>
          <w:rFonts w:asciiTheme="majorHAnsi" w:hAnsiTheme="majorHAnsi" w:cs="Calibri"/>
        </w:rPr>
        <w:t>bulging</w:t>
      </w:r>
      <w:r w:rsidR="00D47B13" w:rsidRPr="00F66316">
        <w:rPr>
          <w:rFonts w:asciiTheme="majorHAnsi" w:hAnsiTheme="majorHAnsi" w:cs="Calibri"/>
        </w:rPr>
        <w:t xml:space="preserve"> fontanel</w:t>
      </w:r>
      <w:r w:rsidR="00F66316">
        <w:rPr>
          <w:rFonts w:asciiTheme="majorHAnsi" w:hAnsiTheme="majorHAnsi" w:cs="Calibri"/>
        </w:rPr>
        <w:t xml:space="preserve"> was reported </w:t>
      </w:r>
      <w:r w:rsidR="00D47B13" w:rsidRPr="00F66316">
        <w:rPr>
          <w:rFonts w:asciiTheme="majorHAnsi" w:hAnsiTheme="majorHAnsi" w:cs="Calibri"/>
        </w:rPr>
        <w:t>in e</w:t>
      </w:r>
      <w:r w:rsidR="00137741">
        <w:rPr>
          <w:rFonts w:asciiTheme="majorHAnsi" w:hAnsiTheme="majorHAnsi" w:cs="Calibri"/>
        </w:rPr>
        <w:t xml:space="preserve">ach </w:t>
      </w:r>
      <w:r w:rsidR="00095928" w:rsidRPr="00F66316">
        <w:rPr>
          <w:rFonts w:asciiTheme="majorHAnsi" w:hAnsiTheme="majorHAnsi" w:cs="Calibri"/>
        </w:rPr>
        <w:t>group</w:t>
      </w:r>
      <w:r w:rsidR="00095928">
        <w:rPr>
          <w:rFonts w:asciiTheme="majorHAnsi" w:hAnsiTheme="majorHAnsi" w:cs="Calibri"/>
        </w:rPr>
        <w:t xml:space="preserve"> (</w:t>
      </w:r>
      <w:r w:rsidR="00095928" w:rsidRPr="00095928">
        <w:rPr>
          <w:rFonts w:asciiTheme="majorHAnsi" w:hAnsiTheme="majorHAnsi" w:cs="Calibri"/>
        </w:rPr>
        <w:t>Table 3).</w:t>
      </w:r>
    </w:p>
    <w:p w:rsidR="003F301C" w:rsidRPr="00F66316" w:rsidDel="003F301C" w:rsidRDefault="003F301C" w:rsidP="00516820">
      <w:pPr>
        <w:spacing w:line="480" w:lineRule="auto"/>
        <w:jc w:val="both"/>
        <w:rPr>
          <w:rFonts w:asciiTheme="majorHAnsi" w:hAnsiTheme="majorHAnsi" w:cs="Calibri"/>
        </w:rPr>
      </w:pPr>
      <w:r w:rsidRPr="00F66316">
        <w:rPr>
          <w:rFonts w:asciiTheme="majorHAnsi" w:hAnsiTheme="majorHAnsi" w:cs="Calibri"/>
        </w:rPr>
        <w:t xml:space="preserve">We did not </w:t>
      </w:r>
      <w:r w:rsidR="00766FF0" w:rsidRPr="00F66316">
        <w:rPr>
          <w:rFonts w:asciiTheme="majorHAnsi" w:hAnsiTheme="majorHAnsi" w:cs="Calibri"/>
        </w:rPr>
        <w:t>measure</w:t>
      </w:r>
      <w:r w:rsidRPr="00F66316">
        <w:rPr>
          <w:rFonts w:asciiTheme="majorHAnsi" w:hAnsiTheme="majorHAnsi" w:cs="Calibri"/>
        </w:rPr>
        <w:t xml:space="preserve"> maternal or neonatal </w:t>
      </w:r>
      <w:r w:rsidR="00766FF0" w:rsidRPr="00F66316">
        <w:rPr>
          <w:rFonts w:asciiTheme="majorHAnsi" w:hAnsiTheme="majorHAnsi" w:cs="Calibri"/>
        </w:rPr>
        <w:t>serum retinol</w:t>
      </w:r>
      <w:r w:rsidRPr="00F66316">
        <w:rPr>
          <w:rFonts w:asciiTheme="majorHAnsi" w:hAnsiTheme="majorHAnsi" w:cs="Calibri"/>
        </w:rPr>
        <w:t xml:space="preserve"> </w:t>
      </w:r>
      <w:r w:rsidR="00261CA1" w:rsidRPr="00F66316">
        <w:rPr>
          <w:rFonts w:asciiTheme="majorHAnsi" w:hAnsiTheme="majorHAnsi" w:cs="Calibri"/>
        </w:rPr>
        <w:t>concentrations</w:t>
      </w:r>
      <w:r w:rsidRPr="00F66316">
        <w:rPr>
          <w:rFonts w:asciiTheme="majorHAnsi" w:hAnsiTheme="majorHAnsi" w:cs="Calibri"/>
        </w:rPr>
        <w:t xml:space="preserve"> at birth or recruitment. However, </w:t>
      </w:r>
      <w:r w:rsidR="00261CA1" w:rsidRPr="00F66316">
        <w:rPr>
          <w:rFonts w:asciiTheme="majorHAnsi" w:hAnsiTheme="majorHAnsi" w:cs="Calibri"/>
        </w:rPr>
        <w:t xml:space="preserve">among the subset of </w:t>
      </w:r>
      <w:r w:rsidR="004966D1" w:rsidRPr="00F66316">
        <w:rPr>
          <w:rFonts w:asciiTheme="majorHAnsi" w:hAnsiTheme="majorHAnsi" w:cs="Calibri"/>
        </w:rPr>
        <w:t>449 infants</w:t>
      </w:r>
      <w:r w:rsidR="00261CA1" w:rsidRPr="00F66316">
        <w:rPr>
          <w:rFonts w:asciiTheme="majorHAnsi" w:hAnsiTheme="majorHAnsi" w:cs="Calibri"/>
        </w:rPr>
        <w:t xml:space="preserve"> sampled at 6 months of age, </w:t>
      </w:r>
      <w:r w:rsidRPr="00F66316">
        <w:rPr>
          <w:rFonts w:asciiTheme="majorHAnsi" w:hAnsiTheme="majorHAnsi" w:cs="Calibri"/>
        </w:rPr>
        <w:t>t</w:t>
      </w:r>
      <w:r w:rsidR="009F6C1B" w:rsidRPr="00F66316">
        <w:rPr>
          <w:rFonts w:asciiTheme="majorHAnsi" w:hAnsiTheme="majorHAnsi" w:cs="Calibri"/>
        </w:rPr>
        <w:t xml:space="preserve">here </w:t>
      </w:r>
      <w:r w:rsidR="00261CA1" w:rsidRPr="00F66316">
        <w:rPr>
          <w:rFonts w:asciiTheme="majorHAnsi" w:hAnsiTheme="majorHAnsi" w:cs="Calibri"/>
        </w:rPr>
        <w:t>w</w:t>
      </w:r>
      <w:r w:rsidR="00766FF0" w:rsidRPr="00F66316">
        <w:rPr>
          <w:rFonts w:asciiTheme="majorHAnsi" w:hAnsiTheme="majorHAnsi" w:cs="Calibri"/>
        </w:rPr>
        <w:t>as no evidence of a difference</w:t>
      </w:r>
      <w:r w:rsidR="009F6C1B" w:rsidRPr="00F66316">
        <w:rPr>
          <w:rFonts w:asciiTheme="majorHAnsi" w:hAnsiTheme="majorHAnsi" w:cs="Calibri"/>
        </w:rPr>
        <w:t xml:space="preserve"> in </w:t>
      </w:r>
      <w:r w:rsidR="000B26D7" w:rsidRPr="00F66316">
        <w:rPr>
          <w:rFonts w:asciiTheme="majorHAnsi" w:hAnsiTheme="majorHAnsi" w:cs="Calibri"/>
        </w:rPr>
        <w:t xml:space="preserve">mean </w:t>
      </w:r>
      <w:r w:rsidR="00261CA1" w:rsidRPr="00F66316">
        <w:rPr>
          <w:rFonts w:asciiTheme="majorHAnsi" w:hAnsiTheme="majorHAnsi" w:cs="Calibri"/>
        </w:rPr>
        <w:t xml:space="preserve">serum </w:t>
      </w:r>
      <w:r w:rsidR="009F6C1B" w:rsidRPr="00F66316">
        <w:rPr>
          <w:rFonts w:asciiTheme="majorHAnsi" w:hAnsiTheme="majorHAnsi" w:cs="Calibri"/>
        </w:rPr>
        <w:t xml:space="preserve">retinol </w:t>
      </w:r>
      <w:r w:rsidR="00261CA1" w:rsidRPr="00F66316">
        <w:rPr>
          <w:rFonts w:asciiTheme="majorHAnsi" w:hAnsiTheme="majorHAnsi" w:cs="Calibri"/>
        </w:rPr>
        <w:t xml:space="preserve">concentrations </w:t>
      </w:r>
      <w:r w:rsidR="002F19BF" w:rsidRPr="00F66316">
        <w:rPr>
          <w:rFonts w:asciiTheme="majorHAnsi" w:hAnsiTheme="majorHAnsi" w:cs="Calibri"/>
        </w:rPr>
        <w:t>between the two groups</w:t>
      </w:r>
      <w:r w:rsidR="00B24454" w:rsidRPr="00F66316">
        <w:rPr>
          <w:rFonts w:asciiTheme="majorHAnsi" w:eastAsia="Times New Roman" w:hAnsiTheme="majorHAnsi" w:cs="Calibri"/>
          <w:color w:val="000000"/>
          <w:lang w:eastAsia="en-US"/>
        </w:rPr>
        <w:t xml:space="preserve"> (</w:t>
      </w:r>
      <w:r w:rsidR="00F260FC" w:rsidRPr="00F66316">
        <w:rPr>
          <w:rFonts w:asciiTheme="majorHAnsi" w:eastAsia="Times New Roman" w:hAnsiTheme="majorHAnsi" w:cs="Calibri"/>
          <w:color w:val="000000"/>
          <w:lang w:eastAsia="en-US"/>
        </w:rPr>
        <w:t>Table 4)</w:t>
      </w:r>
      <w:r w:rsidR="00980EF5" w:rsidRPr="00F66316">
        <w:rPr>
          <w:rFonts w:asciiTheme="majorHAnsi" w:eastAsia="Times New Roman" w:hAnsiTheme="majorHAnsi" w:cs="Calibri"/>
          <w:color w:val="000000"/>
          <w:lang w:eastAsia="en-US"/>
        </w:rPr>
        <w:t>.</w:t>
      </w:r>
      <w:r w:rsidR="00D251BF">
        <w:rPr>
          <w:rFonts w:asciiTheme="majorHAnsi" w:eastAsia="Times New Roman" w:hAnsiTheme="majorHAnsi" w:cs="Calibri"/>
          <w:color w:val="000000"/>
          <w:lang w:eastAsia="en-US"/>
        </w:rPr>
        <w:t xml:space="preserve"> However, the proportion of severe retinol deficiency was significantly lower among supplemented infants. </w:t>
      </w:r>
    </w:p>
    <w:p w:rsidR="00142899" w:rsidRPr="00142899" w:rsidRDefault="00F260FC" w:rsidP="00516820">
      <w:pPr>
        <w:spacing w:line="480" w:lineRule="auto"/>
        <w:jc w:val="both"/>
        <w:rPr>
          <w:rFonts w:asciiTheme="majorHAnsi" w:hAnsiTheme="majorHAnsi" w:cs="Calibri"/>
        </w:rPr>
      </w:pPr>
      <w:r w:rsidRPr="00F66316">
        <w:rPr>
          <w:rFonts w:asciiTheme="majorHAnsi" w:hAnsiTheme="majorHAnsi" w:cs="Calibri"/>
        </w:rPr>
        <w:t>The</w:t>
      </w:r>
      <w:r w:rsidR="00980EF5" w:rsidRPr="00F66316">
        <w:rPr>
          <w:rFonts w:asciiTheme="majorHAnsi" w:hAnsiTheme="majorHAnsi" w:cs="Calibri"/>
        </w:rPr>
        <w:t xml:space="preserve">re </w:t>
      </w:r>
      <w:r w:rsidR="002C4F82">
        <w:rPr>
          <w:rFonts w:asciiTheme="majorHAnsi" w:hAnsiTheme="majorHAnsi" w:cs="Calibri"/>
        </w:rPr>
        <w:t xml:space="preserve">were </w:t>
      </w:r>
      <w:r w:rsidR="00980EF5" w:rsidRPr="00F66316">
        <w:rPr>
          <w:rFonts w:asciiTheme="majorHAnsi" w:hAnsiTheme="majorHAnsi" w:cs="Calibri"/>
        </w:rPr>
        <w:t>no difference</w:t>
      </w:r>
      <w:r w:rsidR="002C4F82">
        <w:rPr>
          <w:rFonts w:asciiTheme="majorHAnsi" w:hAnsiTheme="majorHAnsi" w:cs="Calibri"/>
        </w:rPr>
        <w:t>s in</w:t>
      </w:r>
      <w:r w:rsidR="00980EF5" w:rsidRPr="00F66316">
        <w:rPr>
          <w:rFonts w:asciiTheme="majorHAnsi" w:hAnsiTheme="majorHAnsi" w:cs="Calibri"/>
        </w:rPr>
        <w:t xml:space="preserve"> reported </w:t>
      </w:r>
      <w:r w:rsidR="002C4F82">
        <w:rPr>
          <w:rFonts w:asciiTheme="majorHAnsi" w:hAnsiTheme="majorHAnsi" w:cs="Calibri"/>
        </w:rPr>
        <w:t xml:space="preserve">morbidities between the two </w:t>
      </w:r>
      <w:r w:rsidR="00980EF5" w:rsidRPr="00F66316">
        <w:rPr>
          <w:rFonts w:asciiTheme="majorHAnsi" w:hAnsiTheme="majorHAnsi" w:cs="Calibri"/>
        </w:rPr>
        <w:t>arms</w:t>
      </w:r>
      <w:r w:rsidR="002C4F82">
        <w:rPr>
          <w:rFonts w:asciiTheme="majorHAnsi" w:hAnsiTheme="majorHAnsi" w:cs="Calibri"/>
        </w:rPr>
        <w:t xml:space="preserve"> of the study</w:t>
      </w:r>
      <w:r w:rsidR="00980EF5" w:rsidRPr="00F66316">
        <w:rPr>
          <w:rFonts w:asciiTheme="majorHAnsi" w:hAnsiTheme="majorHAnsi" w:cs="Calibri"/>
        </w:rPr>
        <w:t xml:space="preserve">. The morbidity rates of diarrheal episodes, </w:t>
      </w:r>
      <w:r w:rsidR="00980EF5" w:rsidRPr="00696E76">
        <w:rPr>
          <w:rFonts w:asciiTheme="majorHAnsi" w:hAnsiTheme="majorHAnsi" w:cs="Calibri"/>
        </w:rPr>
        <w:t>fever</w:t>
      </w:r>
      <w:r w:rsidR="00980EF5" w:rsidRPr="00696E76">
        <w:rPr>
          <w:rFonts w:asciiTheme="majorHAnsi" w:eastAsia="Calibri" w:hAnsiTheme="majorHAnsi" w:cs="Calibri"/>
          <w:kern w:val="24"/>
        </w:rPr>
        <w:t xml:space="preserve"> and </w:t>
      </w:r>
      <w:r w:rsidR="00980EF5" w:rsidRPr="00696E76">
        <w:rPr>
          <w:rFonts w:asciiTheme="majorHAnsi" w:hAnsiTheme="majorHAnsi" w:cs="Calibri"/>
        </w:rPr>
        <w:t xml:space="preserve">rapid breathing </w:t>
      </w:r>
      <w:r w:rsidR="00AB4A12" w:rsidRPr="00696E76">
        <w:rPr>
          <w:rFonts w:asciiTheme="majorHAnsi" w:hAnsiTheme="majorHAnsi" w:cs="Calibri"/>
        </w:rPr>
        <w:t xml:space="preserve">and severe pneumonia </w:t>
      </w:r>
      <w:r w:rsidR="00980EF5" w:rsidRPr="00696E76">
        <w:rPr>
          <w:rFonts w:asciiTheme="majorHAnsi" w:hAnsiTheme="majorHAnsi" w:cs="Calibri"/>
        </w:rPr>
        <w:t>were similar in both groups</w:t>
      </w:r>
      <w:r w:rsidR="001D17AB" w:rsidRPr="00696E76">
        <w:rPr>
          <w:rFonts w:asciiTheme="majorHAnsi" w:hAnsiTheme="majorHAnsi" w:cs="Calibri"/>
        </w:rPr>
        <w:t xml:space="preserve"> </w:t>
      </w:r>
      <w:r w:rsidR="00934FEF" w:rsidRPr="00696E76">
        <w:rPr>
          <w:rFonts w:asciiTheme="majorHAnsi" w:hAnsiTheme="majorHAnsi" w:cs="Calibri"/>
        </w:rPr>
        <w:t>(Table 5)</w:t>
      </w:r>
      <w:r w:rsidR="00516820" w:rsidRPr="00AF04D3">
        <w:rPr>
          <w:rFonts w:asciiTheme="majorHAnsi" w:hAnsiTheme="majorHAnsi" w:cs="Calibri"/>
        </w:rPr>
        <w:t xml:space="preserve">. </w:t>
      </w:r>
      <w:r w:rsidR="00434357" w:rsidRPr="00696E76">
        <w:rPr>
          <w:rFonts w:asciiTheme="majorHAnsi" w:hAnsiTheme="majorHAnsi" w:cs="Calibri"/>
        </w:rPr>
        <w:t>Neonatal deaths (0-28days) per protocol were comparable in both the placebo and intervention arms</w:t>
      </w:r>
      <w:r w:rsidR="00142899" w:rsidRPr="00696E76">
        <w:rPr>
          <w:rFonts w:asciiTheme="majorHAnsi" w:hAnsiTheme="majorHAnsi" w:cs="Calibri"/>
        </w:rPr>
        <w:t xml:space="preserve"> (48 vs 57 p value 0.59)</w:t>
      </w:r>
      <w:r w:rsidR="00434357" w:rsidRPr="00696E76">
        <w:rPr>
          <w:rFonts w:asciiTheme="majorHAnsi" w:hAnsiTheme="majorHAnsi" w:cs="Calibri"/>
        </w:rPr>
        <w:t xml:space="preserve">. Similarly no difference was documented in (0-6 months) mortality </w:t>
      </w:r>
      <w:r w:rsidR="00142899" w:rsidRPr="00696E76">
        <w:rPr>
          <w:rFonts w:asciiTheme="majorHAnsi" w:hAnsiTheme="majorHAnsi" w:cs="Calibri"/>
        </w:rPr>
        <w:t>also (115 vs 128 p value 0.64).</w:t>
      </w:r>
      <w:r w:rsidR="008F0B57" w:rsidRPr="00696E76">
        <w:rPr>
          <w:rFonts w:asciiTheme="majorHAnsi" w:hAnsiTheme="majorHAnsi" w:cs="Calibri"/>
        </w:rPr>
        <w:t>The Intention to treat analysis (ITT)</w:t>
      </w:r>
      <w:r w:rsidR="00CF7762" w:rsidRPr="00696E76">
        <w:rPr>
          <w:rFonts w:asciiTheme="majorHAnsi" w:hAnsiTheme="majorHAnsi" w:cs="Calibri"/>
        </w:rPr>
        <w:t xml:space="preserve">) </w:t>
      </w:r>
      <w:r w:rsidR="00142899" w:rsidRPr="00696E76">
        <w:rPr>
          <w:rFonts w:asciiTheme="majorHAnsi" w:hAnsiTheme="majorHAnsi" w:cs="Calibri"/>
        </w:rPr>
        <w:t>also</w:t>
      </w:r>
      <w:bookmarkStart w:id="0" w:name="_GoBack"/>
      <w:bookmarkEnd w:id="0"/>
      <w:r w:rsidR="00142899" w:rsidRPr="00F66316">
        <w:rPr>
          <w:rFonts w:asciiTheme="majorHAnsi" w:hAnsiTheme="majorHAnsi" w:cs="Calibri"/>
        </w:rPr>
        <w:t xml:space="preserve"> revealed similar results (Table 6).</w:t>
      </w:r>
      <w:r w:rsidR="00142899" w:rsidRPr="00142899">
        <w:rPr>
          <w:rFonts w:asciiTheme="majorHAnsi" w:hAnsiTheme="majorHAnsi" w:cs="Calibri"/>
        </w:rPr>
        <w:t xml:space="preserve">  </w:t>
      </w:r>
    </w:p>
    <w:p w:rsidR="00877B06" w:rsidRPr="002000D5" w:rsidRDefault="00877B06" w:rsidP="00516820">
      <w:pPr>
        <w:spacing w:line="480" w:lineRule="auto"/>
        <w:rPr>
          <w:rFonts w:asciiTheme="majorHAnsi" w:hAnsiTheme="majorHAnsi" w:cs="Calibri"/>
          <w:b/>
          <w:bCs/>
          <w:u w:val="single"/>
        </w:rPr>
      </w:pPr>
      <w:r w:rsidRPr="002000D5">
        <w:rPr>
          <w:rFonts w:asciiTheme="majorHAnsi" w:hAnsiTheme="majorHAnsi" w:cs="Calibri"/>
          <w:b/>
          <w:bCs/>
          <w:caps/>
          <w:u w:val="single"/>
        </w:rPr>
        <w:t>Discussion</w:t>
      </w:r>
      <w:r w:rsidRPr="002000D5">
        <w:rPr>
          <w:rFonts w:asciiTheme="majorHAnsi" w:hAnsiTheme="majorHAnsi" w:cs="Calibri"/>
          <w:b/>
          <w:bCs/>
          <w:u w:val="single"/>
        </w:rPr>
        <w:t xml:space="preserve"> </w:t>
      </w:r>
    </w:p>
    <w:p w:rsidR="00790F83" w:rsidRPr="002000D5" w:rsidRDefault="002F19BF" w:rsidP="00516820">
      <w:pPr>
        <w:spacing w:line="480" w:lineRule="auto"/>
        <w:jc w:val="both"/>
        <w:rPr>
          <w:rFonts w:asciiTheme="majorHAnsi" w:hAnsiTheme="majorHAnsi"/>
        </w:rPr>
      </w:pPr>
      <w:r w:rsidRPr="002000D5">
        <w:rPr>
          <w:rFonts w:asciiTheme="majorHAnsi" w:hAnsiTheme="majorHAnsi"/>
        </w:rPr>
        <w:t xml:space="preserve">Our </w:t>
      </w:r>
      <w:r w:rsidR="002C4F82">
        <w:rPr>
          <w:rFonts w:asciiTheme="majorHAnsi" w:hAnsiTheme="majorHAnsi"/>
        </w:rPr>
        <w:t>findings show</w:t>
      </w:r>
      <w:r w:rsidRPr="002000D5">
        <w:rPr>
          <w:rFonts w:asciiTheme="majorHAnsi" w:hAnsiTheme="majorHAnsi"/>
        </w:rPr>
        <w:t xml:space="preserve"> </w:t>
      </w:r>
      <w:r w:rsidR="00450493" w:rsidRPr="002000D5">
        <w:rPr>
          <w:rFonts w:asciiTheme="majorHAnsi" w:hAnsiTheme="majorHAnsi"/>
        </w:rPr>
        <w:t xml:space="preserve">that </w:t>
      </w:r>
      <w:r w:rsidR="000C0317" w:rsidRPr="002000D5">
        <w:rPr>
          <w:rFonts w:asciiTheme="majorHAnsi" w:hAnsiTheme="majorHAnsi"/>
        </w:rPr>
        <w:t xml:space="preserve">it </w:t>
      </w:r>
      <w:r w:rsidR="00E8599B" w:rsidRPr="002000D5">
        <w:rPr>
          <w:rFonts w:asciiTheme="majorHAnsi" w:hAnsiTheme="majorHAnsi"/>
        </w:rPr>
        <w:t xml:space="preserve">was </w:t>
      </w:r>
      <w:r w:rsidR="000C0317" w:rsidRPr="002000D5">
        <w:rPr>
          <w:rFonts w:asciiTheme="majorHAnsi" w:hAnsiTheme="majorHAnsi"/>
        </w:rPr>
        <w:t xml:space="preserve">feasible for </w:t>
      </w:r>
      <w:r w:rsidR="00E8599B" w:rsidRPr="002000D5">
        <w:rPr>
          <w:rFonts w:asciiTheme="majorHAnsi" w:hAnsiTheme="majorHAnsi"/>
        </w:rPr>
        <w:t xml:space="preserve">LHWs in Pakistan </w:t>
      </w:r>
      <w:r w:rsidR="000C0317" w:rsidRPr="002000D5">
        <w:rPr>
          <w:rFonts w:asciiTheme="majorHAnsi" w:hAnsiTheme="majorHAnsi"/>
        </w:rPr>
        <w:t xml:space="preserve">to </w:t>
      </w:r>
      <w:r w:rsidR="00D4765A" w:rsidRPr="002000D5">
        <w:rPr>
          <w:rFonts w:asciiTheme="majorHAnsi" w:hAnsiTheme="majorHAnsi"/>
        </w:rPr>
        <w:t xml:space="preserve">deliver vitamin A </w:t>
      </w:r>
      <w:r w:rsidR="005D1BBF" w:rsidRPr="002000D5">
        <w:rPr>
          <w:rFonts w:asciiTheme="majorHAnsi" w:hAnsiTheme="majorHAnsi"/>
        </w:rPr>
        <w:t xml:space="preserve">supplements to </w:t>
      </w:r>
      <w:r w:rsidR="00450493" w:rsidRPr="002000D5">
        <w:rPr>
          <w:rFonts w:asciiTheme="majorHAnsi" w:hAnsiTheme="majorHAnsi"/>
        </w:rPr>
        <w:t>newborn</w:t>
      </w:r>
      <w:r w:rsidR="005D1BBF" w:rsidRPr="002000D5">
        <w:rPr>
          <w:rFonts w:asciiTheme="majorHAnsi" w:hAnsiTheme="majorHAnsi"/>
        </w:rPr>
        <w:t xml:space="preserve"> infants </w:t>
      </w:r>
      <w:r w:rsidR="00450493" w:rsidRPr="002000D5">
        <w:rPr>
          <w:rFonts w:asciiTheme="majorHAnsi" w:hAnsiTheme="majorHAnsi"/>
        </w:rPr>
        <w:t xml:space="preserve">within 72 hours of </w:t>
      </w:r>
      <w:r w:rsidR="005D1BBF" w:rsidRPr="002000D5">
        <w:rPr>
          <w:rFonts w:asciiTheme="majorHAnsi" w:hAnsiTheme="majorHAnsi"/>
        </w:rPr>
        <w:t xml:space="preserve">birth. </w:t>
      </w:r>
      <w:r w:rsidR="00450493" w:rsidRPr="002000D5">
        <w:rPr>
          <w:rFonts w:asciiTheme="majorHAnsi" w:hAnsiTheme="majorHAnsi"/>
        </w:rPr>
        <w:t xml:space="preserve"> </w:t>
      </w:r>
      <w:r w:rsidR="007353A9" w:rsidRPr="002000D5">
        <w:rPr>
          <w:rFonts w:asciiTheme="majorHAnsi" w:hAnsiTheme="majorHAnsi"/>
        </w:rPr>
        <w:t>Given th</w:t>
      </w:r>
      <w:r w:rsidR="005D1BBF" w:rsidRPr="002000D5">
        <w:rPr>
          <w:rFonts w:asciiTheme="majorHAnsi" w:hAnsiTheme="majorHAnsi"/>
        </w:rPr>
        <w:t>e</w:t>
      </w:r>
      <w:r w:rsidR="007353A9" w:rsidRPr="002000D5">
        <w:rPr>
          <w:rFonts w:asciiTheme="majorHAnsi" w:hAnsiTheme="majorHAnsi"/>
        </w:rPr>
        <w:t xml:space="preserve"> </w:t>
      </w:r>
      <w:r w:rsidR="005D1BBF" w:rsidRPr="002000D5">
        <w:rPr>
          <w:rFonts w:asciiTheme="majorHAnsi" w:hAnsiTheme="majorHAnsi"/>
        </w:rPr>
        <w:t>importance attached to</w:t>
      </w:r>
      <w:r w:rsidR="007353A9" w:rsidRPr="002000D5">
        <w:rPr>
          <w:rFonts w:asciiTheme="majorHAnsi" w:hAnsiTheme="majorHAnsi"/>
        </w:rPr>
        <w:t xml:space="preserve"> postnatal visits</w:t>
      </w:r>
      <w:r w:rsidR="00BF0C20">
        <w:rPr>
          <w:rFonts w:asciiTheme="majorHAnsi" w:hAnsiTheme="majorHAnsi"/>
        </w:rPr>
        <w:t xml:space="preserve"> (</w:t>
      </w:r>
      <w:r w:rsidR="0077007D">
        <w:rPr>
          <w:rFonts w:asciiTheme="majorHAnsi" w:hAnsiTheme="majorHAnsi"/>
        </w:rPr>
        <w:t>23</w:t>
      </w:r>
      <w:r w:rsidR="007021EF">
        <w:rPr>
          <w:rFonts w:asciiTheme="majorHAnsi" w:hAnsiTheme="majorHAnsi"/>
        </w:rPr>
        <w:t>)</w:t>
      </w:r>
      <w:r w:rsidR="00626BBC">
        <w:rPr>
          <w:rFonts w:asciiTheme="majorHAnsi" w:hAnsiTheme="majorHAnsi"/>
        </w:rPr>
        <w:t xml:space="preserve"> </w:t>
      </w:r>
      <w:r w:rsidR="00BF0C20">
        <w:rPr>
          <w:rFonts w:asciiTheme="majorHAnsi" w:hAnsiTheme="majorHAnsi"/>
        </w:rPr>
        <w:t>in terms of impact on newborn survival</w:t>
      </w:r>
      <w:r w:rsidR="007353A9" w:rsidRPr="002000D5">
        <w:rPr>
          <w:rFonts w:asciiTheme="majorHAnsi" w:hAnsiTheme="majorHAnsi"/>
        </w:rPr>
        <w:t xml:space="preserve">, this is an important step </w:t>
      </w:r>
      <w:r w:rsidR="00261CA1" w:rsidRPr="002000D5">
        <w:rPr>
          <w:rFonts w:asciiTheme="majorHAnsi" w:hAnsiTheme="majorHAnsi"/>
        </w:rPr>
        <w:t>in developing integrated packages for</w:t>
      </w:r>
      <w:r w:rsidR="00790F83" w:rsidRPr="002000D5">
        <w:rPr>
          <w:rFonts w:asciiTheme="majorHAnsi" w:hAnsiTheme="majorHAnsi"/>
        </w:rPr>
        <w:t xml:space="preserve"> preventive care </w:t>
      </w:r>
      <w:r w:rsidR="007353A9" w:rsidRPr="002000D5">
        <w:rPr>
          <w:rFonts w:asciiTheme="majorHAnsi" w:hAnsiTheme="majorHAnsi"/>
        </w:rPr>
        <w:t xml:space="preserve">after birth. </w:t>
      </w:r>
      <w:r w:rsidR="0077007D">
        <w:rPr>
          <w:rFonts w:asciiTheme="majorHAnsi" w:hAnsiTheme="majorHAnsi"/>
        </w:rPr>
        <w:t>T</w:t>
      </w:r>
      <w:r w:rsidR="00790F83" w:rsidRPr="002000D5">
        <w:rPr>
          <w:rFonts w:asciiTheme="majorHAnsi" w:hAnsiTheme="majorHAnsi"/>
        </w:rPr>
        <w:t>he repertoire of interventions that can be implemented in the immediate postnatal period and the first few days of life e.g. cord chlorhexidine application (1</w:t>
      </w:r>
      <w:r w:rsidR="0077007D">
        <w:rPr>
          <w:rFonts w:asciiTheme="majorHAnsi" w:hAnsiTheme="majorHAnsi"/>
        </w:rPr>
        <w:t>9</w:t>
      </w:r>
      <w:r w:rsidR="00790F83" w:rsidRPr="002000D5">
        <w:rPr>
          <w:rFonts w:asciiTheme="majorHAnsi" w:hAnsiTheme="majorHAnsi"/>
        </w:rPr>
        <w:t>), breastfeeding promotion</w:t>
      </w:r>
      <w:r w:rsidR="007D74CE" w:rsidRPr="002000D5">
        <w:rPr>
          <w:rFonts w:asciiTheme="majorHAnsi" w:hAnsiTheme="majorHAnsi"/>
        </w:rPr>
        <w:t xml:space="preserve"> </w:t>
      </w:r>
      <w:r w:rsidR="00790F83" w:rsidRPr="002000D5">
        <w:rPr>
          <w:rFonts w:asciiTheme="majorHAnsi" w:hAnsiTheme="majorHAnsi"/>
        </w:rPr>
        <w:t xml:space="preserve">and </w:t>
      </w:r>
      <w:r w:rsidR="00EB6BB8">
        <w:rPr>
          <w:rFonts w:asciiTheme="majorHAnsi" w:hAnsiTheme="majorHAnsi"/>
        </w:rPr>
        <w:t xml:space="preserve">oral </w:t>
      </w:r>
      <w:r w:rsidR="00577E3F" w:rsidRPr="002000D5">
        <w:rPr>
          <w:rFonts w:asciiTheme="majorHAnsi" w:hAnsiTheme="majorHAnsi"/>
        </w:rPr>
        <w:t xml:space="preserve">polio, </w:t>
      </w:r>
      <w:r w:rsidR="00790F83" w:rsidRPr="002000D5">
        <w:rPr>
          <w:rFonts w:asciiTheme="majorHAnsi" w:hAnsiTheme="majorHAnsi"/>
        </w:rPr>
        <w:t>BCG and hepatitis B vaccin</w:t>
      </w:r>
      <w:r w:rsidR="00EB6BB8">
        <w:rPr>
          <w:rFonts w:asciiTheme="majorHAnsi" w:hAnsiTheme="majorHAnsi"/>
        </w:rPr>
        <w:t>e</w:t>
      </w:r>
      <w:r w:rsidR="009A7C90" w:rsidRPr="002000D5">
        <w:rPr>
          <w:rFonts w:asciiTheme="majorHAnsi" w:hAnsiTheme="majorHAnsi"/>
        </w:rPr>
        <w:t>s</w:t>
      </w:r>
      <w:r w:rsidR="00790F83" w:rsidRPr="002000D5">
        <w:rPr>
          <w:rFonts w:asciiTheme="majorHAnsi" w:hAnsiTheme="majorHAnsi"/>
        </w:rPr>
        <w:t xml:space="preserve">, </w:t>
      </w:r>
      <w:r w:rsidR="00577E3F" w:rsidRPr="002000D5">
        <w:rPr>
          <w:rFonts w:asciiTheme="majorHAnsi" w:hAnsiTheme="majorHAnsi"/>
        </w:rPr>
        <w:t xml:space="preserve">the </w:t>
      </w:r>
      <w:r w:rsidR="00790F83" w:rsidRPr="002000D5">
        <w:rPr>
          <w:rFonts w:asciiTheme="majorHAnsi" w:hAnsiTheme="majorHAnsi"/>
        </w:rPr>
        <w:t xml:space="preserve">addition </w:t>
      </w:r>
      <w:r w:rsidR="00A261D1" w:rsidRPr="002000D5">
        <w:rPr>
          <w:rFonts w:asciiTheme="majorHAnsi" w:hAnsiTheme="majorHAnsi"/>
        </w:rPr>
        <w:t xml:space="preserve">of neonatal vitamin A dosing </w:t>
      </w:r>
      <w:r w:rsidR="00790F83" w:rsidRPr="002000D5">
        <w:rPr>
          <w:rFonts w:asciiTheme="majorHAnsi" w:hAnsiTheme="majorHAnsi"/>
        </w:rPr>
        <w:t xml:space="preserve">to these </w:t>
      </w:r>
      <w:r w:rsidR="00A261D1" w:rsidRPr="002000D5">
        <w:rPr>
          <w:rFonts w:asciiTheme="majorHAnsi" w:hAnsiTheme="majorHAnsi"/>
        </w:rPr>
        <w:t xml:space="preserve">interventions </w:t>
      </w:r>
      <w:r w:rsidR="00577E3F" w:rsidRPr="002000D5">
        <w:rPr>
          <w:rFonts w:asciiTheme="majorHAnsi" w:hAnsiTheme="majorHAnsi"/>
        </w:rPr>
        <w:t>is</w:t>
      </w:r>
      <w:r w:rsidR="00A261D1" w:rsidRPr="002000D5">
        <w:rPr>
          <w:rFonts w:asciiTheme="majorHAnsi" w:hAnsiTheme="majorHAnsi"/>
        </w:rPr>
        <w:t xml:space="preserve"> </w:t>
      </w:r>
      <w:r w:rsidR="006F326B">
        <w:rPr>
          <w:rFonts w:asciiTheme="majorHAnsi" w:hAnsiTheme="majorHAnsi"/>
        </w:rPr>
        <w:t xml:space="preserve">both </w:t>
      </w:r>
      <w:r w:rsidR="00A261D1" w:rsidRPr="002000D5">
        <w:rPr>
          <w:rFonts w:asciiTheme="majorHAnsi" w:hAnsiTheme="majorHAnsi"/>
        </w:rPr>
        <w:t xml:space="preserve">feasible and </w:t>
      </w:r>
      <w:r w:rsidR="009A7C90" w:rsidRPr="002000D5">
        <w:rPr>
          <w:rFonts w:asciiTheme="majorHAnsi" w:hAnsiTheme="majorHAnsi"/>
        </w:rPr>
        <w:t>potentially</w:t>
      </w:r>
      <w:r w:rsidR="00577E3F" w:rsidRPr="002000D5">
        <w:rPr>
          <w:rFonts w:asciiTheme="majorHAnsi" w:hAnsiTheme="majorHAnsi"/>
        </w:rPr>
        <w:t xml:space="preserve"> </w:t>
      </w:r>
      <w:r w:rsidR="00A261D1" w:rsidRPr="002000D5">
        <w:rPr>
          <w:rFonts w:asciiTheme="majorHAnsi" w:hAnsiTheme="majorHAnsi"/>
        </w:rPr>
        <w:t>cost-</w:t>
      </w:r>
      <w:r w:rsidR="00A261D1" w:rsidRPr="002000D5">
        <w:rPr>
          <w:rFonts w:asciiTheme="majorHAnsi" w:hAnsiTheme="majorHAnsi"/>
        </w:rPr>
        <w:lastRenderedPageBreak/>
        <w:t xml:space="preserve">effective. </w:t>
      </w:r>
      <w:r w:rsidR="00C5472A" w:rsidRPr="002000D5">
        <w:rPr>
          <w:rFonts w:asciiTheme="majorHAnsi" w:hAnsiTheme="majorHAnsi"/>
        </w:rPr>
        <w:t xml:space="preserve">The LHWs and families did not report any </w:t>
      </w:r>
      <w:r w:rsidR="006710F5" w:rsidRPr="002000D5">
        <w:rPr>
          <w:rFonts w:asciiTheme="majorHAnsi" w:hAnsiTheme="majorHAnsi"/>
        </w:rPr>
        <w:t xml:space="preserve">significant </w:t>
      </w:r>
      <w:r w:rsidR="00C5472A" w:rsidRPr="002000D5">
        <w:rPr>
          <w:rFonts w:asciiTheme="majorHAnsi" w:hAnsiTheme="majorHAnsi"/>
        </w:rPr>
        <w:t>adverse effects with the 50</w:t>
      </w:r>
      <w:r w:rsidR="006F326B">
        <w:rPr>
          <w:rFonts w:asciiTheme="majorHAnsi" w:hAnsiTheme="majorHAnsi"/>
        </w:rPr>
        <w:t>,</w:t>
      </w:r>
      <w:r w:rsidR="00C5472A" w:rsidRPr="002000D5">
        <w:rPr>
          <w:rFonts w:asciiTheme="majorHAnsi" w:hAnsiTheme="majorHAnsi"/>
        </w:rPr>
        <w:t>000 unit dosing</w:t>
      </w:r>
      <w:r w:rsidR="006710F5" w:rsidRPr="002000D5">
        <w:rPr>
          <w:rFonts w:asciiTheme="majorHAnsi" w:hAnsiTheme="majorHAnsi"/>
        </w:rPr>
        <w:t xml:space="preserve">. </w:t>
      </w:r>
      <w:r w:rsidR="006710F5" w:rsidRPr="002000D5">
        <w:rPr>
          <w:rFonts w:asciiTheme="majorHAnsi" w:hAnsiTheme="majorHAnsi" w:cs="Calibri"/>
          <w:bCs/>
        </w:rPr>
        <w:t xml:space="preserve">Only one case </w:t>
      </w:r>
      <w:r w:rsidR="00EB6BB8">
        <w:rPr>
          <w:rFonts w:asciiTheme="majorHAnsi" w:hAnsiTheme="majorHAnsi" w:cs="Calibri"/>
          <w:bCs/>
        </w:rPr>
        <w:t xml:space="preserve">was </w:t>
      </w:r>
      <w:r w:rsidR="006710F5" w:rsidRPr="002000D5">
        <w:rPr>
          <w:rFonts w:asciiTheme="majorHAnsi" w:hAnsiTheme="majorHAnsi" w:cs="Calibri"/>
          <w:bCs/>
        </w:rPr>
        <w:t xml:space="preserve">reported to have bulging fontanel, which self-resolved within 72 hours, </w:t>
      </w:r>
      <w:r w:rsidR="00095928">
        <w:rPr>
          <w:rFonts w:asciiTheme="majorHAnsi" w:hAnsiTheme="majorHAnsi" w:cs="Calibri"/>
          <w:bCs/>
        </w:rPr>
        <w:t xml:space="preserve">while </w:t>
      </w:r>
      <w:r w:rsidR="00D251BF">
        <w:rPr>
          <w:rFonts w:asciiTheme="majorHAnsi" w:hAnsiTheme="majorHAnsi" w:cs="Calibri"/>
          <w:bCs/>
        </w:rPr>
        <w:t xml:space="preserve">another </w:t>
      </w:r>
      <w:r w:rsidR="008564AE" w:rsidRPr="002000D5">
        <w:rPr>
          <w:rFonts w:asciiTheme="majorHAnsi" w:hAnsiTheme="majorHAnsi" w:cs="Calibri"/>
          <w:bCs/>
        </w:rPr>
        <w:t>cas</w:t>
      </w:r>
      <w:r w:rsidR="00D31E67" w:rsidRPr="002000D5">
        <w:rPr>
          <w:rFonts w:asciiTheme="majorHAnsi" w:hAnsiTheme="majorHAnsi" w:cs="Calibri"/>
          <w:bCs/>
        </w:rPr>
        <w:t>e</w:t>
      </w:r>
      <w:r w:rsidR="008564AE" w:rsidRPr="002000D5">
        <w:rPr>
          <w:rFonts w:asciiTheme="majorHAnsi" w:hAnsiTheme="majorHAnsi" w:cs="Calibri"/>
          <w:bCs/>
        </w:rPr>
        <w:t xml:space="preserve"> </w:t>
      </w:r>
      <w:r w:rsidR="006710F5" w:rsidRPr="002000D5">
        <w:rPr>
          <w:rFonts w:asciiTheme="majorHAnsi" w:hAnsiTheme="majorHAnsi" w:cs="Calibri"/>
          <w:bCs/>
        </w:rPr>
        <w:t xml:space="preserve">of vomiting and </w:t>
      </w:r>
      <w:r w:rsidR="00EB6BB8">
        <w:rPr>
          <w:rFonts w:asciiTheme="majorHAnsi" w:hAnsiTheme="majorHAnsi" w:cs="Calibri"/>
          <w:bCs/>
        </w:rPr>
        <w:t>suspected</w:t>
      </w:r>
      <w:r w:rsidR="009A7C90" w:rsidRPr="002000D5">
        <w:rPr>
          <w:rFonts w:asciiTheme="majorHAnsi" w:hAnsiTheme="majorHAnsi" w:cs="Calibri"/>
          <w:bCs/>
        </w:rPr>
        <w:t xml:space="preserve"> </w:t>
      </w:r>
      <w:r w:rsidR="006710F5" w:rsidRPr="002000D5">
        <w:rPr>
          <w:rFonts w:asciiTheme="majorHAnsi" w:hAnsiTheme="majorHAnsi" w:cs="Calibri"/>
          <w:bCs/>
        </w:rPr>
        <w:t xml:space="preserve">seizures </w:t>
      </w:r>
      <w:r w:rsidR="009A7C90" w:rsidRPr="002000D5">
        <w:rPr>
          <w:rFonts w:asciiTheme="majorHAnsi" w:hAnsiTheme="majorHAnsi" w:cs="Calibri"/>
          <w:bCs/>
        </w:rPr>
        <w:t xml:space="preserve">was found </w:t>
      </w:r>
      <w:r w:rsidR="00EB6BB8">
        <w:rPr>
          <w:rFonts w:asciiTheme="majorHAnsi" w:hAnsiTheme="majorHAnsi" w:cs="Calibri"/>
          <w:bCs/>
        </w:rPr>
        <w:t xml:space="preserve">to be </w:t>
      </w:r>
      <w:r w:rsidR="009A7C90" w:rsidRPr="002000D5">
        <w:rPr>
          <w:rFonts w:asciiTheme="majorHAnsi" w:hAnsiTheme="majorHAnsi" w:cs="Calibri"/>
          <w:bCs/>
        </w:rPr>
        <w:t>well at examination and</w:t>
      </w:r>
      <w:r w:rsidR="00C50BD2" w:rsidRPr="002000D5">
        <w:rPr>
          <w:rFonts w:asciiTheme="majorHAnsi" w:hAnsiTheme="majorHAnsi" w:cs="Calibri"/>
          <w:bCs/>
        </w:rPr>
        <w:t xml:space="preserve"> resolved</w:t>
      </w:r>
      <w:r w:rsidR="006710F5" w:rsidRPr="002000D5">
        <w:rPr>
          <w:rFonts w:asciiTheme="majorHAnsi" w:hAnsiTheme="majorHAnsi" w:cs="Calibri"/>
          <w:bCs/>
        </w:rPr>
        <w:t xml:space="preserve"> within 24 hours. These data suggest that overall </w:t>
      </w:r>
      <w:r w:rsidR="008564AE" w:rsidRPr="002000D5">
        <w:rPr>
          <w:rFonts w:asciiTheme="majorHAnsi" w:hAnsiTheme="majorHAnsi" w:cs="Calibri"/>
          <w:bCs/>
        </w:rPr>
        <w:t>neonatal</w:t>
      </w:r>
      <w:r w:rsidR="009721EF">
        <w:rPr>
          <w:rFonts w:asciiTheme="majorHAnsi" w:hAnsiTheme="majorHAnsi" w:cs="Calibri"/>
        </w:rPr>
        <w:t xml:space="preserve"> Vitamin A Supplementation</w:t>
      </w:r>
      <w:r w:rsidR="006710F5" w:rsidRPr="002000D5">
        <w:rPr>
          <w:rFonts w:asciiTheme="majorHAnsi" w:hAnsiTheme="majorHAnsi" w:cs="Calibri"/>
          <w:bCs/>
        </w:rPr>
        <w:t xml:space="preserve"> </w:t>
      </w:r>
      <w:r w:rsidR="00577E3F" w:rsidRPr="002000D5">
        <w:rPr>
          <w:rFonts w:asciiTheme="majorHAnsi" w:hAnsiTheme="majorHAnsi" w:cs="Calibri"/>
          <w:bCs/>
        </w:rPr>
        <w:t xml:space="preserve">is a </w:t>
      </w:r>
      <w:r w:rsidR="00261CA1" w:rsidRPr="002000D5">
        <w:rPr>
          <w:rFonts w:asciiTheme="majorHAnsi" w:hAnsiTheme="majorHAnsi"/>
        </w:rPr>
        <w:t xml:space="preserve">safe </w:t>
      </w:r>
      <w:r w:rsidR="008564AE" w:rsidRPr="002000D5">
        <w:rPr>
          <w:rFonts w:asciiTheme="majorHAnsi" w:hAnsiTheme="majorHAnsi"/>
        </w:rPr>
        <w:t xml:space="preserve">intervention that </w:t>
      </w:r>
      <w:r w:rsidR="00C50BD2" w:rsidRPr="002000D5">
        <w:rPr>
          <w:rFonts w:asciiTheme="majorHAnsi" w:hAnsiTheme="majorHAnsi"/>
        </w:rPr>
        <w:t>can be</w:t>
      </w:r>
      <w:r w:rsidR="00261CA1" w:rsidRPr="002000D5">
        <w:rPr>
          <w:rFonts w:asciiTheme="majorHAnsi" w:hAnsiTheme="majorHAnsi"/>
        </w:rPr>
        <w:t xml:space="preserve"> administered by CHWs in community settings. </w:t>
      </w:r>
    </w:p>
    <w:p w:rsidR="00132856" w:rsidRPr="002A7B5B" w:rsidRDefault="009A7C90" w:rsidP="00516820">
      <w:pPr>
        <w:spacing w:line="480" w:lineRule="auto"/>
        <w:jc w:val="both"/>
        <w:rPr>
          <w:rFonts w:asciiTheme="majorHAnsi" w:hAnsiTheme="majorHAnsi"/>
        </w:rPr>
      </w:pPr>
      <w:r w:rsidRPr="002000D5">
        <w:rPr>
          <w:rFonts w:asciiTheme="majorHAnsi" w:hAnsiTheme="majorHAnsi"/>
        </w:rPr>
        <w:t xml:space="preserve">The key question is if the intervention is effective with health and survival benefits. We did not find any impact on mortality at 6 months of age and </w:t>
      </w:r>
      <w:r w:rsidR="00EB6BB8">
        <w:rPr>
          <w:rFonts w:asciiTheme="majorHAnsi" w:hAnsiTheme="majorHAnsi"/>
        </w:rPr>
        <w:t xml:space="preserve">the </w:t>
      </w:r>
      <w:r w:rsidRPr="002000D5">
        <w:rPr>
          <w:rFonts w:asciiTheme="majorHAnsi" w:hAnsiTheme="majorHAnsi"/>
        </w:rPr>
        <w:t xml:space="preserve">observed effects on morbidity were </w:t>
      </w:r>
      <w:r w:rsidR="00EB6BB8">
        <w:rPr>
          <w:rFonts w:asciiTheme="majorHAnsi" w:hAnsiTheme="majorHAnsi"/>
        </w:rPr>
        <w:t xml:space="preserve">also </w:t>
      </w:r>
      <w:r w:rsidRPr="002000D5">
        <w:rPr>
          <w:rFonts w:asciiTheme="majorHAnsi" w:hAnsiTheme="majorHAnsi"/>
        </w:rPr>
        <w:t xml:space="preserve">marginal and </w:t>
      </w:r>
      <w:r w:rsidR="00EB6BB8">
        <w:rPr>
          <w:rFonts w:asciiTheme="majorHAnsi" w:hAnsiTheme="majorHAnsi"/>
        </w:rPr>
        <w:t>non-</w:t>
      </w:r>
      <w:r w:rsidRPr="002000D5">
        <w:rPr>
          <w:rFonts w:asciiTheme="majorHAnsi" w:hAnsiTheme="majorHAnsi"/>
        </w:rPr>
        <w:t xml:space="preserve">significant. </w:t>
      </w:r>
      <w:r w:rsidR="00EB6BB8">
        <w:rPr>
          <w:rFonts w:asciiTheme="majorHAnsi" w:hAnsiTheme="majorHAnsi"/>
        </w:rPr>
        <w:t>S</w:t>
      </w:r>
      <w:r w:rsidR="00CF1009" w:rsidRPr="002000D5">
        <w:rPr>
          <w:rFonts w:asciiTheme="majorHAnsi" w:hAnsiTheme="majorHAnsi"/>
        </w:rPr>
        <w:t xml:space="preserve">everal limitations must be recognized </w:t>
      </w:r>
      <w:r w:rsidRPr="002000D5">
        <w:rPr>
          <w:rFonts w:asciiTheme="majorHAnsi" w:hAnsiTheme="majorHAnsi"/>
        </w:rPr>
        <w:t>in our study</w:t>
      </w:r>
      <w:r w:rsidR="00CF1009" w:rsidRPr="002000D5">
        <w:rPr>
          <w:rFonts w:asciiTheme="majorHAnsi" w:hAnsiTheme="majorHAnsi"/>
        </w:rPr>
        <w:t xml:space="preserve">. </w:t>
      </w:r>
      <w:r w:rsidRPr="002000D5">
        <w:rPr>
          <w:rFonts w:asciiTheme="majorHAnsi" w:hAnsiTheme="majorHAnsi"/>
        </w:rPr>
        <w:t>Our trial was designed to assess the feasibility and</w:t>
      </w:r>
      <w:r w:rsidR="00F86F28" w:rsidRPr="002000D5">
        <w:rPr>
          <w:rFonts w:asciiTheme="majorHAnsi" w:hAnsiTheme="majorHAnsi"/>
        </w:rPr>
        <w:t xml:space="preserve"> effectiveness in </w:t>
      </w:r>
      <w:r w:rsidRPr="002000D5">
        <w:rPr>
          <w:rFonts w:asciiTheme="majorHAnsi" w:hAnsiTheme="majorHAnsi"/>
        </w:rPr>
        <w:t xml:space="preserve">a </w:t>
      </w:r>
      <w:r w:rsidR="00F86F28" w:rsidRPr="002000D5">
        <w:rPr>
          <w:rFonts w:asciiTheme="majorHAnsi" w:hAnsiTheme="majorHAnsi"/>
        </w:rPr>
        <w:t xml:space="preserve">large </w:t>
      </w:r>
      <w:r w:rsidRPr="002000D5">
        <w:rPr>
          <w:rFonts w:asciiTheme="majorHAnsi" w:hAnsiTheme="majorHAnsi"/>
        </w:rPr>
        <w:t xml:space="preserve">rural district but </w:t>
      </w:r>
      <w:r w:rsidR="0089101F" w:rsidRPr="002000D5">
        <w:rPr>
          <w:rFonts w:asciiTheme="majorHAnsi" w:hAnsiTheme="majorHAnsi"/>
        </w:rPr>
        <w:t xml:space="preserve">had </w:t>
      </w:r>
      <w:r w:rsidRPr="002000D5">
        <w:rPr>
          <w:rFonts w:asciiTheme="majorHAnsi" w:hAnsiTheme="majorHAnsi"/>
        </w:rPr>
        <w:t xml:space="preserve">a </w:t>
      </w:r>
      <w:r w:rsidR="00F86F28" w:rsidRPr="002000D5">
        <w:rPr>
          <w:rFonts w:asciiTheme="majorHAnsi" w:hAnsiTheme="majorHAnsi"/>
        </w:rPr>
        <w:t>smaller</w:t>
      </w:r>
      <w:r w:rsidR="0089101F" w:rsidRPr="002000D5">
        <w:rPr>
          <w:rFonts w:asciiTheme="majorHAnsi" w:hAnsiTheme="majorHAnsi"/>
        </w:rPr>
        <w:t xml:space="preserve"> sample size</w:t>
      </w:r>
      <w:r w:rsidR="00F86F28" w:rsidRPr="002000D5">
        <w:rPr>
          <w:rFonts w:asciiTheme="majorHAnsi" w:hAnsiTheme="majorHAnsi"/>
        </w:rPr>
        <w:t xml:space="preserve"> than other </w:t>
      </w:r>
      <w:r w:rsidR="00FB41AC">
        <w:rPr>
          <w:rFonts w:asciiTheme="majorHAnsi" w:hAnsiTheme="majorHAnsi"/>
        </w:rPr>
        <w:t xml:space="preserve">similar </w:t>
      </w:r>
      <w:r w:rsidR="00FB41AC" w:rsidRPr="002000D5">
        <w:rPr>
          <w:rFonts w:asciiTheme="majorHAnsi" w:hAnsiTheme="majorHAnsi"/>
        </w:rPr>
        <w:t>studies</w:t>
      </w:r>
      <w:r w:rsidR="00FB41AC">
        <w:rPr>
          <w:rFonts w:asciiTheme="majorHAnsi" w:hAnsiTheme="majorHAnsi"/>
        </w:rPr>
        <w:t xml:space="preserve"> (7</w:t>
      </w:r>
      <w:r w:rsidR="00421060">
        <w:rPr>
          <w:rFonts w:asciiTheme="majorHAnsi" w:hAnsiTheme="majorHAnsi"/>
        </w:rPr>
        <w:t>)</w:t>
      </w:r>
      <w:r w:rsidR="002C4F82">
        <w:rPr>
          <w:rFonts w:asciiTheme="majorHAnsi" w:hAnsiTheme="majorHAnsi"/>
        </w:rPr>
        <w:t>.</w:t>
      </w:r>
      <w:r w:rsidR="00B64761" w:rsidRPr="002000D5">
        <w:rPr>
          <w:rFonts w:asciiTheme="majorHAnsi" w:hAnsiTheme="majorHAnsi"/>
        </w:rPr>
        <w:t xml:space="preserve"> </w:t>
      </w:r>
      <w:r w:rsidR="008F0B57">
        <w:rPr>
          <w:rFonts w:asciiTheme="majorHAnsi" w:hAnsiTheme="majorHAnsi"/>
        </w:rPr>
        <w:t xml:space="preserve">We did not measure vitamin A status in mothers or newborns at baseline and hence it is difficult to ascertain the extent to which biochemical vitamin A deficiency was widespread in the target </w:t>
      </w:r>
      <w:proofErr w:type="gramStart"/>
      <w:r w:rsidR="008F0B57">
        <w:rPr>
          <w:rFonts w:asciiTheme="majorHAnsi" w:hAnsiTheme="majorHAnsi"/>
        </w:rPr>
        <w:t xml:space="preserve">population </w:t>
      </w:r>
      <w:r w:rsidR="008F0B57" w:rsidRPr="008F0B57">
        <w:rPr>
          <w:rFonts w:asciiTheme="majorHAnsi" w:hAnsiTheme="majorHAnsi"/>
        </w:rPr>
        <w:t>.</w:t>
      </w:r>
      <w:r w:rsidR="00CA4D3F" w:rsidRPr="00696E76">
        <w:rPr>
          <w:rFonts w:asciiTheme="majorHAnsi" w:hAnsiTheme="majorHAnsi"/>
        </w:rPr>
        <w:t>.</w:t>
      </w:r>
      <w:proofErr w:type="gramEnd"/>
      <w:r w:rsidR="00CA4D3F" w:rsidRPr="00696E76">
        <w:rPr>
          <w:rFonts w:asciiTheme="majorHAnsi" w:hAnsiTheme="majorHAnsi"/>
        </w:rPr>
        <w:t xml:space="preserve"> However, a recent national nutrition survey including these very </w:t>
      </w:r>
      <w:r w:rsidR="007021EF" w:rsidRPr="00696E76">
        <w:rPr>
          <w:rFonts w:asciiTheme="majorHAnsi" w:hAnsiTheme="majorHAnsi"/>
        </w:rPr>
        <w:t>districts</w:t>
      </w:r>
      <w:r w:rsidR="00CA4D3F" w:rsidRPr="00696E76">
        <w:rPr>
          <w:rFonts w:asciiTheme="majorHAnsi" w:hAnsiTheme="majorHAnsi"/>
        </w:rPr>
        <w:t xml:space="preserve"> has highlighted vitamin A deficiency on serum retinol estimation at </w:t>
      </w:r>
      <w:r w:rsidR="00CA4D3F" w:rsidRPr="002A7B5B">
        <w:rPr>
          <w:rFonts w:asciiTheme="majorHAnsi" w:hAnsiTheme="majorHAnsi"/>
        </w:rPr>
        <w:t>42.5% and 54% among women of reproductive age and children under 5 from this district respectively (1</w:t>
      </w:r>
      <w:r w:rsidR="00421060" w:rsidRPr="002A7B5B">
        <w:rPr>
          <w:rFonts w:asciiTheme="majorHAnsi" w:hAnsiTheme="majorHAnsi"/>
        </w:rPr>
        <w:t>4</w:t>
      </w:r>
      <w:r w:rsidR="00CA4D3F" w:rsidRPr="002A7B5B">
        <w:rPr>
          <w:rFonts w:asciiTheme="majorHAnsi" w:hAnsiTheme="majorHAnsi"/>
        </w:rPr>
        <w:t>).</w:t>
      </w:r>
    </w:p>
    <w:p w:rsidR="00CA4D3F" w:rsidRPr="002A7B5B" w:rsidRDefault="008F0B57" w:rsidP="00516820">
      <w:pPr>
        <w:spacing w:line="480" w:lineRule="auto"/>
        <w:jc w:val="both"/>
        <w:rPr>
          <w:rFonts w:asciiTheme="majorHAnsi" w:hAnsiTheme="majorHAnsi"/>
        </w:rPr>
      </w:pPr>
      <w:r w:rsidRPr="00696E76">
        <w:rPr>
          <w:rFonts w:asciiTheme="majorHAnsi" w:hAnsiTheme="majorHAnsi"/>
        </w:rPr>
        <w:t xml:space="preserve">Similar </w:t>
      </w:r>
      <w:proofErr w:type="gramStart"/>
      <w:r w:rsidR="008063B2" w:rsidRPr="00696E76">
        <w:rPr>
          <w:rFonts w:asciiTheme="majorHAnsi" w:hAnsiTheme="majorHAnsi"/>
        </w:rPr>
        <w:t xml:space="preserve">burden </w:t>
      </w:r>
      <w:r w:rsidRPr="00696E76">
        <w:rPr>
          <w:rFonts w:asciiTheme="majorHAnsi" w:hAnsiTheme="majorHAnsi"/>
        </w:rPr>
        <w:t xml:space="preserve"> ha</w:t>
      </w:r>
      <w:r w:rsidR="008063B2" w:rsidRPr="00696E76">
        <w:rPr>
          <w:rFonts w:asciiTheme="majorHAnsi" w:hAnsiTheme="majorHAnsi"/>
        </w:rPr>
        <w:t>s</w:t>
      </w:r>
      <w:proofErr w:type="gramEnd"/>
      <w:r w:rsidRPr="00696E76">
        <w:rPr>
          <w:rFonts w:asciiTheme="majorHAnsi" w:hAnsiTheme="majorHAnsi"/>
        </w:rPr>
        <w:t xml:space="preserve"> been documented in Africa with Vitamn A deficiency as high as 43% with higher prevalence in </w:t>
      </w:r>
      <w:r w:rsidR="008063B2" w:rsidRPr="00696E76">
        <w:rPr>
          <w:rFonts w:asciiTheme="majorHAnsi" w:hAnsiTheme="majorHAnsi"/>
        </w:rPr>
        <w:t xml:space="preserve">the </w:t>
      </w:r>
      <w:r w:rsidRPr="00696E76">
        <w:rPr>
          <w:rFonts w:asciiTheme="majorHAnsi" w:hAnsiTheme="majorHAnsi"/>
        </w:rPr>
        <w:t xml:space="preserve">rural </w:t>
      </w:r>
      <w:proofErr w:type="spellStart"/>
      <w:r w:rsidRPr="00696E76">
        <w:rPr>
          <w:rFonts w:asciiTheme="majorHAnsi" w:hAnsiTheme="majorHAnsi"/>
        </w:rPr>
        <w:t>population,</w:t>
      </w:r>
      <w:r w:rsidR="008063B2" w:rsidRPr="00696E76">
        <w:rPr>
          <w:rFonts w:asciiTheme="majorHAnsi" w:hAnsiTheme="majorHAnsi"/>
        </w:rPr>
        <w:t>Others</w:t>
      </w:r>
      <w:proofErr w:type="spellEnd"/>
      <w:r w:rsidR="008063B2" w:rsidRPr="00696E76">
        <w:rPr>
          <w:rFonts w:asciiTheme="majorHAnsi" w:hAnsiTheme="majorHAnsi"/>
        </w:rPr>
        <w:t xml:space="preserve">  have demonstrated somewhat lower levels .</w:t>
      </w:r>
      <w:r w:rsidR="008063B2" w:rsidRPr="00696E76" w:rsidDel="008063B2">
        <w:rPr>
          <w:rFonts w:asciiTheme="majorHAnsi" w:hAnsiTheme="majorHAnsi"/>
        </w:rPr>
        <w:t xml:space="preserve"> </w:t>
      </w:r>
      <w:r w:rsidR="008063B2" w:rsidRPr="00696E76">
        <w:rPr>
          <w:rFonts w:asciiTheme="majorHAnsi" w:hAnsiTheme="majorHAnsi"/>
        </w:rPr>
        <w:t>(</w:t>
      </w:r>
      <w:r w:rsidR="00F8165F" w:rsidRPr="00696E76">
        <w:rPr>
          <w:rFonts w:asciiTheme="majorHAnsi" w:hAnsiTheme="majorHAnsi"/>
          <w:color w:val="FF0000"/>
        </w:rPr>
        <w:t xml:space="preserve">24, </w:t>
      </w:r>
      <w:r w:rsidR="0067664C" w:rsidRPr="00696E76">
        <w:rPr>
          <w:rFonts w:asciiTheme="majorHAnsi" w:hAnsiTheme="majorHAnsi"/>
          <w:color w:val="FF0000"/>
        </w:rPr>
        <w:t>25</w:t>
      </w:r>
      <w:r w:rsidR="002B16F5" w:rsidRPr="002A7B5B">
        <w:rPr>
          <w:rFonts w:asciiTheme="majorHAnsi" w:hAnsiTheme="majorHAnsi"/>
          <w:highlight w:val="yellow"/>
        </w:rPr>
        <w:t>)</w:t>
      </w:r>
      <w:r w:rsidR="002B16F5" w:rsidRPr="002A7B5B">
        <w:rPr>
          <w:rFonts w:asciiTheme="majorHAnsi" w:hAnsiTheme="majorHAnsi"/>
        </w:rPr>
        <w:t xml:space="preserve"> </w:t>
      </w:r>
    </w:p>
    <w:p w:rsidR="00450493" w:rsidRDefault="00B64761" w:rsidP="0051682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Theme="majorHAnsi" w:hAnsiTheme="majorHAnsi"/>
        </w:rPr>
      </w:pPr>
      <w:r w:rsidRPr="002000D5">
        <w:rPr>
          <w:rFonts w:asciiTheme="majorHAnsi" w:hAnsiTheme="majorHAnsi"/>
        </w:rPr>
        <w:t xml:space="preserve">Our findings of the </w:t>
      </w:r>
      <w:r w:rsidR="00A261D1" w:rsidRPr="002000D5">
        <w:rPr>
          <w:rFonts w:asciiTheme="majorHAnsi" w:hAnsiTheme="majorHAnsi"/>
        </w:rPr>
        <w:t xml:space="preserve">lack of </w:t>
      </w:r>
      <w:r w:rsidR="0089101F" w:rsidRPr="002000D5">
        <w:rPr>
          <w:rFonts w:asciiTheme="majorHAnsi" w:hAnsiTheme="majorHAnsi"/>
        </w:rPr>
        <w:t xml:space="preserve">significant </w:t>
      </w:r>
      <w:r w:rsidR="008564AE" w:rsidRPr="002000D5">
        <w:rPr>
          <w:rFonts w:asciiTheme="majorHAnsi" w:hAnsiTheme="majorHAnsi"/>
        </w:rPr>
        <w:t>benefit of</w:t>
      </w:r>
      <w:r w:rsidR="00A261D1" w:rsidRPr="002000D5">
        <w:rPr>
          <w:rFonts w:asciiTheme="majorHAnsi" w:hAnsiTheme="majorHAnsi"/>
        </w:rPr>
        <w:t xml:space="preserve"> neonatal vitamin </w:t>
      </w:r>
      <w:proofErr w:type="gramStart"/>
      <w:r w:rsidR="00A261D1" w:rsidRPr="002000D5">
        <w:rPr>
          <w:rFonts w:asciiTheme="majorHAnsi" w:hAnsiTheme="majorHAnsi"/>
        </w:rPr>
        <w:t>A</w:t>
      </w:r>
      <w:proofErr w:type="gramEnd"/>
      <w:r w:rsidR="00A261D1" w:rsidRPr="002000D5">
        <w:rPr>
          <w:rFonts w:asciiTheme="majorHAnsi" w:hAnsiTheme="majorHAnsi"/>
        </w:rPr>
        <w:t xml:space="preserve"> supplementation on survival </w:t>
      </w:r>
      <w:r w:rsidRPr="002000D5">
        <w:rPr>
          <w:rFonts w:asciiTheme="majorHAnsi" w:hAnsiTheme="majorHAnsi"/>
        </w:rPr>
        <w:t xml:space="preserve">at 6 months of age </w:t>
      </w:r>
      <w:r w:rsidR="00A261D1" w:rsidRPr="002000D5">
        <w:rPr>
          <w:rFonts w:asciiTheme="majorHAnsi" w:hAnsiTheme="majorHAnsi"/>
        </w:rPr>
        <w:t xml:space="preserve">is at variance with other studies in </w:t>
      </w:r>
      <w:r w:rsidR="00110224">
        <w:rPr>
          <w:rFonts w:asciiTheme="majorHAnsi" w:hAnsiTheme="majorHAnsi"/>
        </w:rPr>
        <w:t>South Asia</w:t>
      </w:r>
      <w:r w:rsidR="00A261D1" w:rsidRPr="002000D5">
        <w:rPr>
          <w:rFonts w:asciiTheme="majorHAnsi" w:hAnsiTheme="majorHAnsi"/>
        </w:rPr>
        <w:t xml:space="preserve"> (</w:t>
      </w:r>
      <w:r w:rsidR="00B13181">
        <w:rPr>
          <w:rFonts w:asciiTheme="majorHAnsi" w:hAnsiTheme="majorHAnsi"/>
        </w:rPr>
        <w:t xml:space="preserve">6, 7, </w:t>
      </w:r>
      <w:r w:rsidR="00BA45A0">
        <w:rPr>
          <w:rFonts w:asciiTheme="majorHAnsi" w:hAnsiTheme="majorHAnsi"/>
        </w:rPr>
        <w:t>8)</w:t>
      </w:r>
      <w:r w:rsidRPr="002000D5">
        <w:rPr>
          <w:rFonts w:asciiTheme="majorHAnsi" w:hAnsiTheme="majorHAnsi"/>
        </w:rPr>
        <w:t xml:space="preserve">. However, other studies in Africa have failed to show any benefits of neonatal vitamin A supplementation on survival </w:t>
      </w:r>
      <w:r w:rsidR="00B13181">
        <w:rPr>
          <w:rFonts w:asciiTheme="majorHAnsi" w:hAnsiTheme="majorHAnsi"/>
        </w:rPr>
        <w:t>(</w:t>
      </w:r>
      <w:r w:rsidR="00D251BF">
        <w:rPr>
          <w:rFonts w:asciiTheme="majorHAnsi" w:hAnsiTheme="majorHAnsi"/>
        </w:rPr>
        <w:t>10, 2</w:t>
      </w:r>
      <w:r w:rsidR="00136AD3">
        <w:rPr>
          <w:rFonts w:asciiTheme="majorHAnsi" w:hAnsiTheme="majorHAnsi"/>
        </w:rPr>
        <w:t>6</w:t>
      </w:r>
      <w:r w:rsidR="00907B59">
        <w:rPr>
          <w:rFonts w:asciiTheme="majorHAnsi" w:hAnsiTheme="majorHAnsi"/>
        </w:rPr>
        <w:t>). Although some reviews have failed to show any mortality benefit of neonatal vitamin A dosing (2</w:t>
      </w:r>
      <w:r w:rsidR="00136AD3">
        <w:rPr>
          <w:rFonts w:asciiTheme="majorHAnsi" w:hAnsiTheme="majorHAnsi"/>
        </w:rPr>
        <w:t>7</w:t>
      </w:r>
      <w:r w:rsidR="00907B59">
        <w:rPr>
          <w:rFonts w:asciiTheme="majorHAnsi" w:hAnsiTheme="majorHAnsi"/>
        </w:rPr>
        <w:t>),</w:t>
      </w:r>
      <w:r w:rsidR="00F65412" w:rsidRPr="002000D5">
        <w:rPr>
          <w:rFonts w:asciiTheme="majorHAnsi" w:hAnsiTheme="majorHAnsi"/>
        </w:rPr>
        <w:t xml:space="preserve"> our</w:t>
      </w:r>
      <w:r w:rsidR="00A261D1" w:rsidRPr="002000D5">
        <w:rPr>
          <w:rFonts w:asciiTheme="majorHAnsi" w:hAnsiTheme="majorHAnsi"/>
        </w:rPr>
        <w:t xml:space="preserve"> previous assessment of the evidence</w:t>
      </w:r>
      <w:r w:rsidR="00C5472A" w:rsidRPr="002000D5">
        <w:rPr>
          <w:rFonts w:asciiTheme="majorHAnsi" w:hAnsiTheme="majorHAnsi"/>
        </w:rPr>
        <w:t xml:space="preserve"> </w:t>
      </w:r>
      <w:r w:rsidR="00CA4D3F" w:rsidRPr="002000D5">
        <w:rPr>
          <w:rFonts w:asciiTheme="majorHAnsi" w:hAnsiTheme="majorHAnsi"/>
        </w:rPr>
        <w:t xml:space="preserve">suggested geographic variation in response to neonatal vitamin A supplementation which could relate to prevalent maternal vitamin A </w:t>
      </w:r>
      <w:r w:rsidR="00110224">
        <w:rPr>
          <w:rFonts w:asciiTheme="majorHAnsi" w:hAnsiTheme="majorHAnsi"/>
        </w:rPr>
        <w:t xml:space="preserve">or multiple micronutrient </w:t>
      </w:r>
      <w:r w:rsidR="00CA4D3F" w:rsidRPr="002000D5">
        <w:rPr>
          <w:rFonts w:asciiTheme="majorHAnsi" w:hAnsiTheme="majorHAnsi"/>
        </w:rPr>
        <w:t>deficienc</w:t>
      </w:r>
      <w:r w:rsidR="00110224">
        <w:rPr>
          <w:rFonts w:asciiTheme="majorHAnsi" w:hAnsiTheme="majorHAnsi"/>
        </w:rPr>
        <w:t>ies</w:t>
      </w:r>
      <w:r w:rsidR="00CA4D3F" w:rsidRPr="002000D5">
        <w:rPr>
          <w:rFonts w:asciiTheme="majorHAnsi" w:hAnsiTheme="majorHAnsi"/>
        </w:rPr>
        <w:t xml:space="preserve"> </w:t>
      </w:r>
      <w:r w:rsidR="00C5472A" w:rsidRPr="002000D5">
        <w:rPr>
          <w:rFonts w:asciiTheme="majorHAnsi" w:hAnsiTheme="majorHAnsi"/>
        </w:rPr>
        <w:t>(</w:t>
      </w:r>
      <w:r w:rsidR="00136AD3">
        <w:rPr>
          <w:rFonts w:asciiTheme="majorHAnsi" w:hAnsiTheme="majorHAnsi"/>
        </w:rPr>
        <w:t>28</w:t>
      </w:r>
      <w:r w:rsidR="00907B59">
        <w:rPr>
          <w:rFonts w:asciiTheme="majorHAnsi" w:hAnsiTheme="majorHAnsi"/>
        </w:rPr>
        <w:t>, 2</w:t>
      </w:r>
      <w:r w:rsidR="00136AD3">
        <w:rPr>
          <w:rFonts w:asciiTheme="majorHAnsi" w:hAnsiTheme="majorHAnsi"/>
        </w:rPr>
        <w:t>9</w:t>
      </w:r>
      <w:r w:rsidR="00421060">
        <w:rPr>
          <w:rFonts w:asciiTheme="majorHAnsi" w:hAnsiTheme="majorHAnsi"/>
        </w:rPr>
        <w:t>)</w:t>
      </w:r>
      <w:r w:rsidR="007156B9">
        <w:rPr>
          <w:rFonts w:asciiTheme="majorHAnsi" w:hAnsiTheme="majorHAnsi"/>
        </w:rPr>
        <w:t>.</w:t>
      </w:r>
      <w:r w:rsidR="00A261D1" w:rsidRPr="002000D5">
        <w:rPr>
          <w:rFonts w:asciiTheme="majorHAnsi" w:hAnsiTheme="majorHAnsi"/>
        </w:rPr>
        <w:t xml:space="preserve"> </w:t>
      </w:r>
      <w:r w:rsidR="00C5472A" w:rsidRPr="002000D5">
        <w:rPr>
          <w:rFonts w:asciiTheme="majorHAnsi" w:hAnsiTheme="majorHAnsi"/>
        </w:rPr>
        <w:t xml:space="preserve">Although some </w:t>
      </w:r>
      <w:r w:rsidR="00A261D1" w:rsidRPr="002000D5">
        <w:rPr>
          <w:rFonts w:asciiTheme="majorHAnsi" w:hAnsiTheme="majorHAnsi"/>
        </w:rPr>
        <w:t>gender</w:t>
      </w:r>
      <w:r w:rsidR="0014592E" w:rsidRPr="002000D5">
        <w:rPr>
          <w:rFonts w:asciiTheme="majorHAnsi" w:hAnsiTheme="majorHAnsi"/>
        </w:rPr>
        <w:t xml:space="preserve"> related differences in outcomes </w:t>
      </w:r>
      <w:r w:rsidR="00C5472A" w:rsidRPr="002000D5">
        <w:rPr>
          <w:rFonts w:asciiTheme="majorHAnsi" w:hAnsiTheme="majorHAnsi"/>
        </w:rPr>
        <w:t>and survival have been reported (</w:t>
      </w:r>
      <w:r w:rsidR="00136AD3">
        <w:rPr>
          <w:rFonts w:asciiTheme="majorHAnsi" w:hAnsiTheme="majorHAnsi"/>
        </w:rPr>
        <w:t>30</w:t>
      </w:r>
      <w:r w:rsidR="00C5472A" w:rsidRPr="002000D5">
        <w:rPr>
          <w:rFonts w:asciiTheme="majorHAnsi" w:hAnsiTheme="majorHAnsi"/>
        </w:rPr>
        <w:t xml:space="preserve">), we did not find any differences in outcomes among female infants. </w:t>
      </w:r>
      <w:r w:rsidR="00F54457" w:rsidRPr="002000D5">
        <w:rPr>
          <w:rFonts w:asciiTheme="majorHAnsi" w:hAnsiTheme="majorHAnsi"/>
        </w:rPr>
        <w:t xml:space="preserve">Previous studies of neonatal vitamin A supplementation have </w:t>
      </w:r>
      <w:r w:rsidR="00110224">
        <w:rPr>
          <w:rFonts w:asciiTheme="majorHAnsi" w:hAnsiTheme="majorHAnsi"/>
        </w:rPr>
        <w:t xml:space="preserve">also </w:t>
      </w:r>
      <w:r w:rsidR="00F54457" w:rsidRPr="002000D5">
        <w:rPr>
          <w:rFonts w:asciiTheme="majorHAnsi" w:hAnsiTheme="majorHAnsi"/>
        </w:rPr>
        <w:t xml:space="preserve">reported mixed results </w:t>
      </w:r>
      <w:r w:rsidR="00F54457" w:rsidRPr="002000D5">
        <w:rPr>
          <w:rFonts w:asciiTheme="majorHAnsi" w:hAnsiTheme="majorHAnsi"/>
        </w:rPr>
        <w:lastRenderedPageBreak/>
        <w:t>on morbidity patterns. In Indonesia, n</w:t>
      </w:r>
      <w:r w:rsidR="00F54457">
        <w:rPr>
          <w:rFonts w:asciiTheme="majorHAnsi" w:hAnsiTheme="majorHAnsi"/>
        </w:rPr>
        <w:t>eonatal vitamin A supplementation</w:t>
      </w:r>
      <w:r w:rsidR="00F54457" w:rsidRPr="002000D5">
        <w:rPr>
          <w:rFonts w:asciiTheme="majorHAnsi" w:hAnsiTheme="majorHAnsi"/>
        </w:rPr>
        <w:t xml:space="preserve"> was associated with reduced number of clinic visits (</w:t>
      </w:r>
      <w:r w:rsidR="009721EF">
        <w:rPr>
          <w:rFonts w:asciiTheme="majorHAnsi" w:hAnsiTheme="majorHAnsi"/>
        </w:rPr>
        <w:t>29</w:t>
      </w:r>
      <w:r w:rsidR="00F54457" w:rsidRPr="002000D5">
        <w:rPr>
          <w:rFonts w:asciiTheme="majorHAnsi" w:hAnsiTheme="majorHAnsi"/>
        </w:rPr>
        <w:t xml:space="preserve">). </w:t>
      </w:r>
      <w:r w:rsidR="00F54457">
        <w:rPr>
          <w:rFonts w:asciiTheme="majorHAnsi" w:hAnsiTheme="majorHAnsi"/>
        </w:rPr>
        <w:t xml:space="preserve">Our data on morbidity patterns </w:t>
      </w:r>
      <w:r w:rsidR="00DB6765">
        <w:rPr>
          <w:rFonts w:asciiTheme="majorHAnsi" w:hAnsiTheme="majorHAnsi"/>
        </w:rPr>
        <w:t xml:space="preserve">also </w:t>
      </w:r>
      <w:r w:rsidR="00F54457">
        <w:rPr>
          <w:rFonts w:asciiTheme="majorHAnsi" w:hAnsiTheme="majorHAnsi"/>
        </w:rPr>
        <w:t xml:space="preserve">did not show any </w:t>
      </w:r>
      <w:r w:rsidR="00DB6765">
        <w:rPr>
          <w:rFonts w:asciiTheme="majorHAnsi" w:hAnsiTheme="majorHAnsi"/>
        </w:rPr>
        <w:t xml:space="preserve">reduction in morbidity rates or hospitalizations with neonatal vitamin A supplementation. </w:t>
      </w:r>
    </w:p>
    <w:p w:rsidR="00CA4D3F" w:rsidRPr="002000D5" w:rsidRDefault="00CA4D3F" w:rsidP="00516820">
      <w:pPr>
        <w:spacing w:line="480" w:lineRule="auto"/>
        <w:jc w:val="both"/>
        <w:rPr>
          <w:rFonts w:asciiTheme="majorHAnsi" w:hAnsiTheme="majorHAnsi"/>
          <w:color w:val="000000"/>
        </w:rPr>
      </w:pPr>
      <w:r w:rsidRPr="002000D5">
        <w:rPr>
          <w:rFonts w:asciiTheme="majorHAnsi" w:hAnsiTheme="majorHAnsi" w:cs="Calibri"/>
          <w:bCs/>
        </w:rPr>
        <w:t>Breast-feeding provides protection against vitamin A deficiency even in populations where deficiency may be endemic</w:t>
      </w:r>
      <w:r w:rsidR="000D6C04">
        <w:rPr>
          <w:rFonts w:asciiTheme="majorHAnsi" w:hAnsiTheme="majorHAnsi" w:cs="Calibri"/>
          <w:bCs/>
        </w:rPr>
        <w:t xml:space="preserve">. </w:t>
      </w:r>
      <w:r w:rsidRPr="002000D5">
        <w:rPr>
          <w:rFonts w:asciiTheme="majorHAnsi" w:hAnsiTheme="majorHAnsi" w:cs="Calibri"/>
          <w:bCs/>
        </w:rPr>
        <w:t xml:space="preserve">Our study population had almost universal breast feeding (98%) in both the placebo and supplemented arms. </w:t>
      </w:r>
      <w:r w:rsidRPr="002000D5">
        <w:rPr>
          <w:rFonts w:asciiTheme="majorHAnsi" w:hAnsiTheme="majorHAnsi"/>
          <w:color w:val="000000"/>
        </w:rPr>
        <w:t>The lack of apparent benefit on mortality may also be because of protection from vitamin A deficiency conferred by ex</w:t>
      </w:r>
      <w:r w:rsidR="00D251BF">
        <w:rPr>
          <w:rFonts w:asciiTheme="majorHAnsi" w:hAnsiTheme="majorHAnsi"/>
          <w:color w:val="000000"/>
        </w:rPr>
        <w:t>clu</w:t>
      </w:r>
      <w:r w:rsidRPr="002000D5">
        <w:rPr>
          <w:rFonts w:asciiTheme="majorHAnsi" w:hAnsiTheme="majorHAnsi"/>
          <w:color w:val="000000"/>
        </w:rPr>
        <w:t>s</w:t>
      </w:r>
      <w:r w:rsidR="007156B9">
        <w:rPr>
          <w:rFonts w:asciiTheme="majorHAnsi" w:hAnsiTheme="majorHAnsi"/>
          <w:color w:val="000000"/>
        </w:rPr>
        <w:t>ive breast-feeding early in life</w:t>
      </w:r>
      <w:r w:rsidR="000D6C04">
        <w:rPr>
          <w:rFonts w:asciiTheme="majorHAnsi" w:hAnsiTheme="majorHAnsi"/>
          <w:color w:val="000000"/>
        </w:rPr>
        <w:t>.</w:t>
      </w:r>
      <w:r w:rsidR="00D251BF">
        <w:rPr>
          <w:rFonts w:asciiTheme="majorHAnsi" w:hAnsiTheme="majorHAnsi"/>
          <w:color w:val="000000"/>
        </w:rPr>
        <w:t xml:space="preserve"> The blood samples at 6 month of age did show an impact on the proportion with severe vitamin A deficiency among the supplemented infants. </w:t>
      </w:r>
    </w:p>
    <w:p w:rsidR="00E46A99" w:rsidRDefault="00E46A99" w:rsidP="00516820">
      <w:pPr>
        <w:spacing w:line="480" w:lineRule="auto"/>
        <w:jc w:val="both"/>
        <w:rPr>
          <w:rFonts w:asciiTheme="majorHAnsi" w:hAnsiTheme="majorHAnsi"/>
        </w:rPr>
      </w:pPr>
    </w:p>
    <w:p w:rsidR="00E46A99" w:rsidRPr="00696E76" w:rsidRDefault="00E46A99" w:rsidP="00516820">
      <w:pPr>
        <w:spacing w:line="480" w:lineRule="auto"/>
        <w:jc w:val="both"/>
        <w:rPr>
          <w:rFonts w:asciiTheme="majorHAnsi" w:hAnsiTheme="majorHAnsi"/>
          <w:b/>
        </w:rPr>
      </w:pPr>
      <w:r w:rsidRPr="00696E76">
        <w:rPr>
          <w:rFonts w:asciiTheme="majorHAnsi" w:hAnsiTheme="majorHAnsi"/>
          <w:b/>
        </w:rPr>
        <w:t>Conclusion:</w:t>
      </w:r>
    </w:p>
    <w:p w:rsidR="00CE7BB1" w:rsidRDefault="008063B2" w:rsidP="00516820">
      <w:pPr>
        <w:spacing w:line="480" w:lineRule="auto"/>
        <w:jc w:val="both"/>
        <w:rPr>
          <w:rFonts w:asciiTheme="majorHAnsi" w:hAnsiTheme="majorHAnsi"/>
        </w:rPr>
      </w:pPr>
      <w:r w:rsidRPr="00696E76">
        <w:rPr>
          <w:rFonts w:asciiTheme="majorHAnsi" w:hAnsiTheme="majorHAnsi"/>
        </w:rPr>
        <w:t xml:space="preserve">We conclude that the delivery and distribution of </w:t>
      </w:r>
      <w:proofErr w:type="spellStart"/>
      <w:r w:rsidRPr="00696E76">
        <w:rPr>
          <w:rFonts w:asciiTheme="majorHAnsi" w:hAnsiTheme="majorHAnsi"/>
        </w:rPr>
        <w:t>Vit</w:t>
      </w:r>
      <w:proofErr w:type="spellEnd"/>
      <w:r w:rsidRPr="00696E76">
        <w:rPr>
          <w:rFonts w:asciiTheme="majorHAnsi" w:hAnsiTheme="majorHAnsi"/>
        </w:rPr>
        <w:t xml:space="preserve"> A was feasible </w:t>
      </w:r>
      <w:r w:rsidR="00E46A99" w:rsidRPr="00696E76">
        <w:rPr>
          <w:rFonts w:asciiTheme="majorHAnsi" w:hAnsiTheme="majorHAnsi"/>
        </w:rPr>
        <w:t xml:space="preserve">through the public sector LHWs. </w:t>
      </w:r>
      <w:r w:rsidR="00BF0C20" w:rsidRPr="00696E76">
        <w:rPr>
          <w:rFonts w:asciiTheme="majorHAnsi" w:hAnsiTheme="majorHAnsi"/>
        </w:rPr>
        <w:t>H</w:t>
      </w:r>
      <w:r w:rsidR="00BF0C20" w:rsidRPr="008063B2">
        <w:rPr>
          <w:rFonts w:asciiTheme="majorHAnsi" w:hAnsiTheme="majorHAnsi"/>
        </w:rPr>
        <w:t>owever</w:t>
      </w:r>
      <w:r w:rsidR="00CA4D3F" w:rsidRPr="008063B2">
        <w:rPr>
          <w:rFonts w:asciiTheme="majorHAnsi" w:hAnsiTheme="majorHAnsi"/>
        </w:rPr>
        <w:t xml:space="preserve"> recommendations as to its inclusion in the repertoire of interventions must await </w:t>
      </w:r>
      <w:r w:rsidR="00E12541" w:rsidRPr="008063B2">
        <w:rPr>
          <w:rFonts w:asciiTheme="majorHAnsi" w:hAnsiTheme="majorHAnsi"/>
        </w:rPr>
        <w:t>further evidence</w:t>
      </w:r>
      <w:r w:rsidR="00E12541" w:rsidRPr="002000D5">
        <w:rPr>
          <w:rFonts w:asciiTheme="majorHAnsi" w:hAnsiTheme="majorHAnsi"/>
        </w:rPr>
        <w:t xml:space="preserve"> of benefits and risks</w:t>
      </w:r>
      <w:r w:rsidR="00CE7BB1" w:rsidRPr="002000D5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Our study did not show any benefit on infant survival </w:t>
      </w:r>
      <w:r w:rsidR="004E6497">
        <w:rPr>
          <w:rFonts w:asciiTheme="majorHAnsi" w:hAnsiTheme="majorHAnsi"/>
        </w:rPr>
        <w:t>Two</w:t>
      </w:r>
      <w:r w:rsidR="00FD30AD">
        <w:rPr>
          <w:rFonts w:asciiTheme="majorHAnsi" w:hAnsiTheme="majorHAnsi"/>
        </w:rPr>
        <w:t xml:space="preserve"> of three large trials </w:t>
      </w:r>
      <w:r w:rsidR="00FD30AD" w:rsidRPr="00FD30AD">
        <w:rPr>
          <w:rFonts w:asciiTheme="majorHAnsi" w:hAnsiTheme="majorHAnsi"/>
        </w:rPr>
        <w:t>evaluating imp</w:t>
      </w:r>
      <w:r w:rsidR="00FD30AD">
        <w:rPr>
          <w:rFonts w:asciiTheme="majorHAnsi" w:hAnsiTheme="majorHAnsi"/>
        </w:rPr>
        <w:t xml:space="preserve">act of </w:t>
      </w:r>
      <w:r w:rsidR="00DB6765">
        <w:rPr>
          <w:rFonts w:asciiTheme="majorHAnsi" w:hAnsiTheme="majorHAnsi"/>
        </w:rPr>
        <w:t>vitamin</w:t>
      </w:r>
      <w:r w:rsidR="00FD30AD">
        <w:rPr>
          <w:rFonts w:asciiTheme="majorHAnsi" w:hAnsiTheme="majorHAnsi"/>
        </w:rPr>
        <w:t xml:space="preserve"> A on infant mortality have </w:t>
      </w:r>
      <w:r w:rsidR="00907B59">
        <w:rPr>
          <w:rFonts w:asciiTheme="majorHAnsi" w:hAnsiTheme="majorHAnsi"/>
        </w:rPr>
        <w:t>been published</w:t>
      </w:r>
      <w:r w:rsidR="00FD30AD">
        <w:rPr>
          <w:rFonts w:asciiTheme="majorHAnsi" w:hAnsiTheme="majorHAnsi"/>
        </w:rPr>
        <w:t xml:space="preserve"> recently, </w:t>
      </w:r>
      <w:r w:rsidR="00D945B0">
        <w:rPr>
          <w:rFonts w:asciiTheme="majorHAnsi" w:hAnsiTheme="majorHAnsi"/>
        </w:rPr>
        <w:t xml:space="preserve">demonstrating </w:t>
      </w:r>
      <w:r w:rsidR="00FD30AD">
        <w:rPr>
          <w:rFonts w:asciiTheme="majorHAnsi" w:hAnsiTheme="majorHAnsi"/>
        </w:rPr>
        <w:t>no benefit</w:t>
      </w:r>
      <w:r w:rsidR="00D945B0">
        <w:rPr>
          <w:rFonts w:asciiTheme="majorHAnsi" w:hAnsiTheme="majorHAnsi"/>
        </w:rPr>
        <w:t xml:space="preserve">s </w:t>
      </w:r>
      <w:r w:rsidR="00E12541" w:rsidRPr="002000D5">
        <w:rPr>
          <w:rFonts w:asciiTheme="majorHAnsi" w:hAnsiTheme="majorHAnsi"/>
        </w:rPr>
        <w:t>(</w:t>
      </w:r>
      <w:r w:rsidR="00FD30AD">
        <w:rPr>
          <w:rFonts w:asciiTheme="majorHAnsi" w:hAnsiTheme="majorHAnsi"/>
        </w:rPr>
        <w:t>10,</w:t>
      </w:r>
      <w:r w:rsidR="00D945B0">
        <w:rPr>
          <w:rFonts w:asciiTheme="majorHAnsi" w:hAnsiTheme="majorHAnsi"/>
        </w:rPr>
        <w:t xml:space="preserve"> </w:t>
      </w:r>
      <w:r w:rsidR="00F54457">
        <w:rPr>
          <w:rFonts w:asciiTheme="majorHAnsi" w:hAnsiTheme="majorHAnsi"/>
        </w:rPr>
        <w:t>2</w:t>
      </w:r>
      <w:r w:rsidR="00136AD3">
        <w:rPr>
          <w:rFonts w:asciiTheme="majorHAnsi" w:hAnsiTheme="majorHAnsi"/>
        </w:rPr>
        <w:t>6</w:t>
      </w:r>
      <w:r w:rsidR="00FD30AD">
        <w:rPr>
          <w:rFonts w:asciiTheme="majorHAnsi" w:hAnsiTheme="majorHAnsi"/>
        </w:rPr>
        <w:t>)</w:t>
      </w:r>
      <w:r w:rsidR="00907B59">
        <w:rPr>
          <w:rFonts w:asciiTheme="majorHAnsi" w:hAnsiTheme="majorHAnsi"/>
        </w:rPr>
        <w:t xml:space="preserve">, although the study in India </w:t>
      </w:r>
      <w:r w:rsidR="00110224">
        <w:rPr>
          <w:rFonts w:asciiTheme="majorHAnsi" w:hAnsiTheme="majorHAnsi"/>
        </w:rPr>
        <w:t>was associated with a 10% reduction in mortality at six months of age</w:t>
      </w:r>
      <w:r w:rsidR="00907B59">
        <w:rPr>
          <w:rFonts w:asciiTheme="majorHAnsi" w:hAnsiTheme="majorHAnsi"/>
        </w:rPr>
        <w:t xml:space="preserve"> (8)</w:t>
      </w:r>
      <w:r w:rsidR="00DB6765">
        <w:rPr>
          <w:rFonts w:asciiTheme="majorHAnsi" w:hAnsiTheme="majorHAnsi"/>
        </w:rPr>
        <w:t>, once again lending support to the contention that the intervention may be relevant in populations with varying rates of maternal nutritional risks and vitamin A deficiency</w:t>
      </w:r>
      <w:r w:rsidR="00D945B0">
        <w:rPr>
          <w:rFonts w:asciiTheme="majorHAnsi" w:hAnsiTheme="majorHAnsi"/>
        </w:rPr>
        <w:t xml:space="preserve">. </w:t>
      </w:r>
      <w:r w:rsidR="004E6497">
        <w:rPr>
          <w:rFonts w:asciiTheme="majorHAnsi" w:hAnsiTheme="majorHAnsi"/>
        </w:rPr>
        <w:t>Further</w:t>
      </w:r>
      <w:r w:rsidR="00D945B0">
        <w:rPr>
          <w:rFonts w:asciiTheme="majorHAnsi" w:hAnsiTheme="majorHAnsi"/>
        </w:rPr>
        <w:t xml:space="preserve"> </w:t>
      </w:r>
      <w:r w:rsidR="00E12541" w:rsidRPr="002000D5">
        <w:rPr>
          <w:rFonts w:asciiTheme="majorHAnsi" w:hAnsiTheme="majorHAnsi"/>
        </w:rPr>
        <w:t xml:space="preserve">recommendations </w:t>
      </w:r>
      <w:r w:rsidR="00D945B0">
        <w:rPr>
          <w:rFonts w:asciiTheme="majorHAnsi" w:hAnsiTheme="majorHAnsi"/>
        </w:rPr>
        <w:t xml:space="preserve">on neonatal </w:t>
      </w:r>
      <w:r w:rsidR="00DB6765">
        <w:rPr>
          <w:rFonts w:asciiTheme="majorHAnsi" w:hAnsiTheme="majorHAnsi"/>
        </w:rPr>
        <w:t>vitamin A supplementation</w:t>
      </w:r>
      <w:r w:rsidR="00D945B0">
        <w:rPr>
          <w:rFonts w:asciiTheme="majorHAnsi" w:hAnsiTheme="majorHAnsi"/>
        </w:rPr>
        <w:t xml:space="preserve"> </w:t>
      </w:r>
      <w:r w:rsidR="00E12541" w:rsidRPr="002000D5">
        <w:rPr>
          <w:rFonts w:asciiTheme="majorHAnsi" w:hAnsiTheme="majorHAnsi"/>
        </w:rPr>
        <w:t xml:space="preserve">must </w:t>
      </w:r>
      <w:r w:rsidR="00D945B0">
        <w:rPr>
          <w:rFonts w:asciiTheme="majorHAnsi" w:hAnsiTheme="majorHAnsi"/>
        </w:rPr>
        <w:t xml:space="preserve">therefore </w:t>
      </w:r>
      <w:r w:rsidR="00E12541" w:rsidRPr="002000D5">
        <w:rPr>
          <w:rFonts w:asciiTheme="majorHAnsi" w:hAnsiTheme="majorHAnsi"/>
        </w:rPr>
        <w:t xml:space="preserve">await </w:t>
      </w:r>
      <w:r w:rsidR="00FD30AD">
        <w:rPr>
          <w:rFonts w:asciiTheme="majorHAnsi" w:hAnsiTheme="majorHAnsi"/>
        </w:rPr>
        <w:t>additional contextual analysis</w:t>
      </w:r>
      <w:r w:rsidR="00D945B0">
        <w:rPr>
          <w:rFonts w:asciiTheme="majorHAnsi" w:hAnsiTheme="majorHAnsi"/>
        </w:rPr>
        <w:t xml:space="preserve"> and targeting to populations at greatest risk</w:t>
      </w:r>
      <w:r w:rsidR="00907B59">
        <w:rPr>
          <w:rFonts w:asciiTheme="majorHAnsi" w:hAnsiTheme="majorHAnsi"/>
        </w:rPr>
        <w:t>, as well as comparison with alternative strategies</w:t>
      </w:r>
      <w:r w:rsidR="00D945B0">
        <w:rPr>
          <w:rFonts w:asciiTheme="majorHAnsi" w:hAnsiTheme="majorHAnsi"/>
        </w:rPr>
        <w:t xml:space="preserve"> (</w:t>
      </w:r>
      <w:r w:rsidR="006F52FA">
        <w:rPr>
          <w:rFonts w:asciiTheme="majorHAnsi" w:hAnsiTheme="majorHAnsi"/>
        </w:rPr>
        <w:t>2</w:t>
      </w:r>
      <w:r w:rsidR="00136AD3">
        <w:rPr>
          <w:rFonts w:asciiTheme="majorHAnsi" w:hAnsiTheme="majorHAnsi"/>
        </w:rPr>
        <w:t>9</w:t>
      </w:r>
      <w:r w:rsidR="00110224">
        <w:rPr>
          <w:rFonts w:asciiTheme="majorHAnsi" w:hAnsiTheme="majorHAnsi"/>
        </w:rPr>
        <w:t>, 3</w:t>
      </w:r>
      <w:r w:rsidR="00136AD3">
        <w:rPr>
          <w:rFonts w:asciiTheme="majorHAnsi" w:hAnsiTheme="majorHAnsi"/>
        </w:rPr>
        <w:t>2</w:t>
      </w:r>
      <w:r w:rsidR="00D945B0">
        <w:rPr>
          <w:rFonts w:asciiTheme="majorHAnsi" w:hAnsiTheme="majorHAnsi"/>
        </w:rPr>
        <w:t>)</w:t>
      </w:r>
      <w:r w:rsidR="00FD30AD">
        <w:rPr>
          <w:rFonts w:asciiTheme="majorHAnsi" w:hAnsiTheme="majorHAnsi"/>
        </w:rPr>
        <w:t>.</w:t>
      </w:r>
      <w:r w:rsidR="00E12541" w:rsidRPr="002000D5">
        <w:rPr>
          <w:rFonts w:asciiTheme="majorHAnsi" w:hAnsiTheme="majorHAnsi"/>
        </w:rPr>
        <w:t xml:space="preserve"> </w:t>
      </w:r>
    </w:p>
    <w:p w:rsidR="00C516D9" w:rsidRPr="00F65412" w:rsidRDefault="00877B06" w:rsidP="00516820">
      <w:pPr>
        <w:spacing w:line="480" w:lineRule="auto"/>
        <w:jc w:val="both"/>
        <w:rPr>
          <w:rFonts w:asciiTheme="majorHAnsi" w:hAnsiTheme="majorHAnsi"/>
          <w:b/>
        </w:rPr>
      </w:pPr>
      <w:r w:rsidRPr="00F65412">
        <w:rPr>
          <w:rFonts w:asciiTheme="majorHAnsi" w:hAnsiTheme="majorHAnsi"/>
          <w:b/>
        </w:rPr>
        <w:t xml:space="preserve">Role of the funding source: </w:t>
      </w:r>
    </w:p>
    <w:p w:rsidR="000F35CB" w:rsidRPr="002000D5" w:rsidRDefault="000F35CB" w:rsidP="00516820">
      <w:pPr>
        <w:spacing w:line="480" w:lineRule="auto"/>
        <w:jc w:val="both"/>
        <w:rPr>
          <w:rFonts w:asciiTheme="majorHAnsi" w:hAnsiTheme="majorHAnsi"/>
        </w:rPr>
      </w:pPr>
      <w:r w:rsidRPr="002000D5">
        <w:rPr>
          <w:rFonts w:asciiTheme="majorHAnsi" w:hAnsiTheme="majorHAnsi"/>
        </w:rPr>
        <w:t>This study was funded by PAIMAN (Pakistan Initiative for Mothers and Newborns) /John Snow Inc via grant funded by USAID, Award Number: Sub-agreement #: 36098-01 (USAID cooperative agreement # 391-A-00-05-</w:t>
      </w:r>
      <w:r w:rsidRPr="002000D5">
        <w:rPr>
          <w:rFonts w:asciiTheme="majorHAnsi" w:hAnsiTheme="majorHAnsi"/>
        </w:rPr>
        <w:lastRenderedPageBreak/>
        <w:t xml:space="preserve">01037-00). The funding body provided clearance for the project design but apart from field visits to review progress did not influence the field trial or the data analysis procedures.   </w:t>
      </w:r>
    </w:p>
    <w:p w:rsidR="00270337" w:rsidRPr="00F65412" w:rsidRDefault="00270337" w:rsidP="00516820">
      <w:pPr>
        <w:spacing w:line="480" w:lineRule="auto"/>
        <w:jc w:val="both"/>
        <w:rPr>
          <w:rFonts w:asciiTheme="majorHAnsi" w:hAnsiTheme="majorHAnsi"/>
          <w:b/>
        </w:rPr>
      </w:pPr>
      <w:r w:rsidRPr="00F65412">
        <w:rPr>
          <w:rFonts w:asciiTheme="majorHAnsi" w:hAnsiTheme="majorHAnsi"/>
          <w:b/>
        </w:rPr>
        <w:t>Registration ID</w:t>
      </w:r>
      <w:r w:rsidR="00E93AA1" w:rsidRPr="00F65412">
        <w:rPr>
          <w:rFonts w:asciiTheme="majorHAnsi" w:hAnsiTheme="majorHAnsi"/>
          <w:b/>
        </w:rPr>
        <w:t>:</w:t>
      </w:r>
      <w:r w:rsidRPr="00F65412">
        <w:rPr>
          <w:rFonts w:asciiTheme="majorHAnsi" w:hAnsiTheme="majorHAnsi"/>
          <w:b/>
        </w:rPr>
        <w:t xml:space="preserve"> </w:t>
      </w:r>
    </w:p>
    <w:p w:rsidR="000F35CB" w:rsidRPr="002000D5" w:rsidRDefault="000F35CB" w:rsidP="00516820">
      <w:pPr>
        <w:spacing w:line="480" w:lineRule="auto"/>
        <w:jc w:val="both"/>
        <w:rPr>
          <w:rFonts w:asciiTheme="majorHAnsi" w:hAnsiTheme="majorHAnsi"/>
        </w:rPr>
      </w:pPr>
      <w:r w:rsidRPr="002000D5">
        <w:rPr>
          <w:rFonts w:asciiTheme="majorHAnsi" w:hAnsiTheme="majorHAnsi"/>
        </w:rPr>
        <w:t>The trial is registered as NCT00674089.</w:t>
      </w:r>
    </w:p>
    <w:p w:rsidR="00E93AA1" w:rsidRPr="00F65412" w:rsidRDefault="00877B06" w:rsidP="00516820">
      <w:pPr>
        <w:spacing w:line="480" w:lineRule="auto"/>
        <w:jc w:val="both"/>
        <w:rPr>
          <w:rFonts w:asciiTheme="majorHAnsi" w:hAnsiTheme="majorHAnsi"/>
          <w:b/>
        </w:rPr>
      </w:pPr>
      <w:r w:rsidRPr="00F65412">
        <w:rPr>
          <w:rFonts w:asciiTheme="majorHAnsi" w:hAnsiTheme="majorHAnsi"/>
          <w:b/>
        </w:rPr>
        <w:t xml:space="preserve">Conflicts of interest: </w:t>
      </w:r>
    </w:p>
    <w:p w:rsidR="00877B06" w:rsidRPr="002000D5" w:rsidRDefault="00877B06" w:rsidP="00516820">
      <w:pPr>
        <w:spacing w:line="480" w:lineRule="auto"/>
        <w:jc w:val="both"/>
        <w:rPr>
          <w:rFonts w:asciiTheme="majorHAnsi" w:hAnsiTheme="majorHAnsi"/>
        </w:rPr>
      </w:pPr>
      <w:r w:rsidRPr="002000D5">
        <w:rPr>
          <w:rFonts w:asciiTheme="majorHAnsi" w:hAnsiTheme="majorHAnsi"/>
        </w:rPr>
        <w:t>All other authors declare that they have no conflict of interest.</w:t>
      </w:r>
    </w:p>
    <w:p w:rsidR="000F35CB" w:rsidRPr="00F419E0" w:rsidRDefault="00877B06" w:rsidP="00516820">
      <w:pPr>
        <w:spacing w:line="480" w:lineRule="auto"/>
        <w:jc w:val="both"/>
        <w:rPr>
          <w:rFonts w:asciiTheme="majorHAnsi" w:hAnsiTheme="majorHAnsi" w:cs="Calibri"/>
          <w:b/>
          <w:lang w:val="en-GB"/>
        </w:rPr>
      </w:pPr>
      <w:r w:rsidRPr="002000D5">
        <w:rPr>
          <w:rFonts w:asciiTheme="majorHAnsi" w:hAnsiTheme="majorHAnsi"/>
        </w:rPr>
        <w:t xml:space="preserve"> </w:t>
      </w:r>
      <w:r w:rsidR="00623458" w:rsidRPr="00F419E0">
        <w:rPr>
          <w:rFonts w:asciiTheme="majorHAnsi" w:hAnsiTheme="majorHAnsi" w:cs="Calibri"/>
          <w:b/>
          <w:lang w:val="en-GB"/>
        </w:rPr>
        <w:t xml:space="preserve">Contribution statements: </w:t>
      </w:r>
    </w:p>
    <w:p w:rsidR="000F35CB" w:rsidRPr="002000D5" w:rsidRDefault="000F35CB" w:rsidP="00516820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="Calibri"/>
          <w:lang w:val="en-GB"/>
        </w:rPr>
      </w:pPr>
      <w:r w:rsidRPr="00F419E0">
        <w:rPr>
          <w:rFonts w:asciiTheme="majorHAnsi" w:hAnsiTheme="majorHAnsi" w:cs="Calibri"/>
          <w:lang w:val="en-GB"/>
        </w:rPr>
        <w:t xml:space="preserve">ZAB conceptualized the study and as principal investigator involved in all aspects of this study. </w:t>
      </w:r>
      <w:r w:rsidR="00623458" w:rsidRPr="00F419E0">
        <w:rPr>
          <w:rFonts w:asciiTheme="majorHAnsi" w:hAnsiTheme="majorHAnsi" w:cs="Calibri"/>
          <w:lang w:val="en-GB"/>
        </w:rPr>
        <w:t>SS was</w:t>
      </w:r>
      <w:r w:rsidR="00FF0147" w:rsidRPr="00F419E0">
        <w:rPr>
          <w:rFonts w:asciiTheme="majorHAnsi" w:hAnsiTheme="majorHAnsi" w:cs="Calibri"/>
          <w:lang w:val="en-GB"/>
        </w:rPr>
        <w:t xml:space="preserve"> </w:t>
      </w:r>
      <w:r w:rsidR="00623458" w:rsidRPr="00F419E0">
        <w:rPr>
          <w:rFonts w:asciiTheme="majorHAnsi" w:hAnsiTheme="majorHAnsi" w:cs="Calibri"/>
          <w:lang w:val="en-GB"/>
        </w:rPr>
        <w:t>study coordinator and oversaw study implementation</w:t>
      </w:r>
      <w:r w:rsidR="004E6497">
        <w:rPr>
          <w:rFonts w:asciiTheme="majorHAnsi" w:hAnsiTheme="majorHAnsi" w:cs="Calibri"/>
          <w:lang w:val="en-GB"/>
        </w:rPr>
        <w:t>.</w:t>
      </w:r>
      <w:r w:rsidR="00AF04D3">
        <w:rPr>
          <w:rFonts w:asciiTheme="majorHAnsi" w:hAnsiTheme="majorHAnsi" w:cs="Calibri"/>
          <w:lang w:val="en-GB"/>
        </w:rPr>
        <w:t xml:space="preserve"> </w:t>
      </w:r>
      <w:r w:rsidR="00A06D57" w:rsidRPr="00F419E0">
        <w:rPr>
          <w:rFonts w:asciiTheme="majorHAnsi" w:hAnsiTheme="majorHAnsi" w:cs="Calibri"/>
          <w:lang w:val="en-GB"/>
        </w:rPr>
        <w:t>SA and SS w</w:t>
      </w:r>
      <w:r w:rsidR="004E6497">
        <w:rPr>
          <w:rFonts w:asciiTheme="majorHAnsi" w:hAnsiTheme="majorHAnsi" w:cs="Calibri"/>
          <w:lang w:val="en-GB"/>
        </w:rPr>
        <w:t xml:space="preserve">rote the first draft and were </w:t>
      </w:r>
      <w:r w:rsidR="00A06D57" w:rsidRPr="00F419E0">
        <w:rPr>
          <w:rFonts w:asciiTheme="majorHAnsi" w:hAnsiTheme="majorHAnsi" w:cs="Calibri"/>
          <w:lang w:val="en-GB"/>
        </w:rPr>
        <w:t>responsible for subsequent and final versions of the manuscript. ZAB reviewed</w:t>
      </w:r>
      <w:r w:rsidR="00A06D57">
        <w:rPr>
          <w:rFonts w:asciiTheme="majorHAnsi" w:hAnsiTheme="majorHAnsi" w:cs="Calibri"/>
          <w:lang w:val="en-GB"/>
        </w:rPr>
        <w:t xml:space="preserve"> &amp; finalized</w:t>
      </w:r>
      <w:r w:rsidR="00A06D57" w:rsidRPr="00F419E0">
        <w:rPr>
          <w:rFonts w:asciiTheme="majorHAnsi" w:hAnsiTheme="majorHAnsi" w:cs="Calibri"/>
          <w:lang w:val="en-GB"/>
        </w:rPr>
        <w:t xml:space="preserve"> the final version. </w:t>
      </w:r>
      <w:r w:rsidRPr="00F419E0">
        <w:rPr>
          <w:rFonts w:asciiTheme="majorHAnsi" w:hAnsiTheme="majorHAnsi" w:cs="Calibri"/>
          <w:lang w:val="en-GB"/>
        </w:rPr>
        <w:t>KS, AH &amp; NA were involved in study</w:t>
      </w:r>
      <w:r w:rsidR="00F419E0" w:rsidRPr="00F419E0">
        <w:rPr>
          <w:rFonts w:asciiTheme="majorHAnsi" w:hAnsiTheme="majorHAnsi" w:cs="Calibri"/>
          <w:lang w:val="en-GB"/>
        </w:rPr>
        <w:t xml:space="preserve"> design</w:t>
      </w:r>
      <w:r w:rsidR="00F419E0">
        <w:rPr>
          <w:rFonts w:asciiTheme="majorHAnsi" w:hAnsiTheme="majorHAnsi" w:cs="Calibri"/>
          <w:lang w:val="en-GB"/>
        </w:rPr>
        <w:t>,</w:t>
      </w:r>
      <w:r w:rsidRPr="00F419E0">
        <w:rPr>
          <w:rFonts w:asciiTheme="majorHAnsi" w:hAnsiTheme="majorHAnsi" w:cs="Calibri"/>
          <w:lang w:val="en-GB"/>
        </w:rPr>
        <w:t xml:space="preserve"> analysis plan and interpretation of data</w:t>
      </w:r>
      <w:r w:rsidR="00F2357B" w:rsidRPr="00F419E0">
        <w:rPr>
          <w:rFonts w:asciiTheme="majorHAnsi" w:hAnsiTheme="majorHAnsi" w:cs="Calibri"/>
          <w:lang w:val="en-GB"/>
        </w:rPr>
        <w:t>.</w:t>
      </w:r>
      <w:r w:rsidR="00F419E0">
        <w:rPr>
          <w:rFonts w:asciiTheme="majorHAnsi" w:hAnsiTheme="majorHAnsi" w:cs="Calibri"/>
          <w:lang w:val="en-GB"/>
        </w:rPr>
        <w:t xml:space="preserve"> </w:t>
      </w:r>
      <w:r w:rsidRPr="00F419E0">
        <w:rPr>
          <w:rFonts w:asciiTheme="majorHAnsi" w:hAnsiTheme="majorHAnsi" w:cs="Calibri"/>
          <w:lang w:val="en-GB"/>
        </w:rPr>
        <w:t>MH &amp; SH implemented the study at field site. IA &amp; ZB oversaw the data management, coordination and data cleaning. SC was involved in data analysis and interpretation of data. All authors reviewed and approved the final manuscript.</w:t>
      </w:r>
      <w:r w:rsidRPr="002000D5">
        <w:rPr>
          <w:rFonts w:asciiTheme="majorHAnsi" w:hAnsiTheme="majorHAnsi" w:cs="Calibri"/>
          <w:lang w:val="en-GB"/>
        </w:rPr>
        <w:t xml:space="preserve"> </w:t>
      </w:r>
    </w:p>
    <w:p w:rsidR="00E93AA1" w:rsidRPr="002000D5" w:rsidRDefault="00877B06" w:rsidP="00516820">
      <w:pPr>
        <w:spacing w:line="480" w:lineRule="auto"/>
        <w:jc w:val="both"/>
        <w:rPr>
          <w:rFonts w:asciiTheme="majorHAnsi" w:hAnsiTheme="majorHAnsi" w:cs="Calibri"/>
          <w:b/>
          <w:bCs/>
        </w:rPr>
      </w:pPr>
      <w:r w:rsidRPr="002000D5">
        <w:rPr>
          <w:rFonts w:asciiTheme="majorHAnsi" w:hAnsiTheme="majorHAnsi" w:cs="Calibri"/>
          <w:b/>
          <w:bCs/>
        </w:rPr>
        <w:t xml:space="preserve">Ethical approval: </w:t>
      </w:r>
    </w:p>
    <w:p w:rsidR="00877B06" w:rsidRPr="002000D5" w:rsidRDefault="00877B06" w:rsidP="00516820">
      <w:pPr>
        <w:spacing w:line="480" w:lineRule="auto"/>
        <w:jc w:val="both"/>
        <w:rPr>
          <w:rFonts w:asciiTheme="majorHAnsi" w:hAnsiTheme="majorHAnsi" w:cs="Calibri"/>
          <w:b/>
          <w:bCs/>
        </w:rPr>
      </w:pPr>
      <w:r w:rsidRPr="002000D5">
        <w:rPr>
          <w:rFonts w:asciiTheme="majorHAnsi" w:hAnsiTheme="majorHAnsi" w:cs="Calibri"/>
        </w:rPr>
        <w:t>This study was approved by the Ethical Review Committee (ERC) of Aga Khan University, Karachi, Pakistan. All the respondents gave informed consent prior to completing the interviews.</w:t>
      </w:r>
    </w:p>
    <w:p w:rsidR="005D4BF5" w:rsidRPr="002000D5" w:rsidRDefault="00E93AA1" w:rsidP="00516820">
      <w:pPr>
        <w:spacing w:line="480" w:lineRule="auto"/>
        <w:jc w:val="both"/>
        <w:rPr>
          <w:rFonts w:asciiTheme="majorHAnsi" w:hAnsiTheme="majorHAnsi" w:cs="Calibri"/>
          <w:b/>
          <w:lang w:val="en-GB"/>
        </w:rPr>
      </w:pPr>
      <w:r w:rsidRPr="002000D5">
        <w:rPr>
          <w:rFonts w:asciiTheme="majorHAnsi" w:hAnsiTheme="majorHAnsi" w:cs="Calibri"/>
          <w:b/>
          <w:lang w:val="en-GB"/>
        </w:rPr>
        <w:t>Acknowledgement:</w:t>
      </w:r>
    </w:p>
    <w:p w:rsidR="005D4BF5" w:rsidRPr="002000D5" w:rsidRDefault="00435B23" w:rsidP="00516820">
      <w:pPr>
        <w:spacing w:line="480" w:lineRule="auto"/>
        <w:jc w:val="both"/>
        <w:rPr>
          <w:rFonts w:asciiTheme="majorHAnsi" w:hAnsiTheme="majorHAnsi" w:cs="Calibri"/>
          <w:lang w:val="en-GB"/>
        </w:rPr>
      </w:pPr>
      <w:r w:rsidRPr="002000D5">
        <w:rPr>
          <w:rFonts w:asciiTheme="majorHAnsi" w:hAnsiTheme="majorHAnsi" w:cs="Calibri"/>
          <w:lang w:val="en-GB"/>
        </w:rPr>
        <w:t xml:space="preserve">We thank </w:t>
      </w:r>
      <w:r w:rsidR="005D4BF5" w:rsidRPr="002000D5">
        <w:rPr>
          <w:rFonts w:asciiTheme="majorHAnsi" w:hAnsiTheme="majorHAnsi" w:cs="Calibri"/>
          <w:lang w:val="en-GB"/>
        </w:rPr>
        <w:t xml:space="preserve">Lady Health Workers of National Program for </w:t>
      </w:r>
      <w:r w:rsidRPr="002000D5">
        <w:rPr>
          <w:rFonts w:asciiTheme="majorHAnsi" w:hAnsiTheme="majorHAnsi" w:cs="Calibri"/>
          <w:lang w:val="en-GB"/>
        </w:rPr>
        <w:t>Family Planning and Primary Care for their exceptional support and all</w:t>
      </w:r>
      <w:r w:rsidR="005D4BF5" w:rsidRPr="002000D5">
        <w:rPr>
          <w:rFonts w:asciiTheme="majorHAnsi" w:hAnsiTheme="majorHAnsi" w:cs="Calibri"/>
          <w:lang w:val="en-GB"/>
        </w:rPr>
        <w:t xml:space="preserve"> </w:t>
      </w:r>
      <w:r w:rsidRPr="002000D5">
        <w:rPr>
          <w:rFonts w:asciiTheme="majorHAnsi" w:hAnsiTheme="majorHAnsi" w:cs="Calibri"/>
          <w:lang w:val="en-GB"/>
        </w:rPr>
        <w:t>the staff of the study for their hard work. We would also like</w:t>
      </w:r>
      <w:r w:rsidR="00FF0147" w:rsidRPr="002000D5">
        <w:rPr>
          <w:rFonts w:asciiTheme="majorHAnsi" w:hAnsiTheme="majorHAnsi" w:cs="Calibri"/>
          <w:lang w:val="en-GB"/>
        </w:rPr>
        <w:t xml:space="preserve"> </w:t>
      </w:r>
      <w:r w:rsidRPr="002000D5">
        <w:rPr>
          <w:rFonts w:asciiTheme="majorHAnsi" w:hAnsiTheme="majorHAnsi" w:cs="Calibri"/>
          <w:lang w:val="en-GB"/>
        </w:rPr>
        <w:t xml:space="preserve">to thank </w:t>
      </w:r>
      <w:r w:rsidR="000C7479" w:rsidRPr="002000D5">
        <w:rPr>
          <w:rFonts w:asciiTheme="majorHAnsi" w:hAnsiTheme="majorHAnsi" w:cs="Calibri"/>
          <w:lang w:val="en-GB"/>
        </w:rPr>
        <w:t xml:space="preserve">Mr Asghar Ali Khan, </w:t>
      </w:r>
      <w:r w:rsidR="00D31E67" w:rsidRPr="002000D5">
        <w:rPr>
          <w:rFonts w:asciiTheme="majorHAnsi" w:hAnsiTheme="majorHAnsi" w:cs="Calibri"/>
          <w:lang w:val="en-GB"/>
        </w:rPr>
        <w:t xml:space="preserve">Senior </w:t>
      </w:r>
      <w:r w:rsidR="000C7479" w:rsidRPr="002000D5">
        <w:rPr>
          <w:rFonts w:asciiTheme="majorHAnsi" w:hAnsiTheme="majorHAnsi" w:cs="Calibri"/>
          <w:lang w:val="en-GB"/>
        </w:rPr>
        <w:t>Manager Grants and</w:t>
      </w:r>
      <w:r w:rsidR="00D31E67" w:rsidRPr="002000D5">
        <w:rPr>
          <w:rFonts w:asciiTheme="majorHAnsi" w:hAnsiTheme="majorHAnsi" w:cs="Calibri"/>
          <w:lang w:val="en-GB"/>
        </w:rPr>
        <w:t xml:space="preserve"> Dr Farhana Shahid, </w:t>
      </w:r>
      <w:r w:rsidR="00A06D57" w:rsidRPr="002000D5">
        <w:rPr>
          <w:rFonts w:asciiTheme="majorHAnsi" w:hAnsiTheme="majorHAnsi" w:cs="Calibri"/>
          <w:lang w:val="en-GB"/>
        </w:rPr>
        <w:t xml:space="preserve">Dr Sunil Hotwani, </w:t>
      </w:r>
      <w:r w:rsidR="00D31E67" w:rsidRPr="002000D5">
        <w:rPr>
          <w:rFonts w:asciiTheme="majorHAnsi" w:hAnsiTheme="majorHAnsi" w:cs="Calibri"/>
          <w:lang w:val="en-GB"/>
        </w:rPr>
        <w:t>study supervisors</w:t>
      </w:r>
      <w:r w:rsidR="00A06D57">
        <w:rPr>
          <w:rFonts w:asciiTheme="majorHAnsi" w:hAnsiTheme="majorHAnsi" w:cs="Calibri"/>
          <w:lang w:val="en-GB"/>
        </w:rPr>
        <w:t>,</w:t>
      </w:r>
      <w:r w:rsidR="000C7479" w:rsidRPr="002000D5">
        <w:rPr>
          <w:rFonts w:asciiTheme="majorHAnsi" w:hAnsiTheme="majorHAnsi" w:cs="Calibri"/>
          <w:lang w:val="en-GB"/>
        </w:rPr>
        <w:t xml:space="preserve"> </w:t>
      </w:r>
      <w:r w:rsidR="005D4BF5" w:rsidRPr="002000D5">
        <w:rPr>
          <w:rFonts w:asciiTheme="majorHAnsi" w:hAnsiTheme="majorHAnsi" w:cs="Calibri"/>
          <w:lang w:val="en-GB"/>
        </w:rPr>
        <w:t xml:space="preserve">Mr Didar Alam, </w:t>
      </w:r>
      <w:r w:rsidR="000C7479" w:rsidRPr="002000D5">
        <w:rPr>
          <w:rFonts w:asciiTheme="majorHAnsi" w:hAnsiTheme="majorHAnsi" w:cs="Calibri"/>
          <w:lang w:val="en-GB"/>
        </w:rPr>
        <w:t xml:space="preserve">Coordinator, </w:t>
      </w:r>
      <w:proofErr w:type="gramStart"/>
      <w:r w:rsidR="005D4BF5" w:rsidRPr="002000D5">
        <w:rPr>
          <w:rFonts w:asciiTheme="majorHAnsi" w:hAnsiTheme="majorHAnsi" w:cs="Calibri"/>
          <w:lang w:val="en-GB"/>
        </w:rPr>
        <w:t>Research</w:t>
      </w:r>
      <w:proofErr w:type="gramEnd"/>
      <w:r w:rsidR="005D4BF5" w:rsidRPr="002000D5">
        <w:rPr>
          <w:rFonts w:asciiTheme="majorHAnsi" w:hAnsiTheme="majorHAnsi" w:cs="Calibri"/>
          <w:lang w:val="en-GB"/>
        </w:rPr>
        <w:t xml:space="preserve"> Lab</w:t>
      </w:r>
      <w:r w:rsidR="000C7479" w:rsidRPr="002000D5">
        <w:rPr>
          <w:rFonts w:asciiTheme="majorHAnsi" w:hAnsiTheme="majorHAnsi" w:cs="Calibri"/>
          <w:lang w:val="en-GB"/>
        </w:rPr>
        <w:t>s</w:t>
      </w:r>
      <w:r w:rsidR="00110224">
        <w:rPr>
          <w:rFonts w:asciiTheme="majorHAnsi" w:hAnsiTheme="majorHAnsi" w:cs="Calibri"/>
          <w:lang w:val="en-GB"/>
        </w:rPr>
        <w:t xml:space="preserve"> at</w:t>
      </w:r>
      <w:r w:rsidR="00FF0147" w:rsidRPr="002000D5">
        <w:rPr>
          <w:rFonts w:asciiTheme="majorHAnsi" w:hAnsiTheme="majorHAnsi" w:cs="Calibri"/>
          <w:lang w:val="en-GB"/>
        </w:rPr>
        <w:t xml:space="preserve"> Aga</w:t>
      </w:r>
      <w:r w:rsidR="005D4BF5" w:rsidRPr="002000D5">
        <w:rPr>
          <w:rFonts w:asciiTheme="majorHAnsi" w:hAnsiTheme="majorHAnsi" w:cs="Calibri"/>
          <w:lang w:val="en-GB"/>
        </w:rPr>
        <w:t xml:space="preserve"> Khan </w:t>
      </w:r>
      <w:r w:rsidR="00FF0147" w:rsidRPr="002000D5">
        <w:rPr>
          <w:rFonts w:asciiTheme="majorHAnsi" w:hAnsiTheme="majorHAnsi" w:cs="Calibri"/>
          <w:lang w:val="en-GB"/>
        </w:rPr>
        <w:t>University for</w:t>
      </w:r>
      <w:r w:rsidRPr="002000D5">
        <w:rPr>
          <w:rFonts w:asciiTheme="majorHAnsi" w:hAnsiTheme="majorHAnsi" w:cs="Calibri"/>
          <w:lang w:val="en-GB"/>
        </w:rPr>
        <w:t xml:space="preserve"> </w:t>
      </w:r>
      <w:r w:rsidR="005D4BF5" w:rsidRPr="002000D5">
        <w:rPr>
          <w:rFonts w:asciiTheme="majorHAnsi" w:hAnsiTheme="majorHAnsi" w:cs="Calibri"/>
          <w:lang w:val="en-GB"/>
        </w:rPr>
        <w:t>facilitation</w:t>
      </w:r>
      <w:r w:rsidRPr="002000D5">
        <w:rPr>
          <w:rFonts w:asciiTheme="majorHAnsi" w:hAnsiTheme="majorHAnsi" w:cs="Calibri"/>
          <w:lang w:val="en-GB"/>
        </w:rPr>
        <w:t xml:space="preserve"> </w:t>
      </w:r>
      <w:r w:rsidR="005D4BF5" w:rsidRPr="002000D5">
        <w:rPr>
          <w:rFonts w:asciiTheme="majorHAnsi" w:hAnsiTheme="majorHAnsi" w:cs="Calibri"/>
          <w:lang w:val="en-GB"/>
        </w:rPr>
        <w:t xml:space="preserve">they </w:t>
      </w:r>
      <w:r w:rsidRPr="002000D5">
        <w:rPr>
          <w:rFonts w:asciiTheme="majorHAnsi" w:hAnsiTheme="majorHAnsi" w:cs="Calibri"/>
          <w:lang w:val="en-GB"/>
        </w:rPr>
        <w:t xml:space="preserve">provided </w:t>
      </w:r>
      <w:r w:rsidR="000C7479" w:rsidRPr="002000D5">
        <w:rPr>
          <w:rFonts w:asciiTheme="majorHAnsi" w:hAnsiTheme="majorHAnsi" w:cs="Calibri"/>
          <w:lang w:val="en-GB"/>
        </w:rPr>
        <w:t xml:space="preserve">for the study. We also acknowledge </w:t>
      </w:r>
      <w:r w:rsidR="005D4BF5" w:rsidRPr="002000D5">
        <w:rPr>
          <w:rFonts w:asciiTheme="majorHAnsi" w:hAnsiTheme="majorHAnsi" w:cs="Calibri"/>
          <w:lang w:val="en-GB"/>
        </w:rPr>
        <w:t xml:space="preserve">Prof </w:t>
      </w:r>
      <w:r w:rsidR="00FD30AD" w:rsidRPr="002000D5">
        <w:rPr>
          <w:rFonts w:asciiTheme="majorHAnsi" w:hAnsiTheme="majorHAnsi" w:cs="Calibri"/>
          <w:lang w:val="en-GB"/>
        </w:rPr>
        <w:t>Qamaruddin</w:t>
      </w:r>
      <w:r w:rsidR="005D4BF5" w:rsidRPr="002000D5">
        <w:rPr>
          <w:rFonts w:asciiTheme="majorHAnsi" w:hAnsiTheme="majorHAnsi" w:cs="Calibri"/>
          <w:lang w:val="en-GB"/>
        </w:rPr>
        <w:t xml:space="preserve"> Nizami contribution in masking and randomization process.</w:t>
      </w:r>
    </w:p>
    <w:p w:rsidR="002F066F" w:rsidRPr="002000D5" w:rsidRDefault="002F066F" w:rsidP="00516820">
      <w:pPr>
        <w:spacing w:line="480" w:lineRule="auto"/>
        <w:jc w:val="both"/>
        <w:rPr>
          <w:rFonts w:asciiTheme="majorHAnsi" w:hAnsiTheme="majorHAnsi" w:cs="Calibri"/>
          <w:lang w:val="en-GB"/>
        </w:rPr>
      </w:pPr>
    </w:p>
    <w:p w:rsidR="00E25311" w:rsidRPr="002000D5" w:rsidRDefault="00D724BA" w:rsidP="00516820">
      <w:pPr>
        <w:spacing w:line="480" w:lineRule="auto"/>
        <w:rPr>
          <w:rFonts w:asciiTheme="majorHAnsi" w:hAnsiTheme="majorHAnsi" w:cs="Calibri"/>
          <w:b/>
          <w:bCs/>
          <w:caps/>
        </w:rPr>
      </w:pPr>
      <w:r w:rsidRPr="002000D5">
        <w:rPr>
          <w:rFonts w:asciiTheme="majorHAnsi" w:hAnsiTheme="majorHAnsi" w:cs="Calibri"/>
          <w:b/>
          <w:bCs/>
        </w:rPr>
        <w:lastRenderedPageBreak/>
        <w:br w:type="page"/>
      </w:r>
    </w:p>
    <w:p w:rsidR="00C742AE" w:rsidRPr="00C742AE" w:rsidRDefault="00C742AE" w:rsidP="00516820">
      <w:pPr>
        <w:spacing w:line="480" w:lineRule="auto"/>
        <w:rPr>
          <w:rFonts w:asciiTheme="majorHAnsi" w:eastAsiaTheme="minorHAnsi" w:hAnsiTheme="majorHAnsi" w:cs="Segoe UI"/>
          <w:lang w:eastAsia="en-US"/>
        </w:rPr>
      </w:pPr>
      <w:r w:rsidRPr="00C742AE">
        <w:rPr>
          <w:rFonts w:asciiTheme="majorHAnsi" w:eastAsiaTheme="minorHAnsi" w:hAnsiTheme="majorHAnsi" w:cs="Segoe UI"/>
          <w:lang w:eastAsia="en-US"/>
        </w:rPr>
        <w:lastRenderedPageBreak/>
        <w:t>References</w:t>
      </w:r>
    </w:p>
    <w:p w:rsidR="003A760B" w:rsidRPr="00907B59" w:rsidRDefault="003A760B" w:rsidP="00516820">
      <w:pPr>
        <w:numPr>
          <w:ilvl w:val="0"/>
          <w:numId w:val="39"/>
        </w:numPr>
        <w:spacing w:line="480" w:lineRule="auto"/>
        <w:rPr>
          <w:rFonts w:asciiTheme="majorHAnsi" w:eastAsiaTheme="minorHAnsi" w:hAnsiTheme="majorHAnsi" w:cs="Segoe UI"/>
          <w:sz w:val="22"/>
          <w:lang w:eastAsia="en-US"/>
        </w:rPr>
      </w:pPr>
      <w:r w:rsidRPr="00907B59">
        <w:rPr>
          <w:rFonts w:asciiTheme="majorHAnsi" w:hAnsiTheme="majorHAnsi"/>
          <w:sz w:val="22"/>
        </w:rPr>
        <w:t xml:space="preserve">Liu L, Oza S, Hogan D, </w:t>
      </w:r>
      <w:proofErr w:type="spellStart"/>
      <w:r w:rsidRPr="00907B59">
        <w:rPr>
          <w:rFonts w:asciiTheme="majorHAnsi" w:hAnsiTheme="majorHAnsi"/>
          <w:sz w:val="22"/>
        </w:rPr>
        <w:t>Perin</w:t>
      </w:r>
      <w:proofErr w:type="spellEnd"/>
      <w:r w:rsidRPr="00907B59">
        <w:rPr>
          <w:rFonts w:asciiTheme="majorHAnsi" w:hAnsiTheme="majorHAnsi"/>
          <w:sz w:val="22"/>
        </w:rPr>
        <w:t xml:space="preserve"> J, </w:t>
      </w:r>
      <w:proofErr w:type="gramStart"/>
      <w:r w:rsidRPr="00907B59">
        <w:rPr>
          <w:rFonts w:asciiTheme="majorHAnsi" w:hAnsiTheme="majorHAnsi"/>
          <w:sz w:val="22"/>
        </w:rPr>
        <w:t>Rudan</w:t>
      </w:r>
      <w:proofErr w:type="gramEnd"/>
      <w:r w:rsidRPr="00907B59">
        <w:rPr>
          <w:rFonts w:asciiTheme="majorHAnsi" w:hAnsiTheme="majorHAnsi"/>
          <w:sz w:val="22"/>
        </w:rPr>
        <w:t xml:space="preserve"> I, Lawn JE, Cousens S, Mathers C, Black RE. Global, regional, and national causes of child mortality in 2000-13, with projections to inform post-2015 priorities: an updated systematic analysis. Lancet. 2015;385:430-40</w:t>
      </w:r>
    </w:p>
    <w:p w:rsidR="00C742AE" w:rsidRPr="00907B59" w:rsidRDefault="003A760B" w:rsidP="00516820">
      <w:pPr>
        <w:numPr>
          <w:ilvl w:val="0"/>
          <w:numId w:val="39"/>
        </w:numPr>
        <w:spacing w:line="480" w:lineRule="auto"/>
        <w:rPr>
          <w:rFonts w:asciiTheme="majorHAnsi" w:eastAsiaTheme="minorHAnsi" w:hAnsiTheme="majorHAnsi" w:cs="Segoe UI"/>
          <w:sz w:val="22"/>
          <w:lang w:eastAsia="en-US"/>
        </w:rPr>
      </w:pPr>
      <w:r w:rsidRPr="00907B59">
        <w:rPr>
          <w:rFonts w:asciiTheme="majorHAnsi" w:eastAsiaTheme="minorHAnsi" w:hAnsiTheme="majorHAnsi" w:cs="Segoe UI"/>
          <w:sz w:val="22"/>
          <w:lang w:eastAsia="en-US"/>
        </w:rPr>
        <w:t xml:space="preserve">Lawn JE, Blencowe H, Oza S, You D, Lee AC, Waiswa P, </w:t>
      </w:r>
      <w:proofErr w:type="spellStart"/>
      <w:r w:rsidRPr="00907B59">
        <w:rPr>
          <w:rFonts w:asciiTheme="majorHAnsi" w:eastAsiaTheme="minorHAnsi" w:hAnsiTheme="majorHAnsi" w:cs="Segoe UI"/>
          <w:sz w:val="22"/>
          <w:lang w:eastAsia="en-US"/>
        </w:rPr>
        <w:t>Lalli</w:t>
      </w:r>
      <w:proofErr w:type="spellEnd"/>
      <w:r w:rsidRPr="00907B59">
        <w:rPr>
          <w:rFonts w:asciiTheme="majorHAnsi" w:eastAsiaTheme="minorHAnsi" w:hAnsiTheme="majorHAnsi" w:cs="Segoe UI"/>
          <w:sz w:val="22"/>
          <w:lang w:eastAsia="en-US"/>
        </w:rPr>
        <w:t xml:space="preserve"> M, Bhutta Z, Barros AJ, Christian P, Mathers C, Cousens SN; Lancet Every Newborn Study Group. Every Newborn: progress, priorities, and potential beyond survival. Lancet. 2014</w:t>
      </w:r>
      <w:proofErr w:type="gramStart"/>
      <w:r w:rsidRPr="00907B59">
        <w:rPr>
          <w:rFonts w:asciiTheme="majorHAnsi" w:eastAsiaTheme="minorHAnsi" w:hAnsiTheme="majorHAnsi" w:cs="Segoe UI"/>
          <w:sz w:val="22"/>
          <w:lang w:eastAsia="en-US"/>
        </w:rPr>
        <w:t>;384:189</w:t>
      </w:r>
      <w:proofErr w:type="gramEnd"/>
      <w:r w:rsidRPr="00907B59">
        <w:rPr>
          <w:rFonts w:asciiTheme="majorHAnsi" w:eastAsiaTheme="minorHAnsi" w:hAnsiTheme="majorHAnsi" w:cs="Segoe UI"/>
          <w:sz w:val="22"/>
          <w:lang w:eastAsia="en-US"/>
        </w:rPr>
        <w:t>-205</w:t>
      </w:r>
      <w:r w:rsidR="00C742AE" w:rsidRPr="00907B59">
        <w:rPr>
          <w:rFonts w:asciiTheme="majorHAnsi" w:eastAsiaTheme="minorHAnsi" w:hAnsiTheme="majorHAnsi" w:cs="Segoe UI"/>
          <w:sz w:val="22"/>
          <w:lang w:eastAsia="en-US"/>
        </w:rPr>
        <w:t>.</w:t>
      </w:r>
    </w:p>
    <w:p w:rsidR="00C742AE" w:rsidRPr="00907B59" w:rsidRDefault="003A760B" w:rsidP="00516820">
      <w:pPr>
        <w:numPr>
          <w:ilvl w:val="0"/>
          <w:numId w:val="39"/>
        </w:numPr>
        <w:spacing w:line="480" w:lineRule="auto"/>
        <w:rPr>
          <w:rFonts w:asciiTheme="majorHAnsi" w:eastAsiaTheme="minorHAnsi" w:hAnsiTheme="majorHAnsi" w:cs="Segoe UI"/>
          <w:sz w:val="22"/>
          <w:lang w:eastAsia="en-US"/>
        </w:rPr>
      </w:pPr>
      <w:r w:rsidRPr="00907B59">
        <w:rPr>
          <w:rFonts w:asciiTheme="majorHAnsi" w:hAnsiTheme="majorHAnsi"/>
          <w:sz w:val="22"/>
        </w:rPr>
        <w:t xml:space="preserve">Bhutta ZA, Das JK, Bahl R, Lawn JE, Salam RA, Paul VK, </w:t>
      </w:r>
      <w:proofErr w:type="spellStart"/>
      <w:r w:rsidRPr="00907B59">
        <w:rPr>
          <w:rFonts w:asciiTheme="majorHAnsi" w:hAnsiTheme="majorHAnsi"/>
          <w:sz w:val="22"/>
        </w:rPr>
        <w:t>Sankar</w:t>
      </w:r>
      <w:proofErr w:type="spellEnd"/>
      <w:r w:rsidRPr="00907B59">
        <w:rPr>
          <w:rFonts w:asciiTheme="majorHAnsi" w:hAnsiTheme="majorHAnsi"/>
          <w:sz w:val="22"/>
        </w:rPr>
        <w:t xml:space="preserve"> MJ, Blencowe H, Rizvi A, Chou VB, Walker N; Lancet Newborn Interventions Review Group; Lancet Every Newborn Study Group. Can available interventions end preventable deaths in mothers, newborn babies, and stillbirths, and at what cost? Lancet. 2014</w:t>
      </w:r>
      <w:proofErr w:type="gramStart"/>
      <w:r w:rsidRPr="00907B59">
        <w:rPr>
          <w:rFonts w:asciiTheme="majorHAnsi" w:hAnsiTheme="majorHAnsi"/>
          <w:sz w:val="22"/>
        </w:rPr>
        <w:t>;384:347</w:t>
      </w:r>
      <w:proofErr w:type="gramEnd"/>
      <w:r w:rsidRPr="00907B59">
        <w:rPr>
          <w:rFonts w:asciiTheme="majorHAnsi" w:hAnsiTheme="majorHAnsi"/>
          <w:sz w:val="22"/>
        </w:rPr>
        <w:t>-70.</w:t>
      </w:r>
      <w:r w:rsidR="00C742AE" w:rsidRPr="00907B59">
        <w:rPr>
          <w:rFonts w:asciiTheme="majorHAnsi" w:eastAsiaTheme="minorHAnsi" w:hAnsiTheme="majorHAnsi" w:cs="Segoe UI"/>
          <w:sz w:val="22"/>
          <w:lang w:eastAsia="en-US"/>
        </w:rPr>
        <w:t xml:space="preserve"> </w:t>
      </w:r>
    </w:p>
    <w:p w:rsidR="003A760B" w:rsidRPr="00907B59" w:rsidRDefault="00C742AE" w:rsidP="00516820">
      <w:pPr>
        <w:numPr>
          <w:ilvl w:val="0"/>
          <w:numId w:val="39"/>
        </w:numPr>
        <w:spacing w:line="480" w:lineRule="auto"/>
        <w:rPr>
          <w:rFonts w:asciiTheme="majorHAnsi" w:eastAsiaTheme="minorHAnsi" w:hAnsiTheme="majorHAnsi" w:cs="Segoe UI"/>
          <w:sz w:val="22"/>
          <w:lang w:eastAsia="en-US"/>
        </w:rPr>
      </w:pPr>
      <w:r w:rsidRPr="00907B59">
        <w:rPr>
          <w:rFonts w:asciiTheme="majorHAnsi" w:eastAsiaTheme="minorHAnsi" w:hAnsiTheme="majorHAnsi" w:cs="Segoe UI"/>
          <w:sz w:val="22"/>
          <w:lang w:eastAsia="en-US"/>
        </w:rPr>
        <w:t>Black RE, Victora CG, Walker SP, Bhutta ZA, Christian P, de Onis M, et al. Maternal and child undernutrition and overweight in low-income and middle-income countries. Lancet. 2013 Aug 3; 382:427-51.</w:t>
      </w:r>
    </w:p>
    <w:p w:rsidR="00C742AE" w:rsidRPr="00907B59" w:rsidRDefault="003A760B" w:rsidP="00516820">
      <w:pPr>
        <w:numPr>
          <w:ilvl w:val="0"/>
          <w:numId w:val="39"/>
        </w:numPr>
        <w:spacing w:line="480" w:lineRule="auto"/>
        <w:rPr>
          <w:rFonts w:asciiTheme="majorHAnsi" w:eastAsiaTheme="minorHAnsi" w:hAnsiTheme="majorHAnsi" w:cs="Segoe UI"/>
          <w:sz w:val="22"/>
          <w:lang w:eastAsia="en-US"/>
        </w:rPr>
      </w:pPr>
      <w:r w:rsidRPr="00907B59">
        <w:rPr>
          <w:rFonts w:asciiTheme="majorHAnsi" w:eastAsiaTheme="minorHAnsi" w:hAnsiTheme="majorHAnsi" w:cs="Segoe UI"/>
          <w:sz w:val="22"/>
          <w:lang w:eastAsia="en-US"/>
        </w:rPr>
        <w:t xml:space="preserve">Bhutta ZA, Das JK, Rizvi A, Gaffey MF, Walker N, Horton S, Webb P, </w:t>
      </w:r>
      <w:proofErr w:type="spellStart"/>
      <w:r w:rsidRPr="00907B59">
        <w:rPr>
          <w:rFonts w:asciiTheme="majorHAnsi" w:eastAsiaTheme="minorHAnsi" w:hAnsiTheme="majorHAnsi" w:cs="Segoe UI"/>
          <w:sz w:val="22"/>
          <w:lang w:eastAsia="en-US"/>
        </w:rPr>
        <w:t>Lartey</w:t>
      </w:r>
      <w:proofErr w:type="spellEnd"/>
      <w:r w:rsidRPr="00907B59">
        <w:rPr>
          <w:rFonts w:asciiTheme="majorHAnsi" w:eastAsiaTheme="minorHAnsi" w:hAnsiTheme="majorHAnsi" w:cs="Segoe UI"/>
          <w:sz w:val="22"/>
          <w:lang w:eastAsia="en-US"/>
        </w:rPr>
        <w:t xml:space="preserve"> A, Black RE; Lancet Nutrition Interventions Review Group; Maternal and Child Nutrition Study Group. Evidence-based interventions for improvement of maternal and child nutrition: what can be done and at what cost? Lancet. 2013</w:t>
      </w:r>
      <w:proofErr w:type="gramStart"/>
      <w:r w:rsidRPr="00907B59">
        <w:rPr>
          <w:rFonts w:asciiTheme="majorHAnsi" w:eastAsiaTheme="minorHAnsi" w:hAnsiTheme="majorHAnsi" w:cs="Segoe UI"/>
          <w:sz w:val="22"/>
          <w:lang w:eastAsia="en-US"/>
        </w:rPr>
        <w:t>;382:452</w:t>
      </w:r>
      <w:proofErr w:type="gramEnd"/>
      <w:r w:rsidRPr="00907B59">
        <w:rPr>
          <w:rFonts w:asciiTheme="majorHAnsi" w:eastAsiaTheme="minorHAnsi" w:hAnsiTheme="majorHAnsi" w:cs="Segoe UI"/>
          <w:sz w:val="22"/>
          <w:lang w:eastAsia="en-US"/>
        </w:rPr>
        <w:t>-77</w:t>
      </w:r>
      <w:r w:rsidR="00C742AE" w:rsidRPr="00907B59">
        <w:rPr>
          <w:rFonts w:asciiTheme="majorHAnsi" w:eastAsiaTheme="minorHAnsi" w:hAnsiTheme="majorHAnsi" w:cs="Segoe UI"/>
          <w:sz w:val="22"/>
          <w:lang w:eastAsia="en-US"/>
        </w:rPr>
        <w:t>.</w:t>
      </w:r>
    </w:p>
    <w:p w:rsidR="00C742AE" w:rsidRPr="00907B59" w:rsidRDefault="003A760B" w:rsidP="00516820">
      <w:pPr>
        <w:numPr>
          <w:ilvl w:val="0"/>
          <w:numId w:val="39"/>
        </w:numPr>
        <w:spacing w:line="480" w:lineRule="auto"/>
        <w:rPr>
          <w:rFonts w:asciiTheme="majorHAnsi" w:eastAsiaTheme="minorHAnsi" w:hAnsiTheme="majorHAnsi" w:cs="Segoe UI"/>
          <w:sz w:val="22"/>
          <w:lang w:eastAsia="en-US"/>
        </w:rPr>
      </w:pPr>
      <w:proofErr w:type="spellStart"/>
      <w:r w:rsidRPr="00907B59">
        <w:rPr>
          <w:rFonts w:asciiTheme="majorHAnsi" w:eastAsiaTheme="minorHAnsi" w:hAnsiTheme="majorHAnsi" w:cs="Segoe UI"/>
          <w:sz w:val="22"/>
          <w:lang w:eastAsia="en-US"/>
        </w:rPr>
        <w:t>Rahmathullah</w:t>
      </w:r>
      <w:proofErr w:type="spellEnd"/>
      <w:r w:rsidRPr="00907B59">
        <w:rPr>
          <w:rFonts w:asciiTheme="majorHAnsi" w:eastAsiaTheme="minorHAnsi" w:hAnsiTheme="majorHAnsi" w:cs="Segoe UI"/>
          <w:sz w:val="22"/>
          <w:lang w:eastAsia="en-US"/>
        </w:rPr>
        <w:t xml:space="preserve"> L, Tielsch JM, </w:t>
      </w:r>
      <w:proofErr w:type="spellStart"/>
      <w:r w:rsidRPr="00907B59">
        <w:rPr>
          <w:rFonts w:asciiTheme="majorHAnsi" w:eastAsiaTheme="minorHAnsi" w:hAnsiTheme="majorHAnsi" w:cs="Segoe UI"/>
          <w:sz w:val="22"/>
          <w:lang w:eastAsia="en-US"/>
        </w:rPr>
        <w:t>Thulasiraj</w:t>
      </w:r>
      <w:proofErr w:type="spellEnd"/>
      <w:r w:rsidRPr="00907B59">
        <w:rPr>
          <w:rFonts w:asciiTheme="majorHAnsi" w:eastAsiaTheme="minorHAnsi" w:hAnsiTheme="majorHAnsi" w:cs="Segoe UI"/>
          <w:sz w:val="22"/>
          <w:lang w:eastAsia="en-US"/>
        </w:rPr>
        <w:t xml:space="preserve"> RD, Katz J, Coles C, Devi S, John R, Prakash K, </w:t>
      </w:r>
      <w:proofErr w:type="spellStart"/>
      <w:r w:rsidRPr="00907B59">
        <w:rPr>
          <w:rFonts w:asciiTheme="majorHAnsi" w:eastAsiaTheme="minorHAnsi" w:hAnsiTheme="majorHAnsi" w:cs="Segoe UI"/>
          <w:sz w:val="22"/>
          <w:lang w:eastAsia="en-US"/>
        </w:rPr>
        <w:t>Sadanand</w:t>
      </w:r>
      <w:proofErr w:type="spellEnd"/>
      <w:r w:rsidRPr="00907B59">
        <w:rPr>
          <w:rFonts w:asciiTheme="majorHAnsi" w:eastAsiaTheme="minorHAnsi" w:hAnsiTheme="majorHAnsi" w:cs="Segoe UI"/>
          <w:sz w:val="22"/>
          <w:lang w:eastAsia="en-US"/>
        </w:rPr>
        <w:t xml:space="preserve"> AV, Edwin N, </w:t>
      </w:r>
      <w:proofErr w:type="spellStart"/>
      <w:proofErr w:type="gramStart"/>
      <w:r w:rsidRPr="00907B59">
        <w:rPr>
          <w:rFonts w:asciiTheme="majorHAnsi" w:eastAsiaTheme="minorHAnsi" w:hAnsiTheme="majorHAnsi" w:cs="Segoe UI"/>
          <w:sz w:val="22"/>
          <w:lang w:eastAsia="en-US"/>
        </w:rPr>
        <w:t>Kamaraj</w:t>
      </w:r>
      <w:proofErr w:type="spellEnd"/>
      <w:proofErr w:type="gramEnd"/>
      <w:r w:rsidRPr="00907B59">
        <w:rPr>
          <w:rFonts w:asciiTheme="majorHAnsi" w:eastAsiaTheme="minorHAnsi" w:hAnsiTheme="majorHAnsi" w:cs="Segoe UI"/>
          <w:sz w:val="22"/>
          <w:lang w:eastAsia="en-US"/>
        </w:rPr>
        <w:t xml:space="preserve"> C. Impact of supplementing newborn infants with vitamin A on early infant mortality: community based randomized trial in southern India. BMJ. 2003</w:t>
      </w:r>
      <w:proofErr w:type="gramStart"/>
      <w:r w:rsidRPr="00907B59">
        <w:rPr>
          <w:rFonts w:asciiTheme="majorHAnsi" w:eastAsiaTheme="minorHAnsi" w:hAnsiTheme="majorHAnsi" w:cs="Segoe UI"/>
          <w:sz w:val="22"/>
          <w:lang w:eastAsia="en-US"/>
        </w:rPr>
        <w:t>;327:254</w:t>
      </w:r>
      <w:proofErr w:type="gramEnd"/>
      <w:r w:rsidR="00C742AE" w:rsidRPr="00907B59">
        <w:rPr>
          <w:rFonts w:asciiTheme="majorHAnsi" w:eastAsiaTheme="minorHAnsi" w:hAnsiTheme="majorHAnsi" w:cs="Segoe UI"/>
          <w:sz w:val="22"/>
          <w:lang w:eastAsia="en-US"/>
        </w:rPr>
        <w:t>.</w:t>
      </w:r>
    </w:p>
    <w:p w:rsidR="007C67D2" w:rsidRPr="00907B59" w:rsidRDefault="007C67D2" w:rsidP="00516820">
      <w:pPr>
        <w:numPr>
          <w:ilvl w:val="0"/>
          <w:numId w:val="39"/>
        </w:numPr>
        <w:spacing w:line="480" w:lineRule="auto"/>
        <w:rPr>
          <w:rFonts w:asciiTheme="majorHAnsi" w:eastAsiaTheme="minorHAnsi" w:hAnsiTheme="majorHAnsi" w:cs="Segoe UI"/>
          <w:sz w:val="22"/>
          <w:lang w:eastAsia="en-US"/>
        </w:rPr>
      </w:pPr>
      <w:r w:rsidRPr="00907B59">
        <w:rPr>
          <w:rFonts w:asciiTheme="majorHAnsi" w:eastAsiaTheme="minorHAnsi" w:hAnsiTheme="majorHAnsi" w:cs="Segoe UI"/>
          <w:sz w:val="22"/>
          <w:lang w:eastAsia="en-US"/>
        </w:rPr>
        <w:t xml:space="preserve">Klemm RD, </w:t>
      </w:r>
      <w:proofErr w:type="spellStart"/>
      <w:r w:rsidRPr="00907B59">
        <w:rPr>
          <w:rFonts w:asciiTheme="majorHAnsi" w:eastAsiaTheme="minorHAnsi" w:hAnsiTheme="majorHAnsi" w:cs="Segoe UI"/>
          <w:sz w:val="22"/>
          <w:lang w:eastAsia="en-US"/>
        </w:rPr>
        <w:t>Labrique</w:t>
      </w:r>
      <w:proofErr w:type="spellEnd"/>
      <w:r w:rsidRPr="00907B59">
        <w:rPr>
          <w:rFonts w:asciiTheme="majorHAnsi" w:eastAsiaTheme="minorHAnsi" w:hAnsiTheme="majorHAnsi" w:cs="Segoe UI"/>
          <w:sz w:val="22"/>
          <w:lang w:eastAsia="en-US"/>
        </w:rPr>
        <w:t xml:space="preserve"> AB, Christian P, Rashid M, Shamim AA, Katz J, Sommer A, West KP Jr. Newborn vitamin A supplementation reduced infant mortality in rural Bangladesh. Pediatrics. 2008;122(1):e242-50 </w:t>
      </w:r>
    </w:p>
    <w:p w:rsidR="007C67D2" w:rsidRPr="00907B59" w:rsidRDefault="007C67D2" w:rsidP="00516820">
      <w:pPr>
        <w:numPr>
          <w:ilvl w:val="0"/>
          <w:numId w:val="39"/>
        </w:numPr>
        <w:spacing w:line="480" w:lineRule="auto"/>
        <w:contextualSpacing/>
        <w:rPr>
          <w:rFonts w:asciiTheme="majorHAnsi" w:eastAsiaTheme="minorHAnsi" w:hAnsiTheme="majorHAnsi" w:cs="Segoe UI"/>
          <w:sz w:val="22"/>
          <w:szCs w:val="22"/>
          <w:lang w:eastAsia="en-US"/>
        </w:rPr>
      </w:pPr>
      <w:r w:rsidRPr="00907B59">
        <w:rPr>
          <w:rFonts w:asciiTheme="majorHAnsi" w:eastAsiaTheme="minorHAnsi" w:hAnsiTheme="majorHAnsi" w:cs="Segoe UI"/>
          <w:sz w:val="22"/>
          <w:lang w:eastAsia="en-US"/>
        </w:rPr>
        <w:t xml:space="preserve">Mazumder S, Taneja S, Bhatia K, Yoshida S, Kaur J, </w:t>
      </w:r>
      <w:proofErr w:type="spellStart"/>
      <w:r w:rsidRPr="00907B59">
        <w:rPr>
          <w:rFonts w:asciiTheme="majorHAnsi" w:eastAsiaTheme="minorHAnsi" w:hAnsiTheme="majorHAnsi" w:cs="Segoe UI"/>
          <w:sz w:val="22"/>
          <w:lang w:eastAsia="en-US"/>
        </w:rPr>
        <w:t>Dube</w:t>
      </w:r>
      <w:proofErr w:type="spellEnd"/>
      <w:r w:rsidRPr="00907B59">
        <w:rPr>
          <w:rFonts w:asciiTheme="majorHAnsi" w:eastAsiaTheme="minorHAnsi" w:hAnsiTheme="majorHAnsi" w:cs="Segoe UI"/>
          <w:sz w:val="22"/>
          <w:lang w:eastAsia="en-US"/>
        </w:rPr>
        <w:t xml:space="preserve"> B, </w:t>
      </w:r>
      <w:proofErr w:type="spellStart"/>
      <w:r w:rsidRPr="00907B59">
        <w:rPr>
          <w:rFonts w:asciiTheme="majorHAnsi" w:eastAsiaTheme="minorHAnsi" w:hAnsiTheme="majorHAnsi" w:cs="Segoe UI"/>
          <w:sz w:val="22"/>
          <w:lang w:eastAsia="en-US"/>
        </w:rPr>
        <w:t>Toteja</w:t>
      </w:r>
      <w:proofErr w:type="spellEnd"/>
      <w:r w:rsidRPr="00907B59">
        <w:rPr>
          <w:rFonts w:asciiTheme="majorHAnsi" w:eastAsiaTheme="minorHAnsi" w:hAnsiTheme="majorHAnsi" w:cs="Segoe UI"/>
          <w:sz w:val="22"/>
          <w:lang w:eastAsia="en-US"/>
        </w:rPr>
        <w:t xml:space="preserve"> GS, Bahl R, Fontaine O, </w:t>
      </w:r>
      <w:proofErr w:type="spellStart"/>
      <w:r w:rsidRPr="00907B59">
        <w:rPr>
          <w:rFonts w:asciiTheme="majorHAnsi" w:eastAsiaTheme="minorHAnsi" w:hAnsiTheme="majorHAnsi" w:cs="Segoe UI"/>
          <w:sz w:val="22"/>
          <w:lang w:eastAsia="en-US"/>
        </w:rPr>
        <w:t>Martines</w:t>
      </w:r>
      <w:proofErr w:type="spellEnd"/>
      <w:r w:rsidRPr="00907B59">
        <w:rPr>
          <w:rFonts w:asciiTheme="majorHAnsi" w:eastAsiaTheme="minorHAnsi" w:hAnsiTheme="majorHAnsi" w:cs="Segoe UI"/>
          <w:sz w:val="22"/>
          <w:lang w:eastAsia="en-US"/>
        </w:rPr>
        <w:t xml:space="preserve"> J, Bhandari N; </w:t>
      </w:r>
      <w:proofErr w:type="spellStart"/>
      <w:r w:rsidRPr="00907B59">
        <w:rPr>
          <w:rFonts w:asciiTheme="majorHAnsi" w:eastAsiaTheme="minorHAnsi" w:hAnsiTheme="majorHAnsi" w:cs="Segoe UI"/>
          <w:sz w:val="22"/>
          <w:lang w:eastAsia="en-US"/>
        </w:rPr>
        <w:t>Neovita</w:t>
      </w:r>
      <w:proofErr w:type="spellEnd"/>
      <w:r w:rsidRPr="00907B59">
        <w:rPr>
          <w:rFonts w:asciiTheme="majorHAnsi" w:eastAsiaTheme="minorHAnsi" w:hAnsiTheme="majorHAnsi" w:cs="Segoe UI"/>
          <w:sz w:val="22"/>
          <w:lang w:eastAsia="en-US"/>
        </w:rPr>
        <w:t xml:space="preserve"> India Study Group. Efficacy of early neonatal supplementation with vitamin A to reduce mortality in infancy in Haryana, India (</w:t>
      </w:r>
      <w:proofErr w:type="spellStart"/>
      <w:r w:rsidRPr="00907B59">
        <w:rPr>
          <w:rFonts w:asciiTheme="majorHAnsi" w:eastAsiaTheme="minorHAnsi" w:hAnsiTheme="majorHAnsi" w:cs="Segoe UI"/>
          <w:sz w:val="22"/>
          <w:lang w:eastAsia="en-US"/>
        </w:rPr>
        <w:t>Neovita</w:t>
      </w:r>
      <w:proofErr w:type="spellEnd"/>
      <w:r w:rsidRPr="00907B59">
        <w:rPr>
          <w:rFonts w:asciiTheme="majorHAnsi" w:eastAsiaTheme="minorHAnsi" w:hAnsiTheme="majorHAnsi" w:cs="Segoe UI"/>
          <w:sz w:val="22"/>
          <w:lang w:eastAsia="en-US"/>
        </w:rPr>
        <w:t xml:space="preserve">): a </w:t>
      </w:r>
      <w:proofErr w:type="spellStart"/>
      <w:r w:rsidRPr="00907B59">
        <w:rPr>
          <w:rFonts w:asciiTheme="majorHAnsi" w:eastAsiaTheme="minorHAnsi" w:hAnsiTheme="majorHAnsi" w:cs="Segoe UI"/>
          <w:sz w:val="22"/>
          <w:lang w:eastAsia="en-US"/>
        </w:rPr>
        <w:t>randomised</w:t>
      </w:r>
      <w:proofErr w:type="spellEnd"/>
      <w:r w:rsidRPr="00907B59">
        <w:rPr>
          <w:rFonts w:asciiTheme="majorHAnsi" w:eastAsiaTheme="minorHAnsi" w:hAnsiTheme="majorHAnsi" w:cs="Segoe UI"/>
          <w:sz w:val="22"/>
          <w:lang w:eastAsia="en-US"/>
        </w:rPr>
        <w:t>, double-</w:t>
      </w:r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 xml:space="preserve">blind, placebo-controlled trial. Lancet. 2015;385:1333-42 </w:t>
      </w:r>
    </w:p>
    <w:p w:rsidR="00C742AE" w:rsidRPr="00907B59" w:rsidRDefault="00C742AE" w:rsidP="00516820">
      <w:pPr>
        <w:numPr>
          <w:ilvl w:val="0"/>
          <w:numId w:val="39"/>
        </w:numPr>
        <w:spacing w:line="480" w:lineRule="auto"/>
        <w:contextualSpacing/>
        <w:rPr>
          <w:rFonts w:asciiTheme="majorHAnsi" w:eastAsiaTheme="minorHAnsi" w:hAnsiTheme="majorHAnsi" w:cs="Segoe UI"/>
          <w:sz w:val="22"/>
          <w:szCs w:val="22"/>
          <w:lang w:eastAsia="en-US"/>
        </w:rPr>
      </w:pPr>
      <w:proofErr w:type="spellStart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lastRenderedPageBreak/>
        <w:t>Awasthi</w:t>
      </w:r>
      <w:proofErr w:type="spellEnd"/>
      <w:r w:rsidR="00E753BD"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 xml:space="preserve"> S</w:t>
      </w:r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 xml:space="preserve">, </w:t>
      </w:r>
      <w:proofErr w:type="spellStart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>Peto</w:t>
      </w:r>
      <w:proofErr w:type="spellEnd"/>
      <w:r w:rsidR="00E753BD"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 xml:space="preserve"> R</w:t>
      </w:r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>, Read</w:t>
      </w:r>
      <w:r w:rsidR="00E753BD"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 xml:space="preserve"> S</w:t>
      </w:r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>, Clark</w:t>
      </w:r>
      <w:r w:rsidR="00E753BD"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 xml:space="preserve"> S</w:t>
      </w:r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 xml:space="preserve">, </w:t>
      </w:r>
      <w:proofErr w:type="spellStart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>Pande</w:t>
      </w:r>
      <w:proofErr w:type="spellEnd"/>
      <w:r w:rsidR="00E753BD"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 xml:space="preserve"> V</w:t>
      </w:r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>, Bundy</w:t>
      </w:r>
      <w:r w:rsidR="00E753BD"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 xml:space="preserve"> D</w:t>
      </w:r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 xml:space="preserve">, the DEVTA (Deworming and Enhanced Vitamin A) team .Vitamin </w:t>
      </w:r>
      <w:proofErr w:type="gramStart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>A</w:t>
      </w:r>
      <w:proofErr w:type="gramEnd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 xml:space="preserve"> supplementation every 6 months with retinol in 1 million pre-school children in north India: DEVTA, a cluster-</w:t>
      </w:r>
      <w:proofErr w:type="spellStart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>randomised</w:t>
      </w:r>
      <w:proofErr w:type="spellEnd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 xml:space="preserve"> trial. Lancet. 2013</w:t>
      </w:r>
      <w:proofErr w:type="gramStart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>;381:1469</w:t>
      </w:r>
      <w:proofErr w:type="gramEnd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>-77.</w:t>
      </w:r>
    </w:p>
    <w:p w:rsidR="00C742AE" w:rsidRPr="00907B59" w:rsidRDefault="007C67D2" w:rsidP="00516820">
      <w:pPr>
        <w:numPr>
          <w:ilvl w:val="0"/>
          <w:numId w:val="39"/>
        </w:numPr>
        <w:spacing w:line="480" w:lineRule="auto"/>
        <w:contextualSpacing/>
        <w:rPr>
          <w:rFonts w:asciiTheme="majorHAnsi" w:eastAsiaTheme="minorHAnsi" w:hAnsiTheme="majorHAnsi" w:cs="Segoe UI"/>
          <w:sz w:val="22"/>
          <w:szCs w:val="22"/>
          <w:lang w:eastAsia="en-US"/>
        </w:rPr>
      </w:pPr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 xml:space="preserve">Edmond KM, Newton S, Shannon C, O'Leary M, Hurt L, Thomas G, </w:t>
      </w:r>
      <w:proofErr w:type="spellStart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>Amenga-Etego</w:t>
      </w:r>
      <w:proofErr w:type="spellEnd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 xml:space="preserve"> S, </w:t>
      </w:r>
      <w:proofErr w:type="spellStart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>Tawiah-Agyemang</w:t>
      </w:r>
      <w:proofErr w:type="spellEnd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 xml:space="preserve"> C, Gram L, Hurt CN, Bahl R, </w:t>
      </w:r>
      <w:proofErr w:type="spellStart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>Owusu-Agyei</w:t>
      </w:r>
      <w:proofErr w:type="spellEnd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 xml:space="preserve"> S, Kirkwood BR. Effect of early neonatal vitamin A supplementation on mortality during infancy in Ghana (</w:t>
      </w:r>
      <w:proofErr w:type="spellStart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>Neovita</w:t>
      </w:r>
      <w:proofErr w:type="spellEnd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 xml:space="preserve">): a </w:t>
      </w:r>
      <w:proofErr w:type="spellStart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>randomised</w:t>
      </w:r>
      <w:proofErr w:type="spellEnd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>, double-blind, placebo-controlled trial. Lancet. 2015</w:t>
      </w:r>
      <w:proofErr w:type="gramStart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>;385:1315</w:t>
      </w:r>
      <w:proofErr w:type="gramEnd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>-23</w:t>
      </w:r>
      <w:r w:rsidR="00C742AE"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 xml:space="preserve">. </w:t>
      </w:r>
    </w:p>
    <w:p w:rsidR="00C742AE" w:rsidRPr="00907B59" w:rsidRDefault="00C742AE" w:rsidP="00516820">
      <w:pPr>
        <w:pStyle w:val="ListParagraph"/>
        <w:numPr>
          <w:ilvl w:val="0"/>
          <w:numId w:val="39"/>
        </w:numPr>
        <w:tabs>
          <w:tab w:val="num" w:pos="450"/>
          <w:tab w:val="num" w:pos="1440"/>
        </w:tabs>
        <w:spacing w:line="480" w:lineRule="auto"/>
        <w:rPr>
          <w:rFonts w:asciiTheme="majorHAnsi" w:eastAsiaTheme="minorHAnsi" w:hAnsiTheme="majorHAnsi" w:cs="Segoe UI"/>
          <w:sz w:val="22"/>
          <w:szCs w:val="22"/>
          <w:lang w:eastAsia="en-US"/>
        </w:rPr>
      </w:pPr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 xml:space="preserve">West KP Jr., Christian P, </w:t>
      </w:r>
      <w:proofErr w:type="spellStart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>Labrique</w:t>
      </w:r>
      <w:proofErr w:type="spellEnd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 xml:space="preserve"> AB, Rashid M, Shamim AA, Klemm RD, et al. Effects of vitamin A or beta carotene supplementation on pregnancy-related mortality and infant mortality in rural Bangladesh: a cluster randomized trial. JAMA. 2011 May 18</w:t>
      </w:r>
      <w:proofErr w:type="gramStart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>;305</w:t>
      </w:r>
      <w:proofErr w:type="gramEnd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>(19):1986-95.</w:t>
      </w:r>
    </w:p>
    <w:p w:rsidR="00C742AE" w:rsidRPr="00907B59" w:rsidRDefault="00C742AE" w:rsidP="00516820">
      <w:pPr>
        <w:pStyle w:val="ListParagraph"/>
        <w:numPr>
          <w:ilvl w:val="0"/>
          <w:numId w:val="39"/>
        </w:numPr>
        <w:tabs>
          <w:tab w:val="num" w:pos="1440"/>
        </w:tabs>
        <w:spacing w:line="480" w:lineRule="auto"/>
        <w:rPr>
          <w:rFonts w:asciiTheme="majorHAnsi" w:eastAsiaTheme="minorHAnsi" w:hAnsiTheme="majorHAnsi" w:cs="Segoe UI"/>
          <w:sz w:val="22"/>
          <w:szCs w:val="22"/>
          <w:lang w:eastAsia="en-US"/>
        </w:rPr>
      </w:pPr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 xml:space="preserve">Benn CS, </w:t>
      </w:r>
      <w:proofErr w:type="spellStart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>Fisker</w:t>
      </w:r>
      <w:proofErr w:type="spellEnd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 xml:space="preserve"> AB, Jorgensen MJ, </w:t>
      </w:r>
      <w:proofErr w:type="spellStart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>Aaby</w:t>
      </w:r>
      <w:proofErr w:type="spellEnd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 xml:space="preserve"> P. Conflicting evidence for neonatal vitamin A supplementation. Vaccine. 2008</w:t>
      </w:r>
      <w:proofErr w:type="gramStart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>;26:4111</w:t>
      </w:r>
      <w:proofErr w:type="gramEnd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>-12.</w:t>
      </w:r>
    </w:p>
    <w:p w:rsidR="00D109B5" w:rsidRPr="00907B59" w:rsidRDefault="00D109B5" w:rsidP="00516820">
      <w:pPr>
        <w:pStyle w:val="ListParagraph"/>
        <w:numPr>
          <w:ilvl w:val="0"/>
          <w:numId w:val="39"/>
        </w:numPr>
        <w:spacing w:line="480" w:lineRule="auto"/>
        <w:rPr>
          <w:rFonts w:asciiTheme="majorHAnsi" w:eastAsiaTheme="minorHAnsi" w:hAnsiTheme="majorHAnsi" w:cs="Segoe UI"/>
          <w:sz w:val="22"/>
          <w:szCs w:val="22"/>
          <w:lang w:eastAsia="en-US"/>
        </w:rPr>
      </w:pPr>
      <w:r w:rsidRPr="00907B59">
        <w:rPr>
          <w:rFonts w:asciiTheme="majorHAnsi" w:hAnsiTheme="majorHAnsi"/>
          <w:sz w:val="22"/>
          <w:szCs w:val="22"/>
        </w:rPr>
        <w:t>National Institute of Population Studies (NIPS) [Pakistan] and ICF International. 2013. Pakistan Demographic and Health Survey 2012-13. Islamabad, Pakistan, and Calverton, Maryland, USA: NIPS and ICF International. [http://www.nips.org.pk/abstract_files/PDHS%20Final%20Report%20as%20of%20Jan%2022-2014.pdf]</w:t>
      </w:r>
    </w:p>
    <w:p w:rsidR="00C742AE" w:rsidRPr="009721EF" w:rsidRDefault="00C742AE" w:rsidP="00516820">
      <w:pPr>
        <w:pStyle w:val="ListParagraph"/>
        <w:numPr>
          <w:ilvl w:val="0"/>
          <w:numId w:val="39"/>
        </w:numPr>
        <w:spacing w:line="480" w:lineRule="auto"/>
        <w:rPr>
          <w:rFonts w:asciiTheme="majorHAnsi" w:eastAsiaTheme="minorHAnsi" w:hAnsiTheme="majorHAnsi" w:cs="Segoe UI"/>
          <w:sz w:val="22"/>
          <w:szCs w:val="22"/>
          <w:lang w:eastAsia="en-US"/>
        </w:rPr>
      </w:pPr>
      <w:r w:rsidRPr="009721EF">
        <w:rPr>
          <w:rFonts w:asciiTheme="majorHAnsi" w:eastAsiaTheme="minorHAnsi" w:hAnsiTheme="majorHAnsi" w:cs="Segoe UI"/>
          <w:sz w:val="22"/>
          <w:szCs w:val="22"/>
          <w:lang w:eastAsia="en-US"/>
        </w:rPr>
        <w:t xml:space="preserve">Pakistan National Nutrition survey 2011: Nutrition Wing, Ministry of Health. Pakistan. Hafeez A, </w:t>
      </w:r>
      <w:proofErr w:type="spellStart"/>
      <w:r w:rsidRPr="009721EF">
        <w:rPr>
          <w:rFonts w:asciiTheme="majorHAnsi" w:eastAsiaTheme="minorHAnsi" w:hAnsiTheme="majorHAnsi" w:cs="Segoe UI"/>
          <w:sz w:val="22"/>
          <w:szCs w:val="22"/>
          <w:lang w:eastAsia="en-US"/>
        </w:rPr>
        <w:t>Mohamud</w:t>
      </w:r>
      <w:proofErr w:type="spellEnd"/>
      <w:r w:rsidRPr="009721EF">
        <w:rPr>
          <w:rFonts w:asciiTheme="majorHAnsi" w:eastAsiaTheme="minorHAnsi" w:hAnsiTheme="majorHAnsi" w:cs="Segoe UI"/>
          <w:sz w:val="22"/>
          <w:szCs w:val="22"/>
          <w:lang w:eastAsia="en-US"/>
        </w:rPr>
        <w:t xml:space="preserve"> BK, </w:t>
      </w:r>
      <w:proofErr w:type="spellStart"/>
      <w:r w:rsidRPr="009721EF">
        <w:rPr>
          <w:rFonts w:asciiTheme="majorHAnsi" w:eastAsiaTheme="minorHAnsi" w:hAnsiTheme="majorHAnsi" w:cs="Segoe UI"/>
          <w:sz w:val="22"/>
          <w:szCs w:val="22"/>
          <w:lang w:eastAsia="en-US"/>
        </w:rPr>
        <w:t>Shiekh</w:t>
      </w:r>
      <w:proofErr w:type="spellEnd"/>
      <w:r w:rsidRPr="009721EF">
        <w:rPr>
          <w:rFonts w:asciiTheme="majorHAnsi" w:eastAsiaTheme="minorHAnsi" w:hAnsiTheme="majorHAnsi" w:cs="Segoe UI"/>
          <w:sz w:val="22"/>
          <w:szCs w:val="22"/>
          <w:lang w:eastAsia="en-US"/>
        </w:rPr>
        <w:t xml:space="preserve"> MR, Shah SA, </w:t>
      </w:r>
      <w:proofErr w:type="spellStart"/>
      <w:r w:rsidRPr="009721EF">
        <w:rPr>
          <w:rFonts w:asciiTheme="majorHAnsi" w:eastAsiaTheme="minorHAnsi" w:hAnsiTheme="majorHAnsi" w:cs="Segoe UI"/>
          <w:sz w:val="22"/>
          <w:szCs w:val="22"/>
          <w:lang w:eastAsia="en-US"/>
        </w:rPr>
        <w:t>Jooma</w:t>
      </w:r>
      <w:proofErr w:type="spellEnd"/>
      <w:r w:rsidRPr="009721EF">
        <w:rPr>
          <w:rFonts w:asciiTheme="majorHAnsi" w:eastAsiaTheme="minorHAnsi" w:hAnsiTheme="majorHAnsi" w:cs="Segoe UI"/>
          <w:sz w:val="22"/>
          <w:szCs w:val="22"/>
          <w:lang w:eastAsia="en-US"/>
        </w:rPr>
        <w:t xml:space="preserve"> R. Lady health workers programme in Pakistan: challenges, achievements and the way forward. JPMA </w:t>
      </w:r>
      <w:proofErr w:type="gramStart"/>
      <w:r w:rsidRPr="009721EF">
        <w:rPr>
          <w:rFonts w:asciiTheme="majorHAnsi" w:eastAsiaTheme="minorHAnsi" w:hAnsiTheme="majorHAnsi" w:cs="Segoe UI"/>
          <w:sz w:val="22"/>
          <w:szCs w:val="22"/>
          <w:lang w:eastAsia="en-US"/>
        </w:rPr>
        <w:t>The</w:t>
      </w:r>
      <w:proofErr w:type="gramEnd"/>
      <w:r w:rsidRPr="009721EF">
        <w:rPr>
          <w:rFonts w:asciiTheme="majorHAnsi" w:eastAsiaTheme="minorHAnsi" w:hAnsiTheme="majorHAnsi" w:cs="Segoe UI"/>
          <w:sz w:val="22"/>
          <w:szCs w:val="22"/>
          <w:lang w:eastAsia="en-US"/>
        </w:rPr>
        <w:t xml:space="preserve"> Journal of the Pakistan Medical Association. 2011</w:t>
      </w:r>
      <w:proofErr w:type="gramStart"/>
      <w:r w:rsidRPr="009721EF">
        <w:rPr>
          <w:rFonts w:asciiTheme="majorHAnsi" w:eastAsiaTheme="minorHAnsi" w:hAnsiTheme="majorHAnsi" w:cs="Segoe UI"/>
          <w:sz w:val="22"/>
          <w:szCs w:val="22"/>
          <w:lang w:eastAsia="en-US"/>
        </w:rPr>
        <w:t>;61:210</w:t>
      </w:r>
      <w:proofErr w:type="gramEnd"/>
      <w:r w:rsidRPr="009721EF">
        <w:rPr>
          <w:rFonts w:asciiTheme="majorHAnsi" w:eastAsiaTheme="minorHAnsi" w:hAnsiTheme="majorHAnsi" w:cs="Segoe UI"/>
          <w:sz w:val="22"/>
          <w:szCs w:val="22"/>
          <w:lang w:eastAsia="en-US"/>
        </w:rPr>
        <w:t>-5.</w:t>
      </w:r>
    </w:p>
    <w:p w:rsidR="008F45A0" w:rsidRPr="00907B59" w:rsidRDefault="008F45A0" w:rsidP="00516820">
      <w:pPr>
        <w:numPr>
          <w:ilvl w:val="0"/>
          <w:numId w:val="39"/>
        </w:numPr>
        <w:spacing w:line="480" w:lineRule="auto"/>
        <w:contextualSpacing/>
        <w:rPr>
          <w:rFonts w:asciiTheme="majorHAnsi" w:eastAsiaTheme="minorHAnsi" w:hAnsiTheme="majorHAnsi" w:cs="Segoe UI"/>
          <w:sz w:val="22"/>
          <w:szCs w:val="22"/>
          <w:lang w:eastAsia="en-US"/>
        </w:rPr>
      </w:pPr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 xml:space="preserve">Bhutta ZA, Hafeez A, Rizvi A, Ali N, Khan A, Ahmad F, Bhutta S, Hazir T, Zaidi A, </w:t>
      </w:r>
      <w:proofErr w:type="spellStart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>Jafarey</w:t>
      </w:r>
      <w:proofErr w:type="spellEnd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 xml:space="preserve"> SN. Reproductive, maternal, </w:t>
      </w:r>
      <w:proofErr w:type="gramStart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>newborn,</w:t>
      </w:r>
      <w:proofErr w:type="gramEnd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 xml:space="preserve"> and child health in Pakistan: challenges and opportunities. Lancet. 2013;381:2207-18</w:t>
      </w:r>
    </w:p>
    <w:p w:rsidR="0054751D" w:rsidRPr="00907B59" w:rsidRDefault="0054751D" w:rsidP="00516820">
      <w:pPr>
        <w:numPr>
          <w:ilvl w:val="0"/>
          <w:numId w:val="39"/>
        </w:numPr>
        <w:spacing w:line="480" w:lineRule="auto"/>
        <w:contextualSpacing/>
        <w:rPr>
          <w:rFonts w:asciiTheme="majorHAnsi" w:eastAsiaTheme="minorHAnsi" w:hAnsiTheme="majorHAnsi" w:cs="Segoe UI"/>
          <w:sz w:val="22"/>
          <w:szCs w:val="22"/>
          <w:lang w:eastAsia="en-US"/>
        </w:rPr>
      </w:pPr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>Bhutta ZA, Soofi S, Cousens S, Mohammad S, Memon ZA, Ali I, et al. Improvement of perinatal and newborn care in rural Pakistan through community-based strategies: a cluster-</w:t>
      </w:r>
      <w:proofErr w:type="spellStart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>randomised</w:t>
      </w:r>
      <w:proofErr w:type="spellEnd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 xml:space="preserve"> effectiveness trial. Lancet. 2011</w:t>
      </w:r>
      <w:proofErr w:type="gramStart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>;377:403</w:t>
      </w:r>
      <w:proofErr w:type="gramEnd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>-12.</w:t>
      </w:r>
    </w:p>
    <w:p w:rsidR="00C742AE" w:rsidRPr="00907B59" w:rsidRDefault="00C742AE" w:rsidP="00516820">
      <w:pPr>
        <w:numPr>
          <w:ilvl w:val="0"/>
          <w:numId w:val="39"/>
        </w:numPr>
        <w:spacing w:line="480" w:lineRule="auto"/>
        <w:contextualSpacing/>
        <w:rPr>
          <w:rFonts w:asciiTheme="majorHAnsi" w:eastAsiaTheme="minorHAnsi" w:hAnsiTheme="majorHAnsi" w:cs="Segoe UI"/>
          <w:sz w:val="22"/>
          <w:szCs w:val="22"/>
          <w:lang w:eastAsia="en-US"/>
        </w:rPr>
      </w:pPr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lastRenderedPageBreak/>
        <w:t>Turab A, Ariff S, Habib MA, Ahmed I, Hussain M, Rashid A, et al. Improved accessibility of emergency obstetrics and newborn care (EmONC) services for maternal and newborn health: a community based project. BMC pregnancy and childbirth. 2013</w:t>
      </w:r>
      <w:proofErr w:type="gramStart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>;13:136</w:t>
      </w:r>
      <w:proofErr w:type="gramEnd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>.</w:t>
      </w:r>
    </w:p>
    <w:p w:rsidR="00C742AE" w:rsidRPr="00907B59" w:rsidRDefault="00C742AE" w:rsidP="00516820">
      <w:pPr>
        <w:numPr>
          <w:ilvl w:val="0"/>
          <w:numId w:val="39"/>
        </w:numPr>
        <w:spacing w:line="480" w:lineRule="auto"/>
        <w:contextualSpacing/>
        <w:rPr>
          <w:rFonts w:asciiTheme="majorHAnsi" w:eastAsiaTheme="minorHAnsi" w:hAnsiTheme="majorHAnsi" w:cs="Segoe UI"/>
          <w:sz w:val="22"/>
          <w:szCs w:val="22"/>
          <w:lang w:eastAsia="en-US"/>
        </w:rPr>
      </w:pPr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>Soofi S, Cousens S, Imdad A, Bhutto N, Ali N, Bhutta ZA. Topical application of chlorhexidine to neonatal umbilical cords for prevention of omphalitis and neonatal mortality in a rural district of Pakistan: a community-based, cluster-</w:t>
      </w:r>
      <w:proofErr w:type="spellStart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>randomised</w:t>
      </w:r>
      <w:proofErr w:type="spellEnd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 xml:space="preserve"> trial. Lancet. 2012; 379:1029-36.</w:t>
      </w:r>
    </w:p>
    <w:p w:rsidR="00907B59" w:rsidRPr="00907B59" w:rsidRDefault="002C4F82" w:rsidP="00516820">
      <w:pPr>
        <w:numPr>
          <w:ilvl w:val="0"/>
          <w:numId w:val="39"/>
        </w:numPr>
        <w:autoSpaceDE w:val="0"/>
        <w:autoSpaceDN w:val="0"/>
        <w:adjustRightInd w:val="0"/>
        <w:spacing w:line="480" w:lineRule="auto"/>
        <w:contextualSpacing/>
        <w:rPr>
          <w:rFonts w:asciiTheme="majorHAnsi" w:eastAsia="ScalaLancetPro" w:hAnsiTheme="majorHAnsi" w:cs="ScalaLancetPro"/>
          <w:sz w:val="22"/>
          <w:szCs w:val="22"/>
          <w:lang w:val="en-CA" w:eastAsia="en-US"/>
        </w:rPr>
      </w:pPr>
      <w:r w:rsidRPr="00907B59">
        <w:rPr>
          <w:rFonts w:asciiTheme="majorHAnsi" w:hAnsiTheme="majorHAnsi"/>
          <w:sz w:val="22"/>
          <w:szCs w:val="22"/>
        </w:rPr>
        <w:t>National Institute of Population Studies (NIPS) [</w:t>
      </w:r>
      <w:proofErr w:type="gramStart"/>
      <w:r w:rsidRPr="00907B59">
        <w:rPr>
          <w:rFonts w:asciiTheme="majorHAnsi" w:hAnsiTheme="majorHAnsi"/>
          <w:sz w:val="22"/>
          <w:szCs w:val="22"/>
        </w:rPr>
        <w:t>Pakistan],</w:t>
      </w:r>
      <w:proofErr w:type="gramEnd"/>
      <w:r w:rsidRPr="00907B59">
        <w:rPr>
          <w:rFonts w:asciiTheme="majorHAnsi" w:hAnsiTheme="majorHAnsi"/>
          <w:sz w:val="22"/>
          <w:szCs w:val="22"/>
        </w:rPr>
        <w:t xml:space="preserve"> and Macro International Inc. 2008. Pakistan Demographic and Health Survey 2006-07. Islamabad, Pakistan: National Institute of Population Studies and Macro International Inc</w:t>
      </w:r>
      <w:r w:rsidR="00D109B5" w:rsidRPr="00907B59">
        <w:rPr>
          <w:rFonts w:asciiTheme="majorHAnsi" w:hAnsiTheme="majorHAnsi"/>
          <w:sz w:val="22"/>
          <w:szCs w:val="22"/>
        </w:rPr>
        <w:t>. [http://dhsprogram.com/pubs/pdf/FR200/FR200.pdf]</w:t>
      </w:r>
    </w:p>
    <w:p w:rsidR="00907B59" w:rsidRPr="00907B59" w:rsidRDefault="00907B59" w:rsidP="00516820">
      <w:pPr>
        <w:numPr>
          <w:ilvl w:val="0"/>
          <w:numId w:val="39"/>
        </w:numPr>
        <w:autoSpaceDE w:val="0"/>
        <w:autoSpaceDN w:val="0"/>
        <w:adjustRightInd w:val="0"/>
        <w:spacing w:line="480" w:lineRule="auto"/>
        <w:contextualSpacing/>
        <w:rPr>
          <w:rFonts w:asciiTheme="majorHAnsi" w:eastAsiaTheme="minorHAnsi" w:hAnsiTheme="majorHAnsi" w:cs="Segoe UI"/>
          <w:sz w:val="22"/>
          <w:szCs w:val="22"/>
          <w:lang w:eastAsia="en-US"/>
        </w:rPr>
      </w:pPr>
      <w:r w:rsidRPr="00907B59">
        <w:rPr>
          <w:rFonts w:asciiTheme="majorHAnsi" w:eastAsia="ScalaLancetPro" w:hAnsiTheme="majorHAnsi" w:cs="ScalaLancetPro"/>
          <w:sz w:val="22"/>
          <w:szCs w:val="22"/>
          <w:lang w:val="en-CA" w:eastAsia="en-US"/>
        </w:rPr>
        <w:t>Hayes RJ, Moulton LH. Cluster randomised trials. London, UK: Chapman and Hall/CRC Interdisciplinary Statistics, 2008.</w:t>
      </w:r>
    </w:p>
    <w:p w:rsidR="00D109B5" w:rsidRPr="00907B59" w:rsidRDefault="00D109B5" w:rsidP="00516820">
      <w:pPr>
        <w:numPr>
          <w:ilvl w:val="0"/>
          <w:numId w:val="39"/>
        </w:numPr>
        <w:autoSpaceDE w:val="0"/>
        <w:autoSpaceDN w:val="0"/>
        <w:adjustRightInd w:val="0"/>
        <w:spacing w:line="480" w:lineRule="auto"/>
        <w:contextualSpacing/>
        <w:rPr>
          <w:rFonts w:asciiTheme="majorHAnsi" w:eastAsiaTheme="minorHAnsi" w:hAnsiTheme="majorHAnsi" w:cs="Segoe UI"/>
          <w:sz w:val="22"/>
          <w:szCs w:val="22"/>
          <w:lang w:eastAsia="en-US"/>
        </w:rPr>
      </w:pPr>
      <w:proofErr w:type="spellStart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>Teglia</w:t>
      </w:r>
      <w:proofErr w:type="spellEnd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 xml:space="preserve"> CM, Gil </w:t>
      </w:r>
      <w:proofErr w:type="spellStart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>García</w:t>
      </w:r>
      <w:proofErr w:type="spellEnd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 xml:space="preserve"> MD, </w:t>
      </w:r>
      <w:proofErr w:type="spellStart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>Galera</w:t>
      </w:r>
      <w:proofErr w:type="spellEnd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 xml:space="preserve"> MM, </w:t>
      </w:r>
      <w:proofErr w:type="spellStart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>Goicoechea</w:t>
      </w:r>
      <w:proofErr w:type="spellEnd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 xml:space="preserve"> HC. Enhanced high-performance liquid chromatography method for the determination of retinoic acid in plasma. Development, optimization and validation. J </w:t>
      </w:r>
      <w:proofErr w:type="spellStart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>Chromatogr</w:t>
      </w:r>
      <w:proofErr w:type="spellEnd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 xml:space="preserve"> A. 2014;1353:40-8</w:t>
      </w:r>
    </w:p>
    <w:p w:rsidR="0077007D" w:rsidRPr="00907B59" w:rsidRDefault="0077007D" w:rsidP="00516820">
      <w:pPr>
        <w:numPr>
          <w:ilvl w:val="0"/>
          <w:numId w:val="39"/>
        </w:numPr>
        <w:spacing w:line="480" w:lineRule="auto"/>
        <w:contextualSpacing/>
        <w:rPr>
          <w:rFonts w:asciiTheme="majorHAnsi" w:eastAsiaTheme="minorHAnsi" w:hAnsiTheme="majorHAnsi" w:cs="Segoe UI"/>
          <w:sz w:val="22"/>
          <w:szCs w:val="22"/>
          <w:lang w:eastAsia="en-US"/>
        </w:rPr>
      </w:pPr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 xml:space="preserve">Lassi ZS, Middleton PF, Crowther C, Bhutta ZA. Interventions to Improve Neonatal Health and Later Survival: An Overview of Systematic Reviews. </w:t>
      </w:r>
      <w:proofErr w:type="spellStart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>EBioMedicine</w:t>
      </w:r>
      <w:proofErr w:type="spellEnd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>. 2015;2:983-98</w:t>
      </w:r>
    </w:p>
    <w:p w:rsidR="007156B9" w:rsidRDefault="007156B9" w:rsidP="00516820">
      <w:pPr>
        <w:numPr>
          <w:ilvl w:val="0"/>
          <w:numId w:val="39"/>
        </w:numPr>
        <w:spacing w:line="480" w:lineRule="auto"/>
        <w:contextualSpacing/>
        <w:rPr>
          <w:rFonts w:asciiTheme="majorHAnsi" w:eastAsiaTheme="minorHAnsi" w:hAnsiTheme="majorHAnsi" w:cs="Segoe UI"/>
          <w:sz w:val="22"/>
          <w:szCs w:val="22"/>
          <w:lang w:eastAsia="en-US"/>
        </w:rPr>
      </w:pPr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 xml:space="preserve">Benn CS, </w:t>
      </w:r>
      <w:proofErr w:type="spellStart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>Fisker</w:t>
      </w:r>
      <w:proofErr w:type="spellEnd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 xml:space="preserve"> AB, </w:t>
      </w:r>
      <w:proofErr w:type="spellStart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>Napirna</w:t>
      </w:r>
      <w:proofErr w:type="spellEnd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 xml:space="preserve"> BM, Roth A, </w:t>
      </w:r>
      <w:proofErr w:type="spellStart"/>
      <w:proofErr w:type="gramStart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>Diness</w:t>
      </w:r>
      <w:proofErr w:type="spellEnd"/>
      <w:proofErr w:type="gramEnd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 xml:space="preserve"> BR, </w:t>
      </w:r>
      <w:proofErr w:type="spellStart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>Lausch</w:t>
      </w:r>
      <w:proofErr w:type="spellEnd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 xml:space="preserve"> KR, </w:t>
      </w:r>
      <w:proofErr w:type="spellStart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>Ravn</w:t>
      </w:r>
      <w:proofErr w:type="spellEnd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 xml:space="preserve"> H, </w:t>
      </w:r>
      <w:proofErr w:type="spellStart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>Yazdanbakhsh</w:t>
      </w:r>
      <w:proofErr w:type="spellEnd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 xml:space="preserve"> M, Rodrigues A, Whittle H, </w:t>
      </w:r>
      <w:proofErr w:type="spellStart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>Aaby</w:t>
      </w:r>
      <w:proofErr w:type="spellEnd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 xml:space="preserve"> P. Vitamin A supplementation and BCG vaccination at birth in low birthweight neonates: two by two factorial randomized controlled trial. BMJ. 2010 Mar 9</w:t>
      </w:r>
      <w:proofErr w:type="gramStart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>;340:c1101</w:t>
      </w:r>
      <w:proofErr w:type="gramEnd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 xml:space="preserve">. </w:t>
      </w:r>
      <w:proofErr w:type="spellStart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>doi</w:t>
      </w:r>
      <w:proofErr w:type="spellEnd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>: 10.1136/bmj.c1101</w:t>
      </w:r>
    </w:p>
    <w:p w:rsidR="00F8165F" w:rsidRPr="00EA252A" w:rsidRDefault="00F8165F" w:rsidP="00F8165F">
      <w:pPr>
        <w:numPr>
          <w:ilvl w:val="0"/>
          <w:numId w:val="39"/>
        </w:numPr>
        <w:spacing w:line="480" w:lineRule="auto"/>
        <w:contextualSpacing/>
        <w:rPr>
          <w:rFonts w:asciiTheme="majorHAnsi" w:eastAsiaTheme="minorHAnsi" w:hAnsiTheme="majorHAnsi" w:cs="Segoe UI"/>
          <w:sz w:val="22"/>
          <w:lang w:eastAsia="en-US"/>
        </w:rPr>
      </w:pPr>
      <w:r w:rsidRPr="00EA252A">
        <w:rPr>
          <w:rFonts w:asciiTheme="majorHAnsi" w:eastAsiaTheme="minorHAnsi" w:hAnsiTheme="majorHAnsi" w:cs="Segoe UI"/>
          <w:sz w:val="22"/>
          <w:lang w:eastAsia="en-US"/>
        </w:rPr>
        <w:t xml:space="preserve">Christine </w:t>
      </w:r>
      <w:proofErr w:type="spellStart"/>
      <w:r w:rsidRPr="00EA252A">
        <w:rPr>
          <w:rFonts w:asciiTheme="majorHAnsi" w:eastAsiaTheme="minorHAnsi" w:hAnsiTheme="majorHAnsi" w:cs="Segoe UI"/>
          <w:sz w:val="22"/>
          <w:lang w:eastAsia="en-US"/>
        </w:rPr>
        <w:t>Hofz</w:t>
      </w:r>
      <w:proofErr w:type="spellEnd"/>
      <w:r w:rsidRPr="00EA252A">
        <w:rPr>
          <w:rFonts w:asciiTheme="majorHAnsi" w:eastAsiaTheme="minorHAnsi" w:hAnsiTheme="majorHAnsi" w:cs="Segoe UI"/>
          <w:sz w:val="22"/>
          <w:lang w:eastAsia="en-US"/>
        </w:rPr>
        <w:t xml:space="preserve">; Justine   </w:t>
      </w:r>
      <w:proofErr w:type="spellStart"/>
      <w:r w:rsidRPr="00EA252A">
        <w:rPr>
          <w:rFonts w:asciiTheme="majorHAnsi" w:eastAsiaTheme="minorHAnsi" w:hAnsiTheme="majorHAnsi" w:cs="Segoe UI"/>
          <w:sz w:val="22"/>
          <w:lang w:eastAsia="en-US"/>
        </w:rPr>
        <w:t>Chileshe</w:t>
      </w:r>
      <w:proofErr w:type="spellEnd"/>
      <w:r w:rsidRPr="00EA252A">
        <w:rPr>
          <w:rFonts w:asciiTheme="majorHAnsi" w:eastAsiaTheme="minorHAnsi" w:hAnsiTheme="majorHAnsi" w:cs="Segoe UI"/>
          <w:sz w:val="22"/>
          <w:lang w:eastAsia="en-US"/>
        </w:rPr>
        <w:t xml:space="preserve"> et al ,Vitamin  A intake and infection are associated with plasma retinol among preschool children in rural Zambia, Public health NUTRITION 15(9),1688-1696</w:t>
      </w:r>
    </w:p>
    <w:p w:rsidR="00F8165F" w:rsidRPr="00EA252A" w:rsidRDefault="00F8165F" w:rsidP="00F8165F">
      <w:pPr>
        <w:numPr>
          <w:ilvl w:val="0"/>
          <w:numId w:val="39"/>
        </w:numPr>
        <w:spacing w:line="480" w:lineRule="auto"/>
        <w:contextualSpacing/>
        <w:rPr>
          <w:rFonts w:asciiTheme="majorHAnsi" w:eastAsiaTheme="minorHAnsi" w:hAnsiTheme="majorHAnsi" w:cs="Segoe UI"/>
          <w:sz w:val="22"/>
          <w:lang w:eastAsia="en-US"/>
        </w:rPr>
      </w:pPr>
      <w:proofErr w:type="spellStart"/>
      <w:r w:rsidRPr="00EA252A">
        <w:rPr>
          <w:rFonts w:asciiTheme="majorHAnsi" w:eastAsiaTheme="minorHAnsi" w:hAnsiTheme="majorHAnsi" w:cs="Segoe UI"/>
          <w:sz w:val="22"/>
          <w:lang w:eastAsia="en-US"/>
        </w:rPr>
        <w:t>Busie</w:t>
      </w:r>
      <w:proofErr w:type="spellEnd"/>
      <w:r w:rsidRPr="00EA252A">
        <w:rPr>
          <w:rFonts w:asciiTheme="majorHAnsi" w:eastAsiaTheme="minorHAnsi" w:hAnsiTheme="majorHAnsi" w:cs="Segoe UI"/>
          <w:sz w:val="22"/>
          <w:lang w:eastAsia="en-US"/>
        </w:rPr>
        <w:t xml:space="preserve"> </w:t>
      </w:r>
      <w:proofErr w:type="spellStart"/>
      <w:r w:rsidRPr="00EA252A">
        <w:rPr>
          <w:rFonts w:asciiTheme="majorHAnsi" w:eastAsiaTheme="minorHAnsi" w:hAnsiTheme="majorHAnsi" w:cs="Segoe UI"/>
          <w:sz w:val="22"/>
          <w:lang w:eastAsia="en-US"/>
        </w:rPr>
        <w:t>B.Maziya</w:t>
      </w:r>
      <w:proofErr w:type="spellEnd"/>
      <w:r w:rsidRPr="00EA252A">
        <w:rPr>
          <w:rFonts w:asciiTheme="majorHAnsi" w:eastAsiaTheme="minorHAnsi" w:hAnsiTheme="majorHAnsi" w:cs="Segoe UI"/>
          <w:sz w:val="22"/>
          <w:lang w:eastAsia="en-US"/>
        </w:rPr>
        <w:t>-Dixon,</w:t>
      </w:r>
      <w:r>
        <w:rPr>
          <w:rFonts w:asciiTheme="majorHAnsi" w:eastAsiaTheme="minorHAnsi" w:hAnsiTheme="majorHAnsi" w:cs="Segoe UI"/>
          <w:sz w:val="22"/>
          <w:lang w:eastAsia="en-US"/>
        </w:rPr>
        <w:t xml:space="preserve"> </w:t>
      </w:r>
      <w:proofErr w:type="spellStart"/>
      <w:r w:rsidRPr="00EA252A">
        <w:rPr>
          <w:rFonts w:asciiTheme="majorHAnsi" w:eastAsiaTheme="minorHAnsi" w:hAnsiTheme="majorHAnsi" w:cs="Segoe UI"/>
          <w:sz w:val="22"/>
          <w:lang w:eastAsia="en-US"/>
        </w:rPr>
        <w:t>Issac</w:t>
      </w:r>
      <w:proofErr w:type="spellEnd"/>
      <w:r w:rsidRPr="00EA252A">
        <w:rPr>
          <w:rFonts w:asciiTheme="majorHAnsi" w:eastAsiaTheme="minorHAnsi" w:hAnsiTheme="majorHAnsi" w:cs="Segoe UI"/>
          <w:sz w:val="22"/>
          <w:lang w:eastAsia="en-US"/>
        </w:rPr>
        <w:t xml:space="preserve"> </w:t>
      </w:r>
      <w:proofErr w:type="spellStart"/>
      <w:r w:rsidRPr="00EA252A">
        <w:rPr>
          <w:rFonts w:asciiTheme="majorHAnsi" w:eastAsiaTheme="minorHAnsi" w:hAnsiTheme="majorHAnsi" w:cs="Segoe UI"/>
          <w:sz w:val="22"/>
          <w:lang w:eastAsia="en-US"/>
        </w:rPr>
        <w:t>O.Akineyele</w:t>
      </w:r>
      <w:proofErr w:type="spellEnd"/>
      <w:r w:rsidRPr="00EA252A">
        <w:rPr>
          <w:rFonts w:asciiTheme="majorHAnsi" w:eastAsiaTheme="minorHAnsi" w:hAnsiTheme="majorHAnsi" w:cs="Segoe UI"/>
          <w:sz w:val="22"/>
          <w:lang w:eastAsia="en-US"/>
        </w:rPr>
        <w:t xml:space="preserve"> et al .Vitamin A Deficiency Is Prevalent in Children Less than 5 years of age in</w:t>
      </w:r>
      <w:r>
        <w:rPr>
          <w:rFonts w:asciiTheme="majorHAnsi" w:eastAsiaTheme="minorHAnsi" w:hAnsiTheme="majorHAnsi" w:cs="Segoe UI"/>
          <w:sz w:val="22"/>
          <w:lang w:eastAsia="en-US"/>
        </w:rPr>
        <w:t xml:space="preserve"> </w:t>
      </w:r>
      <w:r w:rsidRPr="00EA252A">
        <w:rPr>
          <w:rFonts w:asciiTheme="majorHAnsi" w:eastAsiaTheme="minorHAnsi" w:hAnsiTheme="majorHAnsi" w:cs="Segoe UI"/>
          <w:sz w:val="22"/>
          <w:lang w:eastAsia="en-US"/>
        </w:rPr>
        <w:t>Nigeria .The Journal of Nutrition Community and International Nutrition. AMERICAN Society of Nutrition</w:t>
      </w:r>
    </w:p>
    <w:p w:rsidR="006F326B" w:rsidRPr="00907B59" w:rsidRDefault="006F326B" w:rsidP="00516820">
      <w:pPr>
        <w:numPr>
          <w:ilvl w:val="0"/>
          <w:numId w:val="39"/>
        </w:numPr>
        <w:spacing w:line="480" w:lineRule="auto"/>
        <w:contextualSpacing/>
        <w:rPr>
          <w:rFonts w:asciiTheme="majorHAnsi" w:eastAsiaTheme="minorHAnsi" w:hAnsiTheme="majorHAnsi" w:cs="Segoe UI"/>
          <w:sz w:val="22"/>
          <w:szCs w:val="22"/>
          <w:lang w:eastAsia="en-US"/>
        </w:rPr>
      </w:pPr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lastRenderedPageBreak/>
        <w:t xml:space="preserve">Masanja H, Smith ER, </w:t>
      </w:r>
      <w:proofErr w:type="spellStart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>Muhihi</w:t>
      </w:r>
      <w:proofErr w:type="spellEnd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 xml:space="preserve"> A, </w:t>
      </w:r>
      <w:proofErr w:type="spellStart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>Briegleb</w:t>
      </w:r>
      <w:proofErr w:type="spellEnd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 xml:space="preserve"> C, </w:t>
      </w:r>
      <w:proofErr w:type="spellStart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>Mshamu</w:t>
      </w:r>
      <w:proofErr w:type="spellEnd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 xml:space="preserve"> S, Ruben J, Noor RA, </w:t>
      </w:r>
      <w:proofErr w:type="spellStart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>Khudyakov</w:t>
      </w:r>
      <w:proofErr w:type="spellEnd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 xml:space="preserve"> P, Yoshida S, </w:t>
      </w:r>
      <w:proofErr w:type="spellStart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>Martines</w:t>
      </w:r>
      <w:proofErr w:type="spellEnd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 xml:space="preserve"> J, Bahl R, Fawzi WW; </w:t>
      </w:r>
      <w:proofErr w:type="spellStart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>Neovita</w:t>
      </w:r>
      <w:proofErr w:type="spellEnd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 xml:space="preserve"> Tanzania Study Group. Effect of neonatal vitamin A supplementation on mortality in infants in Tanzania (</w:t>
      </w:r>
      <w:proofErr w:type="spellStart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>Neovita</w:t>
      </w:r>
      <w:proofErr w:type="spellEnd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 xml:space="preserve">): a </w:t>
      </w:r>
      <w:proofErr w:type="spellStart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>randomised</w:t>
      </w:r>
      <w:proofErr w:type="spellEnd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>, double-blind, placebo-controlled trial. Lancet. 2015;385:1324-32</w:t>
      </w:r>
    </w:p>
    <w:p w:rsidR="00D251BF" w:rsidRPr="00907B59" w:rsidRDefault="00D251BF" w:rsidP="00516820">
      <w:pPr>
        <w:numPr>
          <w:ilvl w:val="0"/>
          <w:numId w:val="39"/>
        </w:numPr>
        <w:spacing w:line="480" w:lineRule="auto"/>
        <w:contextualSpacing/>
        <w:rPr>
          <w:rFonts w:asciiTheme="majorHAnsi" w:eastAsiaTheme="minorHAnsi" w:hAnsiTheme="majorHAnsi" w:cs="Segoe UI"/>
          <w:sz w:val="22"/>
          <w:szCs w:val="22"/>
          <w:lang w:eastAsia="en-US"/>
        </w:rPr>
      </w:pPr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 xml:space="preserve">Gogia S, </w:t>
      </w:r>
      <w:proofErr w:type="spellStart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>Sachdev</w:t>
      </w:r>
      <w:proofErr w:type="spellEnd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 xml:space="preserve"> HS. Neonatal vitamin A supplementation for prevention of mortality and morbidity in infancy: systematic review of </w:t>
      </w:r>
      <w:proofErr w:type="spellStart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>randomised</w:t>
      </w:r>
      <w:proofErr w:type="spellEnd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 xml:space="preserve"> controlled trials. BMJ (Clinical research </w:t>
      </w:r>
      <w:proofErr w:type="spellStart"/>
      <w:proofErr w:type="gramStart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>ed</w:t>
      </w:r>
      <w:proofErr w:type="spellEnd"/>
      <w:proofErr w:type="gramEnd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>). 2009;338:b919</w:t>
      </w:r>
    </w:p>
    <w:p w:rsidR="00907B59" w:rsidRDefault="00907B59" w:rsidP="00516820">
      <w:pPr>
        <w:numPr>
          <w:ilvl w:val="0"/>
          <w:numId w:val="39"/>
        </w:numPr>
        <w:spacing w:line="480" w:lineRule="auto"/>
        <w:contextualSpacing/>
        <w:rPr>
          <w:rFonts w:asciiTheme="majorHAnsi" w:eastAsiaTheme="minorHAnsi" w:hAnsiTheme="majorHAnsi" w:cs="Segoe UI"/>
          <w:sz w:val="22"/>
          <w:lang w:eastAsia="en-US"/>
        </w:rPr>
      </w:pPr>
      <w:r w:rsidRPr="00907B59">
        <w:rPr>
          <w:rFonts w:asciiTheme="majorHAnsi" w:eastAsiaTheme="minorHAnsi" w:hAnsiTheme="majorHAnsi" w:cs="Segoe UI"/>
          <w:sz w:val="22"/>
          <w:lang w:eastAsia="en-US"/>
        </w:rPr>
        <w:t xml:space="preserve">Haider BA, Bhutta ZA. Neonatal vitamin A supplementation for the prevention of mortality and morbidity in term neonates in developing countries. Cochrane Database </w:t>
      </w:r>
      <w:proofErr w:type="spellStart"/>
      <w:r w:rsidRPr="00907B59">
        <w:rPr>
          <w:rFonts w:asciiTheme="majorHAnsi" w:eastAsiaTheme="minorHAnsi" w:hAnsiTheme="majorHAnsi" w:cs="Segoe UI"/>
          <w:sz w:val="22"/>
          <w:lang w:eastAsia="en-US"/>
        </w:rPr>
        <w:t>Syst</w:t>
      </w:r>
      <w:proofErr w:type="spellEnd"/>
      <w:r w:rsidRPr="00907B59">
        <w:rPr>
          <w:rFonts w:asciiTheme="majorHAnsi" w:eastAsiaTheme="minorHAnsi" w:hAnsiTheme="majorHAnsi" w:cs="Segoe UI"/>
          <w:sz w:val="22"/>
          <w:lang w:eastAsia="en-US"/>
        </w:rPr>
        <w:t xml:space="preserve"> Rev. 2011 Oct </w:t>
      </w:r>
      <w:proofErr w:type="gramStart"/>
      <w:r w:rsidRPr="00907B59">
        <w:rPr>
          <w:rFonts w:asciiTheme="majorHAnsi" w:eastAsiaTheme="minorHAnsi" w:hAnsiTheme="majorHAnsi" w:cs="Segoe UI"/>
          <w:sz w:val="22"/>
          <w:lang w:eastAsia="en-US"/>
        </w:rPr>
        <w:t>5;</w:t>
      </w:r>
      <w:proofErr w:type="gramEnd"/>
      <w:r w:rsidRPr="00907B59">
        <w:rPr>
          <w:rFonts w:asciiTheme="majorHAnsi" w:eastAsiaTheme="minorHAnsi" w:hAnsiTheme="majorHAnsi" w:cs="Segoe UI"/>
          <w:sz w:val="22"/>
          <w:lang w:eastAsia="en-US"/>
        </w:rPr>
        <w:t xml:space="preserve">(10):CD006980. </w:t>
      </w:r>
      <w:proofErr w:type="spellStart"/>
      <w:r w:rsidRPr="00907B59">
        <w:rPr>
          <w:rFonts w:asciiTheme="majorHAnsi" w:eastAsiaTheme="minorHAnsi" w:hAnsiTheme="majorHAnsi" w:cs="Segoe UI"/>
          <w:sz w:val="22"/>
          <w:lang w:eastAsia="en-US"/>
        </w:rPr>
        <w:t>doi</w:t>
      </w:r>
      <w:proofErr w:type="spellEnd"/>
      <w:r w:rsidRPr="00907B59">
        <w:rPr>
          <w:rFonts w:asciiTheme="majorHAnsi" w:eastAsiaTheme="minorHAnsi" w:hAnsiTheme="majorHAnsi" w:cs="Segoe UI"/>
          <w:sz w:val="22"/>
          <w:lang w:eastAsia="en-US"/>
        </w:rPr>
        <w:t>: 10.1002/14651858</w:t>
      </w:r>
    </w:p>
    <w:p w:rsidR="006F326B" w:rsidRDefault="006F326B" w:rsidP="00516820">
      <w:pPr>
        <w:numPr>
          <w:ilvl w:val="0"/>
          <w:numId w:val="39"/>
        </w:numPr>
        <w:spacing w:line="480" w:lineRule="auto"/>
        <w:contextualSpacing/>
        <w:rPr>
          <w:rFonts w:asciiTheme="majorHAnsi" w:eastAsiaTheme="minorHAnsi" w:hAnsiTheme="majorHAnsi" w:cs="Segoe UI"/>
          <w:sz w:val="22"/>
          <w:szCs w:val="22"/>
          <w:lang w:eastAsia="en-US"/>
        </w:rPr>
      </w:pPr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>Haider BA, Bhutta ZA. Neonatal vitamin A supplementation: time to move on. Lancet. 2015</w:t>
      </w:r>
      <w:proofErr w:type="gramStart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>;385:1268</w:t>
      </w:r>
      <w:proofErr w:type="gramEnd"/>
      <w:r w:rsidRPr="00907B59">
        <w:rPr>
          <w:rFonts w:asciiTheme="majorHAnsi" w:eastAsiaTheme="minorHAnsi" w:hAnsiTheme="majorHAnsi" w:cs="Segoe UI"/>
          <w:sz w:val="22"/>
          <w:szCs w:val="22"/>
          <w:lang w:eastAsia="en-US"/>
        </w:rPr>
        <w:t xml:space="preserve">-71. </w:t>
      </w:r>
    </w:p>
    <w:p w:rsidR="006F326B" w:rsidRDefault="00C71A28" w:rsidP="00516820">
      <w:pPr>
        <w:numPr>
          <w:ilvl w:val="0"/>
          <w:numId w:val="39"/>
        </w:numPr>
        <w:spacing w:line="480" w:lineRule="auto"/>
        <w:contextualSpacing/>
        <w:rPr>
          <w:rFonts w:asciiTheme="majorHAnsi" w:eastAsiaTheme="minorHAnsi" w:hAnsiTheme="majorHAnsi" w:cs="Segoe UI"/>
          <w:sz w:val="22"/>
          <w:lang w:eastAsia="en-US"/>
        </w:rPr>
      </w:pPr>
      <w:r w:rsidRPr="00907B59">
        <w:rPr>
          <w:rFonts w:asciiTheme="majorHAnsi" w:eastAsiaTheme="minorHAnsi" w:hAnsiTheme="majorHAnsi" w:cs="Segoe UI"/>
          <w:sz w:val="22"/>
          <w:lang w:eastAsia="en-US"/>
        </w:rPr>
        <w:t xml:space="preserve">Benn CS, </w:t>
      </w:r>
      <w:proofErr w:type="spellStart"/>
      <w:r w:rsidRPr="00907B59">
        <w:rPr>
          <w:rFonts w:asciiTheme="majorHAnsi" w:eastAsiaTheme="minorHAnsi" w:hAnsiTheme="majorHAnsi" w:cs="Segoe UI"/>
          <w:sz w:val="22"/>
          <w:lang w:eastAsia="en-US"/>
        </w:rPr>
        <w:t>Aaby</w:t>
      </w:r>
      <w:proofErr w:type="spellEnd"/>
      <w:r w:rsidRPr="00907B59">
        <w:rPr>
          <w:rFonts w:asciiTheme="majorHAnsi" w:eastAsiaTheme="minorHAnsi" w:hAnsiTheme="majorHAnsi" w:cs="Segoe UI"/>
          <w:sz w:val="22"/>
          <w:lang w:eastAsia="en-US"/>
        </w:rPr>
        <w:t xml:space="preserve"> P, Arts RJ, Jensen KJ, </w:t>
      </w:r>
      <w:proofErr w:type="spellStart"/>
      <w:r w:rsidRPr="00907B59">
        <w:rPr>
          <w:rFonts w:asciiTheme="majorHAnsi" w:eastAsiaTheme="minorHAnsi" w:hAnsiTheme="majorHAnsi" w:cs="Segoe UI"/>
          <w:sz w:val="22"/>
          <w:lang w:eastAsia="en-US"/>
        </w:rPr>
        <w:t>Netea</w:t>
      </w:r>
      <w:proofErr w:type="spellEnd"/>
      <w:r w:rsidRPr="00907B59">
        <w:rPr>
          <w:rFonts w:asciiTheme="majorHAnsi" w:eastAsiaTheme="minorHAnsi" w:hAnsiTheme="majorHAnsi" w:cs="Segoe UI"/>
          <w:sz w:val="22"/>
          <w:lang w:eastAsia="en-US"/>
        </w:rPr>
        <w:t xml:space="preserve"> MG, </w:t>
      </w:r>
      <w:proofErr w:type="spellStart"/>
      <w:r w:rsidRPr="00907B59">
        <w:rPr>
          <w:rFonts w:asciiTheme="majorHAnsi" w:eastAsiaTheme="minorHAnsi" w:hAnsiTheme="majorHAnsi" w:cs="Segoe UI"/>
          <w:sz w:val="22"/>
          <w:lang w:eastAsia="en-US"/>
        </w:rPr>
        <w:t>Fisker</w:t>
      </w:r>
      <w:proofErr w:type="spellEnd"/>
      <w:r w:rsidRPr="00907B59">
        <w:rPr>
          <w:rFonts w:asciiTheme="majorHAnsi" w:eastAsiaTheme="minorHAnsi" w:hAnsiTheme="majorHAnsi" w:cs="Segoe UI"/>
          <w:sz w:val="22"/>
          <w:lang w:eastAsia="en-US"/>
        </w:rPr>
        <w:t xml:space="preserve"> AB. An enigma: why vitamin A supplementation does not always reduce mortality even though vitamin A deficiency is associated with increased mortality. </w:t>
      </w:r>
      <w:proofErr w:type="spellStart"/>
      <w:r w:rsidRPr="00907B59">
        <w:rPr>
          <w:rFonts w:asciiTheme="majorHAnsi" w:eastAsiaTheme="minorHAnsi" w:hAnsiTheme="majorHAnsi" w:cs="Segoe UI"/>
          <w:sz w:val="22"/>
          <w:lang w:eastAsia="en-US"/>
        </w:rPr>
        <w:t>Int</w:t>
      </w:r>
      <w:proofErr w:type="spellEnd"/>
      <w:r w:rsidRPr="00907B59">
        <w:rPr>
          <w:rFonts w:asciiTheme="majorHAnsi" w:eastAsiaTheme="minorHAnsi" w:hAnsiTheme="majorHAnsi" w:cs="Segoe UI"/>
          <w:sz w:val="22"/>
          <w:lang w:eastAsia="en-US"/>
        </w:rPr>
        <w:t xml:space="preserve"> J </w:t>
      </w:r>
      <w:proofErr w:type="spellStart"/>
      <w:r w:rsidRPr="00907B59">
        <w:rPr>
          <w:rFonts w:asciiTheme="majorHAnsi" w:eastAsiaTheme="minorHAnsi" w:hAnsiTheme="majorHAnsi" w:cs="Segoe UI"/>
          <w:sz w:val="22"/>
          <w:lang w:eastAsia="en-US"/>
        </w:rPr>
        <w:t>Epidemiol</w:t>
      </w:r>
      <w:proofErr w:type="spellEnd"/>
      <w:r w:rsidRPr="00907B59">
        <w:rPr>
          <w:rFonts w:asciiTheme="majorHAnsi" w:eastAsiaTheme="minorHAnsi" w:hAnsiTheme="majorHAnsi" w:cs="Segoe UI"/>
          <w:sz w:val="22"/>
          <w:lang w:eastAsia="en-US"/>
        </w:rPr>
        <w:t>. 2015;44:906-18</w:t>
      </w:r>
    </w:p>
    <w:p w:rsidR="007C67D2" w:rsidRPr="006F326B" w:rsidRDefault="006F326B" w:rsidP="00516820">
      <w:pPr>
        <w:numPr>
          <w:ilvl w:val="0"/>
          <w:numId w:val="39"/>
        </w:numPr>
        <w:spacing w:line="480" w:lineRule="auto"/>
        <w:contextualSpacing/>
        <w:rPr>
          <w:rFonts w:asciiTheme="majorHAnsi" w:eastAsiaTheme="minorHAnsi" w:hAnsiTheme="majorHAnsi" w:cs="Segoe UI"/>
          <w:sz w:val="22"/>
          <w:lang w:eastAsia="en-US"/>
        </w:rPr>
      </w:pPr>
      <w:r w:rsidRPr="006F326B">
        <w:rPr>
          <w:rFonts w:asciiTheme="majorHAnsi" w:eastAsiaTheme="minorHAnsi" w:hAnsiTheme="majorHAnsi" w:cs="Segoe UI"/>
          <w:sz w:val="22"/>
          <w:lang w:eastAsia="en-US"/>
        </w:rPr>
        <w:t xml:space="preserve">Humphrey JH, </w:t>
      </w:r>
      <w:proofErr w:type="spellStart"/>
      <w:r w:rsidRPr="006F326B">
        <w:rPr>
          <w:rFonts w:asciiTheme="majorHAnsi" w:eastAsiaTheme="minorHAnsi" w:hAnsiTheme="majorHAnsi" w:cs="Segoe UI"/>
          <w:sz w:val="22"/>
          <w:lang w:eastAsia="en-US"/>
        </w:rPr>
        <w:t>Agoestina</w:t>
      </w:r>
      <w:proofErr w:type="spellEnd"/>
      <w:r w:rsidRPr="006F326B">
        <w:rPr>
          <w:rFonts w:asciiTheme="majorHAnsi" w:eastAsiaTheme="minorHAnsi" w:hAnsiTheme="majorHAnsi" w:cs="Segoe UI"/>
          <w:sz w:val="22"/>
          <w:lang w:eastAsia="en-US"/>
        </w:rPr>
        <w:t xml:space="preserve"> T, Wu L, Usman A, </w:t>
      </w:r>
      <w:proofErr w:type="spellStart"/>
      <w:r w:rsidRPr="006F326B">
        <w:rPr>
          <w:rFonts w:asciiTheme="majorHAnsi" w:eastAsiaTheme="minorHAnsi" w:hAnsiTheme="majorHAnsi" w:cs="Segoe UI"/>
          <w:sz w:val="22"/>
          <w:lang w:eastAsia="en-US"/>
        </w:rPr>
        <w:t>Nurachim</w:t>
      </w:r>
      <w:proofErr w:type="spellEnd"/>
      <w:r w:rsidRPr="006F326B">
        <w:rPr>
          <w:rFonts w:asciiTheme="majorHAnsi" w:eastAsiaTheme="minorHAnsi" w:hAnsiTheme="majorHAnsi" w:cs="Segoe UI"/>
          <w:sz w:val="22"/>
          <w:lang w:eastAsia="en-US"/>
        </w:rPr>
        <w:t xml:space="preserve"> M, </w:t>
      </w:r>
      <w:proofErr w:type="spellStart"/>
      <w:r w:rsidRPr="006F326B">
        <w:rPr>
          <w:rFonts w:asciiTheme="majorHAnsi" w:eastAsiaTheme="minorHAnsi" w:hAnsiTheme="majorHAnsi" w:cs="Segoe UI"/>
          <w:sz w:val="22"/>
          <w:lang w:eastAsia="en-US"/>
        </w:rPr>
        <w:t>Subardja</w:t>
      </w:r>
      <w:proofErr w:type="spellEnd"/>
      <w:r w:rsidRPr="006F326B">
        <w:rPr>
          <w:rFonts w:asciiTheme="majorHAnsi" w:eastAsiaTheme="minorHAnsi" w:hAnsiTheme="majorHAnsi" w:cs="Segoe UI"/>
          <w:sz w:val="22"/>
          <w:lang w:eastAsia="en-US"/>
        </w:rPr>
        <w:t xml:space="preserve"> D, </w:t>
      </w:r>
      <w:proofErr w:type="spellStart"/>
      <w:r w:rsidRPr="006F326B">
        <w:rPr>
          <w:rFonts w:asciiTheme="majorHAnsi" w:eastAsiaTheme="minorHAnsi" w:hAnsiTheme="majorHAnsi" w:cs="Segoe UI"/>
          <w:sz w:val="22"/>
          <w:lang w:eastAsia="en-US"/>
        </w:rPr>
        <w:t>Hidayat</w:t>
      </w:r>
      <w:proofErr w:type="spellEnd"/>
      <w:r w:rsidRPr="006F326B">
        <w:rPr>
          <w:rFonts w:asciiTheme="majorHAnsi" w:eastAsiaTheme="minorHAnsi" w:hAnsiTheme="majorHAnsi" w:cs="Segoe UI"/>
          <w:sz w:val="22"/>
          <w:lang w:eastAsia="en-US"/>
        </w:rPr>
        <w:t xml:space="preserve"> S, Tielsch J, West KP Jr, Sommer A. Impact of neonatal vitamin A supplementation on infant morbidity and mortality. J </w:t>
      </w:r>
      <w:proofErr w:type="spellStart"/>
      <w:r w:rsidRPr="006F326B">
        <w:rPr>
          <w:rFonts w:asciiTheme="majorHAnsi" w:eastAsiaTheme="minorHAnsi" w:hAnsiTheme="majorHAnsi" w:cs="Segoe UI"/>
          <w:sz w:val="22"/>
          <w:lang w:eastAsia="en-US"/>
        </w:rPr>
        <w:t>Pediatr</w:t>
      </w:r>
      <w:proofErr w:type="spellEnd"/>
      <w:r w:rsidRPr="006F326B">
        <w:rPr>
          <w:rFonts w:asciiTheme="majorHAnsi" w:eastAsiaTheme="minorHAnsi" w:hAnsiTheme="majorHAnsi" w:cs="Segoe UI"/>
          <w:sz w:val="22"/>
          <w:lang w:eastAsia="en-US"/>
        </w:rPr>
        <w:t>. 1996;128:489-96</w:t>
      </w:r>
      <w:r w:rsidR="007C67D2" w:rsidRPr="006F326B">
        <w:rPr>
          <w:rFonts w:asciiTheme="majorHAnsi" w:eastAsiaTheme="minorHAnsi" w:hAnsiTheme="majorHAnsi" w:cs="Segoe UI"/>
          <w:sz w:val="22"/>
          <w:lang w:eastAsia="en-US"/>
        </w:rPr>
        <w:t xml:space="preserve"> </w:t>
      </w:r>
    </w:p>
    <w:p w:rsidR="00C742AE" w:rsidRDefault="00793831" w:rsidP="00516820">
      <w:pPr>
        <w:numPr>
          <w:ilvl w:val="0"/>
          <w:numId w:val="39"/>
        </w:numPr>
        <w:spacing w:line="480" w:lineRule="auto"/>
        <w:contextualSpacing/>
        <w:rPr>
          <w:rFonts w:asciiTheme="majorHAnsi" w:eastAsiaTheme="minorHAnsi" w:hAnsiTheme="majorHAnsi" w:cs="Segoe UI"/>
          <w:sz w:val="22"/>
          <w:lang w:eastAsia="en-US"/>
        </w:rPr>
      </w:pPr>
      <w:hyperlink r:id="rId10" w:history="1">
        <w:r w:rsidR="00C742AE" w:rsidRPr="00EA252A">
          <w:rPr>
            <w:rFonts w:asciiTheme="majorHAnsi" w:eastAsiaTheme="minorHAnsi" w:hAnsiTheme="majorHAnsi"/>
            <w:sz w:val="22"/>
            <w:lang w:eastAsia="en-US"/>
          </w:rPr>
          <w:t xml:space="preserve">S </w:t>
        </w:r>
        <w:proofErr w:type="spellStart"/>
        <w:r w:rsidR="00C742AE" w:rsidRPr="00EA252A">
          <w:rPr>
            <w:rFonts w:asciiTheme="majorHAnsi" w:eastAsiaTheme="minorHAnsi" w:hAnsiTheme="majorHAnsi"/>
            <w:sz w:val="22"/>
            <w:lang w:eastAsia="en-US"/>
          </w:rPr>
          <w:t>Basu</w:t>
        </w:r>
        <w:proofErr w:type="spellEnd"/>
      </w:hyperlink>
      <w:r w:rsidR="00C742AE" w:rsidRPr="00EA252A">
        <w:rPr>
          <w:rFonts w:asciiTheme="majorHAnsi" w:eastAsiaTheme="minorHAnsi" w:hAnsiTheme="majorHAnsi" w:cs="Segoe UI"/>
          <w:sz w:val="22"/>
          <w:lang w:eastAsia="en-US"/>
        </w:rPr>
        <w:t xml:space="preserve">, </w:t>
      </w:r>
      <w:hyperlink r:id="rId11" w:history="1">
        <w:r w:rsidR="00C742AE" w:rsidRPr="00EA252A">
          <w:rPr>
            <w:rFonts w:asciiTheme="majorHAnsi" w:eastAsiaTheme="minorHAnsi" w:hAnsiTheme="majorHAnsi"/>
            <w:sz w:val="22"/>
            <w:lang w:eastAsia="en-US"/>
          </w:rPr>
          <w:t xml:space="preserve">B </w:t>
        </w:r>
        <w:proofErr w:type="spellStart"/>
        <w:r w:rsidR="00C742AE" w:rsidRPr="00EA252A">
          <w:rPr>
            <w:rFonts w:asciiTheme="majorHAnsi" w:eastAsiaTheme="minorHAnsi" w:hAnsiTheme="majorHAnsi"/>
            <w:sz w:val="22"/>
            <w:lang w:eastAsia="en-US"/>
          </w:rPr>
          <w:t>Sengupta</w:t>
        </w:r>
        <w:proofErr w:type="spellEnd"/>
      </w:hyperlink>
      <w:r w:rsidR="00C742AE" w:rsidRPr="00EA252A">
        <w:rPr>
          <w:rFonts w:asciiTheme="majorHAnsi" w:eastAsiaTheme="minorHAnsi" w:hAnsiTheme="majorHAnsi" w:cs="Segoe UI"/>
          <w:sz w:val="22"/>
          <w:lang w:eastAsia="en-US"/>
        </w:rPr>
        <w:t xml:space="preserve">, </w:t>
      </w:r>
      <w:hyperlink r:id="rId12" w:history="1">
        <w:r w:rsidR="00C742AE" w:rsidRPr="00EA252A">
          <w:rPr>
            <w:rFonts w:asciiTheme="majorHAnsi" w:eastAsiaTheme="minorHAnsi" w:hAnsiTheme="majorHAnsi"/>
            <w:sz w:val="22"/>
            <w:lang w:eastAsia="en-US"/>
          </w:rPr>
          <w:t xml:space="preserve">P K Roy </w:t>
        </w:r>
        <w:proofErr w:type="spellStart"/>
        <w:r w:rsidR="00C742AE" w:rsidRPr="00EA252A">
          <w:rPr>
            <w:rFonts w:asciiTheme="majorHAnsi" w:eastAsiaTheme="minorHAnsi" w:hAnsiTheme="majorHAnsi"/>
            <w:sz w:val="22"/>
            <w:lang w:eastAsia="en-US"/>
          </w:rPr>
          <w:t>Paladhi</w:t>
        </w:r>
        <w:proofErr w:type="spellEnd"/>
      </w:hyperlink>
      <w:r w:rsidR="006F326B" w:rsidRPr="00EA252A">
        <w:rPr>
          <w:rFonts w:asciiTheme="majorHAnsi" w:eastAsiaTheme="minorHAnsi" w:hAnsiTheme="majorHAnsi" w:cs="Segoe UI"/>
          <w:sz w:val="22"/>
          <w:lang w:eastAsia="en-US"/>
        </w:rPr>
        <w:t xml:space="preserve">. </w:t>
      </w:r>
      <w:r w:rsidR="00C742AE" w:rsidRPr="00EA252A">
        <w:rPr>
          <w:rFonts w:asciiTheme="majorHAnsi" w:eastAsiaTheme="minorHAnsi" w:hAnsiTheme="majorHAnsi" w:cs="Segoe UI"/>
          <w:sz w:val="22"/>
          <w:lang w:eastAsia="en-US"/>
        </w:rPr>
        <w:t xml:space="preserve">Single </w:t>
      </w:r>
      <w:proofErr w:type="spellStart"/>
      <w:r w:rsidR="00C742AE" w:rsidRPr="00EA252A">
        <w:rPr>
          <w:rFonts w:asciiTheme="majorHAnsi" w:eastAsiaTheme="minorHAnsi" w:hAnsiTheme="majorHAnsi" w:cs="Segoe UI"/>
          <w:sz w:val="22"/>
          <w:lang w:eastAsia="en-US"/>
        </w:rPr>
        <w:t>megadose</w:t>
      </w:r>
      <w:proofErr w:type="spellEnd"/>
      <w:r w:rsidR="00C742AE" w:rsidRPr="00EA252A">
        <w:rPr>
          <w:rFonts w:asciiTheme="majorHAnsi" w:eastAsiaTheme="minorHAnsi" w:hAnsiTheme="majorHAnsi" w:cs="Segoe UI"/>
          <w:sz w:val="22"/>
          <w:lang w:eastAsia="en-US"/>
        </w:rPr>
        <w:t xml:space="preserve"> vitamin A supplementation of Indian mothers and morbidity in breastfed young infants. Postgrad Med J 2003</w:t>
      </w:r>
      <w:proofErr w:type="gramStart"/>
      <w:r w:rsidR="00C742AE" w:rsidRPr="00EA252A">
        <w:rPr>
          <w:rFonts w:asciiTheme="majorHAnsi" w:eastAsiaTheme="minorHAnsi" w:hAnsiTheme="majorHAnsi" w:cs="Segoe UI"/>
          <w:sz w:val="22"/>
          <w:lang w:eastAsia="en-US"/>
        </w:rPr>
        <w:t>;79:397</w:t>
      </w:r>
      <w:proofErr w:type="gramEnd"/>
      <w:r w:rsidR="00C742AE" w:rsidRPr="00EA252A">
        <w:rPr>
          <w:rFonts w:asciiTheme="majorHAnsi" w:eastAsiaTheme="minorHAnsi" w:hAnsiTheme="majorHAnsi" w:cs="Segoe UI"/>
          <w:sz w:val="22"/>
          <w:lang w:eastAsia="en-US"/>
        </w:rPr>
        <w:t>–402.</w:t>
      </w:r>
    </w:p>
    <w:p w:rsidR="00516820" w:rsidRDefault="00516820" w:rsidP="00516820">
      <w:pPr>
        <w:spacing w:line="480" w:lineRule="auto"/>
        <w:ind w:left="720"/>
        <w:contextualSpacing/>
        <w:rPr>
          <w:rFonts w:asciiTheme="majorHAnsi" w:eastAsiaTheme="minorHAnsi" w:hAnsiTheme="majorHAnsi" w:cs="Segoe UI"/>
          <w:sz w:val="22"/>
          <w:lang w:eastAsia="en-US"/>
        </w:rPr>
      </w:pPr>
    </w:p>
    <w:p w:rsidR="00516820" w:rsidRDefault="00516820" w:rsidP="00516820">
      <w:pPr>
        <w:spacing w:line="480" w:lineRule="auto"/>
        <w:ind w:left="720"/>
        <w:contextualSpacing/>
        <w:rPr>
          <w:rFonts w:asciiTheme="majorHAnsi" w:eastAsiaTheme="minorHAnsi" w:hAnsiTheme="majorHAnsi" w:cs="Segoe UI"/>
          <w:sz w:val="22"/>
          <w:lang w:eastAsia="en-US"/>
        </w:rPr>
      </w:pPr>
    </w:p>
    <w:p w:rsidR="00516820" w:rsidRDefault="00516820" w:rsidP="00516820">
      <w:pPr>
        <w:spacing w:line="480" w:lineRule="auto"/>
        <w:ind w:left="720"/>
        <w:contextualSpacing/>
        <w:rPr>
          <w:rFonts w:asciiTheme="majorHAnsi" w:eastAsiaTheme="minorHAnsi" w:hAnsiTheme="majorHAnsi" w:cs="Segoe UI"/>
          <w:sz w:val="22"/>
          <w:lang w:eastAsia="en-US"/>
        </w:rPr>
      </w:pPr>
    </w:p>
    <w:p w:rsidR="00516820" w:rsidRDefault="00516820" w:rsidP="00516820">
      <w:pPr>
        <w:spacing w:line="480" w:lineRule="auto"/>
        <w:ind w:left="720"/>
        <w:contextualSpacing/>
        <w:rPr>
          <w:rFonts w:asciiTheme="majorHAnsi" w:eastAsiaTheme="minorHAnsi" w:hAnsiTheme="majorHAnsi" w:cs="Segoe UI"/>
          <w:sz w:val="22"/>
          <w:lang w:eastAsia="en-US"/>
        </w:rPr>
      </w:pPr>
    </w:p>
    <w:p w:rsidR="00516820" w:rsidRDefault="00516820" w:rsidP="00516820">
      <w:pPr>
        <w:spacing w:line="480" w:lineRule="auto"/>
        <w:ind w:left="720"/>
        <w:contextualSpacing/>
        <w:rPr>
          <w:rFonts w:asciiTheme="majorHAnsi" w:eastAsiaTheme="minorHAnsi" w:hAnsiTheme="majorHAnsi" w:cs="Segoe UI"/>
          <w:sz w:val="22"/>
          <w:lang w:eastAsia="en-US"/>
        </w:rPr>
      </w:pPr>
    </w:p>
    <w:p w:rsidR="00516820" w:rsidRDefault="00516820" w:rsidP="00516820">
      <w:pPr>
        <w:spacing w:line="480" w:lineRule="auto"/>
        <w:ind w:left="720"/>
        <w:contextualSpacing/>
        <w:rPr>
          <w:rFonts w:asciiTheme="majorHAnsi" w:eastAsiaTheme="minorHAnsi" w:hAnsiTheme="majorHAnsi" w:cs="Segoe UI"/>
          <w:sz w:val="22"/>
          <w:lang w:eastAsia="en-US"/>
        </w:rPr>
      </w:pPr>
    </w:p>
    <w:p w:rsidR="00516820" w:rsidRDefault="00516820" w:rsidP="00516820">
      <w:pPr>
        <w:spacing w:line="480" w:lineRule="auto"/>
        <w:ind w:left="720"/>
        <w:contextualSpacing/>
        <w:rPr>
          <w:rFonts w:asciiTheme="majorHAnsi" w:eastAsiaTheme="minorHAnsi" w:hAnsiTheme="majorHAnsi" w:cs="Segoe UI"/>
          <w:sz w:val="22"/>
          <w:lang w:eastAsia="en-US"/>
        </w:rPr>
      </w:pPr>
    </w:p>
    <w:p w:rsidR="00516820" w:rsidRDefault="00516820" w:rsidP="00516820">
      <w:pPr>
        <w:spacing w:line="480" w:lineRule="auto"/>
        <w:ind w:left="720"/>
        <w:contextualSpacing/>
        <w:rPr>
          <w:rFonts w:asciiTheme="majorHAnsi" w:eastAsiaTheme="minorHAnsi" w:hAnsiTheme="majorHAnsi" w:cs="Segoe UI"/>
          <w:sz w:val="22"/>
          <w:lang w:eastAsia="en-US"/>
        </w:rPr>
      </w:pPr>
    </w:p>
    <w:p w:rsidR="00516820" w:rsidRDefault="00516820" w:rsidP="00516820">
      <w:pPr>
        <w:spacing w:line="480" w:lineRule="auto"/>
        <w:ind w:left="720"/>
        <w:contextualSpacing/>
        <w:rPr>
          <w:rFonts w:asciiTheme="majorHAnsi" w:eastAsiaTheme="minorHAnsi" w:hAnsiTheme="majorHAnsi" w:cs="Segoe UI"/>
          <w:sz w:val="22"/>
          <w:lang w:eastAsia="en-US"/>
        </w:rPr>
      </w:pPr>
    </w:p>
    <w:p w:rsidR="00516820" w:rsidRDefault="00516820" w:rsidP="00516820">
      <w:pPr>
        <w:spacing w:line="480" w:lineRule="auto"/>
        <w:ind w:left="720"/>
        <w:contextualSpacing/>
        <w:rPr>
          <w:rFonts w:asciiTheme="majorHAnsi" w:eastAsiaTheme="minorHAnsi" w:hAnsiTheme="majorHAnsi" w:cs="Segoe UI"/>
          <w:sz w:val="22"/>
          <w:lang w:eastAsia="en-US"/>
        </w:rPr>
      </w:pPr>
    </w:p>
    <w:p w:rsidR="00516820" w:rsidRDefault="00516820" w:rsidP="00516820">
      <w:pPr>
        <w:spacing w:line="480" w:lineRule="auto"/>
        <w:ind w:left="720"/>
        <w:contextualSpacing/>
        <w:rPr>
          <w:rFonts w:asciiTheme="majorHAnsi" w:eastAsiaTheme="minorHAnsi" w:hAnsiTheme="majorHAnsi" w:cs="Segoe UI"/>
          <w:sz w:val="22"/>
          <w:lang w:eastAsia="en-US"/>
        </w:rPr>
      </w:pPr>
    </w:p>
    <w:p w:rsidR="00516820" w:rsidRDefault="00516820" w:rsidP="00516820">
      <w:pPr>
        <w:spacing w:line="480" w:lineRule="auto"/>
        <w:ind w:left="720"/>
        <w:contextualSpacing/>
        <w:rPr>
          <w:rFonts w:asciiTheme="majorHAnsi" w:eastAsiaTheme="minorHAnsi" w:hAnsiTheme="majorHAnsi" w:cs="Segoe UI"/>
          <w:sz w:val="22"/>
          <w:lang w:eastAsia="en-US"/>
        </w:rPr>
      </w:pPr>
    </w:p>
    <w:p w:rsidR="00516820" w:rsidRDefault="00516820" w:rsidP="00516820">
      <w:pPr>
        <w:spacing w:line="480" w:lineRule="auto"/>
        <w:ind w:left="720"/>
        <w:contextualSpacing/>
        <w:rPr>
          <w:rFonts w:asciiTheme="majorHAnsi" w:eastAsiaTheme="minorHAnsi" w:hAnsiTheme="majorHAnsi" w:cs="Segoe UI"/>
          <w:sz w:val="22"/>
          <w:lang w:eastAsia="en-US"/>
        </w:rPr>
      </w:pPr>
    </w:p>
    <w:p w:rsidR="00516820" w:rsidRDefault="00516820" w:rsidP="00516820">
      <w:pPr>
        <w:spacing w:line="480" w:lineRule="auto"/>
        <w:ind w:left="720"/>
        <w:contextualSpacing/>
        <w:rPr>
          <w:rFonts w:asciiTheme="majorHAnsi" w:eastAsiaTheme="minorHAnsi" w:hAnsiTheme="majorHAnsi" w:cs="Segoe UI"/>
          <w:sz w:val="22"/>
          <w:lang w:eastAsia="en-US"/>
        </w:rPr>
      </w:pPr>
    </w:p>
    <w:p w:rsidR="00516820" w:rsidRDefault="00516820" w:rsidP="00516820">
      <w:pPr>
        <w:spacing w:line="480" w:lineRule="auto"/>
        <w:ind w:left="720"/>
        <w:contextualSpacing/>
        <w:rPr>
          <w:rFonts w:asciiTheme="majorHAnsi" w:eastAsiaTheme="minorHAnsi" w:hAnsiTheme="majorHAnsi" w:cs="Segoe UI"/>
          <w:sz w:val="22"/>
          <w:lang w:eastAsia="en-US"/>
        </w:rPr>
      </w:pPr>
    </w:p>
    <w:p w:rsidR="00516820" w:rsidRDefault="00516820" w:rsidP="00516820">
      <w:pPr>
        <w:spacing w:line="480" w:lineRule="auto"/>
        <w:ind w:left="720"/>
        <w:contextualSpacing/>
        <w:rPr>
          <w:rFonts w:asciiTheme="majorHAnsi" w:eastAsiaTheme="minorHAnsi" w:hAnsiTheme="majorHAnsi" w:cs="Segoe UI"/>
          <w:sz w:val="22"/>
          <w:lang w:eastAsia="en-US"/>
        </w:rPr>
      </w:pPr>
    </w:p>
    <w:p w:rsidR="00516820" w:rsidRDefault="00FB1CA8" w:rsidP="00516820">
      <w:pPr>
        <w:rPr>
          <w:b/>
        </w:rPr>
      </w:pPr>
      <w:r>
        <w:rPr>
          <w:b/>
        </w:rPr>
        <w:t>Table 1:</w:t>
      </w:r>
      <w:r w:rsidR="00516820" w:rsidRPr="00DF6C2B">
        <w:rPr>
          <w:b/>
        </w:rPr>
        <w:t xml:space="preserve"> Socio-demographic of the infant’s families </w:t>
      </w:r>
      <w:r w:rsidR="00516820">
        <w:rPr>
          <w:b/>
        </w:rPr>
        <w:t>pre-randomization (Baseline survey)</w:t>
      </w:r>
      <w:r w:rsidR="00516820" w:rsidRPr="00DF6C2B">
        <w:rPr>
          <w:b/>
        </w:rPr>
        <w:t>, n (%)</w:t>
      </w:r>
    </w:p>
    <w:p w:rsidR="00516820" w:rsidRDefault="00516820" w:rsidP="00516820">
      <w:pPr>
        <w:rPr>
          <w:sz w:val="20"/>
          <w:szCs w:val="20"/>
        </w:rPr>
      </w:pPr>
    </w:p>
    <w:tbl>
      <w:tblPr>
        <w:tblW w:w="10940" w:type="dxa"/>
        <w:tblInd w:w="93" w:type="dxa"/>
        <w:tblLook w:val="04A0" w:firstRow="1" w:lastRow="0" w:firstColumn="1" w:lastColumn="0" w:noHBand="0" w:noVBand="1"/>
      </w:tblPr>
      <w:tblGrid>
        <w:gridCol w:w="640"/>
        <w:gridCol w:w="4980"/>
        <w:gridCol w:w="2340"/>
        <w:gridCol w:w="2340"/>
        <w:gridCol w:w="640"/>
      </w:tblGrid>
      <w:tr w:rsidR="00A41093" w:rsidRPr="00A41093" w:rsidTr="00A41093">
        <w:trPr>
          <w:trHeight w:val="3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A4109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A4109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41093" w:rsidRPr="00A41093" w:rsidTr="00A41093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Characteristic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1E1"/>
            <w:vAlign w:val="center"/>
            <w:hideMark/>
          </w:tcPr>
          <w:p w:rsidR="00A41093" w:rsidRPr="00A41093" w:rsidRDefault="00A41093" w:rsidP="00A4109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Placebo  (n=25474)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1E1"/>
            <w:vAlign w:val="center"/>
            <w:hideMark/>
          </w:tcPr>
          <w:p w:rsidR="00A41093" w:rsidRPr="00A41093" w:rsidRDefault="00A41093" w:rsidP="00A4109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VAS (n=28431)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41093" w:rsidRPr="00A41093" w:rsidTr="00A41093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Married women aged 15–49 years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23877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26076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41093" w:rsidRPr="00A41093" w:rsidTr="00A4109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Median age (IQR) in years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30 (25 - 40)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31 (26 - 40)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41093" w:rsidRPr="00A41093" w:rsidTr="00A4109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 xml:space="preserve">Maternal literacy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6623 (28%)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7544 (29%)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41093" w:rsidRPr="00A41093" w:rsidTr="00A4109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Household density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6.2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6.1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41093" w:rsidRPr="00A41093" w:rsidTr="00A4109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Monthly household income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41093" w:rsidRPr="00A41093" w:rsidTr="00A41093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ind w:firstLineChars="100" w:firstLine="200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≤ 6000 PKR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16437/25033 (67%)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18814/28260 (68%)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41093" w:rsidRPr="00A41093" w:rsidTr="00A4109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ind w:firstLineChars="100" w:firstLine="200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&gt; 6000 PKR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8227/25033 (33%)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9028/28260 (32%)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41093" w:rsidRPr="00A41093" w:rsidTr="00A4109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ind w:firstLineChars="100" w:firstLine="200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Median (IQR)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5000  (3000 - 8000)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5000 (3000 - 7000)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41093" w:rsidRPr="00A41093" w:rsidTr="00A4109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Nature of construction of household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41093" w:rsidRPr="00A41093" w:rsidTr="00A4109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ind w:firstLineChars="100" w:firstLine="200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Pucca</w:t>
            </w:r>
            <w:proofErr w:type="spellEnd"/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 xml:space="preserve"> (concrete)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14289/25431 (56%)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12015/28390 (42%)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41093" w:rsidRPr="00A41093" w:rsidTr="00A4109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ind w:firstLineChars="100" w:firstLine="200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Semi-</w:t>
            </w:r>
            <w:proofErr w:type="spellStart"/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pucca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5063/25431 (20%)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11251/28390 (40%)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41093" w:rsidRPr="00A41093" w:rsidTr="00A4109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ind w:firstLineChars="100" w:firstLine="200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Katcha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5623/25431 (22%)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4774/28390 (17%)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41093" w:rsidRPr="00A41093" w:rsidTr="00A4109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ind w:firstLineChars="100" w:firstLine="200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Others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456/25431 (2%)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350/28390 (1%)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41093" w:rsidRPr="00A41093" w:rsidTr="00A4109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Living rooms in the house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41093" w:rsidRPr="00A41093" w:rsidTr="00A4109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ind w:firstLineChars="100" w:firstLine="200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One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8800/25191 (35%)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8699/28272 (31%)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41093" w:rsidRPr="00A41093" w:rsidTr="00A4109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ind w:firstLineChars="100" w:firstLine="200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Two or more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16365/25191 (65%)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19561/28272 (69%)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41093" w:rsidRPr="00A41093" w:rsidTr="00A4109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Main cooking fuel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41093" w:rsidRPr="00A41093" w:rsidTr="00A4109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ind w:firstLineChars="100" w:firstLine="200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Electricity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3279/25474 (13%)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3742/28431 (13%)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41093" w:rsidRPr="00A41093" w:rsidTr="00A4109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ind w:firstLineChars="100" w:firstLine="200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Natural Gas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4829/25474 (19%)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3590/28431 (13%)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41093" w:rsidRPr="00A41093" w:rsidTr="00A4109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ind w:firstLineChars="100" w:firstLine="200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Firewood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17094/25474 (67%)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20764/28431 (73%)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41093" w:rsidRPr="00A41093" w:rsidTr="00A4109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ind w:firstLineChars="100" w:firstLine="200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Others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216/25474 (1%)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289/28431 (1%)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41093" w:rsidRPr="00A41093" w:rsidTr="00A4109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Household with electricity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24470/25425(96%)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27816/28399(98%)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41093" w:rsidRPr="00A41093" w:rsidTr="00A4109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Main drinking water source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41093" w:rsidRPr="00A41093" w:rsidTr="00A4109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ind w:firstLineChars="100" w:firstLine="200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Well/ Hand pump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4552/25429 (18%)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4826/28387 (17%)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41093" w:rsidRPr="00A41093" w:rsidTr="00A4109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ind w:firstLineChars="100" w:firstLine="200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Communal tap/Motor pump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14978/25429 (59%)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17032/28387 (60%)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41093" w:rsidRPr="00A41093" w:rsidTr="00A4109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ind w:firstLineChars="100" w:firstLine="200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Others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5900/25429 (23%)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6529/28387 (23%)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41093" w:rsidRPr="00A41093" w:rsidTr="00A4109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Type of latrine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41093" w:rsidRPr="00A41093" w:rsidTr="00A4109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ind w:firstLineChars="100" w:firstLine="200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Open fields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9133/25427 (36%)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9918/28385 (35%)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41093" w:rsidRPr="00A41093" w:rsidTr="00A4109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ind w:firstLineChars="100" w:firstLine="200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Pit latrine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3983/25427 (16%)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4449/28385 (16%)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41093" w:rsidRPr="00A41093" w:rsidTr="00A4109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WC connected to public sewerage / open drains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12253/25427 (48%)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13970/28385 (49%)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41093" w:rsidRPr="00A41093" w:rsidTr="00A41093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41093" w:rsidRPr="00A41093" w:rsidTr="00A41093">
        <w:trPr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Data are n, n (%) or median (IQR)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A4109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A4109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41093" w:rsidRPr="00A41093" w:rsidTr="00A41093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A41093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N.B</w:t>
            </w:r>
            <w:r w:rsidRPr="00A41093">
              <w:rPr>
                <w:rFonts w:ascii="Calibri" w:eastAsia="Times New Roman" w:hAnsi="Calibri"/>
                <w:color w:val="000000"/>
                <w:lang w:eastAsia="en-US"/>
              </w:rPr>
              <w:t>. Denominator can be varied due to not reported responses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A4109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41093" w:rsidRPr="00A41093" w:rsidTr="00A41093">
        <w:trPr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A4109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A4109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A41093" w:rsidRPr="00A4109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A41093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</w:tbl>
    <w:p w:rsidR="00A41093" w:rsidRDefault="00A41093" w:rsidP="00516820">
      <w:pPr>
        <w:rPr>
          <w:sz w:val="20"/>
          <w:szCs w:val="20"/>
        </w:rPr>
      </w:pPr>
    </w:p>
    <w:p w:rsidR="00A41093" w:rsidRDefault="00A41093" w:rsidP="00516820">
      <w:pPr>
        <w:rPr>
          <w:sz w:val="20"/>
          <w:szCs w:val="20"/>
        </w:rPr>
      </w:pPr>
    </w:p>
    <w:p w:rsidR="00A41093" w:rsidRDefault="00A41093" w:rsidP="00516820">
      <w:pPr>
        <w:rPr>
          <w:sz w:val="20"/>
          <w:szCs w:val="20"/>
        </w:rPr>
      </w:pPr>
    </w:p>
    <w:p w:rsidR="00A41093" w:rsidRPr="00DF6C2B" w:rsidRDefault="00A41093" w:rsidP="00516820">
      <w:pPr>
        <w:rPr>
          <w:sz w:val="20"/>
          <w:szCs w:val="20"/>
        </w:rPr>
      </w:pPr>
    </w:p>
    <w:p w:rsidR="00516820" w:rsidRDefault="00516820" w:rsidP="00516820">
      <w:pPr>
        <w:tabs>
          <w:tab w:val="left" w:pos="10934"/>
        </w:tabs>
      </w:pPr>
    </w:p>
    <w:p w:rsidR="00516820" w:rsidRDefault="00516820" w:rsidP="00516820">
      <w:pPr>
        <w:tabs>
          <w:tab w:val="left" w:pos="10934"/>
        </w:tabs>
      </w:pPr>
    </w:p>
    <w:p w:rsidR="00516820" w:rsidRDefault="00516820" w:rsidP="00516820">
      <w:pPr>
        <w:tabs>
          <w:tab w:val="left" w:pos="10934"/>
        </w:tabs>
      </w:pPr>
    </w:p>
    <w:p w:rsidR="00516820" w:rsidRDefault="00516820">
      <w:pPr>
        <w:rPr>
          <w:b/>
        </w:rPr>
      </w:pPr>
    </w:p>
    <w:p w:rsidR="00516820" w:rsidRDefault="00516820" w:rsidP="00516820">
      <w:pPr>
        <w:rPr>
          <w:b/>
        </w:rPr>
      </w:pPr>
      <w:r>
        <w:rPr>
          <w:b/>
        </w:rPr>
        <w:t xml:space="preserve">Table 2: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Baseline characteristics </w:t>
      </w:r>
      <w:r w:rsidRPr="008E47A6">
        <w:rPr>
          <w:rFonts w:ascii="Arial" w:eastAsia="Times New Roman" w:hAnsi="Arial" w:cs="Arial"/>
          <w:b/>
          <w:bCs/>
          <w:sz w:val="20"/>
          <w:szCs w:val="20"/>
        </w:rPr>
        <w:t>of mothers and Delivery and Newborn Care Practices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(post randomization)</w:t>
      </w:r>
    </w:p>
    <w:p w:rsidR="00516820" w:rsidRDefault="00516820" w:rsidP="00516820">
      <w:pPr>
        <w:rPr>
          <w:b/>
          <w:sz w:val="18"/>
        </w:rPr>
      </w:pPr>
    </w:p>
    <w:tbl>
      <w:tblPr>
        <w:tblW w:w="9739" w:type="dxa"/>
        <w:tblInd w:w="93" w:type="dxa"/>
        <w:tblLook w:val="04A0" w:firstRow="1" w:lastRow="0" w:firstColumn="1" w:lastColumn="0" w:noHBand="0" w:noVBand="1"/>
      </w:tblPr>
      <w:tblGrid>
        <w:gridCol w:w="511"/>
        <w:gridCol w:w="4821"/>
        <w:gridCol w:w="1948"/>
        <w:gridCol w:w="1948"/>
        <w:gridCol w:w="511"/>
      </w:tblGrid>
      <w:tr w:rsidR="00A41093" w:rsidRPr="005B09B3" w:rsidTr="00A41093">
        <w:trPr>
          <w:trHeight w:val="284"/>
        </w:trPr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A41093" w:rsidRPr="005B09B3" w:rsidTr="00A41093">
        <w:trPr>
          <w:trHeight w:val="298"/>
        </w:trPr>
        <w:tc>
          <w:tcPr>
            <w:tcW w:w="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Characteristic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1E1"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Placebo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1E1"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VAS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41093" w:rsidRPr="005B09B3" w:rsidTr="00A41093">
        <w:trPr>
          <w:trHeight w:val="284"/>
        </w:trPr>
        <w:tc>
          <w:tcPr>
            <w:tcW w:w="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Baseline characteristics of mothers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E1E1"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(n=5962)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E1E1"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(n=6256)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41093" w:rsidRPr="005B09B3" w:rsidTr="00A41093">
        <w:trPr>
          <w:trHeight w:val="284"/>
        </w:trPr>
        <w:tc>
          <w:tcPr>
            <w:tcW w:w="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ANC visits during current pregnancy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A41093" w:rsidRPr="005B09B3" w:rsidTr="00A41093">
        <w:trPr>
          <w:trHeight w:val="284"/>
        </w:trPr>
        <w:tc>
          <w:tcPr>
            <w:tcW w:w="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ind w:firstLineChars="100" w:firstLine="20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474/5693 (8%)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551/5947 (9%)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A41093" w:rsidRPr="005B09B3" w:rsidTr="00A41093">
        <w:trPr>
          <w:trHeight w:val="284"/>
        </w:trPr>
        <w:tc>
          <w:tcPr>
            <w:tcW w:w="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ind w:firstLineChars="100" w:firstLine="20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1-3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2658/5693 (47%)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2608/5947 (44%)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A41093" w:rsidRPr="005B09B3" w:rsidTr="00A41093">
        <w:trPr>
          <w:trHeight w:val="284"/>
        </w:trPr>
        <w:tc>
          <w:tcPr>
            <w:tcW w:w="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ind w:firstLineChars="100" w:firstLine="20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&gt; 3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2561/5693 (45%)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2788/5947 (47%)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A41093" w:rsidRPr="005B09B3" w:rsidTr="00A41093">
        <w:trPr>
          <w:trHeight w:val="284"/>
        </w:trPr>
        <w:tc>
          <w:tcPr>
            <w:tcW w:w="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Iron or multivitamin supplementation during current pregnancy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A41093" w:rsidRPr="005B09B3" w:rsidTr="00A41093">
        <w:trPr>
          <w:trHeight w:val="284"/>
        </w:trPr>
        <w:tc>
          <w:tcPr>
            <w:tcW w:w="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ind w:firstLineChars="100" w:firstLine="20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4342/5962 (73%)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4579/6256 (73%)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A41093" w:rsidRPr="005B09B3" w:rsidTr="00A41093">
        <w:trPr>
          <w:trHeight w:val="284"/>
        </w:trPr>
        <w:tc>
          <w:tcPr>
            <w:tcW w:w="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Addiction during the pregnancy period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A41093" w:rsidRPr="005B09B3" w:rsidTr="00A41093">
        <w:trPr>
          <w:trHeight w:val="284"/>
        </w:trPr>
        <w:tc>
          <w:tcPr>
            <w:tcW w:w="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ind w:firstLineChars="100" w:firstLine="20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Tobacco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64(1%)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52(1%)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A41093" w:rsidRPr="005B09B3" w:rsidTr="00A41093">
        <w:trPr>
          <w:trHeight w:val="270"/>
        </w:trPr>
        <w:tc>
          <w:tcPr>
            <w:tcW w:w="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ind w:firstLineChars="100" w:firstLine="20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Non-smoking </w:t>
            </w:r>
            <w:proofErr w:type="spellStart"/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tobaccoǂ</w:t>
            </w:r>
            <w:proofErr w:type="spellEnd"/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182(3%)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143(2%)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A41093" w:rsidRPr="005B09B3" w:rsidTr="00A41093">
        <w:trPr>
          <w:trHeight w:val="284"/>
        </w:trPr>
        <w:tc>
          <w:tcPr>
            <w:tcW w:w="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Reproductive history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A41093" w:rsidRPr="005B09B3" w:rsidTr="00A41093">
        <w:trPr>
          <w:trHeight w:val="284"/>
        </w:trPr>
        <w:tc>
          <w:tcPr>
            <w:tcW w:w="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ind w:firstLineChars="100" w:firstLine="20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Gravida Mean (SD)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2.51 (2.57)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2.49 (2.78)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A41093" w:rsidRPr="005B09B3" w:rsidTr="00A41093">
        <w:trPr>
          <w:trHeight w:val="284"/>
        </w:trPr>
        <w:tc>
          <w:tcPr>
            <w:tcW w:w="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Delivery and Newborn Care Practices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(n=5380)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(n=5648)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41093" w:rsidRPr="005B09B3" w:rsidTr="00A41093">
        <w:trPr>
          <w:trHeight w:val="284"/>
        </w:trPr>
        <w:tc>
          <w:tcPr>
            <w:tcW w:w="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Place of delivery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A41093" w:rsidRPr="005B09B3" w:rsidTr="00A41093">
        <w:trPr>
          <w:trHeight w:val="284"/>
        </w:trPr>
        <w:tc>
          <w:tcPr>
            <w:tcW w:w="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ind w:firstLineChars="100" w:firstLine="20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At home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2892/5341 (54%)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3169/5632 (56%)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A41093" w:rsidRPr="005B09B3" w:rsidTr="00A41093">
        <w:trPr>
          <w:trHeight w:val="284"/>
        </w:trPr>
        <w:tc>
          <w:tcPr>
            <w:tcW w:w="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ind w:firstLineChars="100" w:firstLine="20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Govt. Health facility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715/5341 (13%)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838/5632 (15%)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A41093" w:rsidRPr="005B09B3" w:rsidTr="00A41093">
        <w:trPr>
          <w:trHeight w:val="284"/>
        </w:trPr>
        <w:tc>
          <w:tcPr>
            <w:tcW w:w="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ind w:firstLineChars="100" w:firstLine="20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Private Hospital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930/5341 (17%)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908/5632 (16%)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A41093" w:rsidRPr="005B09B3" w:rsidTr="00A41093">
        <w:trPr>
          <w:trHeight w:val="284"/>
        </w:trPr>
        <w:tc>
          <w:tcPr>
            <w:tcW w:w="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ind w:firstLineChars="100" w:firstLine="20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Private clinic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804/5341 (15%)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717/5632 (13%)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A41093" w:rsidRPr="005B09B3" w:rsidTr="00A41093">
        <w:trPr>
          <w:trHeight w:val="284"/>
        </w:trPr>
        <w:tc>
          <w:tcPr>
            <w:tcW w:w="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Delivery attended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A41093" w:rsidRPr="005B09B3" w:rsidTr="00A41093">
        <w:trPr>
          <w:trHeight w:val="284"/>
        </w:trPr>
        <w:tc>
          <w:tcPr>
            <w:tcW w:w="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ind w:firstLineChars="100" w:firstLine="20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Skilled provider*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2779/5346 (52%)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2800/5628 (50%)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A41093" w:rsidRPr="005B09B3" w:rsidTr="00A41093">
        <w:trPr>
          <w:trHeight w:val="284"/>
        </w:trPr>
        <w:tc>
          <w:tcPr>
            <w:tcW w:w="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ind w:firstLineChars="100" w:firstLine="20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Unskilled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339/5346 (48%)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2828/5628 (50%)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A41093" w:rsidRPr="005B09B3" w:rsidTr="00A41093">
        <w:trPr>
          <w:trHeight w:val="284"/>
        </w:trPr>
        <w:tc>
          <w:tcPr>
            <w:tcW w:w="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Use of Clean Delivery Kits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3508/5291(66%)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3604/5420 (67%)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A41093" w:rsidRPr="005B09B3" w:rsidTr="00A41093">
        <w:trPr>
          <w:trHeight w:val="284"/>
        </w:trPr>
        <w:tc>
          <w:tcPr>
            <w:tcW w:w="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Gender of the child 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A41093" w:rsidRPr="005B09B3" w:rsidTr="00A41093">
        <w:trPr>
          <w:trHeight w:val="284"/>
        </w:trPr>
        <w:tc>
          <w:tcPr>
            <w:tcW w:w="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ind w:firstLineChars="100" w:firstLine="20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2772/5378 (52%)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2965/5645 (53%)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A41093" w:rsidRPr="005B09B3" w:rsidTr="00A41093">
        <w:trPr>
          <w:trHeight w:val="284"/>
        </w:trPr>
        <w:tc>
          <w:tcPr>
            <w:tcW w:w="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ind w:firstLineChars="100" w:firstLine="20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2606/5378 (49%)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2680/5645 (48%)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A41093" w:rsidRPr="005B09B3" w:rsidTr="00A41093">
        <w:trPr>
          <w:trHeight w:val="284"/>
        </w:trPr>
        <w:tc>
          <w:tcPr>
            <w:tcW w:w="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Birth weight (kg) 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A41093" w:rsidRPr="005B09B3" w:rsidTr="00A41093">
        <w:trPr>
          <w:trHeight w:val="284"/>
        </w:trPr>
        <w:tc>
          <w:tcPr>
            <w:tcW w:w="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ind w:firstLineChars="100" w:firstLine="20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&lt; 2.5 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306/3693(8</w:t>
            </w:r>
            <w:proofErr w:type="gramStart"/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.%</w:t>
            </w:r>
            <w:proofErr w:type="gramEnd"/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331/3549(9%)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A41093" w:rsidRPr="005B09B3" w:rsidTr="00A41093">
        <w:trPr>
          <w:trHeight w:val="270"/>
        </w:trPr>
        <w:tc>
          <w:tcPr>
            <w:tcW w:w="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ind w:firstLineChars="100" w:firstLine="20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≥2.5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3387/3693 (92%)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3218/3549 (91%)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A41093" w:rsidRPr="005B09B3" w:rsidTr="00A41093">
        <w:trPr>
          <w:trHeight w:val="284"/>
        </w:trPr>
        <w:tc>
          <w:tcPr>
            <w:tcW w:w="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ind w:firstLineChars="100" w:firstLine="20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Birth weight Mean (SD) kg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2.82 (0.72)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2.81 (0.74)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A41093" w:rsidRPr="005B09B3" w:rsidTr="00A41093">
        <w:trPr>
          <w:trHeight w:val="284"/>
        </w:trPr>
        <w:tc>
          <w:tcPr>
            <w:tcW w:w="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BCG given to newborn after birth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A41093" w:rsidRPr="005B09B3" w:rsidTr="00A41093">
        <w:trPr>
          <w:trHeight w:val="270"/>
        </w:trPr>
        <w:tc>
          <w:tcPr>
            <w:tcW w:w="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ind w:firstLineChars="100" w:firstLine="20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1614/5370 (30%)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1629/5630 (29%)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A41093" w:rsidRPr="005B09B3" w:rsidTr="00A41093">
        <w:trPr>
          <w:trHeight w:val="277"/>
        </w:trPr>
        <w:tc>
          <w:tcPr>
            <w:tcW w:w="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71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1E1"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5B09B3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Data are n, n (%), or mean (SD), </w:t>
            </w:r>
            <w:proofErr w:type="spellStart"/>
            <w:r w:rsidRPr="005B09B3">
              <w:rPr>
                <w:rFonts w:ascii="Calibri" w:eastAsia="Times New Roman" w:hAnsi="Calibri"/>
                <w:color w:val="000000"/>
                <w:sz w:val="18"/>
                <w:szCs w:val="18"/>
              </w:rPr>
              <w:t>ǂpan</w:t>
            </w:r>
            <w:proofErr w:type="spellEnd"/>
            <w:r w:rsidRPr="005B09B3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B09B3">
              <w:rPr>
                <w:rFonts w:ascii="Calibri" w:eastAsia="Times New Roman" w:hAnsi="Calibri"/>
                <w:color w:val="000000"/>
                <w:sz w:val="18"/>
                <w:szCs w:val="18"/>
              </w:rPr>
              <w:t>niswar</w:t>
            </w:r>
            <w:proofErr w:type="spellEnd"/>
            <w:r w:rsidRPr="005B09B3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5B09B3">
              <w:rPr>
                <w:rFonts w:ascii="Calibri" w:eastAsia="Times New Roman" w:hAnsi="Calibri"/>
                <w:color w:val="000000"/>
                <w:sz w:val="18"/>
                <w:szCs w:val="18"/>
              </w:rPr>
              <w:t>gutka</w:t>
            </w:r>
            <w:proofErr w:type="spellEnd"/>
            <w:r w:rsidRPr="005B09B3">
              <w:rPr>
                <w:rFonts w:ascii="Calibri" w:eastAsia="Times New Roman" w:hAnsi="Calibri"/>
                <w:color w:val="000000"/>
                <w:sz w:val="18"/>
                <w:szCs w:val="18"/>
              </w:rPr>
              <w:t>, * Doctor , Nurse  &amp; LHV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A41093" w:rsidRPr="005B09B3" w:rsidTr="00A41093">
        <w:trPr>
          <w:trHeight w:val="298"/>
        </w:trPr>
        <w:tc>
          <w:tcPr>
            <w:tcW w:w="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B09B3">
              <w:rPr>
                <w:rFonts w:ascii="Calibri" w:eastAsia="Times New Roman" w:hAnsi="Calibri"/>
                <w:b/>
                <w:bCs/>
                <w:color w:val="000000"/>
              </w:rPr>
              <w:t>N.B</w:t>
            </w:r>
            <w:r w:rsidRPr="005B09B3">
              <w:rPr>
                <w:rFonts w:ascii="Calibri" w:eastAsia="Times New Roman" w:hAnsi="Calibri"/>
                <w:color w:val="000000"/>
              </w:rPr>
              <w:t>. Denominator can be varied due to not reported responses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A41093" w:rsidRPr="005B09B3" w:rsidTr="00A41093">
        <w:trPr>
          <w:trHeight w:val="277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A41093" w:rsidRDefault="00A41093" w:rsidP="00516820">
      <w:pPr>
        <w:rPr>
          <w:b/>
          <w:sz w:val="18"/>
        </w:rPr>
      </w:pPr>
    </w:p>
    <w:p w:rsidR="00A41093" w:rsidRPr="00802B4A" w:rsidRDefault="00A41093" w:rsidP="00516820">
      <w:pPr>
        <w:rPr>
          <w:b/>
          <w:sz w:val="18"/>
        </w:rPr>
      </w:pPr>
    </w:p>
    <w:p w:rsidR="00516820" w:rsidRDefault="00516820" w:rsidP="00516820">
      <w:pPr>
        <w:rPr>
          <w:b/>
        </w:rPr>
      </w:pPr>
    </w:p>
    <w:p w:rsidR="00516820" w:rsidRDefault="00516820" w:rsidP="00516820">
      <w:pPr>
        <w:rPr>
          <w:b/>
        </w:rPr>
      </w:pPr>
    </w:p>
    <w:p w:rsidR="00516820" w:rsidRDefault="00516820" w:rsidP="00516820">
      <w:pPr>
        <w:rPr>
          <w:b/>
        </w:rPr>
      </w:pPr>
    </w:p>
    <w:p w:rsidR="00516820" w:rsidRDefault="00516820" w:rsidP="00516820">
      <w:pPr>
        <w:rPr>
          <w:b/>
        </w:rPr>
      </w:pPr>
    </w:p>
    <w:p w:rsidR="00516820" w:rsidRDefault="00516820" w:rsidP="00516820">
      <w:pPr>
        <w:rPr>
          <w:b/>
        </w:rPr>
      </w:pPr>
    </w:p>
    <w:p w:rsidR="00516820" w:rsidRDefault="00516820" w:rsidP="00516820">
      <w:pPr>
        <w:rPr>
          <w:b/>
        </w:rPr>
      </w:pPr>
    </w:p>
    <w:p w:rsidR="00516820" w:rsidRDefault="00516820" w:rsidP="00516820">
      <w:pPr>
        <w:rPr>
          <w:b/>
        </w:rPr>
      </w:pPr>
    </w:p>
    <w:p w:rsidR="00516820" w:rsidRDefault="00516820" w:rsidP="00516820">
      <w:pPr>
        <w:rPr>
          <w:b/>
        </w:rPr>
      </w:pPr>
    </w:p>
    <w:p w:rsidR="00516820" w:rsidRDefault="00516820" w:rsidP="00516820">
      <w:pPr>
        <w:rPr>
          <w:b/>
        </w:rPr>
      </w:pPr>
    </w:p>
    <w:p w:rsidR="00516820" w:rsidRDefault="00516820" w:rsidP="00516820">
      <w:pPr>
        <w:rPr>
          <w:b/>
        </w:rPr>
      </w:pPr>
    </w:p>
    <w:p w:rsidR="00516820" w:rsidRDefault="00516820" w:rsidP="00516820">
      <w:pPr>
        <w:rPr>
          <w:b/>
        </w:rPr>
      </w:pPr>
      <w:r>
        <w:rPr>
          <w:b/>
        </w:rPr>
        <w:t>Table 3</w:t>
      </w:r>
      <w:r w:rsidRPr="00DF6C2B">
        <w:rPr>
          <w:b/>
        </w:rPr>
        <w:t>: Adverse events following Vitamin A supplementation, n (%)</w:t>
      </w:r>
    </w:p>
    <w:tbl>
      <w:tblPr>
        <w:tblW w:w="10192" w:type="dxa"/>
        <w:tblInd w:w="93" w:type="dxa"/>
        <w:tblLook w:val="04A0" w:firstRow="1" w:lastRow="0" w:firstColumn="1" w:lastColumn="0" w:noHBand="0" w:noVBand="1"/>
      </w:tblPr>
      <w:tblGrid>
        <w:gridCol w:w="479"/>
        <w:gridCol w:w="4975"/>
        <w:gridCol w:w="1779"/>
        <w:gridCol w:w="1779"/>
        <w:gridCol w:w="1180"/>
      </w:tblGrid>
      <w:tr w:rsidR="00A41093" w:rsidRPr="005B09B3" w:rsidTr="00A41093">
        <w:trPr>
          <w:trHeight w:val="292"/>
        </w:trPr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A41093" w:rsidRPr="005B09B3" w:rsidTr="00A41093">
        <w:trPr>
          <w:trHeight w:val="307"/>
        </w:trPr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1E1"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Placebo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1E1"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VAS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1E1"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A41093" w:rsidRPr="005B09B3" w:rsidTr="00A41093">
        <w:trPr>
          <w:trHeight w:val="292"/>
        </w:trPr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A41093" w:rsidRPr="005B09B3" w:rsidTr="00A41093">
        <w:trPr>
          <w:trHeight w:val="278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Adverse event reported within one week of supplementation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16/5380 (0.3%)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10/5648 (0.2%)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0.2</w:t>
            </w:r>
          </w:p>
        </w:tc>
      </w:tr>
      <w:tr w:rsidR="00A41093" w:rsidRPr="005B09B3" w:rsidTr="00A41093">
        <w:trPr>
          <w:trHeight w:val="278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49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(95%CI 0.2-0.5)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(95%CI 0.1-0.3)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A41093" w:rsidRPr="005B09B3" w:rsidTr="00A41093">
        <w:trPr>
          <w:trHeight w:val="292"/>
        </w:trPr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Distribution of Adverse Event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A41093" w:rsidRPr="005B09B3" w:rsidTr="00A41093">
        <w:trPr>
          <w:trHeight w:val="278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ind w:firstLineChars="100" w:firstLine="20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Loose Motion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8/16(50%)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7/10 (75%)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A41093" w:rsidRPr="005B09B3" w:rsidTr="00A41093">
        <w:trPr>
          <w:trHeight w:val="278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49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(95%CI 23-77)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(95%CI 39-100)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A41093" w:rsidRPr="005B09B3" w:rsidTr="00A41093">
        <w:trPr>
          <w:trHeight w:val="278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ind w:firstLineChars="100" w:firstLine="20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Vomiting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2/16 (12.5%)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1/10 (10.0%)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A41093" w:rsidRPr="005B09B3" w:rsidTr="00A41093">
        <w:trPr>
          <w:trHeight w:val="278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49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(95%CI 0-30)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(95%CI 0-31)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A41093" w:rsidRPr="005B09B3" w:rsidTr="00A41093">
        <w:trPr>
          <w:trHeight w:val="278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ind w:firstLineChars="100" w:firstLine="20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Bulging fontanel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1/16 (6%)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1/10 (10%)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A41093" w:rsidRPr="005B09B3" w:rsidTr="00A41093">
        <w:trPr>
          <w:trHeight w:val="278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49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(95%CI 0-19)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(95%CI 0-31)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A41093" w:rsidRPr="005B09B3" w:rsidTr="00A41093">
        <w:trPr>
          <w:trHeight w:val="278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ind w:firstLineChars="100" w:firstLine="20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Unconsciousness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1/16 (6%)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0/10 (0%)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A41093" w:rsidRPr="005B09B3" w:rsidTr="00A41093">
        <w:trPr>
          <w:trHeight w:val="278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49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(95%CI 0-19)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(95%CI - -)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A41093" w:rsidRPr="005B09B3" w:rsidTr="00A41093">
        <w:trPr>
          <w:trHeight w:val="278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ind w:firstLineChars="100" w:firstLine="20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Seizures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1/16 (6%)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1/10 (10%)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A41093" w:rsidRPr="005B09B3" w:rsidTr="00A41093">
        <w:trPr>
          <w:trHeight w:val="278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49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(95%CI 0-19)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(95%CI 0-31)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A41093" w:rsidRPr="005B09B3" w:rsidTr="00A41093">
        <w:trPr>
          <w:trHeight w:val="278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ind w:firstLineChars="100" w:firstLine="20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Fever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3/16 (19%)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0/10 (0%)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A41093" w:rsidRPr="005B09B3" w:rsidTr="00A41093">
        <w:trPr>
          <w:trHeight w:val="278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49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(95%CI 0-40)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(95%CI - -)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A41093" w:rsidRPr="005B09B3" w:rsidTr="00A41093">
        <w:trPr>
          <w:trHeight w:val="278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Hospitalization during first 6 months of life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185/5380 (3.4%)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185/5648 (3.3%)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0.6</w:t>
            </w:r>
          </w:p>
        </w:tc>
      </w:tr>
      <w:tr w:rsidR="00A41093" w:rsidRPr="005B09B3" w:rsidTr="00A41093">
        <w:trPr>
          <w:trHeight w:val="278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49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(95%CI 2.9-3.9)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(95%CI 2.8-3.7)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A41093" w:rsidRPr="005B09B3" w:rsidTr="00A41093">
        <w:trPr>
          <w:trHeight w:val="307"/>
        </w:trPr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Data are n, n (%)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A41093" w:rsidRPr="005B09B3" w:rsidTr="00A41093">
        <w:trPr>
          <w:trHeight w:val="292"/>
        </w:trPr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A41093" w:rsidRPr="005B09B3" w:rsidTr="00A41093">
        <w:trPr>
          <w:trHeight w:val="307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1E1"/>
            <w:noWrap/>
            <w:vAlign w:val="center"/>
            <w:hideMark/>
          </w:tcPr>
          <w:p w:rsidR="00A41093" w:rsidRPr="005B09B3" w:rsidRDefault="00A41093" w:rsidP="00A4109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B09B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516820" w:rsidRDefault="00516820" w:rsidP="00516820">
      <w:pPr>
        <w:rPr>
          <w:b/>
        </w:rPr>
      </w:pPr>
    </w:p>
    <w:p w:rsidR="00A41093" w:rsidRDefault="00A41093" w:rsidP="00516820">
      <w:pPr>
        <w:rPr>
          <w:b/>
        </w:rPr>
      </w:pPr>
    </w:p>
    <w:p w:rsidR="00516820" w:rsidRDefault="00516820" w:rsidP="00516820">
      <w:pPr>
        <w:rPr>
          <w:b/>
        </w:rPr>
      </w:pPr>
    </w:p>
    <w:p w:rsidR="00516820" w:rsidRPr="00DF6C2B" w:rsidRDefault="00516820" w:rsidP="00516820">
      <w:pPr>
        <w:rPr>
          <w:b/>
        </w:rPr>
      </w:pPr>
    </w:p>
    <w:p w:rsidR="00516820" w:rsidRDefault="00516820" w:rsidP="00516820">
      <w:pPr>
        <w:rPr>
          <w:b/>
        </w:rPr>
      </w:pPr>
    </w:p>
    <w:p w:rsidR="00516820" w:rsidRDefault="00516820" w:rsidP="00516820">
      <w:pPr>
        <w:tabs>
          <w:tab w:val="left" w:pos="10934"/>
        </w:tabs>
      </w:pPr>
    </w:p>
    <w:p w:rsidR="00516820" w:rsidRDefault="00516820" w:rsidP="00516820">
      <w:pPr>
        <w:tabs>
          <w:tab w:val="left" w:pos="10934"/>
        </w:tabs>
      </w:pPr>
    </w:p>
    <w:p w:rsidR="00516820" w:rsidRDefault="00516820" w:rsidP="00516820">
      <w:pPr>
        <w:tabs>
          <w:tab w:val="left" w:pos="10934"/>
        </w:tabs>
      </w:pPr>
    </w:p>
    <w:p w:rsidR="00516820" w:rsidRDefault="00516820" w:rsidP="00516820">
      <w:pPr>
        <w:tabs>
          <w:tab w:val="left" w:pos="10934"/>
        </w:tabs>
      </w:pPr>
    </w:p>
    <w:p w:rsidR="00516820" w:rsidRDefault="00516820" w:rsidP="00516820">
      <w:pPr>
        <w:tabs>
          <w:tab w:val="left" w:pos="10934"/>
        </w:tabs>
      </w:pPr>
    </w:p>
    <w:p w:rsidR="00516820" w:rsidRDefault="00516820" w:rsidP="00516820">
      <w:pPr>
        <w:tabs>
          <w:tab w:val="left" w:pos="10934"/>
        </w:tabs>
      </w:pPr>
    </w:p>
    <w:p w:rsidR="00516820" w:rsidRDefault="00516820" w:rsidP="00516820">
      <w:pPr>
        <w:tabs>
          <w:tab w:val="left" w:pos="10934"/>
        </w:tabs>
      </w:pPr>
    </w:p>
    <w:p w:rsidR="00516820" w:rsidRDefault="00516820" w:rsidP="00516820">
      <w:pPr>
        <w:tabs>
          <w:tab w:val="left" w:pos="10934"/>
        </w:tabs>
      </w:pPr>
    </w:p>
    <w:p w:rsidR="00516820" w:rsidRDefault="00516820" w:rsidP="00516820">
      <w:pPr>
        <w:tabs>
          <w:tab w:val="left" w:pos="10934"/>
        </w:tabs>
      </w:pPr>
    </w:p>
    <w:p w:rsidR="00516820" w:rsidRDefault="00516820" w:rsidP="00516820">
      <w:pPr>
        <w:tabs>
          <w:tab w:val="left" w:pos="10934"/>
        </w:tabs>
      </w:pPr>
    </w:p>
    <w:p w:rsidR="00516820" w:rsidRDefault="00516820" w:rsidP="00516820">
      <w:pPr>
        <w:tabs>
          <w:tab w:val="left" w:pos="10934"/>
        </w:tabs>
      </w:pPr>
    </w:p>
    <w:p w:rsidR="00516820" w:rsidRDefault="00516820" w:rsidP="00516820">
      <w:pPr>
        <w:tabs>
          <w:tab w:val="left" w:pos="10934"/>
        </w:tabs>
      </w:pPr>
    </w:p>
    <w:p w:rsidR="00516820" w:rsidRDefault="00516820" w:rsidP="00516820">
      <w:pPr>
        <w:tabs>
          <w:tab w:val="left" w:pos="10934"/>
        </w:tabs>
      </w:pPr>
    </w:p>
    <w:p w:rsidR="00516820" w:rsidRDefault="00516820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br w:type="page"/>
      </w:r>
    </w:p>
    <w:p w:rsidR="00516820" w:rsidRDefault="00516820" w:rsidP="00516820">
      <w:pPr>
        <w:tabs>
          <w:tab w:val="left" w:pos="10934"/>
        </w:tabs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Table 4</w:t>
      </w:r>
      <w:r w:rsidRPr="00C93282">
        <w:rPr>
          <w:rFonts w:ascii="Arial" w:eastAsia="Times New Roman" w:hAnsi="Arial" w:cs="Arial"/>
          <w:b/>
          <w:bCs/>
          <w:sz w:val="20"/>
          <w:szCs w:val="20"/>
        </w:rPr>
        <w:t>: Serum Retinol level at 6 months of age</w:t>
      </w:r>
    </w:p>
    <w:tbl>
      <w:tblPr>
        <w:tblW w:w="10460" w:type="dxa"/>
        <w:tblInd w:w="93" w:type="dxa"/>
        <w:tblLook w:val="04A0" w:firstRow="1" w:lastRow="0" w:firstColumn="1" w:lastColumn="0" w:noHBand="0" w:noVBand="1"/>
      </w:tblPr>
      <w:tblGrid>
        <w:gridCol w:w="400"/>
        <w:gridCol w:w="3120"/>
        <w:gridCol w:w="2500"/>
        <w:gridCol w:w="2500"/>
        <w:gridCol w:w="1540"/>
        <w:gridCol w:w="400"/>
      </w:tblGrid>
      <w:tr w:rsidR="00897F5F" w:rsidRPr="00897F5F" w:rsidTr="00897F5F">
        <w:trPr>
          <w:trHeight w:val="30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897F5F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897F5F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897F5F" w:rsidRPr="00897F5F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897F5F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897F5F" w:rsidRPr="00897F5F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897F5F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897F5F" w:rsidRPr="00897F5F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897F5F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897F5F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97F5F" w:rsidRPr="00897F5F" w:rsidTr="00897F5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897F5F" w:rsidRPr="00897F5F" w:rsidRDefault="00897F5F" w:rsidP="00897F5F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7F5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1E1"/>
            <w:noWrap/>
            <w:vAlign w:val="center"/>
            <w:hideMark/>
          </w:tcPr>
          <w:p w:rsidR="00897F5F" w:rsidRPr="00897F5F" w:rsidRDefault="00897F5F" w:rsidP="00897F5F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7F5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1E1"/>
            <w:vAlign w:val="center"/>
            <w:hideMark/>
          </w:tcPr>
          <w:p w:rsidR="00897F5F" w:rsidRPr="00897F5F" w:rsidRDefault="00897F5F" w:rsidP="00897F5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7F5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Placebo (n=219)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1E1"/>
            <w:vAlign w:val="center"/>
            <w:hideMark/>
          </w:tcPr>
          <w:p w:rsidR="00897F5F" w:rsidRPr="00897F5F" w:rsidRDefault="00897F5F" w:rsidP="00897F5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7F5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VAS (n=230)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1E1"/>
            <w:vAlign w:val="center"/>
            <w:hideMark/>
          </w:tcPr>
          <w:p w:rsidR="00897F5F" w:rsidRPr="00897F5F" w:rsidRDefault="00897F5F" w:rsidP="00897F5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7F5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p-value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897F5F" w:rsidRPr="00897F5F" w:rsidRDefault="00897F5F" w:rsidP="00897F5F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7F5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97F5F" w:rsidRPr="00897F5F" w:rsidTr="00897F5F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897F5F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897F5F" w:rsidRPr="00897F5F" w:rsidRDefault="00897F5F" w:rsidP="00897F5F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7F5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897F5F" w:rsidRPr="00897F5F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897F5F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897F5F" w:rsidRPr="00897F5F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897F5F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897F5F" w:rsidRPr="00897F5F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897F5F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897F5F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97F5F" w:rsidRPr="00897F5F" w:rsidTr="00897F5F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897F5F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897F5F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Retinol  (µg/dl)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897F5F" w:rsidRPr="00897F5F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897F5F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897F5F" w:rsidRPr="00897F5F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897F5F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897F5F" w:rsidRPr="00897F5F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897F5F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897F5F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97F5F" w:rsidRPr="00897F5F" w:rsidTr="00897F5F">
        <w:trPr>
          <w:trHeight w:val="28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897F5F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F5F" w:rsidRPr="00897F5F" w:rsidRDefault="00897F5F" w:rsidP="00897F5F">
            <w:pPr>
              <w:ind w:firstLineChars="100" w:firstLine="200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897F5F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Severe deficiency (&lt;10 µ</w:t>
            </w:r>
            <w:r w:rsidRPr="00897F5F">
              <w:rPr>
                <w:rFonts w:ascii="Calibri" w:eastAsia="Times New Roman" w:hAnsi="Calibri"/>
                <w:color w:val="000000"/>
                <w:sz w:val="17"/>
                <w:szCs w:val="17"/>
                <w:lang w:eastAsia="en-US"/>
              </w:rPr>
              <w:t>g/</w:t>
            </w:r>
            <w:proofErr w:type="spellStart"/>
            <w:r w:rsidRPr="00897F5F">
              <w:rPr>
                <w:rFonts w:ascii="Calibri" w:eastAsia="Times New Roman" w:hAnsi="Calibri"/>
                <w:color w:val="000000"/>
                <w:sz w:val="17"/>
                <w:szCs w:val="17"/>
                <w:lang w:eastAsia="en-US"/>
              </w:rPr>
              <w:t>dL</w:t>
            </w:r>
            <w:proofErr w:type="spellEnd"/>
            <w:r w:rsidRPr="00897F5F">
              <w:rPr>
                <w:rFonts w:ascii="Calibri" w:eastAsia="Times New Roman" w:hAnsi="Calibri"/>
                <w:color w:val="000000"/>
                <w:sz w:val="17"/>
                <w:szCs w:val="17"/>
                <w:lang w:eastAsia="en-US"/>
              </w:rPr>
              <w:t>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F5F" w:rsidRPr="00897F5F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897F5F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19/219 (9%)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F5F" w:rsidRPr="00897F5F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897F5F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79/230 (4%)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F5F" w:rsidRPr="00897F5F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897F5F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0.04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897F5F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97F5F" w:rsidRPr="00897F5F" w:rsidTr="00897F5F">
        <w:trPr>
          <w:trHeight w:val="28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F5F" w:rsidRPr="00897F5F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897F5F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(95%CI 5-12)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F5F" w:rsidRPr="00897F5F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897F5F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(95%CI 1-6)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897F5F" w:rsidRPr="00897F5F" w:rsidTr="00897F5F">
        <w:trPr>
          <w:trHeight w:val="28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897F5F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F5F" w:rsidRPr="00897F5F" w:rsidRDefault="00897F5F" w:rsidP="00897F5F">
            <w:pPr>
              <w:ind w:firstLineChars="100" w:firstLine="200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897F5F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Deficiency (&lt;20 µ</w:t>
            </w:r>
            <w:r w:rsidRPr="00897F5F">
              <w:rPr>
                <w:rFonts w:ascii="Calibri" w:eastAsia="Times New Roman" w:hAnsi="Calibri"/>
                <w:color w:val="000000"/>
                <w:sz w:val="17"/>
                <w:szCs w:val="17"/>
                <w:lang w:eastAsia="en-US"/>
              </w:rPr>
              <w:t>g/</w:t>
            </w:r>
            <w:proofErr w:type="spellStart"/>
            <w:r w:rsidRPr="00897F5F">
              <w:rPr>
                <w:rFonts w:ascii="Calibri" w:eastAsia="Times New Roman" w:hAnsi="Calibri"/>
                <w:color w:val="000000"/>
                <w:sz w:val="17"/>
                <w:szCs w:val="17"/>
                <w:lang w:eastAsia="en-US"/>
              </w:rPr>
              <w:t>dL</w:t>
            </w:r>
            <w:proofErr w:type="spellEnd"/>
            <w:r w:rsidRPr="00897F5F">
              <w:rPr>
                <w:rFonts w:ascii="Calibri" w:eastAsia="Times New Roman" w:hAnsi="Calibri"/>
                <w:color w:val="000000"/>
                <w:sz w:val="17"/>
                <w:szCs w:val="17"/>
                <w:lang w:eastAsia="en-US"/>
              </w:rPr>
              <w:t>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F5F" w:rsidRPr="00897F5F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897F5F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82/219 (37%)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F5F" w:rsidRPr="00897F5F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897F5F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79/230 (34%)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F5F" w:rsidRPr="00897F5F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897F5F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0.5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897F5F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97F5F" w:rsidRPr="00897F5F" w:rsidTr="00897F5F">
        <w:trPr>
          <w:trHeight w:val="28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F5F" w:rsidRPr="00897F5F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897F5F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(95%CI 31-44)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F5F" w:rsidRPr="00897F5F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897F5F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(95%CI 28-41)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897F5F" w:rsidRPr="00897F5F" w:rsidTr="00897F5F">
        <w:trPr>
          <w:trHeight w:val="28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897F5F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897F5F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Mean (SE)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F5F" w:rsidRPr="00897F5F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897F5F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25.7 (0.87)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F5F" w:rsidRPr="00897F5F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897F5F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26.9 (0.99)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F5F" w:rsidRPr="00897F5F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897F5F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0.4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897F5F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97F5F" w:rsidRPr="00897F5F" w:rsidTr="00897F5F">
        <w:trPr>
          <w:trHeight w:val="28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F5F" w:rsidRPr="00897F5F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897F5F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(95%CI 24-28)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F5F" w:rsidRPr="00897F5F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897F5F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(95%CI 25-29)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897F5F" w:rsidRPr="00897F5F" w:rsidTr="00897F5F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897F5F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F5F" w:rsidRPr="00897F5F" w:rsidRDefault="00897F5F" w:rsidP="00897F5F">
            <w:pPr>
              <w:ind w:firstLineChars="100" w:firstLine="200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897F5F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Median</w:t>
            </w:r>
            <w:r w:rsidR="00E66D00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 xml:space="preserve"> (QR)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F5F" w:rsidRPr="00897F5F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897F5F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23.7 (16.4, 33.3)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F5F" w:rsidRPr="00897F5F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897F5F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23.7 (16.8, 32.8)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897F5F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97F5F" w:rsidRPr="00897F5F" w:rsidTr="00897F5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897F5F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1E1"/>
            <w:noWrap/>
            <w:vAlign w:val="center"/>
            <w:hideMark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897F5F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Data are n, n (%), or mean (SE) or median (IQR)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897F5F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97F5F" w:rsidRPr="00897F5F" w:rsidTr="00897F5F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897F5F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897F5F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897F5F" w:rsidRPr="00897F5F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897F5F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897F5F" w:rsidRPr="00897F5F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897F5F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897F5F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97F5F" w:rsidRPr="00897F5F" w:rsidTr="00897F5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E1E1"/>
            <w:noWrap/>
            <w:vAlign w:val="center"/>
            <w:hideMark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897F5F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1E1"/>
            <w:noWrap/>
            <w:vAlign w:val="center"/>
            <w:hideMark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897F5F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1E1"/>
            <w:noWrap/>
            <w:vAlign w:val="center"/>
            <w:hideMark/>
          </w:tcPr>
          <w:p w:rsidR="00897F5F" w:rsidRPr="00897F5F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897F5F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1E1"/>
            <w:noWrap/>
            <w:vAlign w:val="center"/>
            <w:hideMark/>
          </w:tcPr>
          <w:p w:rsidR="00897F5F" w:rsidRPr="00897F5F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897F5F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1E1"/>
            <w:noWrap/>
            <w:vAlign w:val="center"/>
            <w:hideMark/>
          </w:tcPr>
          <w:p w:rsidR="00897F5F" w:rsidRPr="00897F5F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897F5F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897F5F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</w:tbl>
    <w:p w:rsidR="00A41093" w:rsidRDefault="00A41093" w:rsidP="00516820">
      <w:pPr>
        <w:tabs>
          <w:tab w:val="left" w:pos="10934"/>
        </w:tabs>
        <w:rPr>
          <w:rFonts w:ascii="Arial" w:eastAsia="Times New Roman" w:hAnsi="Arial" w:cs="Arial"/>
          <w:b/>
          <w:bCs/>
          <w:sz w:val="20"/>
          <w:szCs w:val="20"/>
        </w:rPr>
      </w:pPr>
    </w:p>
    <w:p w:rsidR="00A41093" w:rsidRDefault="00A41093" w:rsidP="00516820">
      <w:pPr>
        <w:tabs>
          <w:tab w:val="left" w:pos="10934"/>
        </w:tabs>
        <w:rPr>
          <w:rFonts w:ascii="Arial" w:eastAsia="Times New Roman" w:hAnsi="Arial" w:cs="Arial"/>
          <w:b/>
          <w:bCs/>
          <w:sz w:val="20"/>
          <w:szCs w:val="20"/>
        </w:rPr>
      </w:pPr>
    </w:p>
    <w:p w:rsidR="00A41093" w:rsidRDefault="00A41093" w:rsidP="00516820">
      <w:pPr>
        <w:tabs>
          <w:tab w:val="left" w:pos="10934"/>
        </w:tabs>
        <w:rPr>
          <w:rFonts w:ascii="Arial" w:eastAsia="Times New Roman" w:hAnsi="Arial" w:cs="Arial"/>
          <w:b/>
          <w:bCs/>
          <w:sz w:val="20"/>
          <w:szCs w:val="20"/>
        </w:rPr>
      </w:pPr>
    </w:p>
    <w:p w:rsidR="00A41093" w:rsidRDefault="00A41093" w:rsidP="00516820">
      <w:pPr>
        <w:tabs>
          <w:tab w:val="left" w:pos="10934"/>
        </w:tabs>
        <w:rPr>
          <w:rFonts w:ascii="Arial" w:eastAsia="Times New Roman" w:hAnsi="Arial" w:cs="Arial"/>
          <w:b/>
          <w:bCs/>
          <w:sz w:val="20"/>
          <w:szCs w:val="20"/>
        </w:rPr>
      </w:pPr>
    </w:p>
    <w:p w:rsidR="00A41093" w:rsidRDefault="00A41093" w:rsidP="00516820">
      <w:pPr>
        <w:tabs>
          <w:tab w:val="left" w:pos="10934"/>
        </w:tabs>
        <w:rPr>
          <w:rFonts w:ascii="Arial" w:eastAsia="Times New Roman" w:hAnsi="Arial" w:cs="Arial"/>
          <w:b/>
          <w:bCs/>
          <w:sz w:val="20"/>
          <w:szCs w:val="20"/>
        </w:rPr>
      </w:pPr>
    </w:p>
    <w:p w:rsidR="00A41093" w:rsidRDefault="00A41093" w:rsidP="00516820">
      <w:pPr>
        <w:tabs>
          <w:tab w:val="left" w:pos="10934"/>
        </w:tabs>
      </w:pPr>
    </w:p>
    <w:p w:rsidR="00516820" w:rsidRDefault="00516820" w:rsidP="00516820">
      <w:pPr>
        <w:tabs>
          <w:tab w:val="left" w:pos="10934"/>
        </w:tabs>
        <w:sectPr w:rsidR="00516820" w:rsidSect="002F61FB">
          <w:footerReference w:type="default" r:id="rId13"/>
          <w:pgSz w:w="12240" w:h="15840"/>
          <w:pgMar w:top="907" w:right="360" w:bottom="806" w:left="907" w:header="720" w:footer="720" w:gutter="0"/>
          <w:cols w:space="720"/>
          <w:docGrid w:linePitch="360"/>
        </w:sectPr>
      </w:pPr>
    </w:p>
    <w:p w:rsidR="00516820" w:rsidRDefault="00516820" w:rsidP="00516820">
      <w:pPr>
        <w:tabs>
          <w:tab w:val="left" w:pos="10934"/>
        </w:tabs>
        <w:sectPr w:rsidR="00516820" w:rsidSect="00516820">
          <w:type w:val="continuous"/>
          <w:pgSz w:w="12240" w:h="15840"/>
          <w:pgMar w:top="907" w:right="360" w:bottom="806" w:left="907" w:header="720" w:footer="720" w:gutter="0"/>
          <w:cols w:space="720"/>
          <w:docGrid w:linePitch="360"/>
        </w:sectPr>
      </w:pPr>
    </w:p>
    <w:p w:rsidR="00516820" w:rsidRDefault="00516820" w:rsidP="00516820">
      <w:pPr>
        <w:rPr>
          <w:b/>
        </w:rPr>
      </w:pPr>
      <w:r>
        <w:rPr>
          <w:b/>
        </w:rPr>
        <w:lastRenderedPageBreak/>
        <w:t>Table 5: Reported morbidities</w:t>
      </w:r>
      <w:r w:rsidRPr="00DF6C2B">
        <w:rPr>
          <w:b/>
        </w:rPr>
        <w:t xml:space="preserve"> by treatment arm</w:t>
      </w:r>
      <w:r>
        <w:rPr>
          <w:b/>
        </w:rPr>
        <w:t xml:space="preserve"> </w:t>
      </w:r>
    </w:p>
    <w:tbl>
      <w:tblPr>
        <w:tblW w:w="15100" w:type="dxa"/>
        <w:tblInd w:w="-1071" w:type="dxa"/>
        <w:tblLook w:val="04A0" w:firstRow="1" w:lastRow="0" w:firstColumn="1" w:lastColumn="0" w:noHBand="0" w:noVBand="1"/>
      </w:tblPr>
      <w:tblGrid>
        <w:gridCol w:w="320"/>
        <w:gridCol w:w="6900"/>
        <w:gridCol w:w="2060"/>
        <w:gridCol w:w="2060"/>
        <w:gridCol w:w="3440"/>
        <w:gridCol w:w="320"/>
      </w:tblGrid>
      <w:tr w:rsidR="00897F5F" w:rsidRPr="00897F5F" w:rsidTr="00696E76">
        <w:trPr>
          <w:trHeight w:val="285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E1E1"/>
            <w:noWrap/>
            <w:vAlign w:val="center"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E1E1"/>
            <w:noWrap/>
            <w:vAlign w:val="center"/>
          </w:tcPr>
          <w:p w:rsidR="00897F5F" w:rsidRPr="00897F5F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E1E1"/>
            <w:noWrap/>
            <w:vAlign w:val="center"/>
          </w:tcPr>
          <w:p w:rsidR="00897F5F" w:rsidRPr="00897F5F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E1E1"/>
            <w:noWrap/>
            <w:vAlign w:val="center"/>
          </w:tcPr>
          <w:p w:rsidR="00897F5F" w:rsidRPr="00897F5F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897F5F" w:rsidRPr="00897F5F" w:rsidTr="00696E76">
        <w:trPr>
          <w:trHeight w:val="293"/>
        </w:trPr>
        <w:tc>
          <w:tcPr>
            <w:tcW w:w="3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</w:tcPr>
          <w:p w:rsidR="00897F5F" w:rsidRPr="00897F5F" w:rsidRDefault="00897F5F" w:rsidP="00897F5F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E1E1"/>
            <w:noWrap/>
            <w:vAlign w:val="center"/>
          </w:tcPr>
          <w:p w:rsidR="00897F5F" w:rsidRPr="00897F5F" w:rsidRDefault="00897F5F" w:rsidP="00897F5F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E1E1"/>
            <w:vAlign w:val="center"/>
          </w:tcPr>
          <w:p w:rsidR="00897F5F" w:rsidRPr="00897F5F" w:rsidRDefault="00897F5F" w:rsidP="00897F5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E1E1"/>
            <w:vAlign w:val="center"/>
          </w:tcPr>
          <w:p w:rsidR="00897F5F" w:rsidRPr="00897F5F" w:rsidRDefault="00897F5F" w:rsidP="00897F5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FFE1E1"/>
            <w:vAlign w:val="center"/>
          </w:tcPr>
          <w:p w:rsidR="00897F5F" w:rsidRPr="00897F5F" w:rsidRDefault="00897F5F" w:rsidP="00897F5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</w:tcPr>
          <w:p w:rsidR="00897F5F" w:rsidRPr="00897F5F" w:rsidRDefault="00897F5F" w:rsidP="00897F5F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97F5F" w:rsidRPr="00897F5F" w:rsidTr="00696E76">
        <w:trPr>
          <w:trHeight w:val="293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97F5F" w:rsidRPr="00897F5F" w:rsidRDefault="00897F5F" w:rsidP="00897F5F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97F5F" w:rsidRPr="00897F5F" w:rsidRDefault="00897F5F" w:rsidP="00897F5F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97F5F" w:rsidRPr="00897F5F" w:rsidRDefault="00897F5F" w:rsidP="00897F5F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97F5F" w:rsidRPr="00897F5F" w:rsidRDefault="00897F5F" w:rsidP="00897F5F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1E1"/>
            <w:vAlign w:val="center"/>
          </w:tcPr>
          <w:p w:rsidR="00897F5F" w:rsidRPr="00897F5F" w:rsidRDefault="00897F5F" w:rsidP="00897F5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97F5F" w:rsidRPr="00897F5F" w:rsidRDefault="00897F5F" w:rsidP="00897F5F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97F5F" w:rsidRPr="00897F5F" w:rsidTr="00696E76">
        <w:trPr>
          <w:trHeight w:val="285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7F5F" w:rsidRPr="00897F5F" w:rsidRDefault="00897F5F" w:rsidP="00897F5F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7F5F" w:rsidRPr="00897F5F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897F5F" w:rsidRPr="00897F5F" w:rsidTr="00696E76">
        <w:trPr>
          <w:trHeight w:val="285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7F5F" w:rsidRPr="00897F5F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7F5F" w:rsidRPr="00897F5F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7F5F" w:rsidRPr="00897F5F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897F5F" w:rsidRPr="00897F5F" w:rsidTr="00696E76">
        <w:trPr>
          <w:trHeight w:val="285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7F5F" w:rsidRPr="00897F5F" w:rsidRDefault="00897F5F" w:rsidP="00897F5F">
            <w:pPr>
              <w:ind w:firstLineChars="100" w:firstLine="200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7F5F" w:rsidRPr="00897F5F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7F5F" w:rsidRPr="00897F5F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7F5F" w:rsidRPr="00897F5F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897F5F" w:rsidRPr="00897F5F" w:rsidTr="00696E76">
        <w:trPr>
          <w:trHeight w:val="285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7F5F" w:rsidRPr="00897F5F" w:rsidRDefault="00897F5F" w:rsidP="00897F5F">
            <w:pPr>
              <w:ind w:firstLineChars="100" w:firstLine="200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7F5F" w:rsidRPr="00897F5F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7F5F" w:rsidRPr="00897F5F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7F5F" w:rsidRPr="00897F5F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897F5F" w:rsidRPr="00897F5F" w:rsidTr="00696E76">
        <w:trPr>
          <w:trHeight w:val="285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7F5F" w:rsidRPr="00897F5F" w:rsidRDefault="00897F5F" w:rsidP="00897F5F">
            <w:pPr>
              <w:ind w:firstLineChars="100" w:firstLine="200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7F5F" w:rsidRPr="00897F5F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7F5F" w:rsidRPr="00897F5F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7F5F" w:rsidRPr="00897F5F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897F5F" w:rsidRPr="00897F5F" w:rsidTr="00696E76">
        <w:trPr>
          <w:trHeight w:val="285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7F5F" w:rsidRPr="00897F5F" w:rsidRDefault="00897F5F" w:rsidP="00897F5F">
            <w:pPr>
              <w:ind w:firstLineChars="100" w:firstLine="200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7F5F" w:rsidRPr="00897F5F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7F5F" w:rsidRPr="00897F5F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7F5F" w:rsidRPr="00897F5F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897F5F" w:rsidRPr="00897F5F" w:rsidTr="00696E76">
        <w:trPr>
          <w:trHeight w:val="540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897F5F" w:rsidRPr="00897F5F" w:rsidTr="00696E76">
        <w:trPr>
          <w:trHeight w:val="293"/>
        </w:trPr>
        <w:tc>
          <w:tcPr>
            <w:tcW w:w="3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E1E1"/>
            <w:noWrap/>
            <w:vAlign w:val="center"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E1E1"/>
            <w:vAlign w:val="center"/>
          </w:tcPr>
          <w:p w:rsidR="00897F5F" w:rsidRPr="00897F5F" w:rsidRDefault="00897F5F" w:rsidP="00897F5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E1E1"/>
            <w:vAlign w:val="center"/>
          </w:tcPr>
          <w:p w:rsidR="00897F5F" w:rsidRPr="00897F5F" w:rsidRDefault="00897F5F" w:rsidP="00897F5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FFE1E1"/>
            <w:vAlign w:val="center"/>
          </w:tcPr>
          <w:p w:rsidR="00897F5F" w:rsidRPr="00897F5F" w:rsidRDefault="00897F5F" w:rsidP="00897F5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897F5F" w:rsidRPr="00897F5F" w:rsidTr="00696E76">
        <w:trPr>
          <w:trHeight w:val="293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97F5F" w:rsidRPr="00897F5F" w:rsidRDefault="00897F5F" w:rsidP="00897F5F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97F5F" w:rsidRPr="00897F5F" w:rsidRDefault="00897F5F" w:rsidP="00897F5F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1E1"/>
            <w:vAlign w:val="center"/>
          </w:tcPr>
          <w:p w:rsidR="00897F5F" w:rsidRPr="00897F5F" w:rsidRDefault="00897F5F" w:rsidP="00897F5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897F5F" w:rsidRPr="00897F5F" w:rsidTr="00696E76">
        <w:trPr>
          <w:trHeight w:val="285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7F5F" w:rsidRPr="00897F5F" w:rsidRDefault="00897F5F" w:rsidP="00897F5F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7F5F" w:rsidRPr="00897F5F" w:rsidRDefault="00897F5F" w:rsidP="00897F5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897F5F" w:rsidRPr="00897F5F" w:rsidTr="00696E76">
        <w:trPr>
          <w:trHeight w:val="285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7F5F" w:rsidRPr="00897F5F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7F5F" w:rsidRPr="00897F5F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7F5F" w:rsidRPr="00897F5F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897F5F" w:rsidRPr="00897F5F" w:rsidTr="00696E76">
        <w:trPr>
          <w:trHeight w:val="285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7F5F" w:rsidRPr="00897F5F" w:rsidRDefault="00897F5F" w:rsidP="00897F5F">
            <w:pPr>
              <w:ind w:firstLineChars="100" w:firstLine="200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7F5F" w:rsidRPr="00897F5F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7F5F" w:rsidRPr="00897F5F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7F5F" w:rsidRPr="00897F5F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897F5F" w:rsidRPr="00897F5F" w:rsidTr="00696E76">
        <w:trPr>
          <w:trHeight w:val="285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7F5F" w:rsidRPr="00897F5F" w:rsidRDefault="00897F5F" w:rsidP="00897F5F">
            <w:pPr>
              <w:ind w:firstLineChars="100" w:firstLine="200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7F5F" w:rsidRPr="00897F5F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7F5F" w:rsidRPr="00897F5F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7F5F" w:rsidRPr="00897F5F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897F5F" w:rsidRPr="00897F5F" w:rsidTr="00696E76">
        <w:trPr>
          <w:trHeight w:val="285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7F5F" w:rsidRPr="00897F5F" w:rsidRDefault="00897F5F" w:rsidP="00897F5F">
            <w:pPr>
              <w:ind w:firstLineChars="100" w:firstLine="200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7F5F" w:rsidRPr="00897F5F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7F5F" w:rsidRPr="00897F5F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7F5F" w:rsidRPr="00897F5F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897F5F" w:rsidRPr="00897F5F" w:rsidTr="00696E76">
        <w:trPr>
          <w:trHeight w:val="285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897F5F" w:rsidRPr="00897F5F" w:rsidTr="00696E76">
        <w:trPr>
          <w:trHeight w:val="293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FFE1E1"/>
            <w:noWrap/>
            <w:vAlign w:val="center"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E1E1"/>
            <w:noWrap/>
            <w:vAlign w:val="center"/>
          </w:tcPr>
          <w:p w:rsidR="00897F5F" w:rsidRPr="00897F5F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E1E1"/>
            <w:noWrap/>
            <w:vAlign w:val="center"/>
          </w:tcPr>
          <w:p w:rsidR="00897F5F" w:rsidRPr="00897F5F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FFE1E1"/>
            <w:noWrap/>
            <w:vAlign w:val="center"/>
          </w:tcPr>
          <w:p w:rsidR="00897F5F" w:rsidRPr="00897F5F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897F5F" w:rsidRPr="00897F5F" w:rsidTr="00696E76">
        <w:trPr>
          <w:trHeight w:val="285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E1E1"/>
            <w:noWrap/>
            <w:vAlign w:val="center"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E1E1"/>
            <w:noWrap/>
            <w:vAlign w:val="center"/>
          </w:tcPr>
          <w:p w:rsidR="00897F5F" w:rsidRPr="00897F5F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E1E1"/>
            <w:noWrap/>
            <w:vAlign w:val="center"/>
          </w:tcPr>
          <w:p w:rsidR="00897F5F" w:rsidRPr="00897F5F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E1E1"/>
            <w:noWrap/>
            <w:vAlign w:val="center"/>
          </w:tcPr>
          <w:p w:rsidR="00897F5F" w:rsidRPr="00897F5F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897F5F" w:rsidRPr="00897F5F" w:rsidTr="00696E76">
        <w:trPr>
          <w:trHeight w:val="29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E1E1"/>
            <w:noWrap/>
            <w:vAlign w:val="center"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1E1"/>
            <w:noWrap/>
            <w:vAlign w:val="center"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1E1"/>
            <w:noWrap/>
            <w:vAlign w:val="center"/>
          </w:tcPr>
          <w:p w:rsidR="00897F5F" w:rsidRPr="00897F5F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1E1"/>
            <w:noWrap/>
            <w:vAlign w:val="center"/>
          </w:tcPr>
          <w:p w:rsidR="00897F5F" w:rsidRPr="00897F5F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1E1"/>
            <w:noWrap/>
            <w:vAlign w:val="center"/>
          </w:tcPr>
          <w:p w:rsidR="00897F5F" w:rsidRPr="00897F5F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1E1"/>
            <w:noWrap/>
            <w:vAlign w:val="center"/>
          </w:tcPr>
          <w:p w:rsidR="00897F5F" w:rsidRPr="00897F5F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897F5F" w:rsidRDefault="00897F5F" w:rsidP="00516820">
      <w:pPr>
        <w:rPr>
          <w:b/>
        </w:rPr>
      </w:pPr>
    </w:p>
    <w:p w:rsidR="00897F5F" w:rsidRPr="00DF6C2B" w:rsidRDefault="00897F5F" w:rsidP="00516820">
      <w:pPr>
        <w:rPr>
          <w:b/>
        </w:rPr>
      </w:pPr>
    </w:p>
    <w:p w:rsidR="00516820" w:rsidRDefault="00516820" w:rsidP="00516820">
      <w:pPr>
        <w:tabs>
          <w:tab w:val="left" w:pos="10934"/>
        </w:tabs>
      </w:pPr>
    </w:p>
    <w:p w:rsidR="00516820" w:rsidRDefault="00516820" w:rsidP="00516820">
      <w:pPr>
        <w:tabs>
          <w:tab w:val="left" w:pos="10934"/>
        </w:tabs>
      </w:pPr>
    </w:p>
    <w:p w:rsidR="00516820" w:rsidRDefault="00516820" w:rsidP="00516820">
      <w:pPr>
        <w:tabs>
          <w:tab w:val="left" w:pos="10934"/>
        </w:tabs>
      </w:pPr>
    </w:p>
    <w:p w:rsidR="00516820" w:rsidRDefault="00516820" w:rsidP="00516820">
      <w:pPr>
        <w:tabs>
          <w:tab w:val="left" w:pos="10934"/>
        </w:tabs>
      </w:pPr>
    </w:p>
    <w:p w:rsidR="00DA1397" w:rsidRDefault="00DA1397">
      <w:pPr>
        <w:rPr>
          <w:b/>
          <w:szCs w:val="20"/>
        </w:rPr>
      </w:pPr>
    </w:p>
    <w:p w:rsidR="00DA1397" w:rsidRDefault="00DA1397">
      <w:pPr>
        <w:rPr>
          <w:b/>
          <w:szCs w:val="20"/>
        </w:rPr>
      </w:pPr>
    </w:p>
    <w:p w:rsidR="00DA1397" w:rsidRDefault="00DA1397">
      <w:pPr>
        <w:rPr>
          <w:b/>
          <w:szCs w:val="20"/>
        </w:rPr>
      </w:pPr>
    </w:p>
    <w:p w:rsidR="00DA1397" w:rsidRDefault="00DA1397">
      <w:pPr>
        <w:rPr>
          <w:b/>
          <w:szCs w:val="20"/>
        </w:rPr>
      </w:pPr>
    </w:p>
    <w:p w:rsidR="00DA1397" w:rsidRDefault="00DA1397">
      <w:pPr>
        <w:rPr>
          <w:b/>
          <w:szCs w:val="20"/>
        </w:rPr>
      </w:pPr>
    </w:p>
    <w:tbl>
      <w:tblPr>
        <w:tblW w:w="12704" w:type="dxa"/>
        <w:tblInd w:w="93" w:type="dxa"/>
        <w:tblLook w:val="04A0" w:firstRow="1" w:lastRow="0" w:firstColumn="1" w:lastColumn="0" w:noHBand="0" w:noVBand="1"/>
      </w:tblPr>
      <w:tblGrid>
        <w:gridCol w:w="293"/>
        <w:gridCol w:w="5756"/>
        <w:gridCol w:w="1904"/>
        <w:gridCol w:w="1859"/>
        <w:gridCol w:w="2599"/>
        <w:gridCol w:w="293"/>
      </w:tblGrid>
      <w:tr w:rsidR="00DA1397" w:rsidRPr="00DA1397" w:rsidTr="00DA1397">
        <w:trPr>
          <w:trHeight w:val="294"/>
        </w:trPr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DA1397" w:rsidRPr="00DA1397" w:rsidRDefault="00DA1397" w:rsidP="00DA13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DA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DA1397" w:rsidRPr="00DA1397" w:rsidRDefault="00DA1397" w:rsidP="00DA13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DA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DA1397" w:rsidRPr="00DA1397" w:rsidRDefault="00DA1397" w:rsidP="00DA13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DA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DA1397" w:rsidRPr="00DA1397" w:rsidRDefault="00DA1397" w:rsidP="00DA13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DA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DA1397" w:rsidRPr="00DA1397" w:rsidRDefault="00DA1397" w:rsidP="00DA13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DA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DA1397" w:rsidRPr="00DA1397" w:rsidRDefault="00DA1397" w:rsidP="00DA13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DA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1397" w:rsidRPr="00DA1397" w:rsidTr="00DA1397">
        <w:trPr>
          <w:trHeight w:val="294"/>
        </w:trPr>
        <w:tc>
          <w:tcPr>
            <w:tcW w:w="29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DA1397" w:rsidRPr="00DA1397" w:rsidRDefault="00DA1397" w:rsidP="00DA139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13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5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E1E1"/>
            <w:noWrap/>
            <w:vAlign w:val="center"/>
            <w:hideMark/>
          </w:tcPr>
          <w:p w:rsidR="00DA1397" w:rsidRPr="00DA1397" w:rsidRDefault="00DA1397" w:rsidP="00DA139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13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0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E1E1"/>
            <w:vAlign w:val="center"/>
            <w:hideMark/>
          </w:tcPr>
          <w:p w:rsidR="00DA1397" w:rsidRPr="00DA1397" w:rsidRDefault="00DA1397" w:rsidP="00DA1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13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Placebo</w:t>
            </w:r>
          </w:p>
        </w:tc>
        <w:tc>
          <w:tcPr>
            <w:tcW w:w="185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E1E1"/>
            <w:vAlign w:val="center"/>
            <w:hideMark/>
          </w:tcPr>
          <w:p w:rsidR="00DA1397" w:rsidRPr="00DA1397" w:rsidRDefault="00DA1397" w:rsidP="00DA1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13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VAS 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000000" w:fill="FFE1E1"/>
            <w:vAlign w:val="center"/>
            <w:hideMark/>
          </w:tcPr>
          <w:p w:rsidR="00DA1397" w:rsidRPr="00DA1397" w:rsidRDefault="00DA1397" w:rsidP="00DA1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13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Odds ratio</w:t>
            </w:r>
            <w:r w:rsidRPr="00DA13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en-US"/>
              </w:rPr>
              <w:t>1</w:t>
            </w:r>
          </w:p>
        </w:tc>
        <w:tc>
          <w:tcPr>
            <w:tcW w:w="29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DA1397" w:rsidRPr="00DA1397" w:rsidRDefault="00DA1397" w:rsidP="00DA139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13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1397" w:rsidRPr="00DA1397" w:rsidTr="00696E76">
        <w:trPr>
          <w:trHeight w:val="309"/>
        </w:trPr>
        <w:tc>
          <w:tcPr>
            <w:tcW w:w="2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A1397" w:rsidRPr="00DA1397" w:rsidRDefault="00DA1397" w:rsidP="00DA139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5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1397" w:rsidRPr="00DA1397" w:rsidRDefault="00DA1397" w:rsidP="00DA139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1397" w:rsidRPr="00DA1397" w:rsidRDefault="00DA1397" w:rsidP="00DA139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1397" w:rsidRPr="00DA1397" w:rsidRDefault="00DA1397" w:rsidP="00DA139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1E1"/>
            <w:vAlign w:val="center"/>
            <w:hideMark/>
          </w:tcPr>
          <w:p w:rsidR="00DA1397" w:rsidRPr="00DA1397" w:rsidRDefault="00DA1397" w:rsidP="00DA1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A13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(VAS versus Placebo) (95% CI)</w:t>
            </w:r>
          </w:p>
        </w:tc>
        <w:tc>
          <w:tcPr>
            <w:tcW w:w="29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A1397" w:rsidRPr="00DA1397" w:rsidRDefault="00DA1397" w:rsidP="00DA139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A1397" w:rsidRPr="00DA1397" w:rsidTr="00696E76">
        <w:trPr>
          <w:trHeight w:val="294"/>
        </w:trPr>
        <w:tc>
          <w:tcPr>
            <w:tcW w:w="2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DA1397" w:rsidRPr="00DA1397" w:rsidRDefault="00DA1397" w:rsidP="00DA13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DA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397" w:rsidRPr="00DA1397" w:rsidRDefault="00DA1397" w:rsidP="00DA139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13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Proportion of monthly visits at which child was reported to have been ill in preceding 30 days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397" w:rsidRPr="00DA1397" w:rsidRDefault="00DA1397" w:rsidP="00DA1397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DA1397" w:rsidRPr="00DA1397" w:rsidRDefault="00DA1397" w:rsidP="00DA13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DA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1397" w:rsidRPr="00DA1397" w:rsidTr="00696E76">
        <w:trPr>
          <w:trHeight w:val="294"/>
        </w:trPr>
        <w:tc>
          <w:tcPr>
            <w:tcW w:w="2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DA1397" w:rsidRPr="00DA1397" w:rsidRDefault="00DA1397" w:rsidP="00DA13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DA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397" w:rsidRPr="00DA1397" w:rsidRDefault="00DA1397" w:rsidP="00DA13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DA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 xml:space="preserve">Number of monthly visits completed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397" w:rsidRPr="00DA1397" w:rsidRDefault="00DA1397" w:rsidP="00DA13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DA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26571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397" w:rsidRPr="00DA1397" w:rsidRDefault="00DA1397" w:rsidP="00DA13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DA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27465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397" w:rsidRPr="00DA1397" w:rsidRDefault="00DA1397" w:rsidP="00DA1397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DA1397" w:rsidRPr="00DA1397" w:rsidRDefault="00DA1397" w:rsidP="00DA13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DA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1397" w:rsidRPr="00DA1397" w:rsidTr="00696E76">
        <w:trPr>
          <w:trHeight w:val="294"/>
        </w:trPr>
        <w:tc>
          <w:tcPr>
            <w:tcW w:w="2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DA1397" w:rsidRPr="00DA1397" w:rsidRDefault="00DA1397" w:rsidP="00DA13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DA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397" w:rsidRPr="00DA1397" w:rsidRDefault="00DA1397" w:rsidP="00DA1397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DA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Fever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397" w:rsidRPr="00DA1397" w:rsidRDefault="00DA1397" w:rsidP="00DA13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DA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8130/26571 (31%)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397" w:rsidRPr="00DA1397" w:rsidRDefault="00DA1397" w:rsidP="00DA13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DA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7928/27465 (29%)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397" w:rsidRPr="00DA1397" w:rsidRDefault="00DA1397" w:rsidP="00DA13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DA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0.94 (0.76, 1.16)) P=0.5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DA1397" w:rsidRPr="00DA1397" w:rsidRDefault="00DA1397" w:rsidP="00DA13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DA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1397" w:rsidRPr="00DA1397" w:rsidTr="00696E76">
        <w:trPr>
          <w:trHeight w:val="294"/>
        </w:trPr>
        <w:tc>
          <w:tcPr>
            <w:tcW w:w="2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DA1397" w:rsidRPr="00DA1397" w:rsidRDefault="00DA1397" w:rsidP="00DA13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DA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397" w:rsidRPr="00DA1397" w:rsidRDefault="00DA1397" w:rsidP="00DA1397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A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Diarrhoea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397" w:rsidRPr="00DA1397" w:rsidRDefault="00DA1397" w:rsidP="00DA13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DA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2,609/26571 (10%)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397" w:rsidRPr="00DA1397" w:rsidRDefault="00DA1397" w:rsidP="00DA13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DA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2,272/27465 (8%)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397" w:rsidRPr="00DA1397" w:rsidRDefault="00DA1397" w:rsidP="00DA13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DA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0.78 (0.57, 1.08) P=0.1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DA1397" w:rsidRPr="00DA1397" w:rsidRDefault="00DA1397" w:rsidP="00DA13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DA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1397" w:rsidRPr="00DA1397" w:rsidTr="00696E76">
        <w:trPr>
          <w:trHeight w:val="294"/>
        </w:trPr>
        <w:tc>
          <w:tcPr>
            <w:tcW w:w="2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DA1397" w:rsidRPr="00DA1397" w:rsidRDefault="00DA1397" w:rsidP="00DA13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DA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397" w:rsidRPr="00DA1397" w:rsidRDefault="00DA1397" w:rsidP="00DA1397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DA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Rapid breathing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397" w:rsidRPr="00DA1397" w:rsidRDefault="00DA1397" w:rsidP="00DA13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DA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740/26571 (2.8%)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397" w:rsidRPr="00DA1397" w:rsidRDefault="00DA1397" w:rsidP="00DA13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DA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617 /27465 (2.3%)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397" w:rsidRPr="00DA1397" w:rsidRDefault="00DA1397" w:rsidP="00DA13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DA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0.92 (0.55, 1.53) P=0.7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DA1397" w:rsidRPr="00DA1397" w:rsidRDefault="00DA1397" w:rsidP="00DA13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DA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1397" w:rsidRPr="00DA1397" w:rsidTr="00696E76">
        <w:trPr>
          <w:trHeight w:val="294"/>
        </w:trPr>
        <w:tc>
          <w:tcPr>
            <w:tcW w:w="2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DA1397" w:rsidRPr="00DA1397" w:rsidRDefault="00DA1397" w:rsidP="00DA13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DA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397" w:rsidRPr="00DA1397" w:rsidRDefault="00DA1397" w:rsidP="00DA1397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DA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Severe Pneumonia2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397" w:rsidRPr="00DA1397" w:rsidRDefault="00DA1397" w:rsidP="00DA13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DA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245/26571 (0.9%)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397" w:rsidRPr="00DA1397" w:rsidRDefault="00DA1397" w:rsidP="00DA13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DA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121/27465 (0.4%)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397" w:rsidRPr="00DA1397" w:rsidRDefault="00DA1397" w:rsidP="00DA13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DA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0.42 (0.16, 1.11) P=0.1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DA1397" w:rsidRPr="00DA1397" w:rsidRDefault="00DA1397" w:rsidP="00DA13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DA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1397" w:rsidRPr="00DA1397" w:rsidTr="00696E76">
        <w:trPr>
          <w:trHeight w:val="500"/>
        </w:trPr>
        <w:tc>
          <w:tcPr>
            <w:tcW w:w="2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DA1397" w:rsidRPr="00DA1397" w:rsidRDefault="00DA1397" w:rsidP="00DA13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 w:rsidRPr="00DA13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1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397" w:rsidRPr="00DA1397" w:rsidRDefault="00DA1397" w:rsidP="00DA13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 w:rsidRPr="00DA13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1: Odds ratio estimated using Generalized estimating equation (GEE) to account for the cluster randomisation and adjusted for month of visit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DA1397" w:rsidRPr="00DA1397" w:rsidRDefault="00DA1397" w:rsidP="00DA13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DA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1397" w:rsidRPr="00DA1397" w:rsidTr="00DA1397">
        <w:trPr>
          <w:trHeight w:val="294"/>
        </w:trPr>
        <w:tc>
          <w:tcPr>
            <w:tcW w:w="2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DA1397" w:rsidRPr="00DA1397" w:rsidRDefault="00DA1397" w:rsidP="00DA13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DA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DA1397" w:rsidRPr="00DA1397" w:rsidRDefault="00DA1397" w:rsidP="00DA13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DA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Data are n, n (%), or mean proportion of days with illness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DA1397" w:rsidRPr="00DA1397" w:rsidRDefault="00DA1397" w:rsidP="00DA13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DA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DA1397" w:rsidRPr="00DA1397" w:rsidRDefault="00DA1397" w:rsidP="00DA13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DA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000000" w:fill="FFE1E1"/>
            <w:noWrap/>
            <w:vAlign w:val="center"/>
            <w:hideMark/>
          </w:tcPr>
          <w:p w:rsidR="00DA1397" w:rsidRPr="00DA1397" w:rsidRDefault="00DA1397" w:rsidP="00DA13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DA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DA1397" w:rsidRPr="00DA1397" w:rsidRDefault="00DA1397" w:rsidP="00DA13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DA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1397" w:rsidRPr="00DA1397" w:rsidTr="00DA1397">
        <w:trPr>
          <w:trHeight w:val="309"/>
        </w:trPr>
        <w:tc>
          <w:tcPr>
            <w:tcW w:w="2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E1E1"/>
            <w:noWrap/>
            <w:vAlign w:val="center"/>
            <w:hideMark/>
          </w:tcPr>
          <w:p w:rsidR="00DA1397" w:rsidRPr="00DA1397" w:rsidRDefault="00DA1397" w:rsidP="00DA13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DA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1E1"/>
            <w:noWrap/>
            <w:vAlign w:val="center"/>
            <w:hideMark/>
          </w:tcPr>
          <w:p w:rsidR="00DA1397" w:rsidRPr="00DA1397" w:rsidRDefault="00DA1397" w:rsidP="00DA13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DA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1E1"/>
            <w:noWrap/>
            <w:vAlign w:val="center"/>
            <w:hideMark/>
          </w:tcPr>
          <w:p w:rsidR="00DA1397" w:rsidRPr="00DA1397" w:rsidRDefault="00DA1397" w:rsidP="00DA13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DA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1E1"/>
            <w:noWrap/>
            <w:vAlign w:val="center"/>
            <w:hideMark/>
          </w:tcPr>
          <w:p w:rsidR="00DA1397" w:rsidRPr="00DA1397" w:rsidRDefault="00DA1397" w:rsidP="00DA13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DA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1E1"/>
            <w:noWrap/>
            <w:vAlign w:val="center"/>
            <w:hideMark/>
          </w:tcPr>
          <w:p w:rsidR="00DA1397" w:rsidRPr="00DA1397" w:rsidRDefault="00DA1397" w:rsidP="00DA13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DA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1E1"/>
            <w:noWrap/>
            <w:vAlign w:val="center"/>
            <w:hideMark/>
          </w:tcPr>
          <w:p w:rsidR="00DA1397" w:rsidRPr="00DA1397" w:rsidRDefault="00DA1397" w:rsidP="00DA13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DA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</w:tbl>
    <w:p w:rsidR="00DA1397" w:rsidRDefault="00DA1397">
      <w:pPr>
        <w:rPr>
          <w:b/>
          <w:szCs w:val="20"/>
        </w:rPr>
      </w:pPr>
    </w:p>
    <w:p w:rsidR="00DA1397" w:rsidRDefault="00DA1397">
      <w:pPr>
        <w:rPr>
          <w:b/>
          <w:szCs w:val="20"/>
        </w:rPr>
      </w:pPr>
    </w:p>
    <w:p w:rsidR="00DA1397" w:rsidRDefault="00DA1397">
      <w:pPr>
        <w:rPr>
          <w:b/>
          <w:szCs w:val="20"/>
        </w:rPr>
      </w:pPr>
    </w:p>
    <w:p w:rsidR="00DA1397" w:rsidRDefault="00DA1397">
      <w:pPr>
        <w:rPr>
          <w:b/>
          <w:szCs w:val="20"/>
        </w:rPr>
      </w:pPr>
    </w:p>
    <w:p w:rsidR="00DA1397" w:rsidRDefault="00DA1397">
      <w:pPr>
        <w:rPr>
          <w:b/>
          <w:szCs w:val="20"/>
        </w:rPr>
      </w:pPr>
    </w:p>
    <w:p w:rsidR="00DA1397" w:rsidRDefault="00DA1397">
      <w:pPr>
        <w:rPr>
          <w:b/>
          <w:szCs w:val="20"/>
        </w:rPr>
      </w:pPr>
    </w:p>
    <w:p w:rsidR="00DA1397" w:rsidRDefault="00DA1397">
      <w:pPr>
        <w:rPr>
          <w:b/>
          <w:szCs w:val="20"/>
        </w:rPr>
      </w:pPr>
    </w:p>
    <w:p w:rsidR="00DA1397" w:rsidRDefault="00DA1397">
      <w:pPr>
        <w:rPr>
          <w:b/>
          <w:szCs w:val="20"/>
        </w:rPr>
      </w:pPr>
    </w:p>
    <w:p w:rsidR="00DA1397" w:rsidRDefault="00DA1397">
      <w:pPr>
        <w:rPr>
          <w:b/>
          <w:szCs w:val="20"/>
        </w:rPr>
      </w:pPr>
    </w:p>
    <w:p w:rsidR="00897F5F" w:rsidRDefault="00897F5F">
      <w:pPr>
        <w:rPr>
          <w:b/>
          <w:szCs w:val="20"/>
        </w:rPr>
      </w:pPr>
      <w:r>
        <w:rPr>
          <w:b/>
          <w:szCs w:val="20"/>
        </w:rPr>
        <w:br w:type="page"/>
      </w:r>
    </w:p>
    <w:p w:rsidR="00516820" w:rsidRDefault="00516820" w:rsidP="00516820">
      <w:pPr>
        <w:rPr>
          <w:b/>
          <w:szCs w:val="20"/>
        </w:rPr>
      </w:pPr>
      <w:r>
        <w:rPr>
          <w:b/>
          <w:szCs w:val="20"/>
        </w:rPr>
        <w:lastRenderedPageBreak/>
        <w:t>Table 6:</w:t>
      </w:r>
      <w:r w:rsidRPr="00DF6C2B">
        <w:rPr>
          <w:b/>
          <w:szCs w:val="20"/>
        </w:rPr>
        <w:t xml:space="preserve"> Effect of vitamin A post supplementation on primary outcome: overall and stratified by sex</w:t>
      </w:r>
    </w:p>
    <w:p w:rsidR="00897F5F" w:rsidRDefault="00897F5F" w:rsidP="00516820">
      <w:pPr>
        <w:rPr>
          <w:b/>
          <w:szCs w:val="20"/>
        </w:rPr>
      </w:pPr>
    </w:p>
    <w:tbl>
      <w:tblPr>
        <w:tblW w:w="135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7"/>
        <w:gridCol w:w="766"/>
        <w:gridCol w:w="1151"/>
        <w:gridCol w:w="810"/>
        <w:gridCol w:w="1170"/>
        <w:gridCol w:w="1351"/>
        <w:gridCol w:w="1350"/>
        <w:gridCol w:w="1350"/>
        <w:gridCol w:w="720"/>
        <w:gridCol w:w="1800"/>
      </w:tblGrid>
      <w:tr w:rsidR="00E0093E" w:rsidRPr="00901E0A" w:rsidTr="009643FB">
        <w:trPr>
          <w:trHeight w:val="505"/>
        </w:trPr>
        <w:tc>
          <w:tcPr>
            <w:tcW w:w="3047" w:type="dxa"/>
            <w:vMerge w:val="restart"/>
            <w:tcBorders>
              <w:bottom w:val="single" w:sz="4" w:space="0" w:color="auto"/>
            </w:tcBorders>
            <w:shd w:val="clear" w:color="000000" w:fill="FFE1E1"/>
            <w:noWrap/>
            <w:vAlign w:val="center"/>
          </w:tcPr>
          <w:p w:rsidR="00E0093E" w:rsidRPr="00901E0A" w:rsidRDefault="00E0093E" w:rsidP="00901E0A">
            <w:pPr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Mortality (post supplementation)</w:t>
            </w:r>
          </w:p>
          <w:p w:rsidR="00E0093E" w:rsidRPr="00901E0A" w:rsidRDefault="00E0093E" w:rsidP="00897F5F">
            <w:pPr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 </w:t>
            </w:r>
          </w:p>
          <w:p w:rsidR="00E0093E" w:rsidRPr="00901E0A" w:rsidRDefault="00E0093E" w:rsidP="00897F5F">
            <w:pPr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97" w:type="dxa"/>
            <w:gridSpan w:val="4"/>
            <w:tcBorders>
              <w:bottom w:val="single" w:sz="4" w:space="0" w:color="auto"/>
            </w:tcBorders>
            <w:shd w:val="clear" w:color="000000" w:fill="FFE1E1"/>
            <w:noWrap/>
            <w:vAlign w:val="center"/>
          </w:tcPr>
          <w:p w:rsidR="00E0093E" w:rsidRPr="00901E0A" w:rsidRDefault="00E0093E" w:rsidP="00E0093E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Number of newborns supplemented</w:t>
            </w:r>
          </w:p>
        </w:tc>
        <w:tc>
          <w:tcPr>
            <w:tcW w:w="2701" w:type="dxa"/>
            <w:gridSpan w:val="2"/>
            <w:tcBorders>
              <w:bottom w:val="single" w:sz="4" w:space="0" w:color="auto"/>
            </w:tcBorders>
            <w:shd w:val="clear" w:color="000000" w:fill="FFE1E1"/>
            <w:noWrap/>
            <w:vAlign w:val="center"/>
          </w:tcPr>
          <w:p w:rsidR="00E0093E" w:rsidRDefault="00E0093E" w:rsidP="00E0093E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Risk per</w:t>
            </w:r>
            <w:r>
              <w:rPr>
                <w:rFonts w:ascii="Calibri" w:eastAsia="Times New Roman" w:hAnsi="Calibri"/>
                <w:b/>
                <w:bCs/>
                <w:sz w:val="20"/>
                <w:szCs w:val="20"/>
              </w:rPr>
              <w:t xml:space="preserve"> </w:t>
            </w:r>
            <w:r w:rsidRPr="00901E0A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1,000 live births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000000" w:fill="FFE1E1"/>
            <w:noWrap/>
            <w:vAlign w:val="center"/>
          </w:tcPr>
          <w:p w:rsidR="00E0093E" w:rsidRPr="00901E0A" w:rsidRDefault="00E0093E" w:rsidP="00E0093E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Odds Ratio</w:t>
            </w:r>
          </w:p>
        </w:tc>
        <w:tc>
          <w:tcPr>
            <w:tcW w:w="720" w:type="dxa"/>
            <w:vMerge w:val="restart"/>
            <w:tcBorders>
              <w:bottom w:val="single" w:sz="4" w:space="0" w:color="auto"/>
            </w:tcBorders>
            <w:shd w:val="clear" w:color="000000" w:fill="FFE1E1"/>
            <w:noWrap/>
            <w:vAlign w:val="center"/>
          </w:tcPr>
          <w:p w:rsidR="00E0093E" w:rsidRPr="00901E0A" w:rsidRDefault="00E0093E" w:rsidP="00E0093E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p- value </w:t>
            </w:r>
          </w:p>
        </w:tc>
        <w:tc>
          <w:tcPr>
            <w:tcW w:w="1800" w:type="dxa"/>
            <w:vMerge w:val="restart"/>
            <w:tcBorders>
              <w:bottom w:val="single" w:sz="4" w:space="0" w:color="auto"/>
            </w:tcBorders>
            <w:shd w:val="clear" w:color="000000" w:fill="FFE1E1"/>
            <w:vAlign w:val="center"/>
          </w:tcPr>
          <w:p w:rsidR="00E0093E" w:rsidRPr="00901E0A" w:rsidRDefault="00E0093E" w:rsidP="00E0093E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Effect size</w:t>
            </w:r>
            <w:r w:rsidRPr="00901E0A">
              <w:rPr>
                <w:rFonts w:ascii="Calibri" w:eastAsia="Times New Roman" w:hAnsi="Calibri"/>
                <w:b/>
                <w:bCs/>
                <w:sz w:val="20"/>
                <w:szCs w:val="20"/>
              </w:rPr>
              <w:br/>
              <w:t xml:space="preserve">(95% CI)  </w:t>
            </w:r>
          </w:p>
        </w:tc>
      </w:tr>
      <w:tr w:rsidR="00E0093E" w:rsidRPr="00901E0A" w:rsidTr="00E0093E">
        <w:trPr>
          <w:trHeight w:val="285"/>
        </w:trPr>
        <w:tc>
          <w:tcPr>
            <w:tcW w:w="3047" w:type="dxa"/>
            <w:vMerge/>
            <w:shd w:val="clear" w:color="000000" w:fill="FFE1E1"/>
            <w:noWrap/>
            <w:vAlign w:val="center"/>
            <w:hideMark/>
          </w:tcPr>
          <w:p w:rsidR="00E0093E" w:rsidRPr="00901E0A" w:rsidRDefault="00E0093E" w:rsidP="00897F5F">
            <w:pPr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shd w:val="clear" w:color="000000" w:fill="FFE1E1"/>
            <w:vAlign w:val="center"/>
            <w:hideMark/>
          </w:tcPr>
          <w:p w:rsidR="00E0093E" w:rsidRPr="00901E0A" w:rsidRDefault="00E0093E" w:rsidP="00897F5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Placebo</w:t>
            </w:r>
          </w:p>
        </w:tc>
        <w:tc>
          <w:tcPr>
            <w:tcW w:w="1980" w:type="dxa"/>
            <w:gridSpan w:val="2"/>
            <w:shd w:val="clear" w:color="000000" w:fill="FFE1E1"/>
            <w:vAlign w:val="center"/>
            <w:hideMark/>
          </w:tcPr>
          <w:p w:rsidR="00E0093E" w:rsidRPr="00901E0A" w:rsidRDefault="00E0093E" w:rsidP="00897F5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VAS</w:t>
            </w:r>
          </w:p>
        </w:tc>
        <w:tc>
          <w:tcPr>
            <w:tcW w:w="1351" w:type="dxa"/>
            <w:vMerge w:val="restart"/>
            <w:shd w:val="clear" w:color="000000" w:fill="FFE1E1"/>
            <w:noWrap/>
            <w:vAlign w:val="center"/>
            <w:hideMark/>
          </w:tcPr>
          <w:p w:rsidR="00E0093E" w:rsidRPr="00901E0A" w:rsidRDefault="00E0093E" w:rsidP="00897F5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Placebo</w:t>
            </w:r>
          </w:p>
        </w:tc>
        <w:tc>
          <w:tcPr>
            <w:tcW w:w="1350" w:type="dxa"/>
            <w:vMerge w:val="restart"/>
            <w:shd w:val="clear" w:color="000000" w:fill="FFE1E1"/>
            <w:noWrap/>
            <w:vAlign w:val="center"/>
            <w:hideMark/>
          </w:tcPr>
          <w:p w:rsidR="00E0093E" w:rsidRPr="00901E0A" w:rsidRDefault="00E0093E" w:rsidP="00897F5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VAS</w:t>
            </w:r>
          </w:p>
        </w:tc>
        <w:tc>
          <w:tcPr>
            <w:tcW w:w="1350" w:type="dxa"/>
            <w:vMerge w:val="restart"/>
            <w:shd w:val="clear" w:color="000000" w:fill="FFE1E1"/>
            <w:noWrap/>
            <w:vAlign w:val="center"/>
            <w:hideMark/>
          </w:tcPr>
          <w:p w:rsidR="00E0093E" w:rsidRPr="00901E0A" w:rsidRDefault="00E0093E" w:rsidP="00B3595C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sz w:val="20"/>
                <w:szCs w:val="20"/>
              </w:rPr>
              <w:t xml:space="preserve">(95% CI) </w:t>
            </w:r>
          </w:p>
        </w:tc>
        <w:tc>
          <w:tcPr>
            <w:tcW w:w="720" w:type="dxa"/>
            <w:vMerge/>
            <w:vAlign w:val="center"/>
            <w:hideMark/>
          </w:tcPr>
          <w:p w:rsidR="00E0093E" w:rsidRPr="00901E0A" w:rsidRDefault="00E0093E" w:rsidP="00897F5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E0093E" w:rsidRPr="00901E0A" w:rsidRDefault="00E0093E" w:rsidP="00897F5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</w:p>
        </w:tc>
      </w:tr>
      <w:tr w:rsidR="00E0093E" w:rsidRPr="00901E0A" w:rsidTr="00E0093E">
        <w:trPr>
          <w:trHeight w:val="242"/>
        </w:trPr>
        <w:tc>
          <w:tcPr>
            <w:tcW w:w="3047" w:type="dxa"/>
            <w:vMerge/>
            <w:shd w:val="clear" w:color="000000" w:fill="FFE1E1"/>
            <w:noWrap/>
            <w:vAlign w:val="center"/>
            <w:hideMark/>
          </w:tcPr>
          <w:p w:rsidR="00E0093E" w:rsidRPr="00901E0A" w:rsidRDefault="00E0093E" w:rsidP="00897F5F">
            <w:pPr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shd w:val="clear" w:color="000000" w:fill="FFE1E1"/>
            <w:vAlign w:val="center"/>
            <w:hideMark/>
          </w:tcPr>
          <w:p w:rsidR="00E0093E" w:rsidRPr="00901E0A" w:rsidRDefault="00E0093E" w:rsidP="00897F5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Events</w:t>
            </w:r>
          </w:p>
        </w:tc>
        <w:tc>
          <w:tcPr>
            <w:tcW w:w="1151" w:type="dxa"/>
            <w:shd w:val="clear" w:color="000000" w:fill="FFE1E1"/>
            <w:vAlign w:val="center"/>
            <w:hideMark/>
          </w:tcPr>
          <w:p w:rsidR="00E0093E" w:rsidRPr="00901E0A" w:rsidRDefault="00E0093E" w:rsidP="00897F5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No. of newborns</w:t>
            </w:r>
          </w:p>
        </w:tc>
        <w:tc>
          <w:tcPr>
            <w:tcW w:w="810" w:type="dxa"/>
            <w:shd w:val="clear" w:color="000000" w:fill="FFE1E1"/>
            <w:vAlign w:val="center"/>
            <w:hideMark/>
          </w:tcPr>
          <w:p w:rsidR="00E0093E" w:rsidRPr="00901E0A" w:rsidRDefault="00E0093E" w:rsidP="00897F5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Events</w:t>
            </w:r>
          </w:p>
        </w:tc>
        <w:tc>
          <w:tcPr>
            <w:tcW w:w="1170" w:type="dxa"/>
            <w:shd w:val="clear" w:color="000000" w:fill="FFE1E1"/>
            <w:vAlign w:val="center"/>
            <w:hideMark/>
          </w:tcPr>
          <w:p w:rsidR="00E0093E" w:rsidRPr="00901E0A" w:rsidRDefault="00E0093E" w:rsidP="00897F5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No. of newborns</w:t>
            </w:r>
          </w:p>
        </w:tc>
        <w:tc>
          <w:tcPr>
            <w:tcW w:w="1351" w:type="dxa"/>
            <w:vMerge/>
            <w:vAlign w:val="center"/>
            <w:hideMark/>
          </w:tcPr>
          <w:p w:rsidR="00E0093E" w:rsidRPr="00901E0A" w:rsidRDefault="00E0093E" w:rsidP="00897F5F">
            <w:pPr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E0093E" w:rsidRPr="00901E0A" w:rsidRDefault="00E0093E" w:rsidP="00897F5F">
            <w:pPr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000000" w:fill="FFE1E1"/>
            <w:noWrap/>
            <w:vAlign w:val="center"/>
            <w:hideMark/>
          </w:tcPr>
          <w:p w:rsidR="00E0093E" w:rsidRPr="00901E0A" w:rsidRDefault="00E0093E" w:rsidP="00897F5F">
            <w:pPr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000000" w:fill="FFE1E1"/>
            <w:noWrap/>
            <w:vAlign w:val="center"/>
            <w:hideMark/>
          </w:tcPr>
          <w:p w:rsidR="00E0093E" w:rsidRPr="00901E0A" w:rsidRDefault="00E0093E" w:rsidP="00897F5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000000" w:fill="FFE1E1"/>
            <w:noWrap/>
            <w:vAlign w:val="center"/>
            <w:hideMark/>
          </w:tcPr>
          <w:p w:rsidR="00E0093E" w:rsidRPr="00901E0A" w:rsidRDefault="00E0093E" w:rsidP="00897F5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</w:p>
        </w:tc>
      </w:tr>
      <w:tr w:rsidR="00897F5F" w:rsidRPr="00901E0A" w:rsidTr="00E0093E">
        <w:trPr>
          <w:trHeight w:val="285"/>
        </w:trPr>
        <w:tc>
          <w:tcPr>
            <w:tcW w:w="3047" w:type="dxa"/>
            <w:shd w:val="clear" w:color="000000" w:fill="FFE1E1"/>
            <w:noWrap/>
            <w:vAlign w:val="center"/>
            <w:hideMark/>
          </w:tcPr>
          <w:p w:rsidR="00897F5F" w:rsidRPr="00901E0A" w:rsidRDefault="00897F5F" w:rsidP="00897F5F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a. Neonatal Mortality (0-28 days)</w:t>
            </w:r>
          </w:p>
        </w:tc>
        <w:tc>
          <w:tcPr>
            <w:tcW w:w="766" w:type="dxa"/>
            <w:shd w:val="clear" w:color="000000" w:fill="FFE1E1"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shd w:val="clear" w:color="000000" w:fill="FFE1E1"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000000" w:fill="FFE1E1"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E1E1"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shd w:val="clear" w:color="000000" w:fill="FFE1E1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shd w:val="clear" w:color="000000" w:fill="FFE1E1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shd w:val="clear" w:color="000000" w:fill="FFE1E1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000000" w:fill="FFE1E1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shd w:val="clear" w:color="000000" w:fill="FFE1E1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 </w:t>
            </w:r>
          </w:p>
        </w:tc>
      </w:tr>
      <w:tr w:rsidR="00897F5F" w:rsidRPr="00901E0A" w:rsidTr="00E0093E">
        <w:trPr>
          <w:trHeight w:val="570"/>
        </w:trPr>
        <w:tc>
          <w:tcPr>
            <w:tcW w:w="3047" w:type="dxa"/>
            <w:shd w:val="clear" w:color="auto" w:fill="auto"/>
            <w:vAlign w:val="center"/>
            <w:hideMark/>
          </w:tcPr>
          <w:p w:rsidR="00897F5F" w:rsidRPr="00901E0A" w:rsidRDefault="00897F5F" w:rsidP="00897F5F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5380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5648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9</w:t>
            </w:r>
            <w:r w:rsidRPr="00901E0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br/>
              <w:t>(95%CI 7-12)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10</w:t>
            </w:r>
            <w:r w:rsidRPr="00901E0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br/>
              <w:t>(95%CI 8-13)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1.13</w:t>
            </w:r>
            <w:r w:rsidRPr="00901E0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br/>
              <w:t xml:space="preserve"> (0.76, 1.66)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0.06 (-0.14, 0.28)</w:t>
            </w:r>
          </w:p>
        </w:tc>
      </w:tr>
      <w:tr w:rsidR="00897F5F" w:rsidRPr="00901E0A" w:rsidTr="00E0093E">
        <w:trPr>
          <w:trHeight w:val="570"/>
        </w:trPr>
        <w:tc>
          <w:tcPr>
            <w:tcW w:w="3047" w:type="dxa"/>
            <w:shd w:val="clear" w:color="auto" w:fill="auto"/>
            <w:vAlign w:val="center"/>
            <w:hideMark/>
          </w:tcPr>
          <w:p w:rsidR="00897F5F" w:rsidRPr="00901E0A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t>2774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t>2966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t>7.6</w:t>
            </w: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br/>
              <w:t>(95%CI 5-12)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t>8.8</w:t>
            </w: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br/>
              <w:t>(95%CI 6-13)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1.15 </w:t>
            </w: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br/>
              <w:t>(0.65, 2.06)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t>0.08 (-0.23, 0.39)</w:t>
            </w:r>
          </w:p>
        </w:tc>
      </w:tr>
      <w:tr w:rsidR="00897F5F" w:rsidRPr="00901E0A" w:rsidTr="00E0093E">
        <w:trPr>
          <w:trHeight w:val="570"/>
        </w:trPr>
        <w:tc>
          <w:tcPr>
            <w:tcW w:w="3047" w:type="dxa"/>
            <w:shd w:val="clear" w:color="auto" w:fill="auto"/>
            <w:vAlign w:val="center"/>
            <w:hideMark/>
          </w:tcPr>
          <w:p w:rsidR="00897F5F" w:rsidRPr="00901E0A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t>2606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t>2682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t>10.4</w:t>
            </w: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br/>
              <w:t>(95%CI 7-15)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t>11.6</w:t>
            </w: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br/>
              <w:t>(95%CI 8-16)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1.11 </w:t>
            </w: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br/>
              <w:t>(0.66, 1.87)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t>0.06 (-0.22, 0.34)</w:t>
            </w:r>
          </w:p>
        </w:tc>
      </w:tr>
      <w:tr w:rsidR="00897F5F" w:rsidRPr="00901E0A" w:rsidTr="00E0093E">
        <w:trPr>
          <w:trHeight w:val="285"/>
        </w:trPr>
        <w:tc>
          <w:tcPr>
            <w:tcW w:w="3047" w:type="dxa"/>
            <w:shd w:val="clear" w:color="000000" w:fill="FFE1E1"/>
            <w:noWrap/>
            <w:vAlign w:val="center"/>
            <w:hideMark/>
          </w:tcPr>
          <w:p w:rsidR="00897F5F" w:rsidRPr="00901E0A" w:rsidRDefault="00897F5F" w:rsidP="00897F5F">
            <w:pPr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b. Mortality (0 - 6 months)</w:t>
            </w:r>
          </w:p>
        </w:tc>
        <w:tc>
          <w:tcPr>
            <w:tcW w:w="766" w:type="dxa"/>
            <w:shd w:val="clear" w:color="000000" w:fill="FFE1E1"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shd w:val="clear" w:color="000000" w:fill="FFE1E1"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000000" w:fill="FFE1E1"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E1E1"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shd w:val="clear" w:color="000000" w:fill="FFE1E1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shd w:val="clear" w:color="000000" w:fill="FFE1E1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shd w:val="clear" w:color="000000" w:fill="FFE1E1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000000" w:fill="FFE1E1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shd w:val="clear" w:color="000000" w:fill="FFE1E1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 </w:t>
            </w:r>
          </w:p>
        </w:tc>
      </w:tr>
      <w:tr w:rsidR="00897F5F" w:rsidRPr="00901E0A" w:rsidTr="00E0093E">
        <w:trPr>
          <w:trHeight w:val="570"/>
        </w:trPr>
        <w:tc>
          <w:tcPr>
            <w:tcW w:w="3047" w:type="dxa"/>
            <w:shd w:val="clear" w:color="auto" w:fill="auto"/>
            <w:vAlign w:val="center"/>
            <w:hideMark/>
          </w:tcPr>
          <w:p w:rsidR="00897F5F" w:rsidRPr="00901E0A" w:rsidRDefault="00897F5F" w:rsidP="00897F5F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5380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5648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901E0A" w:rsidRDefault="00901E0A" w:rsidP="00901E0A">
            <w:pPr>
              <w:ind w:left="-108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21 </w:t>
            </w:r>
          </w:p>
          <w:p w:rsidR="00897F5F" w:rsidRPr="00901E0A" w:rsidRDefault="00897F5F" w:rsidP="00901E0A">
            <w:pPr>
              <w:ind w:left="-108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(95%CI 18-26)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97F5F" w:rsidRPr="00901E0A" w:rsidRDefault="00897F5F" w:rsidP="00901E0A">
            <w:pPr>
              <w:ind w:left="-108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23</w:t>
            </w:r>
            <w:r w:rsidRPr="00901E0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br/>
              <w:t>(95%CI 19-27)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97F5F" w:rsidRPr="00901E0A" w:rsidRDefault="00897F5F" w:rsidP="00901E0A">
            <w:pPr>
              <w:ind w:left="-108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1.06</w:t>
            </w:r>
            <w:r w:rsidRPr="00901E0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br/>
              <w:t xml:space="preserve"> (0.82, 1.37)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0.03 (-0.10, 0.17)</w:t>
            </w:r>
          </w:p>
        </w:tc>
      </w:tr>
      <w:tr w:rsidR="00897F5F" w:rsidRPr="00901E0A" w:rsidTr="00E0093E">
        <w:trPr>
          <w:trHeight w:val="570"/>
        </w:trPr>
        <w:tc>
          <w:tcPr>
            <w:tcW w:w="3047" w:type="dxa"/>
            <w:shd w:val="clear" w:color="auto" w:fill="auto"/>
            <w:vAlign w:val="center"/>
            <w:hideMark/>
          </w:tcPr>
          <w:p w:rsidR="00897F5F" w:rsidRPr="00901E0A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t>2774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t>2966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897F5F" w:rsidRPr="00901E0A" w:rsidRDefault="00897F5F" w:rsidP="00901E0A">
            <w:pPr>
              <w:ind w:left="-108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t>17.7</w:t>
            </w: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br/>
              <w:t>(95%CI 13-23)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97F5F" w:rsidRPr="00901E0A" w:rsidRDefault="00897F5F" w:rsidP="00901E0A">
            <w:pPr>
              <w:ind w:left="-108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t>19.6</w:t>
            </w: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br/>
              <w:t>(95%CI 15-25)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97F5F" w:rsidRPr="00901E0A" w:rsidRDefault="00897F5F" w:rsidP="00901E0A">
            <w:pPr>
              <w:ind w:left="-108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1.10 </w:t>
            </w: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br/>
              <w:t>(0.75, 1.62)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t>0.05 (-0.15, 0.26)</w:t>
            </w:r>
          </w:p>
        </w:tc>
      </w:tr>
      <w:tr w:rsidR="00897F5F" w:rsidRPr="00901E0A" w:rsidTr="00E0093E">
        <w:trPr>
          <w:trHeight w:val="570"/>
        </w:trPr>
        <w:tc>
          <w:tcPr>
            <w:tcW w:w="3047" w:type="dxa"/>
            <w:shd w:val="clear" w:color="auto" w:fill="auto"/>
            <w:vAlign w:val="center"/>
            <w:hideMark/>
          </w:tcPr>
          <w:p w:rsidR="00897F5F" w:rsidRPr="00901E0A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t>2606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t>2682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897F5F" w:rsidRPr="00901E0A" w:rsidRDefault="00897F5F" w:rsidP="00901E0A">
            <w:pPr>
              <w:ind w:left="-108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t>25.3</w:t>
            </w: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br/>
              <w:t>(95%CI 20-32)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97F5F" w:rsidRPr="00901E0A" w:rsidRDefault="00897F5F" w:rsidP="00901E0A">
            <w:pPr>
              <w:ind w:left="-108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t>26.1</w:t>
            </w: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br/>
              <w:t>(95%CI 21-33)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97F5F" w:rsidRPr="00901E0A" w:rsidRDefault="00897F5F" w:rsidP="00901E0A">
            <w:pPr>
              <w:ind w:left="-108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1.03 </w:t>
            </w: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br/>
              <w:t>(0.73, 1.44)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t>0.01 (-0.17, 0.20)</w:t>
            </w:r>
          </w:p>
        </w:tc>
      </w:tr>
      <w:tr w:rsidR="00897F5F" w:rsidRPr="00901E0A" w:rsidTr="00E0093E">
        <w:trPr>
          <w:trHeight w:val="285"/>
        </w:trPr>
        <w:tc>
          <w:tcPr>
            <w:tcW w:w="3813" w:type="dxa"/>
            <w:gridSpan w:val="2"/>
            <w:shd w:val="clear" w:color="000000" w:fill="FFE1E1"/>
            <w:noWrap/>
            <w:vAlign w:val="center"/>
            <w:hideMark/>
          </w:tcPr>
          <w:p w:rsidR="00897F5F" w:rsidRPr="00901E0A" w:rsidRDefault="00897F5F" w:rsidP="00897F5F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Mortality (pre and post supplementation)</w:t>
            </w:r>
          </w:p>
        </w:tc>
        <w:tc>
          <w:tcPr>
            <w:tcW w:w="1151" w:type="dxa"/>
            <w:shd w:val="clear" w:color="000000" w:fill="FFE1E1"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000000" w:fill="FFE1E1"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E1E1"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shd w:val="clear" w:color="000000" w:fill="FFE1E1"/>
            <w:noWrap/>
            <w:vAlign w:val="center"/>
            <w:hideMark/>
          </w:tcPr>
          <w:p w:rsidR="00897F5F" w:rsidRPr="00901E0A" w:rsidRDefault="00897F5F" w:rsidP="00901E0A">
            <w:pPr>
              <w:ind w:left="-108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shd w:val="clear" w:color="000000" w:fill="FFE1E1"/>
            <w:noWrap/>
            <w:vAlign w:val="center"/>
            <w:hideMark/>
          </w:tcPr>
          <w:p w:rsidR="00897F5F" w:rsidRPr="00901E0A" w:rsidRDefault="00897F5F" w:rsidP="00901E0A">
            <w:pPr>
              <w:ind w:left="-108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shd w:val="clear" w:color="000000" w:fill="FFE1E1"/>
            <w:noWrap/>
            <w:vAlign w:val="center"/>
            <w:hideMark/>
          </w:tcPr>
          <w:p w:rsidR="00897F5F" w:rsidRPr="00901E0A" w:rsidRDefault="00897F5F" w:rsidP="00901E0A">
            <w:pPr>
              <w:ind w:left="-108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000000" w:fill="FFE1E1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shd w:val="clear" w:color="000000" w:fill="FFE1E1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 </w:t>
            </w:r>
          </w:p>
        </w:tc>
      </w:tr>
      <w:tr w:rsidR="00897F5F" w:rsidRPr="00901E0A" w:rsidTr="00E0093E">
        <w:trPr>
          <w:trHeight w:val="285"/>
        </w:trPr>
        <w:tc>
          <w:tcPr>
            <w:tcW w:w="3047" w:type="dxa"/>
            <w:shd w:val="clear" w:color="000000" w:fill="FFE1E1"/>
            <w:noWrap/>
            <w:vAlign w:val="center"/>
            <w:hideMark/>
          </w:tcPr>
          <w:p w:rsidR="00897F5F" w:rsidRPr="00901E0A" w:rsidRDefault="00897F5F" w:rsidP="00897F5F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c. Neonatal Mortality (0-28 days)</w:t>
            </w:r>
          </w:p>
        </w:tc>
        <w:tc>
          <w:tcPr>
            <w:tcW w:w="766" w:type="dxa"/>
            <w:shd w:val="clear" w:color="000000" w:fill="FFE1E1"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shd w:val="clear" w:color="000000" w:fill="FFE1E1"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000000" w:fill="FFE1E1"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E1E1"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shd w:val="clear" w:color="000000" w:fill="FFE1E1"/>
            <w:noWrap/>
            <w:vAlign w:val="center"/>
            <w:hideMark/>
          </w:tcPr>
          <w:p w:rsidR="00897F5F" w:rsidRPr="00901E0A" w:rsidRDefault="00897F5F" w:rsidP="00901E0A">
            <w:pPr>
              <w:ind w:left="-108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shd w:val="clear" w:color="000000" w:fill="FFE1E1"/>
            <w:noWrap/>
            <w:vAlign w:val="center"/>
            <w:hideMark/>
          </w:tcPr>
          <w:p w:rsidR="00897F5F" w:rsidRPr="00901E0A" w:rsidRDefault="00897F5F" w:rsidP="00901E0A">
            <w:pPr>
              <w:ind w:left="-108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shd w:val="clear" w:color="000000" w:fill="FFE1E1"/>
            <w:noWrap/>
            <w:vAlign w:val="center"/>
            <w:hideMark/>
          </w:tcPr>
          <w:p w:rsidR="00897F5F" w:rsidRPr="00901E0A" w:rsidRDefault="00897F5F" w:rsidP="00901E0A">
            <w:pPr>
              <w:ind w:left="-108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000000" w:fill="FFE1E1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shd w:val="clear" w:color="000000" w:fill="FFE1E1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 </w:t>
            </w:r>
          </w:p>
        </w:tc>
      </w:tr>
      <w:tr w:rsidR="00897F5F" w:rsidRPr="00901E0A" w:rsidTr="00E0093E">
        <w:trPr>
          <w:trHeight w:val="570"/>
        </w:trPr>
        <w:tc>
          <w:tcPr>
            <w:tcW w:w="3047" w:type="dxa"/>
            <w:shd w:val="clear" w:color="auto" w:fill="auto"/>
            <w:vAlign w:val="center"/>
            <w:hideMark/>
          </w:tcPr>
          <w:p w:rsidR="00897F5F" w:rsidRPr="00901E0A" w:rsidRDefault="00897F5F" w:rsidP="00897F5F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5706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5970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897F5F" w:rsidRPr="00901E0A" w:rsidRDefault="00897F5F" w:rsidP="00901E0A">
            <w:pPr>
              <w:ind w:left="-108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23</w:t>
            </w:r>
            <w:r w:rsidRPr="00901E0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br/>
              <w:t>(95%CI 20-28)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97F5F" w:rsidRPr="00901E0A" w:rsidRDefault="00897F5F" w:rsidP="00901E0A">
            <w:pPr>
              <w:ind w:left="-108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24</w:t>
            </w:r>
            <w:r w:rsidRPr="00901E0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br/>
              <w:t>(95%CI 20-28)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97F5F" w:rsidRPr="00901E0A" w:rsidRDefault="00897F5F" w:rsidP="00901E0A">
            <w:pPr>
              <w:ind w:left="-108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1.01</w:t>
            </w:r>
            <w:r w:rsidRPr="00901E0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br/>
              <w:t xml:space="preserve"> (0.80, 1.27)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0.007 (-0.12. 0.13)</w:t>
            </w:r>
          </w:p>
        </w:tc>
      </w:tr>
      <w:tr w:rsidR="00897F5F" w:rsidRPr="00901E0A" w:rsidTr="00E0093E">
        <w:trPr>
          <w:trHeight w:val="570"/>
        </w:trPr>
        <w:tc>
          <w:tcPr>
            <w:tcW w:w="3047" w:type="dxa"/>
            <w:shd w:val="clear" w:color="auto" w:fill="auto"/>
            <w:vAlign w:val="center"/>
            <w:hideMark/>
          </w:tcPr>
          <w:p w:rsidR="00897F5F" w:rsidRPr="00901E0A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t>2959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t>3145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897F5F" w:rsidRPr="00901E0A" w:rsidRDefault="00897F5F" w:rsidP="00901E0A">
            <w:pPr>
              <w:ind w:left="-108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t>25</w:t>
            </w: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br/>
              <w:t>(95%CI 20-31)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97F5F" w:rsidRPr="00901E0A" w:rsidRDefault="00897F5F" w:rsidP="00901E0A">
            <w:pPr>
              <w:ind w:left="-108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t>24</w:t>
            </w: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br/>
              <w:t>(95%CI 19-30)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97F5F" w:rsidRPr="00901E0A" w:rsidRDefault="00897F5F" w:rsidP="00901E0A">
            <w:pPr>
              <w:ind w:left="-108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t>0.96</w:t>
            </w: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br/>
              <w:t xml:space="preserve"> (0.69, 1.33)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t>-0.01 (-0.19, 0.16)</w:t>
            </w:r>
          </w:p>
        </w:tc>
      </w:tr>
      <w:tr w:rsidR="00897F5F" w:rsidRPr="00901E0A" w:rsidTr="00E0093E">
        <w:trPr>
          <w:trHeight w:val="570"/>
        </w:trPr>
        <w:tc>
          <w:tcPr>
            <w:tcW w:w="3047" w:type="dxa"/>
            <w:shd w:val="clear" w:color="auto" w:fill="auto"/>
            <w:vAlign w:val="center"/>
            <w:hideMark/>
          </w:tcPr>
          <w:p w:rsidR="00897F5F" w:rsidRPr="00901E0A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t>2747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t>2825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897F5F" w:rsidRPr="00901E0A" w:rsidRDefault="00897F5F" w:rsidP="00901E0A">
            <w:pPr>
              <w:ind w:left="-108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t>22.2</w:t>
            </w: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br/>
              <w:t>(95%CI 17-28)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97F5F" w:rsidRPr="00901E0A" w:rsidRDefault="00897F5F" w:rsidP="00901E0A">
            <w:pPr>
              <w:ind w:left="-108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t>23.7</w:t>
            </w: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br/>
              <w:t>(95%CI 19-30)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97F5F" w:rsidRPr="00901E0A" w:rsidRDefault="00897F5F" w:rsidP="00901E0A">
            <w:pPr>
              <w:ind w:left="-108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1.06 </w:t>
            </w: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br/>
              <w:t>(0.75, 1.52)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t>0.03 (-0.15, 0.23)</w:t>
            </w:r>
          </w:p>
        </w:tc>
      </w:tr>
      <w:tr w:rsidR="00897F5F" w:rsidRPr="00901E0A" w:rsidTr="00E0093E">
        <w:trPr>
          <w:trHeight w:val="285"/>
        </w:trPr>
        <w:tc>
          <w:tcPr>
            <w:tcW w:w="3047" w:type="dxa"/>
            <w:shd w:val="clear" w:color="000000" w:fill="FFE1E1"/>
            <w:noWrap/>
            <w:vAlign w:val="center"/>
            <w:hideMark/>
          </w:tcPr>
          <w:p w:rsidR="00897F5F" w:rsidRPr="00901E0A" w:rsidRDefault="00897F5F" w:rsidP="00897F5F">
            <w:pPr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d. Mortality (0 - 6 months)</w:t>
            </w:r>
          </w:p>
        </w:tc>
        <w:tc>
          <w:tcPr>
            <w:tcW w:w="766" w:type="dxa"/>
            <w:shd w:val="clear" w:color="000000" w:fill="FFE1E1"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shd w:val="clear" w:color="000000" w:fill="FFE1E1"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000000" w:fill="FFE1E1"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E1E1"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shd w:val="clear" w:color="000000" w:fill="FFE1E1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shd w:val="clear" w:color="000000" w:fill="FFE1E1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shd w:val="clear" w:color="000000" w:fill="FFE1E1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000000" w:fill="FFE1E1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shd w:val="clear" w:color="000000" w:fill="FFE1E1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 </w:t>
            </w:r>
          </w:p>
        </w:tc>
      </w:tr>
      <w:tr w:rsidR="00897F5F" w:rsidRPr="00901E0A" w:rsidTr="00E0093E">
        <w:trPr>
          <w:trHeight w:val="570"/>
        </w:trPr>
        <w:tc>
          <w:tcPr>
            <w:tcW w:w="3047" w:type="dxa"/>
            <w:shd w:val="clear" w:color="auto" w:fill="auto"/>
            <w:vAlign w:val="center"/>
            <w:hideMark/>
          </w:tcPr>
          <w:p w:rsidR="00897F5F" w:rsidRPr="00901E0A" w:rsidRDefault="00897F5F" w:rsidP="00897F5F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5706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5970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897F5F" w:rsidRPr="00901E0A" w:rsidRDefault="00897F5F" w:rsidP="00901E0A">
            <w:pPr>
              <w:ind w:left="-108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35</w:t>
            </w:r>
            <w:r w:rsidRPr="00901E0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br/>
              <w:t>(95%CI 31-40)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97F5F" w:rsidRPr="00901E0A" w:rsidRDefault="00897F5F" w:rsidP="00901E0A">
            <w:pPr>
              <w:ind w:left="-108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36</w:t>
            </w:r>
            <w:r w:rsidRPr="00901E0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br/>
              <w:t>(95%CI 31-41)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97F5F" w:rsidRPr="00901E0A" w:rsidRDefault="00897F5F" w:rsidP="00901E0A">
            <w:pPr>
              <w:ind w:left="-108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1.03</w:t>
            </w:r>
            <w:r w:rsidRPr="00901E0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br/>
              <w:t xml:space="preserve"> (0.83, 1.23)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0.007 (-0.10, 0.11)</w:t>
            </w:r>
          </w:p>
        </w:tc>
      </w:tr>
      <w:tr w:rsidR="00897F5F" w:rsidRPr="00901E0A" w:rsidTr="00E0093E">
        <w:trPr>
          <w:trHeight w:val="570"/>
        </w:trPr>
        <w:tc>
          <w:tcPr>
            <w:tcW w:w="3047" w:type="dxa"/>
            <w:shd w:val="clear" w:color="auto" w:fill="auto"/>
            <w:vAlign w:val="center"/>
            <w:hideMark/>
          </w:tcPr>
          <w:p w:rsidR="00897F5F" w:rsidRPr="00901E0A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lastRenderedPageBreak/>
              <w:t>Male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t>2959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t>3145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897F5F" w:rsidRPr="00901E0A" w:rsidRDefault="00897F5F" w:rsidP="00901E0A">
            <w:pPr>
              <w:ind w:left="-108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t>34</w:t>
            </w: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br/>
              <w:t>(95%CI 28-41)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97F5F" w:rsidRPr="00901E0A" w:rsidRDefault="00897F5F" w:rsidP="00901E0A">
            <w:pPr>
              <w:ind w:left="-108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t>34</w:t>
            </w: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br/>
              <w:t>(95%CI 28-41)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97F5F" w:rsidRPr="00901E0A" w:rsidRDefault="00897F5F" w:rsidP="00901E0A">
            <w:pPr>
              <w:ind w:left="-108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t>0.99</w:t>
            </w: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br/>
              <w:t xml:space="preserve"> (0.75, 1.31)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t>-0.002 (-0.15, 0.15)</w:t>
            </w:r>
          </w:p>
        </w:tc>
      </w:tr>
      <w:tr w:rsidR="00897F5F" w:rsidRPr="00901E0A" w:rsidTr="00E0093E">
        <w:trPr>
          <w:trHeight w:val="570"/>
        </w:trPr>
        <w:tc>
          <w:tcPr>
            <w:tcW w:w="3047" w:type="dxa"/>
            <w:shd w:val="clear" w:color="auto" w:fill="auto"/>
            <w:vAlign w:val="center"/>
            <w:hideMark/>
          </w:tcPr>
          <w:p w:rsidR="00897F5F" w:rsidRPr="00901E0A" w:rsidRDefault="00897F5F" w:rsidP="00897F5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t>2747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t>2825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897F5F" w:rsidRPr="00901E0A" w:rsidRDefault="00897F5F" w:rsidP="00901E0A">
            <w:pPr>
              <w:ind w:left="-108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t>36</w:t>
            </w: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br/>
              <w:t>(95%CI 30-44)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97F5F" w:rsidRPr="00901E0A" w:rsidRDefault="00897F5F" w:rsidP="00901E0A">
            <w:pPr>
              <w:ind w:left="-108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t>38</w:t>
            </w: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br/>
              <w:t>(95%CI 31-45)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97F5F" w:rsidRPr="00901E0A" w:rsidRDefault="00897F5F" w:rsidP="00901E0A">
            <w:pPr>
              <w:ind w:left="-108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t>1.03</w:t>
            </w: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br/>
              <w:t xml:space="preserve"> (0.78, 1.36)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97F5F" w:rsidRPr="00901E0A" w:rsidRDefault="00897F5F" w:rsidP="00897F5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01E0A">
              <w:rPr>
                <w:rFonts w:ascii="Calibri" w:eastAsia="Times New Roman" w:hAnsi="Calibri"/>
                <w:color w:val="000000"/>
                <w:sz w:val="20"/>
                <w:szCs w:val="20"/>
              </w:rPr>
              <w:t>0.01 (-0.13,0.17)</w:t>
            </w:r>
          </w:p>
        </w:tc>
      </w:tr>
    </w:tbl>
    <w:p w:rsidR="00897F5F" w:rsidRDefault="00897F5F" w:rsidP="00516820">
      <w:pPr>
        <w:rPr>
          <w:b/>
          <w:szCs w:val="20"/>
        </w:rPr>
      </w:pPr>
    </w:p>
    <w:p w:rsidR="00897F5F" w:rsidRDefault="00897F5F" w:rsidP="00516820">
      <w:pPr>
        <w:rPr>
          <w:b/>
          <w:szCs w:val="20"/>
        </w:rPr>
      </w:pPr>
    </w:p>
    <w:p w:rsidR="00897F5F" w:rsidRDefault="00897F5F" w:rsidP="00516820">
      <w:pPr>
        <w:rPr>
          <w:b/>
          <w:szCs w:val="20"/>
        </w:rPr>
      </w:pPr>
    </w:p>
    <w:p w:rsidR="00897F5F" w:rsidRDefault="00897F5F" w:rsidP="00516820">
      <w:pPr>
        <w:rPr>
          <w:b/>
          <w:szCs w:val="20"/>
        </w:rPr>
      </w:pPr>
    </w:p>
    <w:p w:rsidR="00897F5F" w:rsidRDefault="00897F5F" w:rsidP="00516820">
      <w:pPr>
        <w:rPr>
          <w:b/>
          <w:szCs w:val="20"/>
        </w:rPr>
      </w:pPr>
    </w:p>
    <w:p w:rsidR="00897F5F" w:rsidRDefault="00897F5F" w:rsidP="00516820">
      <w:pPr>
        <w:rPr>
          <w:b/>
          <w:szCs w:val="20"/>
        </w:rPr>
      </w:pPr>
    </w:p>
    <w:p w:rsidR="00897F5F" w:rsidRDefault="00897F5F" w:rsidP="00516820">
      <w:pPr>
        <w:rPr>
          <w:b/>
          <w:szCs w:val="20"/>
        </w:rPr>
      </w:pPr>
    </w:p>
    <w:p w:rsidR="00897F5F" w:rsidRDefault="00897F5F" w:rsidP="00516820">
      <w:pPr>
        <w:rPr>
          <w:b/>
          <w:szCs w:val="20"/>
        </w:rPr>
      </w:pPr>
    </w:p>
    <w:p w:rsidR="00897F5F" w:rsidRDefault="00897F5F" w:rsidP="00516820">
      <w:pPr>
        <w:rPr>
          <w:b/>
          <w:szCs w:val="20"/>
        </w:rPr>
      </w:pPr>
    </w:p>
    <w:p w:rsidR="00897F5F" w:rsidRDefault="00897F5F" w:rsidP="00516820">
      <w:pPr>
        <w:rPr>
          <w:b/>
          <w:szCs w:val="20"/>
        </w:rPr>
      </w:pPr>
    </w:p>
    <w:p w:rsidR="00897F5F" w:rsidRDefault="00897F5F" w:rsidP="00516820">
      <w:pPr>
        <w:rPr>
          <w:b/>
          <w:szCs w:val="20"/>
        </w:rPr>
      </w:pPr>
    </w:p>
    <w:p w:rsidR="00897F5F" w:rsidRDefault="00897F5F" w:rsidP="00516820">
      <w:pPr>
        <w:rPr>
          <w:b/>
          <w:szCs w:val="20"/>
        </w:rPr>
      </w:pPr>
    </w:p>
    <w:p w:rsidR="00897F5F" w:rsidRDefault="00897F5F" w:rsidP="00516820">
      <w:pPr>
        <w:rPr>
          <w:b/>
          <w:szCs w:val="20"/>
        </w:rPr>
      </w:pPr>
    </w:p>
    <w:p w:rsidR="00897F5F" w:rsidRDefault="00897F5F" w:rsidP="00516820">
      <w:pPr>
        <w:rPr>
          <w:b/>
          <w:szCs w:val="20"/>
        </w:rPr>
      </w:pPr>
    </w:p>
    <w:p w:rsidR="00897F5F" w:rsidRDefault="00897F5F" w:rsidP="00516820">
      <w:pPr>
        <w:rPr>
          <w:b/>
          <w:szCs w:val="20"/>
        </w:rPr>
      </w:pPr>
    </w:p>
    <w:p w:rsidR="00516820" w:rsidRPr="00907B59" w:rsidRDefault="00516820" w:rsidP="00D460BA">
      <w:pPr>
        <w:spacing w:line="480" w:lineRule="auto"/>
        <w:ind w:left="720"/>
        <w:contextualSpacing/>
        <w:rPr>
          <w:rFonts w:asciiTheme="majorHAnsi" w:eastAsiaTheme="minorHAnsi" w:hAnsiTheme="majorHAnsi" w:cs="Segoe UI"/>
          <w:sz w:val="22"/>
          <w:lang w:eastAsia="en-US"/>
        </w:rPr>
      </w:pPr>
    </w:p>
    <w:sectPr w:rsidR="00516820" w:rsidRPr="00907B59" w:rsidSect="00516820">
      <w:footerReference w:type="even" r:id="rId14"/>
      <w:footerReference w:type="default" r:id="rId15"/>
      <w:pgSz w:w="15840" w:h="12240" w:orient="landscape" w:code="1"/>
      <w:pgMar w:top="1440" w:right="1440" w:bottom="1440" w:left="1440" w:header="720" w:footer="720" w:gutter="0"/>
      <w:cols w:space="480"/>
      <w:docGrid w:linePitch="360" w:charSpace="2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831" w:rsidRDefault="00793831">
      <w:r>
        <w:separator/>
      </w:r>
    </w:p>
  </w:endnote>
  <w:endnote w:type="continuationSeparator" w:id="0">
    <w:p w:rsidR="00793831" w:rsidRDefault="00793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alaLancetPro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70215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04D3" w:rsidRDefault="00AF04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E76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AF04D3" w:rsidRDefault="00AF04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B57" w:rsidRDefault="008F0B57" w:rsidP="00D92D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0B57" w:rsidRDefault="008F0B57" w:rsidP="00655711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B57" w:rsidRPr="00655711" w:rsidRDefault="008F0B57" w:rsidP="00D92DF1">
    <w:pPr>
      <w:pStyle w:val="Footer"/>
      <w:framePr w:wrap="around" w:vAnchor="text" w:hAnchor="margin" w:xAlign="right" w:y="1"/>
      <w:rPr>
        <w:rStyle w:val="PageNumber"/>
        <w:rFonts w:ascii="Arial Narrow" w:hAnsi="Arial Narrow"/>
        <w:sz w:val="20"/>
        <w:szCs w:val="20"/>
      </w:rPr>
    </w:pPr>
    <w:r w:rsidRPr="00655711">
      <w:rPr>
        <w:rStyle w:val="PageNumber"/>
        <w:rFonts w:ascii="Arial Narrow" w:hAnsi="Arial Narrow"/>
        <w:sz w:val="20"/>
        <w:szCs w:val="20"/>
      </w:rPr>
      <w:fldChar w:fldCharType="begin"/>
    </w:r>
    <w:r w:rsidRPr="00655711">
      <w:rPr>
        <w:rStyle w:val="PageNumber"/>
        <w:rFonts w:ascii="Arial Narrow" w:hAnsi="Arial Narrow"/>
        <w:sz w:val="20"/>
        <w:szCs w:val="20"/>
      </w:rPr>
      <w:instrText xml:space="preserve">PAGE  </w:instrText>
    </w:r>
    <w:r w:rsidRPr="00655711">
      <w:rPr>
        <w:rStyle w:val="PageNumber"/>
        <w:rFonts w:ascii="Arial Narrow" w:hAnsi="Arial Narrow"/>
        <w:sz w:val="20"/>
        <w:szCs w:val="20"/>
      </w:rPr>
      <w:fldChar w:fldCharType="separate"/>
    </w:r>
    <w:r w:rsidR="00696E76">
      <w:rPr>
        <w:rStyle w:val="PageNumber"/>
        <w:rFonts w:ascii="Arial Narrow" w:hAnsi="Arial Narrow"/>
        <w:noProof/>
        <w:sz w:val="20"/>
        <w:szCs w:val="20"/>
      </w:rPr>
      <w:t>28</w:t>
    </w:r>
    <w:r w:rsidRPr="00655711">
      <w:rPr>
        <w:rStyle w:val="PageNumber"/>
        <w:rFonts w:ascii="Arial Narrow" w:hAnsi="Arial Narrow"/>
        <w:sz w:val="20"/>
        <w:szCs w:val="20"/>
      </w:rPr>
      <w:fldChar w:fldCharType="end"/>
    </w:r>
  </w:p>
  <w:p w:rsidR="008F0B57" w:rsidRDefault="008F0B57" w:rsidP="00FF014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831" w:rsidRDefault="00793831">
      <w:r>
        <w:separator/>
      </w:r>
    </w:p>
  </w:footnote>
  <w:footnote w:type="continuationSeparator" w:id="0">
    <w:p w:rsidR="00793831" w:rsidRDefault="00793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FA894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55CD1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31EE7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2610B9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29AC0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1DFE1F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118DC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F7A26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4722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854B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3880D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295821"/>
    <w:multiLevelType w:val="hybridMultilevel"/>
    <w:tmpl w:val="93D24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221A6D"/>
    <w:multiLevelType w:val="hybridMultilevel"/>
    <w:tmpl w:val="0E621C46"/>
    <w:lvl w:ilvl="0" w:tplc="3CCA6D84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B86306"/>
    <w:multiLevelType w:val="hybridMultilevel"/>
    <w:tmpl w:val="707A6A90"/>
    <w:lvl w:ilvl="0" w:tplc="3CCA6D84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BD3534E"/>
    <w:multiLevelType w:val="hybridMultilevel"/>
    <w:tmpl w:val="94AAE98A"/>
    <w:lvl w:ilvl="0" w:tplc="EAF68166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6B0CB9"/>
    <w:multiLevelType w:val="hybridMultilevel"/>
    <w:tmpl w:val="A34E93E0"/>
    <w:lvl w:ilvl="0" w:tplc="3CCA6D84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77402B1"/>
    <w:multiLevelType w:val="hybridMultilevel"/>
    <w:tmpl w:val="A29A6E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4044EE"/>
    <w:multiLevelType w:val="hybridMultilevel"/>
    <w:tmpl w:val="23CC9470"/>
    <w:lvl w:ilvl="0" w:tplc="3CCA6D84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0D71C0C"/>
    <w:multiLevelType w:val="hybridMultilevel"/>
    <w:tmpl w:val="65B2F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0C7682"/>
    <w:multiLevelType w:val="hybridMultilevel"/>
    <w:tmpl w:val="B5A03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7C6278"/>
    <w:multiLevelType w:val="hybridMultilevel"/>
    <w:tmpl w:val="E2DA6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593ACA"/>
    <w:multiLevelType w:val="hybridMultilevel"/>
    <w:tmpl w:val="4A04FD56"/>
    <w:lvl w:ilvl="0" w:tplc="3CCA6D84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7E66B8"/>
    <w:multiLevelType w:val="hybridMultilevel"/>
    <w:tmpl w:val="E8F81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0C0155"/>
    <w:multiLevelType w:val="hybridMultilevel"/>
    <w:tmpl w:val="A36879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44231F"/>
    <w:multiLevelType w:val="hybridMultilevel"/>
    <w:tmpl w:val="4D7053EC"/>
    <w:lvl w:ilvl="0" w:tplc="3CCA6D84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AD4D3F"/>
    <w:multiLevelType w:val="hybridMultilevel"/>
    <w:tmpl w:val="DBF27FC0"/>
    <w:lvl w:ilvl="0" w:tplc="EAF6816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11514D"/>
    <w:multiLevelType w:val="hybridMultilevel"/>
    <w:tmpl w:val="B0ECF6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540BA4"/>
    <w:multiLevelType w:val="hybridMultilevel"/>
    <w:tmpl w:val="8B7ED17A"/>
    <w:lvl w:ilvl="0" w:tplc="AAE45F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28222D"/>
    <w:multiLevelType w:val="hybridMultilevel"/>
    <w:tmpl w:val="835ABC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153282"/>
    <w:multiLevelType w:val="hybridMultilevel"/>
    <w:tmpl w:val="D9400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DD323B"/>
    <w:multiLevelType w:val="hybridMultilevel"/>
    <w:tmpl w:val="5EEE63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878143B"/>
    <w:multiLevelType w:val="hybridMultilevel"/>
    <w:tmpl w:val="B5A03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F776F9"/>
    <w:multiLevelType w:val="hybridMultilevel"/>
    <w:tmpl w:val="39A4C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4F0061"/>
    <w:multiLevelType w:val="hybridMultilevel"/>
    <w:tmpl w:val="85E87434"/>
    <w:lvl w:ilvl="0" w:tplc="3CCA6D84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341A82"/>
    <w:multiLevelType w:val="hybridMultilevel"/>
    <w:tmpl w:val="3DD68C14"/>
    <w:lvl w:ilvl="0" w:tplc="54FA6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B04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12B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8A8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E6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FC8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24A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383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686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58C53FA"/>
    <w:multiLevelType w:val="hybridMultilevel"/>
    <w:tmpl w:val="C17C61B4"/>
    <w:lvl w:ilvl="0" w:tplc="8ABCA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C21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1CA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4E7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A65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F86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BC3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A4D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EE9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7961637"/>
    <w:multiLevelType w:val="multilevel"/>
    <w:tmpl w:val="FEA6B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535E1A"/>
    <w:multiLevelType w:val="hybridMultilevel"/>
    <w:tmpl w:val="180CF2B0"/>
    <w:lvl w:ilvl="0" w:tplc="A49090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2F4992"/>
    <w:multiLevelType w:val="hybridMultilevel"/>
    <w:tmpl w:val="4C04C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5F31DA"/>
    <w:multiLevelType w:val="hybridMultilevel"/>
    <w:tmpl w:val="024C5C0A"/>
    <w:lvl w:ilvl="0" w:tplc="34786468">
      <w:start w:val="1"/>
      <w:numFmt w:val="decimal"/>
      <w:lvlText w:val="%1."/>
      <w:lvlJc w:val="left"/>
      <w:pPr>
        <w:ind w:left="1080" w:hanging="360"/>
      </w:pPr>
      <w:rPr>
        <w:rFonts w:ascii="Segoe UI" w:hAnsi="Segoe UI" w:cs="Segoe UI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2"/>
  </w:num>
  <w:num w:numId="12">
    <w:abstractNumId w:val="21"/>
  </w:num>
  <w:num w:numId="13">
    <w:abstractNumId w:val="33"/>
  </w:num>
  <w:num w:numId="14">
    <w:abstractNumId w:val="13"/>
  </w:num>
  <w:num w:numId="15">
    <w:abstractNumId w:val="24"/>
  </w:num>
  <w:num w:numId="16">
    <w:abstractNumId w:val="15"/>
  </w:num>
  <w:num w:numId="17">
    <w:abstractNumId w:val="17"/>
  </w:num>
  <w:num w:numId="18">
    <w:abstractNumId w:val="20"/>
  </w:num>
  <w:num w:numId="19">
    <w:abstractNumId w:val="22"/>
  </w:num>
  <w:num w:numId="20">
    <w:abstractNumId w:val="38"/>
  </w:num>
  <w:num w:numId="21">
    <w:abstractNumId w:val="11"/>
  </w:num>
  <w:num w:numId="22">
    <w:abstractNumId w:val="30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31"/>
  </w:num>
  <w:num w:numId="26">
    <w:abstractNumId w:val="23"/>
  </w:num>
  <w:num w:numId="27">
    <w:abstractNumId w:val="16"/>
  </w:num>
  <w:num w:numId="28">
    <w:abstractNumId w:val="34"/>
  </w:num>
  <w:num w:numId="29">
    <w:abstractNumId w:val="35"/>
  </w:num>
  <w:num w:numId="30">
    <w:abstractNumId w:val="32"/>
  </w:num>
  <w:num w:numId="31">
    <w:abstractNumId w:val="0"/>
  </w:num>
  <w:num w:numId="32">
    <w:abstractNumId w:val="18"/>
  </w:num>
  <w:num w:numId="33">
    <w:abstractNumId w:val="27"/>
  </w:num>
  <w:num w:numId="34">
    <w:abstractNumId w:val="39"/>
  </w:num>
  <w:num w:numId="35">
    <w:abstractNumId w:val="36"/>
  </w:num>
  <w:num w:numId="36">
    <w:abstractNumId w:val="29"/>
  </w:num>
  <w:num w:numId="37">
    <w:abstractNumId w:val="14"/>
  </w:num>
  <w:num w:numId="38">
    <w:abstractNumId w:val="25"/>
  </w:num>
  <w:num w:numId="39">
    <w:abstractNumId w:val="28"/>
  </w:num>
  <w:num w:numId="40">
    <w:abstractNumId w:val="26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375"/>
  <w:drawingGridVerticalSpacing w:val="18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08"/>
    <w:rsid w:val="00000282"/>
    <w:rsid w:val="00000D4B"/>
    <w:rsid w:val="00001080"/>
    <w:rsid w:val="000010DD"/>
    <w:rsid w:val="000016CF"/>
    <w:rsid w:val="000017AC"/>
    <w:rsid w:val="00001819"/>
    <w:rsid w:val="0000188C"/>
    <w:rsid w:val="00001A30"/>
    <w:rsid w:val="00001A8B"/>
    <w:rsid w:val="00001D82"/>
    <w:rsid w:val="00002135"/>
    <w:rsid w:val="0000224A"/>
    <w:rsid w:val="0000289E"/>
    <w:rsid w:val="00002F79"/>
    <w:rsid w:val="000034C3"/>
    <w:rsid w:val="000043C3"/>
    <w:rsid w:val="000045BC"/>
    <w:rsid w:val="000046DB"/>
    <w:rsid w:val="00004A3D"/>
    <w:rsid w:val="00004C3A"/>
    <w:rsid w:val="00004E74"/>
    <w:rsid w:val="00005070"/>
    <w:rsid w:val="000050F4"/>
    <w:rsid w:val="000056B3"/>
    <w:rsid w:val="000059AE"/>
    <w:rsid w:val="00005A4C"/>
    <w:rsid w:val="00006046"/>
    <w:rsid w:val="000067B9"/>
    <w:rsid w:val="0000690B"/>
    <w:rsid w:val="000079B5"/>
    <w:rsid w:val="00007EBF"/>
    <w:rsid w:val="000105CA"/>
    <w:rsid w:val="00010E0C"/>
    <w:rsid w:val="00011435"/>
    <w:rsid w:val="00011445"/>
    <w:rsid w:val="000115CF"/>
    <w:rsid w:val="000115EA"/>
    <w:rsid w:val="0001167A"/>
    <w:rsid w:val="00011763"/>
    <w:rsid w:val="00011825"/>
    <w:rsid w:val="000119B7"/>
    <w:rsid w:val="00012252"/>
    <w:rsid w:val="000123CE"/>
    <w:rsid w:val="00012841"/>
    <w:rsid w:val="00012932"/>
    <w:rsid w:val="00012A77"/>
    <w:rsid w:val="00012C42"/>
    <w:rsid w:val="00012C98"/>
    <w:rsid w:val="00012D19"/>
    <w:rsid w:val="00012F91"/>
    <w:rsid w:val="00013279"/>
    <w:rsid w:val="00013623"/>
    <w:rsid w:val="00013917"/>
    <w:rsid w:val="00013A5A"/>
    <w:rsid w:val="00013CC7"/>
    <w:rsid w:val="00013D67"/>
    <w:rsid w:val="0001427F"/>
    <w:rsid w:val="00015AF2"/>
    <w:rsid w:val="00015F9E"/>
    <w:rsid w:val="0001610A"/>
    <w:rsid w:val="0001643F"/>
    <w:rsid w:val="000169FF"/>
    <w:rsid w:val="000170EE"/>
    <w:rsid w:val="000171B1"/>
    <w:rsid w:val="000171EF"/>
    <w:rsid w:val="0001746A"/>
    <w:rsid w:val="00017714"/>
    <w:rsid w:val="000179B3"/>
    <w:rsid w:val="00017F10"/>
    <w:rsid w:val="00017FCB"/>
    <w:rsid w:val="00020169"/>
    <w:rsid w:val="000206A9"/>
    <w:rsid w:val="0002076D"/>
    <w:rsid w:val="000207D1"/>
    <w:rsid w:val="00020CB9"/>
    <w:rsid w:val="00020D5E"/>
    <w:rsid w:val="00020E1F"/>
    <w:rsid w:val="00021567"/>
    <w:rsid w:val="00021C84"/>
    <w:rsid w:val="00021C97"/>
    <w:rsid w:val="00021CF2"/>
    <w:rsid w:val="00022093"/>
    <w:rsid w:val="0002287B"/>
    <w:rsid w:val="000228A0"/>
    <w:rsid w:val="00022C64"/>
    <w:rsid w:val="00023235"/>
    <w:rsid w:val="000234FB"/>
    <w:rsid w:val="00023517"/>
    <w:rsid w:val="000235DC"/>
    <w:rsid w:val="00023984"/>
    <w:rsid w:val="00023B07"/>
    <w:rsid w:val="00023F7E"/>
    <w:rsid w:val="00024B9B"/>
    <w:rsid w:val="00024C5D"/>
    <w:rsid w:val="00024FD2"/>
    <w:rsid w:val="00025366"/>
    <w:rsid w:val="000253E5"/>
    <w:rsid w:val="00025507"/>
    <w:rsid w:val="00025602"/>
    <w:rsid w:val="00025B2F"/>
    <w:rsid w:val="00025C17"/>
    <w:rsid w:val="00025F62"/>
    <w:rsid w:val="000260A3"/>
    <w:rsid w:val="00026352"/>
    <w:rsid w:val="00026559"/>
    <w:rsid w:val="000267F1"/>
    <w:rsid w:val="0002780B"/>
    <w:rsid w:val="0002798C"/>
    <w:rsid w:val="00027B8E"/>
    <w:rsid w:val="0003030E"/>
    <w:rsid w:val="00030935"/>
    <w:rsid w:val="0003097B"/>
    <w:rsid w:val="00030A59"/>
    <w:rsid w:val="00030B1E"/>
    <w:rsid w:val="00030CFD"/>
    <w:rsid w:val="00030EC7"/>
    <w:rsid w:val="0003102D"/>
    <w:rsid w:val="00031095"/>
    <w:rsid w:val="00031436"/>
    <w:rsid w:val="00031451"/>
    <w:rsid w:val="00031AB2"/>
    <w:rsid w:val="00031DD7"/>
    <w:rsid w:val="000324CC"/>
    <w:rsid w:val="0003254A"/>
    <w:rsid w:val="000327C7"/>
    <w:rsid w:val="000327D9"/>
    <w:rsid w:val="00032C39"/>
    <w:rsid w:val="00032D50"/>
    <w:rsid w:val="00032E14"/>
    <w:rsid w:val="00032E7B"/>
    <w:rsid w:val="00032F5B"/>
    <w:rsid w:val="0003363C"/>
    <w:rsid w:val="00033843"/>
    <w:rsid w:val="00033E73"/>
    <w:rsid w:val="00033EAE"/>
    <w:rsid w:val="0003484E"/>
    <w:rsid w:val="000349F3"/>
    <w:rsid w:val="0003511C"/>
    <w:rsid w:val="00036375"/>
    <w:rsid w:val="00036871"/>
    <w:rsid w:val="00036BEB"/>
    <w:rsid w:val="000373B8"/>
    <w:rsid w:val="00037400"/>
    <w:rsid w:val="00037479"/>
    <w:rsid w:val="00037620"/>
    <w:rsid w:val="000376B8"/>
    <w:rsid w:val="0003786D"/>
    <w:rsid w:val="0004006D"/>
    <w:rsid w:val="0004022F"/>
    <w:rsid w:val="00040243"/>
    <w:rsid w:val="000406B2"/>
    <w:rsid w:val="000407AE"/>
    <w:rsid w:val="000408C5"/>
    <w:rsid w:val="000409E9"/>
    <w:rsid w:val="00040E87"/>
    <w:rsid w:val="000415C9"/>
    <w:rsid w:val="000417ED"/>
    <w:rsid w:val="00041913"/>
    <w:rsid w:val="00041F07"/>
    <w:rsid w:val="00042F0F"/>
    <w:rsid w:val="000433BC"/>
    <w:rsid w:val="00043428"/>
    <w:rsid w:val="00043519"/>
    <w:rsid w:val="0004397C"/>
    <w:rsid w:val="0004410E"/>
    <w:rsid w:val="00044183"/>
    <w:rsid w:val="00044939"/>
    <w:rsid w:val="00044A09"/>
    <w:rsid w:val="00044EE7"/>
    <w:rsid w:val="00045696"/>
    <w:rsid w:val="000457C8"/>
    <w:rsid w:val="00045D00"/>
    <w:rsid w:val="00046518"/>
    <w:rsid w:val="000465AC"/>
    <w:rsid w:val="00046683"/>
    <w:rsid w:val="0004698E"/>
    <w:rsid w:val="00046B20"/>
    <w:rsid w:val="000476E7"/>
    <w:rsid w:val="0004786E"/>
    <w:rsid w:val="00047F72"/>
    <w:rsid w:val="0005007C"/>
    <w:rsid w:val="0005010F"/>
    <w:rsid w:val="0005013D"/>
    <w:rsid w:val="00050294"/>
    <w:rsid w:val="0005040A"/>
    <w:rsid w:val="0005043F"/>
    <w:rsid w:val="0005064B"/>
    <w:rsid w:val="000508C4"/>
    <w:rsid w:val="00050922"/>
    <w:rsid w:val="000510A3"/>
    <w:rsid w:val="00051422"/>
    <w:rsid w:val="000516E9"/>
    <w:rsid w:val="00051740"/>
    <w:rsid w:val="00051B28"/>
    <w:rsid w:val="00051C2F"/>
    <w:rsid w:val="00051EF9"/>
    <w:rsid w:val="00052368"/>
    <w:rsid w:val="00052FD6"/>
    <w:rsid w:val="000530DD"/>
    <w:rsid w:val="000530FE"/>
    <w:rsid w:val="000532A5"/>
    <w:rsid w:val="00053702"/>
    <w:rsid w:val="0005370C"/>
    <w:rsid w:val="000539BC"/>
    <w:rsid w:val="00053A5D"/>
    <w:rsid w:val="00053A7C"/>
    <w:rsid w:val="00054109"/>
    <w:rsid w:val="000547E0"/>
    <w:rsid w:val="000548F1"/>
    <w:rsid w:val="00054D2F"/>
    <w:rsid w:val="00055089"/>
    <w:rsid w:val="000558F2"/>
    <w:rsid w:val="00055959"/>
    <w:rsid w:val="00055A3F"/>
    <w:rsid w:val="00055A92"/>
    <w:rsid w:val="00055C6C"/>
    <w:rsid w:val="00055D40"/>
    <w:rsid w:val="00055D96"/>
    <w:rsid w:val="00055E54"/>
    <w:rsid w:val="00056226"/>
    <w:rsid w:val="000566B5"/>
    <w:rsid w:val="00056BE5"/>
    <w:rsid w:val="00056CB5"/>
    <w:rsid w:val="00057184"/>
    <w:rsid w:val="00057299"/>
    <w:rsid w:val="00057B05"/>
    <w:rsid w:val="00057FF7"/>
    <w:rsid w:val="0006011B"/>
    <w:rsid w:val="000604E1"/>
    <w:rsid w:val="00060598"/>
    <w:rsid w:val="00060A0C"/>
    <w:rsid w:val="00060B72"/>
    <w:rsid w:val="0006120C"/>
    <w:rsid w:val="0006170E"/>
    <w:rsid w:val="0006175A"/>
    <w:rsid w:val="0006181B"/>
    <w:rsid w:val="00061DFC"/>
    <w:rsid w:val="000624AC"/>
    <w:rsid w:val="00062B0F"/>
    <w:rsid w:val="00062CB2"/>
    <w:rsid w:val="00062DE3"/>
    <w:rsid w:val="000632B9"/>
    <w:rsid w:val="00063457"/>
    <w:rsid w:val="000635C6"/>
    <w:rsid w:val="000635FC"/>
    <w:rsid w:val="000636CC"/>
    <w:rsid w:val="000636E6"/>
    <w:rsid w:val="00063758"/>
    <w:rsid w:val="000639A2"/>
    <w:rsid w:val="00064482"/>
    <w:rsid w:val="00064A61"/>
    <w:rsid w:val="00064AB4"/>
    <w:rsid w:val="00064AFA"/>
    <w:rsid w:val="00064E63"/>
    <w:rsid w:val="0006569C"/>
    <w:rsid w:val="000658DC"/>
    <w:rsid w:val="00065DB4"/>
    <w:rsid w:val="00066983"/>
    <w:rsid w:val="00066B5E"/>
    <w:rsid w:val="0006743F"/>
    <w:rsid w:val="0006757A"/>
    <w:rsid w:val="00067A30"/>
    <w:rsid w:val="00067C7E"/>
    <w:rsid w:val="00070007"/>
    <w:rsid w:val="000708ED"/>
    <w:rsid w:val="00070BF3"/>
    <w:rsid w:val="00070D15"/>
    <w:rsid w:val="0007177F"/>
    <w:rsid w:val="000717E0"/>
    <w:rsid w:val="00071E61"/>
    <w:rsid w:val="00071E77"/>
    <w:rsid w:val="00071F6A"/>
    <w:rsid w:val="000721F7"/>
    <w:rsid w:val="000722E1"/>
    <w:rsid w:val="000723F8"/>
    <w:rsid w:val="00072868"/>
    <w:rsid w:val="00072D34"/>
    <w:rsid w:val="00073208"/>
    <w:rsid w:val="0007324E"/>
    <w:rsid w:val="00073819"/>
    <w:rsid w:val="00073C18"/>
    <w:rsid w:val="00073D46"/>
    <w:rsid w:val="00073E48"/>
    <w:rsid w:val="00074237"/>
    <w:rsid w:val="0007431E"/>
    <w:rsid w:val="00074499"/>
    <w:rsid w:val="000746FD"/>
    <w:rsid w:val="00074A20"/>
    <w:rsid w:val="00074B9C"/>
    <w:rsid w:val="00074F2B"/>
    <w:rsid w:val="00074FAB"/>
    <w:rsid w:val="00075071"/>
    <w:rsid w:val="000750DB"/>
    <w:rsid w:val="000751E6"/>
    <w:rsid w:val="00075358"/>
    <w:rsid w:val="00075658"/>
    <w:rsid w:val="00075C6C"/>
    <w:rsid w:val="00075E72"/>
    <w:rsid w:val="000762ED"/>
    <w:rsid w:val="00076435"/>
    <w:rsid w:val="000767FD"/>
    <w:rsid w:val="00076BDE"/>
    <w:rsid w:val="00076F4E"/>
    <w:rsid w:val="0007704D"/>
    <w:rsid w:val="0007761E"/>
    <w:rsid w:val="000779E7"/>
    <w:rsid w:val="00077B12"/>
    <w:rsid w:val="00077E35"/>
    <w:rsid w:val="0008028C"/>
    <w:rsid w:val="000802BD"/>
    <w:rsid w:val="0008046F"/>
    <w:rsid w:val="0008061D"/>
    <w:rsid w:val="00080663"/>
    <w:rsid w:val="000807BA"/>
    <w:rsid w:val="00080982"/>
    <w:rsid w:val="00080FC4"/>
    <w:rsid w:val="000819CF"/>
    <w:rsid w:val="00081F9E"/>
    <w:rsid w:val="000826A0"/>
    <w:rsid w:val="00082C5D"/>
    <w:rsid w:val="00082D43"/>
    <w:rsid w:val="000832B1"/>
    <w:rsid w:val="000832CE"/>
    <w:rsid w:val="000832D6"/>
    <w:rsid w:val="000832DB"/>
    <w:rsid w:val="00083B99"/>
    <w:rsid w:val="00083D8C"/>
    <w:rsid w:val="00083D98"/>
    <w:rsid w:val="000845D2"/>
    <w:rsid w:val="00084921"/>
    <w:rsid w:val="00085551"/>
    <w:rsid w:val="000858FC"/>
    <w:rsid w:val="000859FE"/>
    <w:rsid w:val="00085AE2"/>
    <w:rsid w:val="00085E0C"/>
    <w:rsid w:val="00085FC5"/>
    <w:rsid w:val="000860CF"/>
    <w:rsid w:val="000860D8"/>
    <w:rsid w:val="000860F4"/>
    <w:rsid w:val="000861B3"/>
    <w:rsid w:val="00086EBA"/>
    <w:rsid w:val="000875EA"/>
    <w:rsid w:val="00087665"/>
    <w:rsid w:val="0008798C"/>
    <w:rsid w:val="00087BE0"/>
    <w:rsid w:val="00087C20"/>
    <w:rsid w:val="00087CAF"/>
    <w:rsid w:val="00087DE3"/>
    <w:rsid w:val="00087EB8"/>
    <w:rsid w:val="000904B5"/>
    <w:rsid w:val="000905B7"/>
    <w:rsid w:val="0009076B"/>
    <w:rsid w:val="000909E3"/>
    <w:rsid w:val="00090E3D"/>
    <w:rsid w:val="00090FA2"/>
    <w:rsid w:val="00090FB2"/>
    <w:rsid w:val="000910E7"/>
    <w:rsid w:val="000918F9"/>
    <w:rsid w:val="00091C7D"/>
    <w:rsid w:val="00091FD8"/>
    <w:rsid w:val="000923ED"/>
    <w:rsid w:val="000929A1"/>
    <w:rsid w:val="00092B5C"/>
    <w:rsid w:val="00092C4D"/>
    <w:rsid w:val="00092CEA"/>
    <w:rsid w:val="00092EE3"/>
    <w:rsid w:val="00093210"/>
    <w:rsid w:val="000934B8"/>
    <w:rsid w:val="00093547"/>
    <w:rsid w:val="00093754"/>
    <w:rsid w:val="000939C0"/>
    <w:rsid w:val="000939FF"/>
    <w:rsid w:val="00094187"/>
    <w:rsid w:val="0009457A"/>
    <w:rsid w:val="00094B94"/>
    <w:rsid w:val="00094C6A"/>
    <w:rsid w:val="00094DDC"/>
    <w:rsid w:val="00094E60"/>
    <w:rsid w:val="000950DA"/>
    <w:rsid w:val="00095139"/>
    <w:rsid w:val="00095433"/>
    <w:rsid w:val="00095882"/>
    <w:rsid w:val="00095928"/>
    <w:rsid w:val="00095992"/>
    <w:rsid w:val="00095E5F"/>
    <w:rsid w:val="0009607E"/>
    <w:rsid w:val="00096118"/>
    <w:rsid w:val="000961BF"/>
    <w:rsid w:val="0009642E"/>
    <w:rsid w:val="00096AB7"/>
    <w:rsid w:val="00097738"/>
    <w:rsid w:val="000977B2"/>
    <w:rsid w:val="00097ADC"/>
    <w:rsid w:val="00097B1A"/>
    <w:rsid w:val="00097F19"/>
    <w:rsid w:val="000A03EB"/>
    <w:rsid w:val="000A09BA"/>
    <w:rsid w:val="000A0A55"/>
    <w:rsid w:val="000A0FAE"/>
    <w:rsid w:val="000A0FF2"/>
    <w:rsid w:val="000A1312"/>
    <w:rsid w:val="000A14CD"/>
    <w:rsid w:val="000A16D4"/>
    <w:rsid w:val="000A256A"/>
    <w:rsid w:val="000A256F"/>
    <w:rsid w:val="000A2733"/>
    <w:rsid w:val="000A27EE"/>
    <w:rsid w:val="000A28C2"/>
    <w:rsid w:val="000A2E5A"/>
    <w:rsid w:val="000A3049"/>
    <w:rsid w:val="000A321E"/>
    <w:rsid w:val="000A37E5"/>
    <w:rsid w:val="000A388D"/>
    <w:rsid w:val="000A3CB7"/>
    <w:rsid w:val="000A3F42"/>
    <w:rsid w:val="000A40D6"/>
    <w:rsid w:val="000A4A2A"/>
    <w:rsid w:val="000A4C86"/>
    <w:rsid w:val="000A5520"/>
    <w:rsid w:val="000A5D7E"/>
    <w:rsid w:val="000A6A17"/>
    <w:rsid w:val="000A6F7C"/>
    <w:rsid w:val="000A7122"/>
    <w:rsid w:val="000A72F1"/>
    <w:rsid w:val="000A74BE"/>
    <w:rsid w:val="000A77C0"/>
    <w:rsid w:val="000A77DC"/>
    <w:rsid w:val="000A7C71"/>
    <w:rsid w:val="000A7FBB"/>
    <w:rsid w:val="000B0090"/>
    <w:rsid w:val="000B0278"/>
    <w:rsid w:val="000B0368"/>
    <w:rsid w:val="000B0777"/>
    <w:rsid w:val="000B1145"/>
    <w:rsid w:val="000B143B"/>
    <w:rsid w:val="000B196F"/>
    <w:rsid w:val="000B1B3B"/>
    <w:rsid w:val="000B1D1F"/>
    <w:rsid w:val="000B2002"/>
    <w:rsid w:val="000B26D7"/>
    <w:rsid w:val="000B285B"/>
    <w:rsid w:val="000B2947"/>
    <w:rsid w:val="000B29A8"/>
    <w:rsid w:val="000B31E5"/>
    <w:rsid w:val="000B3764"/>
    <w:rsid w:val="000B40CD"/>
    <w:rsid w:val="000B4289"/>
    <w:rsid w:val="000B42C3"/>
    <w:rsid w:val="000B48CC"/>
    <w:rsid w:val="000B4C55"/>
    <w:rsid w:val="000B50CF"/>
    <w:rsid w:val="000B54AF"/>
    <w:rsid w:val="000B5937"/>
    <w:rsid w:val="000B64F7"/>
    <w:rsid w:val="000B6950"/>
    <w:rsid w:val="000B6F1D"/>
    <w:rsid w:val="000B74D9"/>
    <w:rsid w:val="000B7A6A"/>
    <w:rsid w:val="000B7D96"/>
    <w:rsid w:val="000C0317"/>
    <w:rsid w:val="000C059F"/>
    <w:rsid w:val="000C060F"/>
    <w:rsid w:val="000C0716"/>
    <w:rsid w:val="000C07C8"/>
    <w:rsid w:val="000C08A4"/>
    <w:rsid w:val="000C08DC"/>
    <w:rsid w:val="000C0B92"/>
    <w:rsid w:val="000C13F8"/>
    <w:rsid w:val="000C1722"/>
    <w:rsid w:val="000C1862"/>
    <w:rsid w:val="000C1F41"/>
    <w:rsid w:val="000C1F78"/>
    <w:rsid w:val="000C1FDA"/>
    <w:rsid w:val="000C2269"/>
    <w:rsid w:val="000C2275"/>
    <w:rsid w:val="000C2684"/>
    <w:rsid w:val="000C2691"/>
    <w:rsid w:val="000C2AA7"/>
    <w:rsid w:val="000C2C7F"/>
    <w:rsid w:val="000C2CF0"/>
    <w:rsid w:val="000C38D9"/>
    <w:rsid w:val="000C3C4A"/>
    <w:rsid w:val="000C3C5D"/>
    <w:rsid w:val="000C3CA0"/>
    <w:rsid w:val="000C3D9C"/>
    <w:rsid w:val="000C3E5F"/>
    <w:rsid w:val="000C3E82"/>
    <w:rsid w:val="000C41B7"/>
    <w:rsid w:val="000C4263"/>
    <w:rsid w:val="000C4709"/>
    <w:rsid w:val="000C476A"/>
    <w:rsid w:val="000C48D3"/>
    <w:rsid w:val="000C491F"/>
    <w:rsid w:val="000C4A5C"/>
    <w:rsid w:val="000C4B8C"/>
    <w:rsid w:val="000C4D15"/>
    <w:rsid w:val="000C5173"/>
    <w:rsid w:val="000C52D9"/>
    <w:rsid w:val="000C54DD"/>
    <w:rsid w:val="000C5575"/>
    <w:rsid w:val="000C5717"/>
    <w:rsid w:val="000C588A"/>
    <w:rsid w:val="000C5D70"/>
    <w:rsid w:val="000C5DE9"/>
    <w:rsid w:val="000C6096"/>
    <w:rsid w:val="000C6433"/>
    <w:rsid w:val="000C6485"/>
    <w:rsid w:val="000C6C02"/>
    <w:rsid w:val="000C7211"/>
    <w:rsid w:val="000C7291"/>
    <w:rsid w:val="000C73C7"/>
    <w:rsid w:val="000C7479"/>
    <w:rsid w:val="000C795B"/>
    <w:rsid w:val="000C7B23"/>
    <w:rsid w:val="000C7FFC"/>
    <w:rsid w:val="000D0196"/>
    <w:rsid w:val="000D039D"/>
    <w:rsid w:val="000D06A3"/>
    <w:rsid w:val="000D0A4A"/>
    <w:rsid w:val="000D0B3F"/>
    <w:rsid w:val="000D1288"/>
    <w:rsid w:val="000D128C"/>
    <w:rsid w:val="000D147B"/>
    <w:rsid w:val="000D1498"/>
    <w:rsid w:val="000D1630"/>
    <w:rsid w:val="000D1A63"/>
    <w:rsid w:val="000D1E0F"/>
    <w:rsid w:val="000D242C"/>
    <w:rsid w:val="000D28E2"/>
    <w:rsid w:val="000D2A93"/>
    <w:rsid w:val="000D2A9A"/>
    <w:rsid w:val="000D3085"/>
    <w:rsid w:val="000D33B3"/>
    <w:rsid w:val="000D3733"/>
    <w:rsid w:val="000D38EB"/>
    <w:rsid w:val="000D39D3"/>
    <w:rsid w:val="000D3D02"/>
    <w:rsid w:val="000D4302"/>
    <w:rsid w:val="000D4337"/>
    <w:rsid w:val="000D4C87"/>
    <w:rsid w:val="000D504F"/>
    <w:rsid w:val="000D55F9"/>
    <w:rsid w:val="000D5854"/>
    <w:rsid w:val="000D5AEA"/>
    <w:rsid w:val="000D5B27"/>
    <w:rsid w:val="000D6050"/>
    <w:rsid w:val="000D633C"/>
    <w:rsid w:val="000D63B2"/>
    <w:rsid w:val="000D6475"/>
    <w:rsid w:val="000D66F0"/>
    <w:rsid w:val="000D67CB"/>
    <w:rsid w:val="000D67FF"/>
    <w:rsid w:val="000D694E"/>
    <w:rsid w:val="000D6A33"/>
    <w:rsid w:val="000D6A7F"/>
    <w:rsid w:val="000D6B92"/>
    <w:rsid w:val="000D6C04"/>
    <w:rsid w:val="000D6D7C"/>
    <w:rsid w:val="000D6D7D"/>
    <w:rsid w:val="000D6EE6"/>
    <w:rsid w:val="000D744C"/>
    <w:rsid w:val="000D7922"/>
    <w:rsid w:val="000D7AD0"/>
    <w:rsid w:val="000E034C"/>
    <w:rsid w:val="000E04AA"/>
    <w:rsid w:val="000E0B34"/>
    <w:rsid w:val="000E0BC6"/>
    <w:rsid w:val="000E0D84"/>
    <w:rsid w:val="000E0DC1"/>
    <w:rsid w:val="000E11D5"/>
    <w:rsid w:val="000E178E"/>
    <w:rsid w:val="000E18C2"/>
    <w:rsid w:val="000E1AE0"/>
    <w:rsid w:val="000E1F9B"/>
    <w:rsid w:val="000E2192"/>
    <w:rsid w:val="000E233C"/>
    <w:rsid w:val="000E25E1"/>
    <w:rsid w:val="000E2F3D"/>
    <w:rsid w:val="000E302F"/>
    <w:rsid w:val="000E338F"/>
    <w:rsid w:val="000E35DA"/>
    <w:rsid w:val="000E3BDF"/>
    <w:rsid w:val="000E3E99"/>
    <w:rsid w:val="000E40BE"/>
    <w:rsid w:val="000E4396"/>
    <w:rsid w:val="000E4F83"/>
    <w:rsid w:val="000E5580"/>
    <w:rsid w:val="000E586B"/>
    <w:rsid w:val="000E5A6B"/>
    <w:rsid w:val="000E5AAC"/>
    <w:rsid w:val="000E5D56"/>
    <w:rsid w:val="000E5D96"/>
    <w:rsid w:val="000E60EF"/>
    <w:rsid w:val="000E6153"/>
    <w:rsid w:val="000E639C"/>
    <w:rsid w:val="000E6509"/>
    <w:rsid w:val="000E7109"/>
    <w:rsid w:val="000E7A11"/>
    <w:rsid w:val="000E7B36"/>
    <w:rsid w:val="000F0435"/>
    <w:rsid w:val="000F0499"/>
    <w:rsid w:val="000F0872"/>
    <w:rsid w:val="000F1281"/>
    <w:rsid w:val="000F12BC"/>
    <w:rsid w:val="000F149D"/>
    <w:rsid w:val="000F15B2"/>
    <w:rsid w:val="000F1680"/>
    <w:rsid w:val="000F187D"/>
    <w:rsid w:val="000F19AC"/>
    <w:rsid w:val="000F25B9"/>
    <w:rsid w:val="000F2732"/>
    <w:rsid w:val="000F281C"/>
    <w:rsid w:val="000F2BC4"/>
    <w:rsid w:val="000F3033"/>
    <w:rsid w:val="000F35CB"/>
    <w:rsid w:val="000F3A29"/>
    <w:rsid w:val="000F3A62"/>
    <w:rsid w:val="000F3B4E"/>
    <w:rsid w:val="000F3C15"/>
    <w:rsid w:val="000F49F1"/>
    <w:rsid w:val="000F4A02"/>
    <w:rsid w:val="000F4B23"/>
    <w:rsid w:val="000F4E38"/>
    <w:rsid w:val="000F5044"/>
    <w:rsid w:val="000F542A"/>
    <w:rsid w:val="000F55A2"/>
    <w:rsid w:val="000F5B0B"/>
    <w:rsid w:val="000F5DB2"/>
    <w:rsid w:val="000F62DE"/>
    <w:rsid w:val="000F656B"/>
    <w:rsid w:val="000F65FE"/>
    <w:rsid w:val="000F6838"/>
    <w:rsid w:val="000F6D5C"/>
    <w:rsid w:val="000F6FE1"/>
    <w:rsid w:val="000F7322"/>
    <w:rsid w:val="000F73AF"/>
    <w:rsid w:val="000F73F6"/>
    <w:rsid w:val="000F7995"/>
    <w:rsid w:val="000F7CE8"/>
    <w:rsid w:val="00101153"/>
    <w:rsid w:val="00101260"/>
    <w:rsid w:val="0010185D"/>
    <w:rsid w:val="00101FC2"/>
    <w:rsid w:val="00102EF2"/>
    <w:rsid w:val="001032EB"/>
    <w:rsid w:val="00103BB0"/>
    <w:rsid w:val="00104819"/>
    <w:rsid w:val="00104D67"/>
    <w:rsid w:val="00104E0B"/>
    <w:rsid w:val="00105159"/>
    <w:rsid w:val="00105824"/>
    <w:rsid w:val="00106740"/>
    <w:rsid w:val="001067C7"/>
    <w:rsid w:val="00106B99"/>
    <w:rsid w:val="0010700F"/>
    <w:rsid w:val="0010705C"/>
    <w:rsid w:val="001071E9"/>
    <w:rsid w:val="00107AA1"/>
    <w:rsid w:val="00107AD4"/>
    <w:rsid w:val="00107B1A"/>
    <w:rsid w:val="00107CA6"/>
    <w:rsid w:val="00107DBA"/>
    <w:rsid w:val="001100A6"/>
    <w:rsid w:val="00110224"/>
    <w:rsid w:val="0011024E"/>
    <w:rsid w:val="00110674"/>
    <w:rsid w:val="001111DF"/>
    <w:rsid w:val="00111212"/>
    <w:rsid w:val="001112A5"/>
    <w:rsid w:val="001116B0"/>
    <w:rsid w:val="0011192E"/>
    <w:rsid w:val="0011197F"/>
    <w:rsid w:val="001119DC"/>
    <w:rsid w:val="00111AEE"/>
    <w:rsid w:val="00112065"/>
    <w:rsid w:val="00112234"/>
    <w:rsid w:val="00112937"/>
    <w:rsid w:val="00112A7A"/>
    <w:rsid w:val="00112D0F"/>
    <w:rsid w:val="00113523"/>
    <w:rsid w:val="001136E7"/>
    <w:rsid w:val="00113AA3"/>
    <w:rsid w:val="00113F90"/>
    <w:rsid w:val="00114321"/>
    <w:rsid w:val="001147C1"/>
    <w:rsid w:val="00114E47"/>
    <w:rsid w:val="00115094"/>
    <w:rsid w:val="00115796"/>
    <w:rsid w:val="00115930"/>
    <w:rsid w:val="00115ACF"/>
    <w:rsid w:val="00115CB8"/>
    <w:rsid w:val="00115EAB"/>
    <w:rsid w:val="00115FA2"/>
    <w:rsid w:val="0011642E"/>
    <w:rsid w:val="00116998"/>
    <w:rsid w:val="00116B47"/>
    <w:rsid w:val="00116F9C"/>
    <w:rsid w:val="00116FEB"/>
    <w:rsid w:val="00117692"/>
    <w:rsid w:val="0011774E"/>
    <w:rsid w:val="0011780C"/>
    <w:rsid w:val="00120273"/>
    <w:rsid w:val="00120594"/>
    <w:rsid w:val="0012068B"/>
    <w:rsid w:val="001209EA"/>
    <w:rsid w:val="001210E2"/>
    <w:rsid w:val="0012133F"/>
    <w:rsid w:val="0012226C"/>
    <w:rsid w:val="00122271"/>
    <w:rsid w:val="0012230D"/>
    <w:rsid w:val="0012248E"/>
    <w:rsid w:val="0012251D"/>
    <w:rsid w:val="001225DC"/>
    <w:rsid w:val="001226F2"/>
    <w:rsid w:val="00122D38"/>
    <w:rsid w:val="001232E0"/>
    <w:rsid w:val="001235F1"/>
    <w:rsid w:val="0012371A"/>
    <w:rsid w:val="00123732"/>
    <w:rsid w:val="0012386C"/>
    <w:rsid w:val="00123B0E"/>
    <w:rsid w:val="00124586"/>
    <w:rsid w:val="0012470A"/>
    <w:rsid w:val="001247E1"/>
    <w:rsid w:val="00124E54"/>
    <w:rsid w:val="00124F3C"/>
    <w:rsid w:val="00124FC2"/>
    <w:rsid w:val="0012520D"/>
    <w:rsid w:val="00125E29"/>
    <w:rsid w:val="001260C1"/>
    <w:rsid w:val="001260CA"/>
    <w:rsid w:val="001263FB"/>
    <w:rsid w:val="00126906"/>
    <w:rsid w:val="00126CC1"/>
    <w:rsid w:val="00126F3B"/>
    <w:rsid w:val="00127989"/>
    <w:rsid w:val="00127BDA"/>
    <w:rsid w:val="00130242"/>
    <w:rsid w:val="00130600"/>
    <w:rsid w:val="00130850"/>
    <w:rsid w:val="00130AF5"/>
    <w:rsid w:val="00131280"/>
    <w:rsid w:val="001312E1"/>
    <w:rsid w:val="0013136A"/>
    <w:rsid w:val="00131706"/>
    <w:rsid w:val="00131BC0"/>
    <w:rsid w:val="00131D95"/>
    <w:rsid w:val="00131FAD"/>
    <w:rsid w:val="00132062"/>
    <w:rsid w:val="001322F0"/>
    <w:rsid w:val="00132856"/>
    <w:rsid w:val="00132986"/>
    <w:rsid w:val="0013299A"/>
    <w:rsid w:val="00132A57"/>
    <w:rsid w:val="00132AA8"/>
    <w:rsid w:val="00132DAC"/>
    <w:rsid w:val="00132EB9"/>
    <w:rsid w:val="001330EA"/>
    <w:rsid w:val="001335C8"/>
    <w:rsid w:val="001336C8"/>
    <w:rsid w:val="001338FA"/>
    <w:rsid w:val="00133A65"/>
    <w:rsid w:val="00133B58"/>
    <w:rsid w:val="00133BDD"/>
    <w:rsid w:val="001349CB"/>
    <w:rsid w:val="00134BF6"/>
    <w:rsid w:val="00134D9F"/>
    <w:rsid w:val="00134EE9"/>
    <w:rsid w:val="00135383"/>
    <w:rsid w:val="001355F3"/>
    <w:rsid w:val="00135654"/>
    <w:rsid w:val="00135BDF"/>
    <w:rsid w:val="00135D73"/>
    <w:rsid w:val="00135F4C"/>
    <w:rsid w:val="00136609"/>
    <w:rsid w:val="0013661E"/>
    <w:rsid w:val="00136846"/>
    <w:rsid w:val="001369AA"/>
    <w:rsid w:val="00136AD3"/>
    <w:rsid w:val="00136D39"/>
    <w:rsid w:val="00136F02"/>
    <w:rsid w:val="00137212"/>
    <w:rsid w:val="0013734D"/>
    <w:rsid w:val="00137741"/>
    <w:rsid w:val="001377E4"/>
    <w:rsid w:val="00137B0D"/>
    <w:rsid w:val="00137E0D"/>
    <w:rsid w:val="00140ACD"/>
    <w:rsid w:val="00140B2C"/>
    <w:rsid w:val="00140FF3"/>
    <w:rsid w:val="0014116E"/>
    <w:rsid w:val="0014131C"/>
    <w:rsid w:val="0014145E"/>
    <w:rsid w:val="00141616"/>
    <w:rsid w:val="00141AEB"/>
    <w:rsid w:val="00141B0D"/>
    <w:rsid w:val="00141DE5"/>
    <w:rsid w:val="00141F01"/>
    <w:rsid w:val="00142899"/>
    <w:rsid w:val="001429BC"/>
    <w:rsid w:val="00142C35"/>
    <w:rsid w:val="00142FBC"/>
    <w:rsid w:val="00143054"/>
    <w:rsid w:val="00143094"/>
    <w:rsid w:val="0014309B"/>
    <w:rsid w:val="001433B4"/>
    <w:rsid w:val="001433B8"/>
    <w:rsid w:val="001433C2"/>
    <w:rsid w:val="0014359D"/>
    <w:rsid w:val="00143751"/>
    <w:rsid w:val="00143908"/>
    <w:rsid w:val="00143EB8"/>
    <w:rsid w:val="00144200"/>
    <w:rsid w:val="001446A4"/>
    <w:rsid w:val="00144AC1"/>
    <w:rsid w:val="00144CEF"/>
    <w:rsid w:val="0014534C"/>
    <w:rsid w:val="001454EB"/>
    <w:rsid w:val="00145918"/>
    <w:rsid w:val="0014592E"/>
    <w:rsid w:val="0014614E"/>
    <w:rsid w:val="001469DA"/>
    <w:rsid w:val="00146DDA"/>
    <w:rsid w:val="0014744F"/>
    <w:rsid w:val="0014776E"/>
    <w:rsid w:val="00147856"/>
    <w:rsid w:val="001478D5"/>
    <w:rsid w:val="00147C16"/>
    <w:rsid w:val="00147E4A"/>
    <w:rsid w:val="001502B8"/>
    <w:rsid w:val="001505D4"/>
    <w:rsid w:val="001505E8"/>
    <w:rsid w:val="00150821"/>
    <w:rsid w:val="00150836"/>
    <w:rsid w:val="00150BA8"/>
    <w:rsid w:val="00150FDA"/>
    <w:rsid w:val="00151529"/>
    <w:rsid w:val="00151911"/>
    <w:rsid w:val="00151B5A"/>
    <w:rsid w:val="00151CEF"/>
    <w:rsid w:val="0015249D"/>
    <w:rsid w:val="001536AD"/>
    <w:rsid w:val="001537E3"/>
    <w:rsid w:val="00153AD7"/>
    <w:rsid w:val="00153B0E"/>
    <w:rsid w:val="00153B24"/>
    <w:rsid w:val="00153E5F"/>
    <w:rsid w:val="00153FC7"/>
    <w:rsid w:val="001542F2"/>
    <w:rsid w:val="0015477A"/>
    <w:rsid w:val="001548CB"/>
    <w:rsid w:val="0015538D"/>
    <w:rsid w:val="001555A9"/>
    <w:rsid w:val="0015602E"/>
    <w:rsid w:val="001565E1"/>
    <w:rsid w:val="0015675F"/>
    <w:rsid w:val="00156795"/>
    <w:rsid w:val="00156818"/>
    <w:rsid w:val="001569CB"/>
    <w:rsid w:val="00156A53"/>
    <w:rsid w:val="00156A70"/>
    <w:rsid w:val="00157BC3"/>
    <w:rsid w:val="00157E74"/>
    <w:rsid w:val="00157EB7"/>
    <w:rsid w:val="00160094"/>
    <w:rsid w:val="00160482"/>
    <w:rsid w:val="00160719"/>
    <w:rsid w:val="001608C0"/>
    <w:rsid w:val="00160ACE"/>
    <w:rsid w:val="00160DA0"/>
    <w:rsid w:val="0016115C"/>
    <w:rsid w:val="001612B5"/>
    <w:rsid w:val="001613CE"/>
    <w:rsid w:val="00161603"/>
    <w:rsid w:val="00161853"/>
    <w:rsid w:val="00161C94"/>
    <w:rsid w:val="00161DA2"/>
    <w:rsid w:val="00162012"/>
    <w:rsid w:val="00162093"/>
    <w:rsid w:val="00162252"/>
    <w:rsid w:val="00162488"/>
    <w:rsid w:val="001626BF"/>
    <w:rsid w:val="00162CEC"/>
    <w:rsid w:val="00163A7C"/>
    <w:rsid w:val="00163CAF"/>
    <w:rsid w:val="0016451E"/>
    <w:rsid w:val="001646D9"/>
    <w:rsid w:val="00164C45"/>
    <w:rsid w:val="0016525E"/>
    <w:rsid w:val="00165813"/>
    <w:rsid w:val="00165867"/>
    <w:rsid w:val="00165957"/>
    <w:rsid w:val="0016598B"/>
    <w:rsid w:val="001659C4"/>
    <w:rsid w:val="00165AA1"/>
    <w:rsid w:val="00166784"/>
    <w:rsid w:val="001667D3"/>
    <w:rsid w:val="00166999"/>
    <w:rsid w:val="001669CC"/>
    <w:rsid w:val="0016722F"/>
    <w:rsid w:val="00167559"/>
    <w:rsid w:val="00167A61"/>
    <w:rsid w:val="00167C53"/>
    <w:rsid w:val="00167CB3"/>
    <w:rsid w:val="00167FC0"/>
    <w:rsid w:val="001700B1"/>
    <w:rsid w:val="001705DB"/>
    <w:rsid w:val="00170E76"/>
    <w:rsid w:val="001716C7"/>
    <w:rsid w:val="00171BB1"/>
    <w:rsid w:val="00171D79"/>
    <w:rsid w:val="0017218C"/>
    <w:rsid w:val="001724DC"/>
    <w:rsid w:val="001724ED"/>
    <w:rsid w:val="001727E6"/>
    <w:rsid w:val="00172B33"/>
    <w:rsid w:val="00172B65"/>
    <w:rsid w:val="00172E87"/>
    <w:rsid w:val="001733B8"/>
    <w:rsid w:val="00173487"/>
    <w:rsid w:val="00173A71"/>
    <w:rsid w:val="00174081"/>
    <w:rsid w:val="0017443D"/>
    <w:rsid w:val="00174B76"/>
    <w:rsid w:val="001756D7"/>
    <w:rsid w:val="001757E0"/>
    <w:rsid w:val="00175BC9"/>
    <w:rsid w:val="00176144"/>
    <w:rsid w:val="0017650D"/>
    <w:rsid w:val="00176A50"/>
    <w:rsid w:val="001770F7"/>
    <w:rsid w:val="00177918"/>
    <w:rsid w:val="00177A32"/>
    <w:rsid w:val="00177B8C"/>
    <w:rsid w:val="00177CF1"/>
    <w:rsid w:val="0018012C"/>
    <w:rsid w:val="00180297"/>
    <w:rsid w:val="001802A0"/>
    <w:rsid w:val="00180606"/>
    <w:rsid w:val="0018062C"/>
    <w:rsid w:val="00181498"/>
    <w:rsid w:val="001816DE"/>
    <w:rsid w:val="001817FE"/>
    <w:rsid w:val="00181B19"/>
    <w:rsid w:val="001821C3"/>
    <w:rsid w:val="001821E0"/>
    <w:rsid w:val="0018271A"/>
    <w:rsid w:val="00182945"/>
    <w:rsid w:val="0018296F"/>
    <w:rsid w:val="0018297E"/>
    <w:rsid w:val="001829DC"/>
    <w:rsid w:val="00182FBC"/>
    <w:rsid w:val="001832CA"/>
    <w:rsid w:val="001839AA"/>
    <w:rsid w:val="00183B28"/>
    <w:rsid w:val="00183BED"/>
    <w:rsid w:val="00183BEF"/>
    <w:rsid w:val="00184228"/>
    <w:rsid w:val="001844C1"/>
    <w:rsid w:val="001845D3"/>
    <w:rsid w:val="0018466C"/>
    <w:rsid w:val="001847F3"/>
    <w:rsid w:val="00184C35"/>
    <w:rsid w:val="0018521E"/>
    <w:rsid w:val="001856C7"/>
    <w:rsid w:val="00185BD0"/>
    <w:rsid w:val="00185EC8"/>
    <w:rsid w:val="00185F39"/>
    <w:rsid w:val="00186096"/>
    <w:rsid w:val="00186644"/>
    <w:rsid w:val="00186656"/>
    <w:rsid w:val="00186821"/>
    <w:rsid w:val="0018685B"/>
    <w:rsid w:val="00187348"/>
    <w:rsid w:val="00187351"/>
    <w:rsid w:val="00187442"/>
    <w:rsid w:val="00187707"/>
    <w:rsid w:val="00187823"/>
    <w:rsid w:val="001878C8"/>
    <w:rsid w:val="001879CC"/>
    <w:rsid w:val="00187C6C"/>
    <w:rsid w:val="00187EBC"/>
    <w:rsid w:val="00190828"/>
    <w:rsid w:val="00191578"/>
    <w:rsid w:val="00191B17"/>
    <w:rsid w:val="00191D8B"/>
    <w:rsid w:val="00192545"/>
    <w:rsid w:val="00192D40"/>
    <w:rsid w:val="00192E1F"/>
    <w:rsid w:val="00193249"/>
    <w:rsid w:val="00193A25"/>
    <w:rsid w:val="00193A5D"/>
    <w:rsid w:val="00194294"/>
    <w:rsid w:val="001949C2"/>
    <w:rsid w:val="00194AC3"/>
    <w:rsid w:val="00194C1B"/>
    <w:rsid w:val="00194E19"/>
    <w:rsid w:val="00194EFB"/>
    <w:rsid w:val="0019521C"/>
    <w:rsid w:val="001952FE"/>
    <w:rsid w:val="00195785"/>
    <w:rsid w:val="0019599A"/>
    <w:rsid w:val="00195A7A"/>
    <w:rsid w:val="00195F8D"/>
    <w:rsid w:val="00196109"/>
    <w:rsid w:val="00196883"/>
    <w:rsid w:val="00196978"/>
    <w:rsid w:val="00196AD3"/>
    <w:rsid w:val="00196CA5"/>
    <w:rsid w:val="00196D9C"/>
    <w:rsid w:val="0019720D"/>
    <w:rsid w:val="00197EB2"/>
    <w:rsid w:val="001A003A"/>
    <w:rsid w:val="001A0251"/>
    <w:rsid w:val="001A0355"/>
    <w:rsid w:val="001A09E1"/>
    <w:rsid w:val="001A0A44"/>
    <w:rsid w:val="001A0A66"/>
    <w:rsid w:val="001A0E1F"/>
    <w:rsid w:val="001A1731"/>
    <w:rsid w:val="001A1EF8"/>
    <w:rsid w:val="001A1F53"/>
    <w:rsid w:val="001A207A"/>
    <w:rsid w:val="001A20C3"/>
    <w:rsid w:val="001A21B6"/>
    <w:rsid w:val="001A235F"/>
    <w:rsid w:val="001A24E4"/>
    <w:rsid w:val="001A2573"/>
    <w:rsid w:val="001A2745"/>
    <w:rsid w:val="001A283F"/>
    <w:rsid w:val="001A2B0F"/>
    <w:rsid w:val="001A2B8A"/>
    <w:rsid w:val="001A2C12"/>
    <w:rsid w:val="001A2D82"/>
    <w:rsid w:val="001A2FC6"/>
    <w:rsid w:val="001A3114"/>
    <w:rsid w:val="001A33C3"/>
    <w:rsid w:val="001A4253"/>
    <w:rsid w:val="001A4A43"/>
    <w:rsid w:val="001A5791"/>
    <w:rsid w:val="001A5850"/>
    <w:rsid w:val="001A5A6F"/>
    <w:rsid w:val="001A5A72"/>
    <w:rsid w:val="001A5AE1"/>
    <w:rsid w:val="001A5D26"/>
    <w:rsid w:val="001A5D45"/>
    <w:rsid w:val="001A619D"/>
    <w:rsid w:val="001A62E0"/>
    <w:rsid w:val="001A7136"/>
    <w:rsid w:val="001A791D"/>
    <w:rsid w:val="001A7D53"/>
    <w:rsid w:val="001A7E80"/>
    <w:rsid w:val="001B01A4"/>
    <w:rsid w:val="001B09E1"/>
    <w:rsid w:val="001B1510"/>
    <w:rsid w:val="001B1579"/>
    <w:rsid w:val="001B17EB"/>
    <w:rsid w:val="001B20F2"/>
    <w:rsid w:val="001B247C"/>
    <w:rsid w:val="001B25CD"/>
    <w:rsid w:val="001B3453"/>
    <w:rsid w:val="001B35CB"/>
    <w:rsid w:val="001B3D22"/>
    <w:rsid w:val="001B3DD1"/>
    <w:rsid w:val="001B3E3D"/>
    <w:rsid w:val="001B3F39"/>
    <w:rsid w:val="001B49B2"/>
    <w:rsid w:val="001B4C87"/>
    <w:rsid w:val="001B5725"/>
    <w:rsid w:val="001B5969"/>
    <w:rsid w:val="001B5B0B"/>
    <w:rsid w:val="001B5C28"/>
    <w:rsid w:val="001B5CE9"/>
    <w:rsid w:val="001B5F21"/>
    <w:rsid w:val="001B5FB4"/>
    <w:rsid w:val="001B620E"/>
    <w:rsid w:val="001B6A6A"/>
    <w:rsid w:val="001B6E4E"/>
    <w:rsid w:val="001B6F98"/>
    <w:rsid w:val="001B6FAC"/>
    <w:rsid w:val="001B73E7"/>
    <w:rsid w:val="001B74FA"/>
    <w:rsid w:val="001B7A70"/>
    <w:rsid w:val="001B7ACD"/>
    <w:rsid w:val="001B7B4D"/>
    <w:rsid w:val="001B7B6D"/>
    <w:rsid w:val="001C02CB"/>
    <w:rsid w:val="001C05DE"/>
    <w:rsid w:val="001C0620"/>
    <w:rsid w:val="001C0882"/>
    <w:rsid w:val="001C0910"/>
    <w:rsid w:val="001C0BFF"/>
    <w:rsid w:val="001C1254"/>
    <w:rsid w:val="001C13D2"/>
    <w:rsid w:val="001C1997"/>
    <w:rsid w:val="001C1B82"/>
    <w:rsid w:val="001C1F98"/>
    <w:rsid w:val="001C216F"/>
    <w:rsid w:val="001C2310"/>
    <w:rsid w:val="001C2514"/>
    <w:rsid w:val="001C26EA"/>
    <w:rsid w:val="001C2C02"/>
    <w:rsid w:val="001C2C70"/>
    <w:rsid w:val="001C2CA9"/>
    <w:rsid w:val="001C2D9E"/>
    <w:rsid w:val="001C3047"/>
    <w:rsid w:val="001C305F"/>
    <w:rsid w:val="001C30F6"/>
    <w:rsid w:val="001C3181"/>
    <w:rsid w:val="001C34D2"/>
    <w:rsid w:val="001C3DC8"/>
    <w:rsid w:val="001C3E47"/>
    <w:rsid w:val="001C43B7"/>
    <w:rsid w:val="001C43E2"/>
    <w:rsid w:val="001C4757"/>
    <w:rsid w:val="001C497C"/>
    <w:rsid w:val="001C4B62"/>
    <w:rsid w:val="001C4BB6"/>
    <w:rsid w:val="001C5148"/>
    <w:rsid w:val="001C5394"/>
    <w:rsid w:val="001C5809"/>
    <w:rsid w:val="001C5919"/>
    <w:rsid w:val="001C596B"/>
    <w:rsid w:val="001C5DC4"/>
    <w:rsid w:val="001C5F7D"/>
    <w:rsid w:val="001C660A"/>
    <w:rsid w:val="001C6B02"/>
    <w:rsid w:val="001C6D55"/>
    <w:rsid w:val="001C7BA0"/>
    <w:rsid w:val="001C7D28"/>
    <w:rsid w:val="001C7E68"/>
    <w:rsid w:val="001D026A"/>
    <w:rsid w:val="001D084C"/>
    <w:rsid w:val="001D0F07"/>
    <w:rsid w:val="001D1143"/>
    <w:rsid w:val="001D1201"/>
    <w:rsid w:val="001D122B"/>
    <w:rsid w:val="001D1538"/>
    <w:rsid w:val="001D15CD"/>
    <w:rsid w:val="001D169C"/>
    <w:rsid w:val="001D17AB"/>
    <w:rsid w:val="001D1A2E"/>
    <w:rsid w:val="001D1B99"/>
    <w:rsid w:val="001D210A"/>
    <w:rsid w:val="001D284B"/>
    <w:rsid w:val="001D298B"/>
    <w:rsid w:val="001D2E19"/>
    <w:rsid w:val="001D38F6"/>
    <w:rsid w:val="001D399C"/>
    <w:rsid w:val="001D39CB"/>
    <w:rsid w:val="001D39D6"/>
    <w:rsid w:val="001D3A2E"/>
    <w:rsid w:val="001D445E"/>
    <w:rsid w:val="001D473E"/>
    <w:rsid w:val="001D4BDC"/>
    <w:rsid w:val="001D4CF6"/>
    <w:rsid w:val="001D50B7"/>
    <w:rsid w:val="001D5478"/>
    <w:rsid w:val="001D548D"/>
    <w:rsid w:val="001D5978"/>
    <w:rsid w:val="001D5FAE"/>
    <w:rsid w:val="001D6819"/>
    <w:rsid w:val="001D6FC8"/>
    <w:rsid w:val="001D70F6"/>
    <w:rsid w:val="001D7834"/>
    <w:rsid w:val="001D793C"/>
    <w:rsid w:val="001D793D"/>
    <w:rsid w:val="001D7AA2"/>
    <w:rsid w:val="001D7BCB"/>
    <w:rsid w:val="001D7D6C"/>
    <w:rsid w:val="001D7FAC"/>
    <w:rsid w:val="001E0221"/>
    <w:rsid w:val="001E0358"/>
    <w:rsid w:val="001E079D"/>
    <w:rsid w:val="001E07E5"/>
    <w:rsid w:val="001E16E2"/>
    <w:rsid w:val="001E19CD"/>
    <w:rsid w:val="001E1B47"/>
    <w:rsid w:val="001E1CB9"/>
    <w:rsid w:val="001E1E0B"/>
    <w:rsid w:val="001E1EDC"/>
    <w:rsid w:val="001E1FBC"/>
    <w:rsid w:val="001E2319"/>
    <w:rsid w:val="001E29CB"/>
    <w:rsid w:val="001E2ACD"/>
    <w:rsid w:val="001E371D"/>
    <w:rsid w:val="001E3725"/>
    <w:rsid w:val="001E37E3"/>
    <w:rsid w:val="001E3DED"/>
    <w:rsid w:val="001E3F82"/>
    <w:rsid w:val="001E46EB"/>
    <w:rsid w:val="001E47BB"/>
    <w:rsid w:val="001E5409"/>
    <w:rsid w:val="001E5471"/>
    <w:rsid w:val="001E54A9"/>
    <w:rsid w:val="001E59B1"/>
    <w:rsid w:val="001E5FA7"/>
    <w:rsid w:val="001E5FFA"/>
    <w:rsid w:val="001E613B"/>
    <w:rsid w:val="001E617B"/>
    <w:rsid w:val="001E628F"/>
    <w:rsid w:val="001E66ED"/>
    <w:rsid w:val="001E6A43"/>
    <w:rsid w:val="001E6CD4"/>
    <w:rsid w:val="001E6F07"/>
    <w:rsid w:val="001E700D"/>
    <w:rsid w:val="001E7E5E"/>
    <w:rsid w:val="001F0B9D"/>
    <w:rsid w:val="001F0DFE"/>
    <w:rsid w:val="001F0E7A"/>
    <w:rsid w:val="001F172D"/>
    <w:rsid w:val="001F174F"/>
    <w:rsid w:val="001F197D"/>
    <w:rsid w:val="001F1D62"/>
    <w:rsid w:val="001F1E2C"/>
    <w:rsid w:val="001F1F6C"/>
    <w:rsid w:val="001F215C"/>
    <w:rsid w:val="001F2399"/>
    <w:rsid w:val="001F277D"/>
    <w:rsid w:val="001F2E5C"/>
    <w:rsid w:val="001F3075"/>
    <w:rsid w:val="001F33AE"/>
    <w:rsid w:val="001F3936"/>
    <w:rsid w:val="001F3AF9"/>
    <w:rsid w:val="001F3CC6"/>
    <w:rsid w:val="001F3DCF"/>
    <w:rsid w:val="001F3E08"/>
    <w:rsid w:val="001F4294"/>
    <w:rsid w:val="001F44AD"/>
    <w:rsid w:val="001F4517"/>
    <w:rsid w:val="001F4D7E"/>
    <w:rsid w:val="001F4F9A"/>
    <w:rsid w:val="001F4FD6"/>
    <w:rsid w:val="001F50CA"/>
    <w:rsid w:val="001F5837"/>
    <w:rsid w:val="001F64D5"/>
    <w:rsid w:val="001F65E2"/>
    <w:rsid w:val="001F6720"/>
    <w:rsid w:val="001F76A5"/>
    <w:rsid w:val="001F7B0D"/>
    <w:rsid w:val="001F7F0C"/>
    <w:rsid w:val="002000D5"/>
    <w:rsid w:val="002005C6"/>
    <w:rsid w:val="00200CB0"/>
    <w:rsid w:val="00200DE6"/>
    <w:rsid w:val="00200E18"/>
    <w:rsid w:val="00201964"/>
    <w:rsid w:val="00201BEE"/>
    <w:rsid w:val="00201F41"/>
    <w:rsid w:val="00202336"/>
    <w:rsid w:val="00202411"/>
    <w:rsid w:val="0020275B"/>
    <w:rsid w:val="00202EC1"/>
    <w:rsid w:val="00202ECF"/>
    <w:rsid w:val="0020302B"/>
    <w:rsid w:val="002036B6"/>
    <w:rsid w:val="002037EF"/>
    <w:rsid w:val="00203B08"/>
    <w:rsid w:val="00203B6F"/>
    <w:rsid w:val="00203B70"/>
    <w:rsid w:val="00203D02"/>
    <w:rsid w:val="00203E58"/>
    <w:rsid w:val="00204956"/>
    <w:rsid w:val="00204B11"/>
    <w:rsid w:val="00204E71"/>
    <w:rsid w:val="00204EB5"/>
    <w:rsid w:val="00205151"/>
    <w:rsid w:val="002057D8"/>
    <w:rsid w:val="00205A0A"/>
    <w:rsid w:val="0020604C"/>
    <w:rsid w:val="00206439"/>
    <w:rsid w:val="002067C3"/>
    <w:rsid w:val="0020684B"/>
    <w:rsid w:val="00206BA4"/>
    <w:rsid w:val="00206C10"/>
    <w:rsid w:val="0020720E"/>
    <w:rsid w:val="002072C0"/>
    <w:rsid w:val="00207E79"/>
    <w:rsid w:val="00210B45"/>
    <w:rsid w:val="00210D16"/>
    <w:rsid w:val="00210F5D"/>
    <w:rsid w:val="002112D7"/>
    <w:rsid w:val="002119E2"/>
    <w:rsid w:val="00211D8B"/>
    <w:rsid w:val="0021221A"/>
    <w:rsid w:val="00212619"/>
    <w:rsid w:val="00212641"/>
    <w:rsid w:val="00212969"/>
    <w:rsid w:val="00212DA1"/>
    <w:rsid w:val="00212F80"/>
    <w:rsid w:val="00213E79"/>
    <w:rsid w:val="00214061"/>
    <w:rsid w:val="0021427E"/>
    <w:rsid w:val="0021445C"/>
    <w:rsid w:val="00214C6B"/>
    <w:rsid w:val="00214DBE"/>
    <w:rsid w:val="0021525E"/>
    <w:rsid w:val="0021570E"/>
    <w:rsid w:val="00215812"/>
    <w:rsid w:val="00215CC6"/>
    <w:rsid w:val="00216538"/>
    <w:rsid w:val="002165E1"/>
    <w:rsid w:val="0021718D"/>
    <w:rsid w:val="00217427"/>
    <w:rsid w:val="00217946"/>
    <w:rsid w:val="00217A55"/>
    <w:rsid w:val="00217ABB"/>
    <w:rsid w:val="00217E00"/>
    <w:rsid w:val="0022016F"/>
    <w:rsid w:val="00220544"/>
    <w:rsid w:val="00220ED8"/>
    <w:rsid w:val="00220EFB"/>
    <w:rsid w:val="002212CD"/>
    <w:rsid w:val="00221598"/>
    <w:rsid w:val="002216F4"/>
    <w:rsid w:val="002221F6"/>
    <w:rsid w:val="00222359"/>
    <w:rsid w:val="00222455"/>
    <w:rsid w:val="0022257D"/>
    <w:rsid w:val="00222696"/>
    <w:rsid w:val="0022281F"/>
    <w:rsid w:val="00222BE2"/>
    <w:rsid w:val="00222E2D"/>
    <w:rsid w:val="0022312E"/>
    <w:rsid w:val="002231D2"/>
    <w:rsid w:val="0022321C"/>
    <w:rsid w:val="002232BF"/>
    <w:rsid w:val="002234FD"/>
    <w:rsid w:val="00223C74"/>
    <w:rsid w:val="00223E70"/>
    <w:rsid w:val="00223E98"/>
    <w:rsid w:val="00223F51"/>
    <w:rsid w:val="00224902"/>
    <w:rsid w:val="0022516C"/>
    <w:rsid w:val="002251CF"/>
    <w:rsid w:val="00225332"/>
    <w:rsid w:val="0022537C"/>
    <w:rsid w:val="00225443"/>
    <w:rsid w:val="002260A9"/>
    <w:rsid w:val="002262B2"/>
    <w:rsid w:val="002262B9"/>
    <w:rsid w:val="00226412"/>
    <w:rsid w:val="00227420"/>
    <w:rsid w:val="00227672"/>
    <w:rsid w:val="0022773D"/>
    <w:rsid w:val="0022781A"/>
    <w:rsid w:val="00227A00"/>
    <w:rsid w:val="00227A15"/>
    <w:rsid w:val="00227E71"/>
    <w:rsid w:val="0023016F"/>
    <w:rsid w:val="00230256"/>
    <w:rsid w:val="00230744"/>
    <w:rsid w:val="00230A3F"/>
    <w:rsid w:val="00230A52"/>
    <w:rsid w:val="00231523"/>
    <w:rsid w:val="00231FC8"/>
    <w:rsid w:val="002323FA"/>
    <w:rsid w:val="002324C8"/>
    <w:rsid w:val="002325CA"/>
    <w:rsid w:val="00232677"/>
    <w:rsid w:val="002329A4"/>
    <w:rsid w:val="00232B75"/>
    <w:rsid w:val="00232C17"/>
    <w:rsid w:val="00232C57"/>
    <w:rsid w:val="0023324B"/>
    <w:rsid w:val="00233510"/>
    <w:rsid w:val="002338AB"/>
    <w:rsid w:val="00233973"/>
    <w:rsid w:val="00233A2C"/>
    <w:rsid w:val="00233B5F"/>
    <w:rsid w:val="00233D40"/>
    <w:rsid w:val="00233F8A"/>
    <w:rsid w:val="002342EF"/>
    <w:rsid w:val="002342F5"/>
    <w:rsid w:val="002344EE"/>
    <w:rsid w:val="002346F6"/>
    <w:rsid w:val="00234753"/>
    <w:rsid w:val="00234797"/>
    <w:rsid w:val="00234B63"/>
    <w:rsid w:val="00234E2A"/>
    <w:rsid w:val="0023535D"/>
    <w:rsid w:val="00235930"/>
    <w:rsid w:val="00235AB5"/>
    <w:rsid w:val="00236311"/>
    <w:rsid w:val="0023647B"/>
    <w:rsid w:val="002364EC"/>
    <w:rsid w:val="00236A24"/>
    <w:rsid w:val="002370D3"/>
    <w:rsid w:val="002375F2"/>
    <w:rsid w:val="002378C0"/>
    <w:rsid w:val="00237C82"/>
    <w:rsid w:val="00240038"/>
    <w:rsid w:val="00240188"/>
    <w:rsid w:val="00240192"/>
    <w:rsid w:val="00240325"/>
    <w:rsid w:val="00240414"/>
    <w:rsid w:val="0024049A"/>
    <w:rsid w:val="002408A4"/>
    <w:rsid w:val="00240B45"/>
    <w:rsid w:val="00240F47"/>
    <w:rsid w:val="00241217"/>
    <w:rsid w:val="00241769"/>
    <w:rsid w:val="00241AC3"/>
    <w:rsid w:val="00242874"/>
    <w:rsid w:val="00242B97"/>
    <w:rsid w:val="00242D06"/>
    <w:rsid w:val="00243270"/>
    <w:rsid w:val="0024338E"/>
    <w:rsid w:val="002436A4"/>
    <w:rsid w:val="00243750"/>
    <w:rsid w:val="0024406E"/>
    <w:rsid w:val="00244958"/>
    <w:rsid w:val="00244C9C"/>
    <w:rsid w:val="002452E9"/>
    <w:rsid w:val="002453F1"/>
    <w:rsid w:val="0024571F"/>
    <w:rsid w:val="002457DF"/>
    <w:rsid w:val="00245BE6"/>
    <w:rsid w:val="00245C2F"/>
    <w:rsid w:val="002460E4"/>
    <w:rsid w:val="002462C1"/>
    <w:rsid w:val="002462E8"/>
    <w:rsid w:val="00246470"/>
    <w:rsid w:val="002464EA"/>
    <w:rsid w:val="00246610"/>
    <w:rsid w:val="00246785"/>
    <w:rsid w:val="0024684B"/>
    <w:rsid w:val="00246938"/>
    <w:rsid w:val="002469E9"/>
    <w:rsid w:val="00246DB3"/>
    <w:rsid w:val="00246F55"/>
    <w:rsid w:val="002473C8"/>
    <w:rsid w:val="00247721"/>
    <w:rsid w:val="00247ED3"/>
    <w:rsid w:val="00247F59"/>
    <w:rsid w:val="002502DD"/>
    <w:rsid w:val="00250544"/>
    <w:rsid w:val="00250A11"/>
    <w:rsid w:val="002513F0"/>
    <w:rsid w:val="00251865"/>
    <w:rsid w:val="00251A63"/>
    <w:rsid w:val="00251A80"/>
    <w:rsid w:val="00251E20"/>
    <w:rsid w:val="002521F8"/>
    <w:rsid w:val="00252C26"/>
    <w:rsid w:val="00252EA8"/>
    <w:rsid w:val="00252ED8"/>
    <w:rsid w:val="0025346B"/>
    <w:rsid w:val="002534D8"/>
    <w:rsid w:val="00253C85"/>
    <w:rsid w:val="00253D9D"/>
    <w:rsid w:val="00253E75"/>
    <w:rsid w:val="00254187"/>
    <w:rsid w:val="00254CD9"/>
    <w:rsid w:val="00254E4D"/>
    <w:rsid w:val="00254FBF"/>
    <w:rsid w:val="00255BFD"/>
    <w:rsid w:val="002569FD"/>
    <w:rsid w:val="00256E28"/>
    <w:rsid w:val="002570D7"/>
    <w:rsid w:val="00257468"/>
    <w:rsid w:val="00257550"/>
    <w:rsid w:val="00257714"/>
    <w:rsid w:val="00257CF5"/>
    <w:rsid w:val="00260104"/>
    <w:rsid w:val="00260CFF"/>
    <w:rsid w:val="002611DE"/>
    <w:rsid w:val="002614ED"/>
    <w:rsid w:val="002617FF"/>
    <w:rsid w:val="0026185E"/>
    <w:rsid w:val="00261CA1"/>
    <w:rsid w:val="00261CE8"/>
    <w:rsid w:val="00262258"/>
    <w:rsid w:val="00262363"/>
    <w:rsid w:val="00262574"/>
    <w:rsid w:val="00262968"/>
    <w:rsid w:val="00262CB5"/>
    <w:rsid w:val="00263105"/>
    <w:rsid w:val="002632B2"/>
    <w:rsid w:val="0026379E"/>
    <w:rsid w:val="002638BB"/>
    <w:rsid w:val="002639BF"/>
    <w:rsid w:val="00263DAB"/>
    <w:rsid w:val="00263EE0"/>
    <w:rsid w:val="00263F2C"/>
    <w:rsid w:val="0026418E"/>
    <w:rsid w:val="00264770"/>
    <w:rsid w:val="00264E37"/>
    <w:rsid w:val="002652BA"/>
    <w:rsid w:val="0026537A"/>
    <w:rsid w:val="002657B8"/>
    <w:rsid w:val="00265BA0"/>
    <w:rsid w:val="00265DB1"/>
    <w:rsid w:val="00265FFF"/>
    <w:rsid w:val="0026619F"/>
    <w:rsid w:val="00266225"/>
    <w:rsid w:val="00266FCA"/>
    <w:rsid w:val="002676B8"/>
    <w:rsid w:val="00267BF4"/>
    <w:rsid w:val="00270304"/>
    <w:rsid w:val="00270337"/>
    <w:rsid w:val="00270644"/>
    <w:rsid w:val="002707EE"/>
    <w:rsid w:val="00270F29"/>
    <w:rsid w:val="00271682"/>
    <w:rsid w:val="002716AB"/>
    <w:rsid w:val="002716D3"/>
    <w:rsid w:val="002716E6"/>
    <w:rsid w:val="00271873"/>
    <w:rsid w:val="00271AB7"/>
    <w:rsid w:val="00271C12"/>
    <w:rsid w:val="00271E94"/>
    <w:rsid w:val="00272020"/>
    <w:rsid w:val="00272053"/>
    <w:rsid w:val="002720ED"/>
    <w:rsid w:val="002721DA"/>
    <w:rsid w:val="00272448"/>
    <w:rsid w:val="00272E26"/>
    <w:rsid w:val="00273778"/>
    <w:rsid w:val="00273A4E"/>
    <w:rsid w:val="00273AF0"/>
    <w:rsid w:val="002740BF"/>
    <w:rsid w:val="00274195"/>
    <w:rsid w:val="00274376"/>
    <w:rsid w:val="00274969"/>
    <w:rsid w:val="00274D78"/>
    <w:rsid w:val="00274E49"/>
    <w:rsid w:val="00275165"/>
    <w:rsid w:val="002752C7"/>
    <w:rsid w:val="0027581C"/>
    <w:rsid w:val="00276298"/>
    <w:rsid w:val="002762DF"/>
    <w:rsid w:val="00276A9F"/>
    <w:rsid w:val="00277E7D"/>
    <w:rsid w:val="00277FB5"/>
    <w:rsid w:val="00280040"/>
    <w:rsid w:val="00280878"/>
    <w:rsid w:val="00280C83"/>
    <w:rsid w:val="00281190"/>
    <w:rsid w:val="0028134D"/>
    <w:rsid w:val="0028147E"/>
    <w:rsid w:val="00281C27"/>
    <w:rsid w:val="00281DDC"/>
    <w:rsid w:val="00281F10"/>
    <w:rsid w:val="00282069"/>
    <w:rsid w:val="0028215D"/>
    <w:rsid w:val="00282344"/>
    <w:rsid w:val="00282773"/>
    <w:rsid w:val="002828A3"/>
    <w:rsid w:val="00282AB8"/>
    <w:rsid w:val="00282AC5"/>
    <w:rsid w:val="00282ECF"/>
    <w:rsid w:val="00282EDE"/>
    <w:rsid w:val="0028315D"/>
    <w:rsid w:val="00283BCB"/>
    <w:rsid w:val="00283DBD"/>
    <w:rsid w:val="00283DF7"/>
    <w:rsid w:val="0028406A"/>
    <w:rsid w:val="002841C1"/>
    <w:rsid w:val="002843BE"/>
    <w:rsid w:val="002847A5"/>
    <w:rsid w:val="00284B98"/>
    <w:rsid w:val="00284EA0"/>
    <w:rsid w:val="00284FC2"/>
    <w:rsid w:val="0028503F"/>
    <w:rsid w:val="00285068"/>
    <w:rsid w:val="00285220"/>
    <w:rsid w:val="00285319"/>
    <w:rsid w:val="002856CC"/>
    <w:rsid w:val="002856CF"/>
    <w:rsid w:val="00285804"/>
    <w:rsid w:val="002858D5"/>
    <w:rsid w:val="00285906"/>
    <w:rsid w:val="002863D9"/>
    <w:rsid w:val="0028658E"/>
    <w:rsid w:val="002865F6"/>
    <w:rsid w:val="002869AD"/>
    <w:rsid w:val="00286A7E"/>
    <w:rsid w:val="00286D02"/>
    <w:rsid w:val="00286E4C"/>
    <w:rsid w:val="002872CE"/>
    <w:rsid w:val="002876A2"/>
    <w:rsid w:val="002877E6"/>
    <w:rsid w:val="0028784B"/>
    <w:rsid w:val="00287850"/>
    <w:rsid w:val="00287FC0"/>
    <w:rsid w:val="00290203"/>
    <w:rsid w:val="002905E6"/>
    <w:rsid w:val="0029064B"/>
    <w:rsid w:val="00290705"/>
    <w:rsid w:val="00290AB8"/>
    <w:rsid w:val="00290AD8"/>
    <w:rsid w:val="00290C8F"/>
    <w:rsid w:val="00291159"/>
    <w:rsid w:val="002918C8"/>
    <w:rsid w:val="00292180"/>
    <w:rsid w:val="0029233D"/>
    <w:rsid w:val="00292AA3"/>
    <w:rsid w:val="00292D6D"/>
    <w:rsid w:val="002936B0"/>
    <w:rsid w:val="0029377C"/>
    <w:rsid w:val="0029427E"/>
    <w:rsid w:val="00294C15"/>
    <w:rsid w:val="00294CDA"/>
    <w:rsid w:val="00294FE4"/>
    <w:rsid w:val="00295B64"/>
    <w:rsid w:val="00295E14"/>
    <w:rsid w:val="00296740"/>
    <w:rsid w:val="0029686C"/>
    <w:rsid w:val="00296A3B"/>
    <w:rsid w:val="00296BD8"/>
    <w:rsid w:val="00296ED6"/>
    <w:rsid w:val="00297AF7"/>
    <w:rsid w:val="002A06D9"/>
    <w:rsid w:val="002A0E02"/>
    <w:rsid w:val="002A1144"/>
    <w:rsid w:val="002A11FE"/>
    <w:rsid w:val="002A174D"/>
    <w:rsid w:val="002A1ACD"/>
    <w:rsid w:val="002A1AE6"/>
    <w:rsid w:val="002A21B2"/>
    <w:rsid w:val="002A2495"/>
    <w:rsid w:val="002A293F"/>
    <w:rsid w:val="002A2C83"/>
    <w:rsid w:val="002A2CE0"/>
    <w:rsid w:val="002A2EF3"/>
    <w:rsid w:val="002A32DF"/>
    <w:rsid w:val="002A381F"/>
    <w:rsid w:val="002A3BCE"/>
    <w:rsid w:val="002A3CD3"/>
    <w:rsid w:val="002A3D1E"/>
    <w:rsid w:val="002A3E56"/>
    <w:rsid w:val="002A3EF7"/>
    <w:rsid w:val="002A3F0D"/>
    <w:rsid w:val="002A4059"/>
    <w:rsid w:val="002A40EF"/>
    <w:rsid w:val="002A4112"/>
    <w:rsid w:val="002A42EE"/>
    <w:rsid w:val="002A43A6"/>
    <w:rsid w:val="002A475B"/>
    <w:rsid w:val="002A4994"/>
    <w:rsid w:val="002A4BDA"/>
    <w:rsid w:val="002A4C49"/>
    <w:rsid w:val="002A4D58"/>
    <w:rsid w:val="002A5CF2"/>
    <w:rsid w:val="002A6091"/>
    <w:rsid w:val="002A6144"/>
    <w:rsid w:val="002A6360"/>
    <w:rsid w:val="002A63A6"/>
    <w:rsid w:val="002A6A6A"/>
    <w:rsid w:val="002A6C2B"/>
    <w:rsid w:val="002A729F"/>
    <w:rsid w:val="002A72CE"/>
    <w:rsid w:val="002A75E4"/>
    <w:rsid w:val="002A7696"/>
    <w:rsid w:val="002A76B1"/>
    <w:rsid w:val="002A7713"/>
    <w:rsid w:val="002A7919"/>
    <w:rsid w:val="002A7B09"/>
    <w:rsid w:val="002A7B5B"/>
    <w:rsid w:val="002A7BE6"/>
    <w:rsid w:val="002A7C24"/>
    <w:rsid w:val="002B0679"/>
    <w:rsid w:val="002B08DE"/>
    <w:rsid w:val="002B09BB"/>
    <w:rsid w:val="002B0DCB"/>
    <w:rsid w:val="002B0DEE"/>
    <w:rsid w:val="002B11A5"/>
    <w:rsid w:val="002B16F5"/>
    <w:rsid w:val="002B1831"/>
    <w:rsid w:val="002B1916"/>
    <w:rsid w:val="002B23A6"/>
    <w:rsid w:val="002B23DD"/>
    <w:rsid w:val="002B275B"/>
    <w:rsid w:val="002B28CF"/>
    <w:rsid w:val="002B2AB8"/>
    <w:rsid w:val="002B2B16"/>
    <w:rsid w:val="002B2C0A"/>
    <w:rsid w:val="002B312D"/>
    <w:rsid w:val="002B336C"/>
    <w:rsid w:val="002B3914"/>
    <w:rsid w:val="002B3C27"/>
    <w:rsid w:val="002B3DD7"/>
    <w:rsid w:val="002B4354"/>
    <w:rsid w:val="002B5541"/>
    <w:rsid w:val="002B5585"/>
    <w:rsid w:val="002B5648"/>
    <w:rsid w:val="002B58DF"/>
    <w:rsid w:val="002B6A16"/>
    <w:rsid w:val="002B6ABB"/>
    <w:rsid w:val="002B6BED"/>
    <w:rsid w:val="002B6C1D"/>
    <w:rsid w:val="002B70AF"/>
    <w:rsid w:val="002B7A03"/>
    <w:rsid w:val="002C0273"/>
    <w:rsid w:val="002C08E1"/>
    <w:rsid w:val="002C0B62"/>
    <w:rsid w:val="002C0D16"/>
    <w:rsid w:val="002C1BE2"/>
    <w:rsid w:val="002C1C22"/>
    <w:rsid w:val="002C1CCD"/>
    <w:rsid w:val="002C2111"/>
    <w:rsid w:val="002C2583"/>
    <w:rsid w:val="002C28D4"/>
    <w:rsid w:val="002C2ABC"/>
    <w:rsid w:val="002C2EBF"/>
    <w:rsid w:val="002C3073"/>
    <w:rsid w:val="002C34B9"/>
    <w:rsid w:val="002C3675"/>
    <w:rsid w:val="002C3843"/>
    <w:rsid w:val="002C3B63"/>
    <w:rsid w:val="002C401C"/>
    <w:rsid w:val="002C440D"/>
    <w:rsid w:val="002C4459"/>
    <w:rsid w:val="002C4719"/>
    <w:rsid w:val="002C4937"/>
    <w:rsid w:val="002C4AB7"/>
    <w:rsid w:val="002C4B75"/>
    <w:rsid w:val="002C4C3C"/>
    <w:rsid w:val="002C4C85"/>
    <w:rsid w:val="002C4E77"/>
    <w:rsid w:val="002C4F82"/>
    <w:rsid w:val="002C532C"/>
    <w:rsid w:val="002C6132"/>
    <w:rsid w:val="002C6623"/>
    <w:rsid w:val="002C6F3A"/>
    <w:rsid w:val="002C7284"/>
    <w:rsid w:val="002C747E"/>
    <w:rsid w:val="002C7499"/>
    <w:rsid w:val="002C7928"/>
    <w:rsid w:val="002C79E1"/>
    <w:rsid w:val="002D03B2"/>
    <w:rsid w:val="002D0440"/>
    <w:rsid w:val="002D07C8"/>
    <w:rsid w:val="002D10EA"/>
    <w:rsid w:val="002D1DBE"/>
    <w:rsid w:val="002D2427"/>
    <w:rsid w:val="002D2673"/>
    <w:rsid w:val="002D2CD9"/>
    <w:rsid w:val="002D2F02"/>
    <w:rsid w:val="002D2F28"/>
    <w:rsid w:val="002D3029"/>
    <w:rsid w:val="002D33C3"/>
    <w:rsid w:val="002D33F6"/>
    <w:rsid w:val="002D381D"/>
    <w:rsid w:val="002D3C02"/>
    <w:rsid w:val="002D4202"/>
    <w:rsid w:val="002D442F"/>
    <w:rsid w:val="002D46A5"/>
    <w:rsid w:val="002D4831"/>
    <w:rsid w:val="002D48D3"/>
    <w:rsid w:val="002D4BC0"/>
    <w:rsid w:val="002D4ED9"/>
    <w:rsid w:val="002D5400"/>
    <w:rsid w:val="002D54B5"/>
    <w:rsid w:val="002D54FA"/>
    <w:rsid w:val="002D58F7"/>
    <w:rsid w:val="002D5962"/>
    <w:rsid w:val="002D5A29"/>
    <w:rsid w:val="002D5AF1"/>
    <w:rsid w:val="002D5B6B"/>
    <w:rsid w:val="002D61D8"/>
    <w:rsid w:val="002D65D0"/>
    <w:rsid w:val="002D7178"/>
    <w:rsid w:val="002D72B6"/>
    <w:rsid w:val="002D7305"/>
    <w:rsid w:val="002D745F"/>
    <w:rsid w:val="002D74E6"/>
    <w:rsid w:val="002D759A"/>
    <w:rsid w:val="002D7783"/>
    <w:rsid w:val="002D7821"/>
    <w:rsid w:val="002D7A8D"/>
    <w:rsid w:val="002D7DA0"/>
    <w:rsid w:val="002E0312"/>
    <w:rsid w:val="002E03CB"/>
    <w:rsid w:val="002E04D9"/>
    <w:rsid w:val="002E0504"/>
    <w:rsid w:val="002E0640"/>
    <w:rsid w:val="002E0783"/>
    <w:rsid w:val="002E09D3"/>
    <w:rsid w:val="002E0C7A"/>
    <w:rsid w:val="002E0F2C"/>
    <w:rsid w:val="002E122B"/>
    <w:rsid w:val="002E14AD"/>
    <w:rsid w:val="002E216D"/>
    <w:rsid w:val="002E235A"/>
    <w:rsid w:val="002E26A4"/>
    <w:rsid w:val="002E2A79"/>
    <w:rsid w:val="002E2EBB"/>
    <w:rsid w:val="002E30EA"/>
    <w:rsid w:val="002E31F5"/>
    <w:rsid w:val="002E369C"/>
    <w:rsid w:val="002E36D6"/>
    <w:rsid w:val="002E3898"/>
    <w:rsid w:val="002E3C44"/>
    <w:rsid w:val="002E4013"/>
    <w:rsid w:val="002E4B1A"/>
    <w:rsid w:val="002E4BD9"/>
    <w:rsid w:val="002E4C66"/>
    <w:rsid w:val="002E5211"/>
    <w:rsid w:val="002E55A2"/>
    <w:rsid w:val="002E55D1"/>
    <w:rsid w:val="002E57FA"/>
    <w:rsid w:val="002E58BE"/>
    <w:rsid w:val="002E59BD"/>
    <w:rsid w:val="002E5EEA"/>
    <w:rsid w:val="002E5FC5"/>
    <w:rsid w:val="002E6196"/>
    <w:rsid w:val="002E63AA"/>
    <w:rsid w:val="002E663D"/>
    <w:rsid w:val="002E679A"/>
    <w:rsid w:val="002E6A31"/>
    <w:rsid w:val="002E6CB0"/>
    <w:rsid w:val="002E71E9"/>
    <w:rsid w:val="002E75E4"/>
    <w:rsid w:val="002E7AF9"/>
    <w:rsid w:val="002E7DEF"/>
    <w:rsid w:val="002F02CF"/>
    <w:rsid w:val="002F066F"/>
    <w:rsid w:val="002F07C8"/>
    <w:rsid w:val="002F0E03"/>
    <w:rsid w:val="002F0F8C"/>
    <w:rsid w:val="002F11B7"/>
    <w:rsid w:val="002F1329"/>
    <w:rsid w:val="002F1649"/>
    <w:rsid w:val="002F19BF"/>
    <w:rsid w:val="002F1BB4"/>
    <w:rsid w:val="002F1E6A"/>
    <w:rsid w:val="002F1F9D"/>
    <w:rsid w:val="002F2332"/>
    <w:rsid w:val="002F2356"/>
    <w:rsid w:val="002F2694"/>
    <w:rsid w:val="002F26F2"/>
    <w:rsid w:val="002F2D19"/>
    <w:rsid w:val="002F31D9"/>
    <w:rsid w:val="002F33FF"/>
    <w:rsid w:val="002F35E3"/>
    <w:rsid w:val="002F3A8A"/>
    <w:rsid w:val="002F427C"/>
    <w:rsid w:val="002F4449"/>
    <w:rsid w:val="002F539B"/>
    <w:rsid w:val="002F59B4"/>
    <w:rsid w:val="002F5A89"/>
    <w:rsid w:val="002F5FF3"/>
    <w:rsid w:val="002F60EB"/>
    <w:rsid w:val="002F61FB"/>
    <w:rsid w:val="002F62E4"/>
    <w:rsid w:val="002F65AC"/>
    <w:rsid w:val="002F6C3D"/>
    <w:rsid w:val="002F6DAA"/>
    <w:rsid w:val="002F7119"/>
    <w:rsid w:val="002F73CD"/>
    <w:rsid w:val="002F73DA"/>
    <w:rsid w:val="002F7646"/>
    <w:rsid w:val="002F7F2E"/>
    <w:rsid w:val="00300447"/>
    <w:rsid w:val="00300B3B"/>
    <w:rsid w:val="00300C87"/>
    <w:rsid w:val="00301169"/>
    <w:rsid w:val="00301C44"/>
    <w:rsid w:val="00301E2F"/>
    <w:rsid w:val="00302098"/>
    <w:rsid w:val="00302235"/>
    <w:rsid w:val="00302963"/>
    <w:rsid w:val="00302D60"/>
    <w:rsid w:val="00302E2F"/>
    <w:rsid w:val="00303A7D"/>
    <w:rsid w:val="00303AD1"/>
    <w:rsid w:val="00303CE7"/>
    <w:rsid w:val="003041F3"/>
    <w:rsid w:val="003045EF"/>
    <w:rsid w:val="0030468C"/>
    <w:rsid w:val="00304F3B"/>
    <w:rsid w:val="00305109"/>
    <w:rsid w:val="00305444"/>
    <w:rsid w:val="00305678"/>
    <w:rsid w:val="00305700"/>
    <w:rsid w:val="003058B3"/>
    <w:rsid w:val="003060D0"/>
    <w:rsid w:val="00306351"/>
    <w:rsid w:val="003064D0"/>
    <w:rsid w:val="003066BC"/>
    <w:rsid w:val="003073E7"/>
    <w:rsid w:val="00307738"/>
    <w:rsid w:val="00307DC2"/>
    <w:rsid w:val="0031020C"/>
    <w:rsid w:val="003109D4"/>
    <w:rsid w:val="00310D3D"/>
    <w:rsid w:val="00310D62"/>
    <w:rsid w:val="00310F7E"/>
    <w:rsid w:val="003119B8"/>
    <w:rsid w:val="00311AFB"/>
    <w:rsid w:val="00311D9F"/>
    <w:rsid w:val="003122A9"/>
    <w:rsid w:val="00312432"/>
    <w:rsid w:val="00312882"/>
    <w:rsid w:val="00312DF7"/>
    <w:rsid w:val="00313008"/>
    <w:rsid w:val="00313280"/>
    <w:rsid w:val="00313317"/>
    <w:rsid w:val="00313436"/>
    <w:rsid w:val="003138F2"/>
    <w:rsid w:val="00313B2E"/>
    <w:rsid w:val="00313E61"/>
    <w:rsid w:val="00314065"/>
    <w:rsid w:val="003140E5"/>
    <w:rsid w:val="00314611"/>
    <w:rsid w:val="00314808"/>
    <w:rsid w:val="0031500F"/>
    <w:rsid w:val="00315196"/>
    <w:rsid w:val="00315490"/>
    <w:rsid w:val="00316104"/>
    <w:rsid w:val="003167E7"/>
    <w:rsid w:val="003167F2"/>
    <w:rsid w:val="00316D7F"/>
    <w:rsid w:val="0031748E"/>
    <w:rsid w:val="00317653"/>
    <w:rsid w:val="00317A96"/>
    <w:rsid w:val="00317F1F"/>
    <w:rsid w:val="00320492"/>
    <w:rsid w:val="003205D5"/>
    <w:rsid w:val="003208A8"/>
    <w:rsid w:val="003209FA"/>
    <w:rsid w:val="00320B62"/>
    <w:rsid w:val="00320D87"/>
    <w:rsid w:val="00321008"/>
    <w:rsid w:val="0032107B"/>
    <w:rsid w:val="00321165"/>
    <w:rsid w:val="003213FA"/>
    <w:rsid w:val="003215D8"/>
    <w:rsid w:val="00321E44"/>
    <w:rsid w:val="00322162"/>
    <w:rsid w:val="0032274F"/>
    <w:rsid w:val="0032277A"/>
    <w:rsid w:val="00323641"/>
    <w:rsid w:val="003237E8"/>
    <w:rsid w:val="0032397A"/>
    <w:rsid w:val="00323980"/>
    <w:rsid w:val="00323A2F"/>
    <w:rsid w:val="00324346"/>
    <w:rsid w:val="003244E7"/>
    <w:rsid w:val="0032470B"/>
    <w:rsid w:val="00324EB8"/>
    <w:rsid w:val="00324F5E"/>
    <w:rsid w:val="00324FFA"/>
    <w:rsid w:val="0032522E"/>
    <w:rsid w:val="00325837"/>
    <w:rsid w:val="00325B94"/>
    <w:rsid w:val="00326581"/>
    <w:rsid w:val="003266DE"/>
    <w:rsid w:val="00326787"/>
    <w:rsid w:val="00326942"/>
    <w:rsid w:val="00326AB6"/>
    <w:rsid w:val="00327825"/>
    <w:rsid w:val="00327D46"/>
    <w:rsid w:val="00327E0A"/>
    <w:rsid w:val="00330288"/>
    <w:rsid w:val="00330310"/>
    <w:rsid w:val="00330359"/>
    <w:rsid w:val="00330591"/>
    <w:rsid w:val="00330940"/>
    <w:rsid w:val="00330D22"/>
    <w:rsid w:val="00330DD4"/>
    <w:rsid w:val="00330E3B"/>
    <w:rsid w:val="00331128"/>
    <w:rsid w:val="0033127F"/>
    <w:rsid w:val="003321C7"/>
    <w:rsid w:val="003323F2"/>
    <w:rsid w:val="00332898"/>
    <w:rsid w:val="00332E7B"/>
    <w:rsid w:val="003332C0"/>
    <w:rsid w:val="00333488"/>
    <w:rsid w:val="00334095"/>
    <w:rsid w:val="003341F4"/>
    <w:rsid w:val="0033455F"/>
    <w:rsid w:val="0033478A"/>
    <w:rsid w:val="00334C00"/>
    <w:rsid w:val="00334DA3"/>
    <w:rsid w:val="00335012"/>
    <w:rsid w:val="00335141"/>
    <w:rsid w:val="003352B6"/>
    <w:rsid w:val="003354F2"/>
    <w:rsid w:val="00335849"/>
    <w:rsid w:val="003358B4"/>
    <w:rsid w:val="00335ACB"/>
    <w:rsid w:val="00335F1A"/>
    <w:rsid w:val="00336306"/>
    <w:rsid w:val="003365B6"/>
    <w:rsid w:val="0033677D"/>
    <w:rsid w:val="003368A1"/>
    <w:rsid w:val="00336B98"/>
    <w:rsid w:val="00337287"/>
    <w:rsid w:val="00337B24"/>
    <w:rsid w:val="00337D3D"/>
    <w:rsid w:val="00337E89"/>
    <w:rsid w:val="003403B6"/>
    <w:rsid w:val="00340446"/>
    <w:rsid w:val="0034063D"/>
    <w:rsid w:val="003407F3"/>
    <w:rsid w:val="00340857"/>
    <w:rsid w:val="00340C87"/>
    <w:rsid w:val="0034111E"/>
    <w:rsid w:val="00341158"/>
    <w:rsid w:val="0034118F"/>
    <w:rsid w:val="003411AD"/>
    <w:rsid w:val="00341447"/>
    <w:rsid w:val="0034153C"/>
    <w:rsid w:val="003416CD"/>
    <w:rsid w:val="003421AE"/>
    <w:rsid w:val="003424EF"/>
    <w:rsid w:val="003425C5"/>
    <w:rsid w:val="003425CB"/>
    <w:rsid w:val="003429C5"/>
    <w:rsid w:val="00342EFF"/>
    <w:rsid w:val="003432C4"/>
    <w:rsid w:val="003433F9"/>
    <w:rsid w:val="003437D3"/>
    <w:rsid w:val="00343A22"/>
    <w:rsid w:val="00343B39"/>
    <w:rsid w:val="00343C82"/>
    <w:rsid w:val="003444CD"/>
    <w:rsid w:val="00344552"/>
    <w:rsid w:val="0034457A"/>
    <w:rsid w:val="00344693"/>
    <w:rsid w:val="003446D5"/>
    <w:rsid w:val="00344C80"/>
    <w:rsid w:val="00345078"/>
    <w:rsid w:val="00345BF8"/>
    <w:rsid w:val="00345E10"/>
    <w:rsid w:val="00346130"/>
    <w:rsid w:val="00346147"/>
    <w:rsid w:val="0034655A"/>
    <w:rsid w:val="0034679F"/>
    <w:rsid w:val="00346A4B"/>
    <w:rsid w:val="00346A5B"/>
    <w:rsid w:val="00346B29"/>
    <w:rsid w:val="003472AF"/>
    <w:rsid w:val="0034732D"/>
    <w:rsid w:val="00347A7B"/>
    <w:rsid w:val="0035027E"/>
    <w:rsid w:val="00350384"/>
    <w:rsid w:val="003503DD"/>
    <w:rsid w:val="00350513"/>
    <w:rsid w:val="003505C0"/>
    <w:rsid w:val="00350A0C"/>
    <w:rsid w:val="00350B24"/>
    <w:rsid w:val="0035114D"/>
    <w:rsid w:val="00351189"/>
    <w:rsid w:val="00351215"/>
    <w:rsid w:val="003512AC"/>
    <w:rsid w:val="003513CE"/>
    <w:rsid w:val="00352078"/>
    <w:rsid w:val="00352B1A"/>
    <w:rsid w:val="00352BAC"/>
    <w:rsid w:val="0035313A"/>
    <w:rsid w:val="0035313F"/>
    <w:rsid w:val="00353144"/>
    <w:rsid w:val="003531BE"/>
    <w:rsid w:val="0035384C"/>
    <w:rsid w:val="00353AFD"/>
    <w:rsid w:val="00354166"/>
    <w:rsid w:val="00354193"/>
    <w:rsid w:val="003544C3"/>
    <w:rsid w:val="00354D00"/>
    <w:rsid w:val="00355386"/>
    <w:rsid w:val="0035557B"/>
    <w:rsid w:val="003557FA"/>
    <w:rsid w:val="003558AA"/>
    <w:rsid w:val="00355B22"/>
    <w:rsid w:val="003565CF"/>
    <w:rsid w:val="00356932"/>
    <w:rsid w:val="00356AAC"/>
    <w:rsid w:val="00356CE3"/>
    <w:rsid w:val="00356EB8"/>
    <w:rsid w:val="003572EB"/>
    <w:rsid w:val="003573FA"/>
    <w:rsid w:val="00357711"/>
    <w:rsid w:val="003579C5"/>
    <w:rsid w:val="003579F9"/>
    <w:rsid w:val="00357B50"/>
    <w:rsid w:val="00360203"/>
    <w:rsid w:val="003607F8"/>
    <w:rsid w:val="00360955"/>
    <w:rsid w:val="00360F3C"/>
    <w:rsid w:val="003611EF"/>
    <w:rsid w:val="00361298"/>
    <w:rsid w:val="0036194D"/>
    <w:rsid w:val="00361A7E"/>
    <w:rsid w:val="00361C70"/>
    <w:rsid w:val="00361DDC"/>
    <w:rsid w:val="00361E95"/>
    <w:rsid w:val="00362080"/>
    <w:rsid w:val="003629B5"/>
    <w:rsid w:val="00362E3E"/>
    <w:rsid w:val="003633B1"/>
    <w:rsid w:val="00363679"/>
    <w:rsid w:val="003637B0"/>
    <w:rsid w:val="0036394D"/>
    <w:rsid w:val="00363C4B"/>
    <w:rsid w:val="003648BE"/>
    <w:rsid w:val="00364D30"/>
    <w:rsid w:val="00364DD7"/>
    <w:rsid w:val="00364DE6"/>
    <w:rsid w:val="0036542B"/>
    <w:rsid w:val="00365705"/>
    <w:rsid w:val="00365C04"/>
    <w:rsid w:val="00365FD6"/>
    <w:rsid w:val="003661E3"/>
    <w:rsid w:val="00366899"/>
    <w:rsid w:val="003669B1"/>
    <w:rsid w:val="003679D0"/>
    <w:rsid w:val="0037004A"/>
    <w:rsid w:val="0037013C"/>
    <w:rsid w:val="0037039F"/>
    <w:rsid w:val="0037073B"/>
    <w:rsid w:val="003708D4"/>
    <w:rsid w:val="00370A14"/>
    <w:rsid w:val="00370C75"/>
    <w:rsid w:val="003717D9"/>
    <w:rsid w:val="00371875"/>
    <w:rsid w:val="003719CA"/>
    <w:rsid w:val="00371FB6"/>
    <w:rsid w:val="003721E2"/>
    <w:rsid w:val="0037227D"/>
    <w:rsid w:val="00372426"/>
    <w:rsid w:val="0037254A"/>
    <w:rsid w:val="003731C5"/>
    <w:rsid w:val="003733C0"/>
    <w:rsid w:val="003737F1"/>
    <w:rsid w:val="00373B09"/>
    <w:rsid w:val="00373C2D"/>
    <w:rsid w:val="00373F75"/>
    <w:rsid w:val="00374029"/>
    <w:rsid w:val="00374033"/>
    <w:rsid w:val="003740DF"/>
    <w:rsid w:val="003740E4"/>
    <w:rsid w:val="0037425C"/>
    <w:rsid w:val="00374774"/>
    <w:rsid w:val="00374B66"/>
    <w:rsid w:val="00374DB9"/>
    <w:rsid w:val="00374DD7"/>
    <w:rsid w:val="00375173"/>
    <w:rsid w:val="00375579"/>
    <w:rsid w:val="0037559C"/>
    <w:rsid w:val="00375755"/>
    <w:rsid w:val="00375B14"/>
    <w:rsid w:val="00375B2D"/>
    <w:rsid w:val="00375E18"/>
    <w:rsid w:val="003760EC"/>
    <w:rsid w:val="00376810"/>
    <w:rsid w:val="00376AEE"/>
    <w:rsid w:val="00376D34"/>
    <w:rsid w:val="00376D6B"/>
    <w:rsid w:val="003775A4"/>
    <w:rsid w:val="00377629"/>
    <w:rsid w:val="00377845"/>
    <w:rsid w:val="003779E6"/>
    <w:rsid w:val="00377C6B"/>
    <w:rsid w:val="00377CF4"/>
    <w:rsid w:val="003805D1"/>
    <w:rsid w:val="003806EE"/>
    <w:rsid w:val="003808B8"/>
    <w:rsid w:val="00380988"/>
    <w:rsid w:val="00380C0B"/>
    <w:rsid w:val="00381281"/>
    <w:rsid w:val="003813B0"/>
    <w:rsid w:val="0038186B"/>
    <w:rsid w:val="003818AF"/>
    <w:rsid w:val="003822CE"/>
    <w:rsid w:val="003822F0"/>
    <w:rsid w:val="003829AB"/>
    <w:rsid w:val="00382A4E"/>
    <w:rsid w:val="00383753"/>
    <w:rsid w:val="003838FE"/>
    <w:rsid w:val="00383CCF"/>
    <w:rsid w:val="00383DF4"/>
    <w:rsid w:val="00383E93"/>
    <w:rsid w:val="00384321"/>
    <w:rsid w:val="0038433C"/>
    <w:rsid w:val="00384EEB"/>
    <w:rsid w:val="0038516F"/>
    <w:rsid w:val="0038538E"/>
    <w:rsid w:val="003853FF"/>
    <w:rsid w:val="00385483"/>
    <w:rsid w:val="00385682"/>
    <w:rsid w:val="00385BDF"/>
    <w:rsid w:val="00385C04"/>
    <w:rsid w:val="00385C61"/>
    <w:rsid w:val="00385F4B"/>
    <w:rsid w:val="00385F98"/>
    <w:rsid w:val="00386488"/>
    <w:rsid w:val="00387747"/>
    <w:rsid w:val="0038775C"/>
    <w:rsid w:val="003877C0"/>
    <w:rsid w:val="00387A20"/>
    <w:rsid w:val="00387C18"/>
    <w:rsid w:val="00387D15"/>
    <w:rsid w:val="00387E0D"/>
    <w:rsid w:val="00387E45"/>
    <w:rsid w:val="00387F5B"/>
    <w:rsid w:val="0039074A"/>
    <w:rsid w:val="0039083E"/>
    <w:rsid w:val="00390986"/>
    <w:rsid w:val="00390B69"/>
    <w:rsid w:val="00390BD5"/>
    <w:rsid w:val="00390FC9"/>
    <w:rsid w:val="003911F4"/>
    <w:rsid w:val="0039144B"/>
    <w:rsid w:val="00391484"/>
    <w:rsid w:val="003917DA"/>
    <w:rsid w:val="003918BF"/>
    <w:rsid w:val="00391AB0"/>
    <w:rsid w:val="00391CEC"/>
    <w:rsid w:val="00391D4D"/>
    <w:rsid w:val="00391F42"/>
    <w:rsid w:val="0039232F"/>
    <w:rsid w:val="0039244E"/>
    <w:rsid w:val="00392694"/>
    <w:rsid w:val="003929E0"/>
    <w:rsid w:val="00392CA1"/>
    <w:rsid w:val="00392D8A"/>
    <w:rsid w:val="00392D90"/>
    <w:rsid w:val="00392EA9"/>
    <w:rsid w:val="00392EEC"/>
    <w:rsid w:val="0039364C"/>
    <w:rsid w:val="0039377A"/>
    <w:rsid w:val="003937AE"/>
    <w:rsid w:val="003939A7"/>
    <w:rsid w:val="0039466B"/>
    <w:rsid w:val="0039474F"/>
    <w:rsid w:val="00394A4E"/>
    <w:rsid w:val="00394F23"/>
    <w:rsid w:val="003950F2"/>
    <w:rsid w:val="00395515"/>
    <w:rsid w:val="0039587E"/>
    <w:rsid w:val="0039588B"/>
    <w:rsid w:val="003958EC"/>
    <w:rsid w:val="00395952"/>
    <w:rsid w:val="00395FF7"/>
    <w:rsid w:val="00396719"/>
    <w:rsid w:val="00396A15"/>
    <w:rsid w:val="00396ADF"/>
    <w:rsid w:val="003974CD"/>
    <w:rsid w:val="00397D09"/>
    <w:rsid w:val="00397E5C"/>
    <w:rsid w:val="003A0104"/>
    <w:rsid w:val="003A02C4"/>
    <w:rsid w:val="003A042F"/>
    <w:rsid w:val="003A04CA"/>
    <w:rsid w:val="003A04E8"/>
    <w:rsid w:val="003A10BD"/>
    <w:rsid w:val="003A1123"/>
    <w:rsid w:val="003A122A"/>
    <w:rsid w:val="003A183D"/>
    <w:rsid w:val="003A1A78"/>
    <w:rsid w:val="003A1B47"/>
    <w:rsid w:val="003A1E17"/>
    <w:rsid w:val="003A1E5E"/>
    <w:rsid w:val="003A2224"/>
    <w:rsid w:val="003A23AD"/>
    <w:rsid w:val="003A2463"/>
    <w:rsid w:val="003A290A"/>
    <w:rsid w:val="003A2AF3"/>
    <w:rsid w:val="003A30D7"/>
    <w:rsid w:val="003A31B1"/>
    <w:rsid w:val="003A33C3"/>
    <w:rsid w:val="003A36C0"/>
    <w:rsid w:val="003A3F76"/>
    <w:rsid w:val="003A406C"/>
    <w:rsid w:val="003A432D"/>
    <w:rsid w:val="003A44C8"/>
    <w:rsid w:val="003A46A6"/>
    <w:rsid w:val="003A4ADD"/>
    <w:rsid w:val="003A4DFD"/>
    <w:rsid w:val="003A54CC"/>
    <w:rsid w:val="003A58EA"/>
    <w:rsid w:val="003A6699"/>
    <w:rsid w:val="003A6A3A"/>
    <w:rsid w:val="003A6AA3"/>
    <w:rsid w:val="003A6AC6"/>
    <w:rsid w:val="003A73D3"/>
    <w:rsid w:val="003A7400"/>
    <w:rsid w:val="003A760B"/>
    <w:rsid w:val="003A7B49"/>
    <w:rsid w:val="003B0007"/>
    <w:rsid w:val="003B0793"/>
    <w:rsid w:val="003B0977"/>
    <w:rsid w:val="003B0CE3"/>
    <w:rsid w:val="003B0D5B"/>
    <w:rsid w:val="003B1981"/>
    <w:rsid w:val="003B1B28"/>
    <w:rsid w:val="003B1B2A"/>
    <w:rsid w:val="003B1C8B"/>
    <w:rsid w:val="003B21E1"/>
    <w:rsid w:val="003B27C5"/>
    <w:rsid w:val="003B2CC3"/>
    <w:rsid w:val="003B2EFE"/>
    <w:rsid w:val="003B3194"/>
    <w:rsid w:val="003B32E5"/>
    <w:rsid w:val="003B3561"/>
    <w:rsid w:val="003B38E1"/>
    <w:rsid w:val="003B3E00"/>
    <w:rsid w:val="003B3EFB"/>
    <w:rsid w:val="003B41B3"/>
    <w:rsid w:val="003B473F"/>
    <w:rsid w:val="003B47A0"/>
    <w:rsid w:val="003B4B4B"/>
    <w:rsid w:val="003B4C75"/>
    <w:rsid w:val="003B4DFD"/>
    <w:rsid w:val="003B4E12"/>
    <w:rsid w:val="003B4F6F"/>
    <w:rsid w:val="003B4FF7"/>
    <w:rsid w:val="003B5254"/>
    <w:rsid w:val="003B54E5"/>
    <w:rsid w:val="003B5668"/>
    <w:rsid w:val="003B608D"/>
    <w:rsid w:val="003B691A"/>
    <w:rsid w:val="003B6937"/>
    <w:rsid w:val="003B7550"/>
    <w:rsid w:val="003B7925"/>
    <w:rsid w:val="003B7A56"/>
    <w:rsid w:val="003B7C75"/>
    <w:rsid w:val="003C0179"/>
    <w:rsid w:val="003C08EB"/>
    <w:rsid w:val="003C09BA"/>
    <w:rsid w:val="003C0A43"/>
    <w:rsid w:val="003C0C48"/>
    <w:rsid w:val="003C0D7B"/>
    <w:rsid w:val="003C0DD8"/>
    <w:rsid w:val="003C1121"/>
    <w:rsid w:val="003C1426"/>
    <w:rsid w:val="003C14C2"/>
    <w:rsid w:val="003C1CFA"/>
    <w:rsid w:val="003C1DFB"/>
    <w:rsid w:val="003C21FF"/>
    <w:rsid w:val="003C2817"/>
    <w:rsid w:val="003C2DD5"/>
    <w:rsid w:val="003C3773"/>
    <w:rsid w:val="003C41B9"/>
    <w:rsid w:val="003C452B"/>
    <w:rsid w:val="003C454D"/>
    <w:rsid w:val="003C4553"/>
    <w:rsid w:val="003C4902"/>
    <w:rsid w:val="003C4D55"/>
    <w:rsid w:val="003C4E3F"/>
    <w:rsid w:val="003C4E6F"/>
    <w:rsid w:val="003C52AA"/>
    <w:rsid w:val="003C56BE"/>
    <w:rsid w:val="003C584D"/>
    <w:rsid w:val="003C5861"/>
    <w:rsid w:val="003C59AE"/>
    <w:rsid w:val="003C5B54"/>
    <w:rsid w:val="003C5B96"/>
    <w:rsid w:val="003C5BA3"/>
    <w:rsid w:val="003C5BF4"/>
    <w:rsid w:val="003C5CC7"/>
    <w:rsid w:val="003C5E33"/>
    <w:rsid w:val="003C5F32"/>
    <w:rsid w:val="003C6261"/>
    <w:rsid w:val="003C64DE"/>
    <w:rsid w:val="003C6520"/>
    <w:rsid w:val="003C69E3"/>
    <w:rsid w:val="003C730D"/>
    <w:rsid w:val="003C742C"/>
    <w:rsid w:val="003C76AC"/>
    <w:rsid w:val="003C7D76"/>
    <w:rsid w:val="003C7D89"/>
    <w:rsid w:val="003C7EEB"/>
    <w:rsid w:val="003D00B6"/>
    <w:rsid w:val="003D038F"/>
    <w:rsid w:val="003D0A7C"/>
    <w:rsid w:val="003D0ABD"/>
    <w:rsid w:val="003D0BF0"/>
    <w:rsid w:val="003D0D6F"/>
    <w:rsid w:val="003D143B"/>
    <w:rsid w:val="003D14A8"/>
    <w:rsid w:val="003D1500"/>
    <w:rsid w:val="003D1859"/>
    <w:rsid w:val="003D1BF4"/>
    <w:rsid w:val="003D1C33"/>
    <w:rsid w:val="003D1D13"/>
    <w:rsid w:val="003D20FC"/>
    <w:rsid w:val="003D2198"/>
    <w:rsid w:val="003D2730"/>
    <w:rsid w:val="003D2D99"/>
    <w:rsid w:val="003D2E9D"/>
    <w:rsid w:val="003D308B"/>
    <w:rsid w:val="003D319F"/>
    <w:rsid w:val="003D31CD"/>
    <w:rsid w:val="003D3542"/>
    <w:rsid w:val="003D37EA"/>
    <w:rsid w:val="003D38BF"/>
    <w:rsid w:val="003D3977"/>
    <w:rsid w:val="003D3A9B"/>
    <w:rsid w:val="003D3CAF"/>
    <w:rsid w:val="003D3D94"/>
    <w:rsid w:val="003D5016"/>
    <w:rsid w:val="003D548B"/>
    <w:rsid w:val="003D597B"/>
    <w:rsid w:val="003D5B53"/>
    <w:rsid w:val="003D5FD0"/>
    <w:rsid w:val="003D6033"/>
    <w:rsid w:val="003D6200"/>
    <w:rsid w:val="003D6219"/>
    <w:rsid w:val="003D65A2"/>
    <w:rsid w:val="003D65D3"/>
    <w:rsid w:val="003D69A3"/>
    <w:rsid w:val="003D7024"/>
    <w:rsid w:val="003D71F3"/>
    <w:rsid w:val="003D71FE"/>
    <w:rsid w:val="003D72ED"/>
    <w:rsid w:val="003D7D1D"/>
    <w:rsid w:val="003D7FBA"/>
    <w:rsid w:val="003E0075"/>
    <w:rsid w:val="003E0126"/>
    <w:rsid w:val="003E020F"/>
    <w:rsid w:val="003E035F"/>
    <w:rsid w:val="003E0851"/>
    <w:rsid w:val="003E0E64"/>
    <w:rsid w:val="003E219E"/>
    <w:rsid w:val="003E29A0"/>
    <w:rsid w:val="003E29E6"/>
    <w:rsid w:val="003E2AB0"/>
    <w:rsid w:val="003E2B7A"/>
    <w:rsid w:val="003E2CD0"/>
    <w:rsid w:val="003E3364"/>
    <w:rsid w:val="003E3900"/>
    <w:rsid w:val="003E3E1F"/>
    <w:rsid w:val="003E3EE6"/>
    <w:rsid w:val="003E45D8"/>
    <w:rsid w:val="003E4785"/>
    <w:rsid w:val="003E4A8C"/>
    <w:rsid w:val="003E5152"/>
    <w:rsid w:val="003E5556"/>
    <w:rsid w:val="003E5EA2"/>
    <w:rsid w:val="003E62C8"/>
    <w:rsid w:val="003E6679"/>
    <w:rsid w:val="003E6881"/>
    <w:rsid w:val="003E72C2"/>
    <w:rsid w:val="003E7306"/>
    <w:rsid w:val="003E74D8"/>
    <w:rsid w:val="003E7513"/>
    <w:rsid w:val="003E7ABB"/>
    <w:rsid w:val="003E7E96"/>
    <w:rsid w:val="003F0032"/>
    <w:rsid w:val="003F00C4"/>
    <w:rsid w:val="003F02DE"/>
    <w:rsid w:val="003F03F1"/>
    <w:rsid w:val="003F090D"/>
    <w:rsid w:val="003F0A56"/>
    <w:rsid w:val="003F17D9"/>
    <w:rsid w:val="003F1D68"/>
    <w:rsid w:val="003F230E"/>
    <w:rsid w:val="003F23B5"/>
    <w:rsid w:val="003F2604"/>
    <w:rsid w:val="003F2890"/>
    <w:rsid w:val="003F28B0"/>
    <w:rsid w:val="003F2B26"/>
    <w:rsid w:val="003F2BF6"/>
    <w:rsid w:val="003F301C"/>
    <w:rsid w:val="003F3764"/>
    <w:rsid w:val="003F3810"/>
    <w:rsid w:val="003F38B9"/>
    <w:rsid w:val="003F38BA"/>
    <w:rsid w:val="003F3DAC"/>
    <w:rsid w:val="003F3DC1"/>
    <w:rsid w:val="003F3FBC"/>
    <w:rsid w:val="003F43E8"/>
    <w:rsid w:val="003F47BF"/>
    <w:rsid w:val="003F4911"/>
    <w:rsid w:val="003F4C3C"/>
    <w:rsid w:val="003F4C87"/>
    <w:rsid w:val="003F4D34"/>
    <w:rsid w:val="003F4D62"/>
    <w:rsid w:val="003F541A"/>
    <w:rsid w:val="003F560D"/>
    <w:rsid w:val="003F5B44"/>
    <w:rsid w:val="003F5F26"/>
    <w:rsid w:val="003F6026"/>
    <w:rsid w:val="003F64D5"/>
    <w:rsid w:val="003F6614"/>
    <w:rsid w:val="003F66FA"/>
    <w:rsid w:val="003F68CE"/>
    <w:rsid w:val="003F6FD2"/>
    <w:rsid w:val="004003FE"/>
    <w:rsid w:val="0040062D"/>
    <w:rsid w:val="0040073C"/>
    <w:rsid w:val="0040089A"/>
    <w:rsid w:val="00400ABC"/>
    <w:rsid w:val="00400DB9"/>
    <w:rsid w:val="00401259"/>
    <w:rsid w:val="0040141A"/>
    <w:rsid w:val="0040160E"/>
    <w:rsid w:val="00401F85"/>
    <w:rsid w:val="00402009"/>
    <w:rsid w:val="00402199"/>
    <w:rsid w:val="00402A96"/>
    <w:rsid w:val="00402BAE"/>
    <w:rsid w:val="00402C3D"/>
    <w:rsid w:val="004032CA"/>
    <w:rsid w:val="0040356F"/>
    <w:rsid w:val="0040378E"/>
    <w:rsid w:val="00403D09"/>
    <w:rsid w:val="00403F29"/>
    <w:rsid w:val="00403F71"/>
    <w:rsid w:val="00403FA2"/>
    <w:rsid w:val="00404046"/>
    <w:rsid w:val="004041F4"/>
    <w:rsid w:val="00404221"/>
    <w:rsid w:val="004044D5"/>
    <w:rsid w:val="0040481F"/>
    <w:rsid w:val="004049E0"/>
    <w:rsid w:val="00404F9D"/>
    <w:rsid w:val="00405196"/>
    <w:rsid w:val="004053A4"/>
    <w:rsid w:val="004054E2"/>
    <w:rsid w:val="004056FC"/>
    <w:rsid w:val="00405863"/>
    <w:rsid w:val="0040593B"/>
    <w:rsid w:val="00405B0B"/>
    <w:rsid w:val="004060BF"/>
    <w:rsid w:val="0040681D"/>
    <w:rsid w:val="00406B04"/>
    <w:rsid w:val="00406C45"/>
    <w:rsid w:val="00406D3D"/>
    <w:rsid w:val="00406EBB"/>
    <w:rsid w:val="004070BE"/>
    <w:rsid w:val="004071A1"/>
    <w:rsid w:val="0040729B"/>
    <w:rsid w:val="0040735F"/>
    <w:rsid w:val="004073AA"/>
    <w:rsid w:val="004073AF"/>
    <w:rsid w:val="0040741F"/>
    <w:rsid w:val="00407CEB"/>
    <w:rsid w:val="00407D27"/>
    <w:rsid w:val="00407D99"/>
    <w:rsid w:val="004101C7"/>
    <w:rsid w:val="00410A48"/>
    <w:rsid w:val="0041106E"/>
    <w:rsid w:val="0041121C"/>
    <w:rsid w:val="00411939"/>
    <w:rsid w:val="00411B7F"/>
    <w:rsid w:val="00411D85"/>
    <w:rsid w:val="00411E56"/>
    <w:rsid w:val="0041202D"/>
    <w:rsid w:val="0041203F"/>
    <w:rsid w:val="00412215"/>
    <w:rsid w:val="00412868"/>
    <w:rsid w:val="00412CF5"/>
    <w:rsid w:val="0041328F"/>
    <w:rsid w:val="0041357A"/>
    <w:rsid w:val="00414454"/>
    <w:rsid w:val="00414AED"/>
    <w:rsid w:val="00414C1F"/>
    <w:rsid w:val="00414EA6"/>
    <w:rsid w:val="00415B87"/>
    <w:rsid w:val="00415CF8"/>
    <w:rsid w:val="00415D46"/>
    <w:rsid w:val="00416671"/>
    <w:rsid w:val="004167C7"/>
    <w:rsid w:val="00416B07"/>
    <w:rsid w:val="00417016"/>
    <w:rsid w:val="0041724B"/>
    <w:rsid w:val="004175B8"/>
    <w:rsid w:val="00417890"/>
    <w:rsid w:val="004179B0"/>
    <w:rsid w:val="00417AA6"/>
    <w:rsid w:val="00417FE6"/>
    <w:rsid w:val="00417FFB"/>
    <w:rsid w:val="00420059"/>
    <w:rsid w:val="0042022F"/>
    <w:rsid w:val="004203BF"/>
    <w:rsid w:val="0042044C"/>
    <w:rsid w:val="00420491"/>
    <w:rsid w:val="0042062D"/>
    <w:rsid w:val="004206B5"/>
    <w:rsid w:val="00420BA2"/>
    <w:rsid w:val="00420BDE"/>
    <w:rsid w:val="00420C49"/>
    <w:rsid w:val="00420CB4"/>
    <w:rsid w:val="00420E4C"/>
    <w:rsid w:val="00420EBD"/>
    <w:rsid w:val="00420F9C"/>
    <w:rsid w:val="00420FC2"/>
    <w:rsid w:val="00421060"/>
    <w:rsid w:val="00421800"/>
    <w:rsid w:val="004218C9"/>
    <w:rsid w:val="00421AC6"/>
    <w:rsid w:val="00421BAC"/>
    <w:rsid w:val="00421BF0"/>
    <w:rsid w:val="0042221F"/>
    <w:rsid w:val="004224E0"/>
    <w:rsid w:val="0042254A"/>
    <w:rsid w:val="00422BD1"/>
    <w:rsid w:val="00422BFF"/>
    <w:rsid w:val="0042302A"/>
    <w:rsid w:val="004232AC"/>
    <w:rsid w:val="0042381B"/>
    <w:rsid w:val="00423B44"/>
    <w:rsid w:val="004241D7"/>
    <w:rsid w:val="0042423B"/>
    <w:rsid w:val="00424537"/>
    <w:rsid w:val="00424590"/>
    <w:rsid w:val="00424647"/>
    <w:rsid w:val="00424859"/>
    <w:rsid w:val="0042491A"/>
    <w:rsid w:val="00424A6C"/>
    <w:rsid w:val="00424A73"/>
    <w:rsid w:val="00424AC5"/>
    <w:rsid w:val="00424B0D"/>
    <w:rsid w:val="00424D5C"/>
    <w:rsid w:val="0042522B"/>
    <w:rsid w:val="004253F7"/>
    <w:rsid w:val="004254C6"/>
    <w:rsid w:val="00425970"/>
    <w:rsid w:val="00425D67"/>
    <w:rsid w:val="00425E80"/>
    <w:rsid w:val="004269E5"/>
    <w:rsid w:val="00426D12"/>
    <w:rsid w:val="00426F59"/>
    <w:rsid w:val="0042702D"/>
    <w:rsid w:val="0042732B"/>
    <w:rsid w:val="004275A9"/>
    <w:rsid w:val="004277D9"/>
    <w:rsid w:val="00427BA1"/>
    <w:rsid w:val="00427C53"/>
    <w:rsid w:val="0043002A"/>
    <w:rsid w:val="00430A4A"/>
    <w:rsid w:val="00430C96"/>
    <w:rsid w:val="00431478"/>
    <w:rsid w:val="00431A17"/>
    <w:rsid w:val="00431D76"/>
    <w:rsid w:val="00431E79"/>
    <w:rsid w:val="00432D06"/>
    <w:rsid w:val="00432DF7"/>
    <w:rsid w:val="0043362E"/>
    <w:rsid w:val="00433768"/>
    <w:rsid w:val="004340F0"/>
    <w:rsid w:val="00434357"/>
    <w:rsid w:val="0043481A"/>
    <w:rsid w:val="0043490E"/>
    <w:rsid w:val="0043494C"/>
    <w:rsid w:val="00435B23"/>
    <w:rsid w:val="00435D3D"/>
    <w:rsid w:val="00435DF4"/>
    <w:rsid w:val="00436250"/>
    <w:rsid w:val="00436316"/>
    <w:rsid w:val="00436360"/>
    <w:rsid w:val="00436503"/>
    <w:rsid w:val="0043653A"/>
    <w:rsid w:val="00436DCD"/>
    <w:rsid w:val="00436FD0"/>
    <w:rsid w:val="0043706A"/>
    <w:rsid w:val="004378AB"/>
    <w:rsid w:val="004401CC"/>
    <w:rsid w:val="00440329"/>
    <w:rsid w:val="00440A30"/>
    <w:rsid w:val="00440A3E"/>
    <w:rsid w:val="00440ECF"/>
    <w:rsid w:val="00440F92"/>
    <w:rsid w:val="00441976"/>
    <w:rsid w:val="00441BEC"/>
    <w:rsid w:val="004427C9"/>
    <w:rsid w:val="00442A51"/>
    <w:rsid w:val="00442E0D"/>
    <w:rsid w:val="0044331D"/>
    <w:rsid w:val="004439B6"/>
    <w:rsid w:val="00443C40"/>
    <w:rsid w:val="00443CDA"/>
    <w:rsid w:val="004441CA"/>
    <w:rsid w:val="00444335"/>
    <w:rsid w:val="0044489E"/>
    <w:rsid w:val="00444C2A"/>
    <w:rsid w:val="00444F9D"/>
    <w:rsid w:val="004450C2"/>
    <w:rsid w:val="0044581C"/>
    <w:rsid w:val="004458B5"/>
    <w:rsid w:val="00445978"/>
    <w:rsid w:val="00445AA4"/>
    <w:rsid w:val="004464B7"/>
    <w:rsid w:val="0044678D"/>
    <w:rsid w:val="00446934"/>
    <w:rsid w:val="00446A2C"/>
    <w:rsid w:val="00446CB3"/>
    <w:rsid w:val="00447185"/>
    <w:rsid w:val="004474C3"/>
    <w:rsid w:val="004474DC"/>
    <w:rsid w:val="00447596"/>
    <w:rsid w:val="00447837"/>
    <w:rsid w:val="00447C6E"/>
    <w:rsid w:val="0045001A"/>
    <w:rsid w:val="00450055"/>
    <w:rsid w:val="004500E8"/>
    <w:rsid w:val="004503C4"/>
    <w:rsid w:val="00450493"/>
    <w:rsid w:val="00450996"/>
    <w:rsid w:val="004510E3"/>
    <w:rsid w:val="004510F1"/>
    <w:rsid w:val="004513A8"/>
    <w:rsid w:val="004514B2"/>
    <w:rsid w:val="004515F5"/>
    <w:rsid w:val="00451832"/>
    <w:rsid w:val="00451A80"/>
    <w:rsid w:val="00451D7B"/>
    <w:rsid w:val="00452225"/>
    <w:rsid w:val="0045281B"/>
    <w:rsid w:val="004528B7"/>
    <w:rsid w:val="00452A9E"/>
    <w:rsid w:val="00452C33"/>
    <w:rsid w:val="00452DE8"/>
    <w:rsid w:val="004531DE"/>
    <w:rsid w:val="004532B2"/>
    <w:rsid w:val="00453437"/>
    <w:rsid w:val="00453640"/>
    <w:rsid w:val="00453D28"/>
    <w:rsid w:val="00453EB1"/>
    <w:rsid w:val="00453F24"/>
    <w:rsid w:val="00454B97"/>
    <w:rsid w:val="004552C6"/>
    <w:rsid w:val="0045547E"/>
    <w:rsid w:val="0045581D"/>
    <w:rsid w:val="0045584B"/>
    <w:rsid w:val="00455DE7"/>
    <w:rsid w:val="00455F3B"/>
    <w:rsid w:val="00456145"/>
    <w:rsid w:val="00456210"/>
    <w:rsid w:val="0045665E"/>
    <w:rsid w:val="00456A37"/>
    <w:rsid w:val="00456C51"/>
    <w:rsid w:val="00456FE8"/>
    <w:rsid w:val="004570D1"/>
    <w:rsid w:val="00457460"/>
    <w:rsid w:val="004576F5"/>
    <w:rsid w:val="004577D3"/>
    <w:rsid w:val="0045792A"/>
    <w:rsid w:val="00457FF3"/>
    <w:rsid w:val="0046037A"/>
    <w:rsid w:val="004604D6"/>
    <w:rsid w:val="00460863"/>
    <w:rsid w:val="00460EEA"/>
    <w:rsid w:val="00461500"/>
    <w:rsid w:val="00461575"/>
    <w:rsid w:val="00461E43"/>
    <w:rsid w:val="004621C3"/>
    <w:rsid w:val="00462572"/>
    <w:rsid w:val="004627A7"/>
    <w:rsid w:val="00462A30"/>
    <w:rsid w:val="00462F27"/>
    <w:rsid w:val="00463689"/>
    <w:rsid w:val="00463EE6"/>
    <w:rsid w:val="0046423C"/>
    <w:rsid w:val="0046434A"/>
    <w:rsid w:val="004645D2"/>
    <w:rsid w:val="00464898"/>
    <w:rsid w:val="00465028"/>
    <w:rsid w:val="00465098"/>
    <w:rsid w:val="0046518A"/>
    <w:rsid w:val="00465516"/>
    <w:rsid w:val="0046592E"/>
    <w:rsid w:val="00465C70"/>
    <w:rsid w:val="00465D74"/>
    <w:rsid w:val="00465F6C"/>
    <w:rsid w:val="00465FB9"/>
    <w:rsid w:val="0046632F"/>
    <w:rsid w:val="00466606"/>
    <w:rsid w:val="004668DB"/>
    <w:rsid w:val="00466A41"/>
    <w:rsid w:val="00466D09"/>
    <w:rsid w:val="004674A7"/>
    <w:rsid w:val="004678DD"/>
    <w:rsid w:val="00467D72"/>
    <w:rsid w:val="00467EA0"/>
    <w:rsid w:val="004701D5"/>
    <w:rsid w:val="00470553"/>
    <w:rsid w:val="00470864"/>
    <w:rsid w:val="004709B3"/>
    <w:rsid w:val="00470B53"/>
    <w:rsid w:val="00470F43"/>
    <w:rsid w:val="00471869"/>
    <w:rsid w:val="00471985"/>
    <w:rsid w:val="00471D95"/>
    <w:rsid w:val="00472053"/>
    <w:rsid w:val="004720E3"/>
    <w:rsid w:val="00472C49"/>
    <w:rsid w:val="00472F5A"/>
    <w:rsid w:val="004735C4"/>
    <w:rsid w:val="00473717"/>
    <w:rsid w:val="004737E1"/>
    <w:rsid w:val="004739A9"/>
    <w:rsid w:val="00473C38"/>
    <w:rsid w:val="00473D5B"/>
    <w:rsid w:val="00473E66"/>
    <w:rsid w:val="00474225"/>
    <w:rsid w:val="0047445B"/>
    <w:rsid w:val="00474B13"/>
    <w:rsid w:val="00474C5B"/>
    <w:rsid w:val="00474F35"/>
    <w:rsid w:val="00475263"/>
    <w:rsid w:val="004752A5"/>
    <w:rsid w:val="0047533D"/>
    <w:rsid w:val="00475392"/>
    <w:rsid w:val="00475559"/>
    <w:rsid w:val="00475819"/>
    <w:rsid w:val="00475F91"/>
    <w:rsid w:val="00476001"/>
    <w:rsid w:val="0047642B"/>
    <w:rsid w:val="0047692E"/>
    <w:rsid w:val="00476BA4"/>
    <w:rsid w:val="00476F53"/>
    <w:rsid w:val="004772EA"/>
    <w:rsid w:val="00477559"/>
    <w:rsid w:val="0048074A"/>
    <w:rsid w:val="00480759"/>
    <w:rsid w:val="00480AD9"/>
    <w:rsid w:val="00480CC6"/>
    <w:rsid w:val="0048132C"/>
    <w:rsid w:val="0048164F"/>
    <w:rsid w:val="004817A6"/>
    <w:rsid w:val="00481855"/>
    <w:rsid w:val="004819BC"/>
    <w:rsid w:val="00481B55"/>
    <w:rsid w:val="00481CB1"/>
    <w:rsid w:val="0048226E"/>
    <w:rsid w:val="0048255C"/>
    <w:rsid w:val="00482653"/>
    <w:rsid w:val="0048297C"/>
    <w:rsid w:val="00482996"/>
    <w:rsid w:val="004833E0"/>
    <w:rsid w:val="00483591"/>
    <w:rsid w:val="00483724"/>
    <w:rsid w:val="004837B3"/>
    <w:rsid w:val="00483805"/>
    <w:rsid w:val="00483D71"/>
    <w:rsid w:val="00483E71"/>
    <w:rsid w:val="00484162"/>
    <w:rsid w:val="004841FC"/>
    <w:rsid w:val="0048459B"/>
    <w:rsid w:val="004848A3"/>
    <w:rsid w:val="00484997"/>
    <w:rsid w:val="00484F12"/>
    <w:rsid w:val="00485109"/>
    <w:rsid w:val="004853CB"/>
    <w:rsid w:val="00485401"/>
    <w:rsid w:val="004856A7"/>
    <w:rsid w:val="004859B7"/>
    <w:rsid w:val="0048695C"/>
    <w:rsid w:val="00486BA9"/>
    <w:rsid w:val="00486EDB"/>
    <w:rsid w:val="004871B7"/>
    <w:rsid w:val="00487B63"/>
    <w:rsid w:val="00490124"/>
    <w:rsid w:val="0049031B"/>
    <w:rsid w:val="0049074F"/>
    <w:rsid w:val="00490F1D"/>
    <w:rsid w:val="00490F26"/>
    <w:rsid w:val="00491415"/>
    <w:rsid w:val="004918B7"/>
    <w:rsid w:val="00491CFE"/>
    <w:rsid w:val="004921B7"/>
    <w:rsid w:val="0049269B"/>
    <w:rsid w:val="00492F4B"/>
    <w:rsid w:val="004932E2"/>
    <w:rsid w:val="00493340"/>
    <w:rsid w:val="0049366A"/>
    <w:rsid w:val="0049368E"/>
    <w:rsid w:val="00493A2D"/>
    <w:rsid w:val="00493B88"/>
    <w:rsid w:val="00493F6B"/>
    <w:rsid w:val="004944A9"/>
    <w:rsid w:val="0049492E"/>
    <w:rsid w:val="00494C8B"/>
    <w:rsid w:val="00494F0C"/>
    <w:rsid w:val="0049523C"/>
    <w:rsid w:val="00495303"/>
    <w:rsid w:val="00495A98"/>
    <w:rsid w:val="00495DB8"/>
    <w:rsid w:val="00495EC6"/>
    <w:rsid w:val="00496044"/>
    <w:rsid w:val="004965E4"/>
    <w:rsid w:val="004966D1"/>
    <w:rsid w:val="00496A63"/>
    <w:rsid w:val="00496C86"/>
    <w:rsid w:val="00496F1E"/>
    <w:rsid w:val="004970EE"/>
    <w:rsid w:val="00497521"/>
    <w:rsid w:val="00497BCD"/>
    <w:rsid w:val="00497D6C"/>
    <w:rsid w:val="004A024E"/>
    <w:rsid w:val="004A02B4"/>
    <w:rsid w:val="004A03AF"/>
    <w:rsid w:val="004A0429"/>
    <w:rsid w:val="004A05A3"/>
    <w:rsid w:val="004A0813"/>
    <w:rsid w:val="004A0B53"/>
    <w:rsid w:val="004A0DE1"/>
    <w:rsid w:val="004A0E00"/>
    <w:rsid w:val="004A0F5D"/>
    <w:rsid w:val="004A1087"/>
    <w:rsid w:val="004A127B"/>
    <w:rsid w:val="004A12F6"/>
    <w:rsid w:val="004A1529"/>
    <w:rsid w:val="004A16BA"/>
    <w:rsid w:val="004A18E6"/>
    <w:rsid w:val="004A1C89"/>
    <w:rsid w:val="004A1DAA"/>
    <w:rsid w:val="004A201D"/>
    <w:rsid w:val="004A2385"/>
    <w:rsid w:val="004A3DE1"/>
    <w:rsid w:val="004A3F76"/>
    <w:rsid w:val="004A42FC"/>
    <w:rsid w:val="004A459C"/>
    <w:rsid w:val="004A4630"/>
    <w:rsid w:val="004A4BEC"/>
    <w:rsid w:val="004A4E15"/>
    <w:rsid w:val="004A4EF5"/>
    <w:rsid w:val="004A4F6C"/>
    <w:rsid w:val="004A51C2"/>
    <w:rsid w:val="004A51C6"/>
    <w:rsid w:val="004A555F"/>
    <w:rsid w:val="004A57EE"/>
    <w:rsid w:val="004A5B5D"/>
    <w:rsid w:val="004A5CC0"/>
    <w:rsid w:val="004A5FC5"/>
    <w:rsid w:val="004A6852"/>
    <w:rsid w:val="004A6FD6"/>
    <w:rsid w:val="004A70E0"/>
    <w:rsid w:val="004A7259"/>
    <w:rsid w:val="004A74E2"/>
    <w:rsid w:val="004A7818"/>
    <w:rsid w:val="004A7B11"/>
    <w:rsid w:val="004A7B9F"/>
    <w:rsid w:val="004A7F74"/>
    <w:rsid w:val="004B0285"/>
    <w:rsid w:val="004B0497"/>
    <w:rsid w:val="004B07ED"/>
    <w:rsid w:val="004B0911"/>
    <w:rsid w:val="004B0953"/>
    <w:rsid w:val="004B134F"/>
    <w:rsid w:val="004B1B5A"/>
    <w:rsid w:val="004B237F"/>
    <w:rsid w:val="004B244A"/>
    <w:rsid w:val="004B26FD"/>
    <w:rsid w:val="004B273F"/>
    <w:rsid w:val="004B298F"/>
    <w:rsid w:val="004B2EFD"/>
    <w:rsid w:val="004B3642"/>
    <w:rsid w:val="004B39E1"/>
    <w:rsid w:val="004B3AF7"/>
    <w:rsid w:val="004B3B61"/>
    <w:rsid w:val="004B3B7A"/>
    <w:rsid w:val="004B3C23"/>
    <w:rsid w:val="004B3C24"/>
    <w:rsid w:val="004B479A"/>
    <w:rsid w:val="004B4804"/>
    <w:rsid w:val="004B4A6D"/>
    <w:rsid w:val="004B4BB4"/>
    <w:rsid w:val="004B4F56"/>
    <w:rsid w:val="004B5876"/>
    <w:rsid w:val="004B58E2"/>
    <w:rsid w:val="004B5C74"/>
    <w:rsid w:val="004B6085"/>
    <w:rsid w:val="004B60E2"/>
    <w:rsid w:val="004B653C"/>
    <w:rsid w:val="004B6972"/>
    <w:rsid w:val="004B6E6B"/>
    <w:rsid w:val="004B748E"/>
    <w:rsid w:val="004B77C1"/>
    <w:rsid w:val="004B78B6"/>
    <w:rsid w:val="004B7B40"/>
    <w:rsid w:val="004B7D2D"/>
    <w:rsid w:val="004B7F88"/>
    <w:rsid w:val="004C01E2"/>
    <w:rsid w:val="004C0386"/>
    <w:rsid w:val="004C03B3"/>
    <w:rsid w:val="004C0B1D"/>
    <w:rsid w:val="004C0B5E"/>
    <w:rsid w:val="004C0D43"/>
    <w:rsid w:val="004C0D54"/>
    <w:rsid w:val="004C1414"/>
    <w:rsid w:val="004C1594"/>
    <w:rsid w:val="004C17F1"/>
    <w:rsid w:val="004C1A48"/>
    <w:rsid w:val="004C2001"/>
    <w:rsid w:val="004C256F"/>
    <w:rsid w:val="004C26E0"/>
    <w:rsid w:val="004C336A"/>
    <w:rsid w:val="004C369E"/>
    <w:rsid w:val="004C3773"/>
    <w:rsid w:val="004C41D9"/>
    <w:rsid w:val="004C423E"/>
    <w:rsid w:val="004C4263"/>
    <w:rsid w:val="004C4325"/>
    <w:rsid w:val="004C4BB5"/>
    <w:rsid w:val="004C4F3D"/>
    <w:rsid w:val="004C50E3"/>
    <w:rsid w:val="004C521B"/>
    <w:rsid w:val="004C5274"/>
    <w:rsid w:val="004C53C6"/>
    <w:rsid w:val="004C5824"/>
    <w:rsid w:val="004C5870"/>
    <w:rsid w:val="004C5B80"/>
    <w:rsid w:val="004C601F"/>
    <w:rsid w:val="004C633B"/>
    <w:rsid w:val="004C64A7"/>
    <w:rsid w:val="004C6A59"/>
    <w:rsid w:val="004C6D0A"/>
    <w:rsid w:val="004C755F"/>
    <w:rsid w:val="004C76A8"/>
    <w:rsid w:val="004C7735"/>
    <w:rsid w:val="004C7BB6"/>
    <w:rsid w:val="004C7E03"/>
    <w:rsid w:val="004C7FAD"/>
    <w:rsid w:val="004D0112"/>
    <w:rsid w:val="004D03C5"/>
    <w:rsid w:val="004D03CB"/>
    <w:rsid w:val="004D04FA"/>
    <w:rsid w:val="004D05D7"/>
    <w:rsid w:val="004D082D"/>
    <w:rsid w:val="004D0C55"/>
    <w:rsid w:val="004D0C56"/>
    <w:rsid w:val="004D0FEF"/>
    <w:rsid w:val="004D1105"/>
    <w:rsid w:val="004D16DC"/>
    <w:rsid w:val="004D1CF6"/>
    <w:rsid w:val="004D1E1E"/>
    <w:rsid w:val="004D2464"/>
    <w:rsid w:val="004D2647"/>
    <w:rsid w:val="004D2C90"/>
    <w:rsid w:val="004D3094"/>
    <w:rsid w:val="004D386A"/>
    <w:rsid w:val="004D392F"/>
    <w:rsid w:val="004D3A9C"/>
    <w:rsid w:val="004D3C98"/>
    <w:rsid w:val="004D3D35"/>
    <w:rsid w:val="004D3F4F"/>
    <w:rsid w:val="004D3F9F"/>
    <w:rsid w:val="004D4069"/>
    <w:rsid w:val="004D44C7"/>
    <w:rsid w:val="004D4C7D"/>
    <w:rsid w:val="004D5050"/>
    <w:rsid w:val="004D50CC"/>
    <w:rsid w:val="004D549E"/>
    <w:rsid w:val="004D5529"/>
    <w:rsid w:val="004D569F"/>
    <w:rsid w:val="004D5743"/>
    <w:rsid w:val="004D5F4F"/>
    <w:rsid w:val="004D5FD7"/>
    <w:rsid w:val="004D626B"/>
    <w:rsid w:val="004D6380"/>
    <w:rsid w:val="004D6495"/>
    <w:rsid w:val="004D6589"/>
    <w:rsid w:val="004D697B"/>
    <w:rsid w:val="004D6AF0"/>
    <w:rsid w:val="004D6B9E"/>
    <w:rsid w:val="004D702B"/>
    <w:rsid w:val="004D7147"/>
    <w:rsid w:val="004D759F"/>
    <w:rsid w:val="004D78EA"/>
    <w:rsid w:val="004D7EBB"/>
    <w:rsid w:val="004E00C3"/>
    <w:rsid w:val="004E018D"/>
    <w:rsid w:val="004E0865"/>
    <w:rsid w:val="004E0F52"/>
    <w:rsid w:val="004E1054"/>
    <w:rsid w:val="004E10F9"/>
    <w:rsid w:val="004E123C"/>
    <w:rsid w:val="004E1757"/>
    <w:rsid w:val="004E17D4"/>
    <w:rsid w:val="004E3053"/>
    <w:rsid w:val="004E35C2"/>
    <w:rsid w:val="004E371B"/>
    <w:rsid w:val="004E3F0E"/>
    <w:rsid w:val="004E4E05"/>
    <w:rsid w:val="004E5259"/>
    <w:rsid w:val="004E53AB"/>
    <w:rsid w:val="004E5509"/>
    <w:rsid w:val="004E576D"/>
    <w:rsid w:val="004E5FB3"/>
    <w:rsid w:val="004E6126"/>
    <w:rsid w:val="004E62D8"/>
    <w:rsid w:val="004E6497"/>
    <w:rsid w:val="004E6688"/>
    <w:rsid w:val="004E69E1"/>
    <w:rsid w:val="004E6D97"/>
    <w:rsid w:val="004E6DE2"/>
    <w:rsid w:val="004E7102"/>
    <w:rsid w:val="004E7703"/>
    <w:rsid w:val="004F066C"/>
    <w:rsid w:val="004F07AC"/>
    <w:rsid w:val="004F0ADD"/>
    <w:rsid w:val="004F0CAD"/>
    <w:rsid w:val="004F1087"/>
    <w:rsid w:val="004F1136"/>
    <w:rsid w:val="004F12E1"/>
    <w:rsid w:val="004F152B"/>
    <w:rsid w:val="004F172B"/>
    <w:rsid w:val="004F1A58"/>
    <w:rsid w:val="004F2216"/>
    <w:rsid w:val="004F250D"/>
    <w:rsid w:val="004F2525"/>
    <w:rsid w:val="004F2A7D"/>
    <w:rsid w:val="004F2C67"/>
    <w:rsid w:val="004F32C7"/>
    <w:rsid w:val="004F3480"/>
    <w:rsid w:val="004F3726"/>
    <w:rsid w:val="004F3849"/>
    <w:rsid w:val="004F3997"/>
    <w:rsid w:val="004F39C5"/>
    <w:rsid w:val="004F39F9"/>
    <w:rsid w:val="004F4086"/>
    <w:rsid w:val="004F419A"/>
    <w:rsid w:val="004F46B3"/>
    <w:rsid w:val="004F483B"/>
    <w:rsid w:val="004F54BF"/>
    <w:rsid w:val="004F57AA"/>
    <w:rsid w:val="004F5B16"/>
    <w:rsid w:val="004F5BC7"/>
    <w:rsid w:val="004F5FF9"/>
    <w:rsid w:val="004F601B"/>
    <w:rsid w:val="004F602C"/>
    <w:rsid w:val="004F6E33"/>
    <w:rsid w:val="004F7B01"/>
    <w:rsid w:val="005000F2"/>
    <w:rsid w:val="00500306"/>
    <w:rsid w:val="005006B7"/>
    <w:rsid w:val="00500956"/>
    <w:rsid w:val="00500BF0"/>
    <w:rsid w:val="00500DD8"/>
    <w:rsid w:val="00500EED"/>
    <w:rsid w:val="005010EB"/>
    <w:rsid w:val="005013C4"/>
    <w:rsid w:val="005016C9"/>
    <w:rsid w:val="00501BEA"/>
    <w:rsid w:val="00501FC4"/>
    <w:rsid w:val="0050342C"/>
    <w:rsid w:val="00503629"/>
    <w:rsid w:val="00503759"/>
    <w:rsid w:val="005037E6"/>
    <w:rsid w:val="00503B2F"/>
    <w:rsid w:val="00503FC5"/>
    <w:rsid w:val="00504105"/>
    <w:rsid w:val="0050453F"/>
    <w:rsid w:val="0050463E"/>
    <w:rsid w:val="00504B14"/>
    <w:rsid w:val="00504F5A"/>
    <w:rsid w:val="00505128"/>
    <w:rsid w:val="00505130"/>
    <w:rsid w:val="005052E0"/>
    <w:rsid w:val="005057AC"/>
    <w:rsid w:val="00505A64"/>
    <w:rsid w:val="00506033"/>
    <w:rsid w:val="005060FB"/>
    <w:rsid w:val="00506906"/>
    <w:rsid w:val="005069BF"/>
    <w:rsid w:val="005069E3"/>
    <w:rsid w:val="00506C07"/>
    <w:rsid w:val="00506CAC"/>
    <w:rsid w:val="00506E3B"/>
    <w:rsid w:val="00507521"/>
    <w:rsid w:val="00507EF5"/>
    <w:rsid w:val="00510F3E"/>
    <w:rsid w:val="00510F78"/>
    <w:rsid w:val="00511072"/>
    <w:rsid w:val="00511263"/>
    <w:rsid w:val="00511485"/>
    <w:rsid w:val="00511878"/>
    <w:rsid w:val="00512216"/>
    <w:rsid w:val="00512713"/>
    <w:rsid w:val="005130C3"/>
    <w:rsid w:val="005133B7"/>
    <w:rsid w:val="00513701"/>
    <w:rsid w:val="00513730"/>
    <w:rsid w:val="00513964"/>
    <w:rsid w:val="005140BB"/>
    <w:rsid w:val="005146CC"/>
    <w:rsid w:val="005147EF"/>
    <w:rsid w:val="00514856"/>
    <w:rsid w:val="00514D9A"/>
    <w:rsid w:val="00514E1B"/>
    <w:rsid w:val="0051524C"/>
    <w:rsid w:val="005158C9"/>
    <w:rsid w:val="00515AFE"/>
    <w:rsid w:val="00515B83"/>
    <w:rsid w:val="00516187"/>
    <w:rsid w:val="005163D2"/>
    <w:rsid w:val="0051648A"/>
    <w:rsid w:val="00516619"/>
    <w:rsid w:val="00516723"/>
    <w:rsid w:val="005167FE"/>
    <w:rsid w:val="00516820"/>
    <w:rsid w:val="005169A0"/>
    <w:rsid w:val="005175AF"/>
    <w:rsid w:val="005179E1"/>
    <w:rsid w:val="00517CBD"/>
    <w:rsid w:val="00517E6F"/>
    <w:rsid w:val="00517FBF"/>
    <w:rsid w:val="0052023D"/>
    <w:rsid w:val="005202B7"/>
    <w:rsid w:val="005205F3"/>
    <w:rsid w:val="005209AE"/>
    <w:rsid w:val="00520E2E"/>
    <w:rsid w:val="005213BF"/>
    <w:rsid w:val="005217D7"/>
    <w:rsid w:val="005218D3"/>
    <w:rsid w:val="00521B8B"/>
    <w:rsid w:val="00522297"/>
    <w:rsid w:val="00522A60"/>
    <w:rsid w:val="00522C80"/>
    <w:rsid w:val="00522D4A"/>
    <w:rsid w:val="00522E03"/>
    <w:rsid w:val="00522F94"/>
    <w:rsid w:val="0052329A"/>
    <w:rsid w:val="005238F2"/>
    <w:rsid w:val="00523DCA"/>
    <w:rsid w:val="00523F6F"/>
    <w:rsid w:val="00523FA8"/>
    <w:rsid w:val="00523FA9"/>
    <w:rsid w:val="0052405E"/>
    <w:rsid w:val="00524335"/>
    <w:rsid w:val="005246B4"/>
    <w:rsid w:val="005246C9"/>
    <w:rsid w:val="00524A32"/>
    <w:rsid w:val="00524A7F"/>
    <w:rsid w:val="00524BB6"/>
    <w:rsid w:val="005256F6"/>
    <w:rsid w:val="005257B9"/>
    <w:rsid w:val="00525800"/>
    <w:rsid w:val="0052599F"/>
    <w:rsid w:val="00525CFE"/>
    <w:rsid w:val="00525F65"/>
    <w:rsid w:val="0052603C"/>
    <w:rsid w:val="0052615B"/>
    <w:rsid w:val="005265D3"/>
    <w:rsid w:val="00526793"/>
    <w:rsid w:val="00526814"/>
    <w:rsid w:val="00526FF8"/>
    <w:rsid w:val="0052729D"/>
    <w:rsid w:val="005272E6"/>
    <w:rsid w:val="005303F7"/>
    <w:rsid w:val="00530762"/>
    <w:rsid w:val="00530D4A"/>
    <w:rsid w:val="00531172"/>
    <w:rsid w:val="00531282"/>
    <w:rsid w:val="0053131D"/>
    <w:rsid w:val="00531C79"/>
    <w:rsid w:val="0053201B"/>
    <w:rsid w:val="00532C5C"/>
    <w:rsid w:val="00532CC5"/>
    <w:rsid w:val="005330FC"/>
    <w:rsid w:val="0053343F"/>
    <w:rsid w:val="005334CF"/>
    <w:rsid w:val="00533CAF"/>
    <w:rsid w:val="00533D32"/>
    <w:rsid w:val="00533FF8"/>
    <w:rsid w:val="00534746"/>
    <w:rsid w:val="00534773"/>
    <w:rsid w:val="00534856"/>
    <w:rsid w:val="00534D91"/>
    <w:rsid w:val="00534EB3"/>
    <w:rsid w:val="005351D0"/>
    <w:rsid w:val="00535358"/>
    <w:rsid w:val="0053551A"/>
    <w:rsid w:val="00535738"/>
    <w:rsid w:val="00535917"/>
    <w:rsid w:val="00535A69"/>
    <w:rsid w:val="00535C3B"/>
    <w:rsid w:val="00535F53"/>
    <w:rsid w:val="005361C4"/>
    <w:rsid w:val="00536311"/>
    <w:rsid w:val="0053633E"/>
    <w:rsid w:val="005363F6"/>
    <w:rsid w:val="00536688"/>
    <w:rsid w:val="00536784"/>
    <w:rsid w:val="00536B3B"/>
    <w:rsid w:val="00536D8F"/>
    <w:rsid w:val="00536F1F"/>
    <w:rsid w:val="00536F2E"/>
    <w:rsid w:val="0053712F"/>
    <w:rsid w:val="00537530"/>
    <w:rsid w:val="00537C2F"/>
    <w:rsid w:val="005402B1"/>
    <w:rsid w:val="00540907"/>
    <w:rsid w:val="00540B69"/>
    <w:rsid w:val="00540E0B"/>
    <w:rsid w:val="00540E84"/>
    <w:rsid w:val="00540F7B"/>
    <w:rsid w:val="00541667"/>
    <w:rsid w:val="00541B22"/>
    <w:rsid w:val="00541DFD"/>
    <w:rsid w:val="00542415"/>
    <w:rsid w:val="005424F6"/>
    <w:rsid w:val="0054289D"/>
    <w:rsid w:val="00542D6F"/>
    <w:rsid w:val="00543248"/>
    <w:rsid w:val="00543293"/>
    <w:rsid w:val="00543350"/>
    <w:rsid w:val="00543A0C"/>
    <w:rsid w:val="00543D16"/>
    <w:rsid w:val="00543D8B"/>
    <w:rsid w:val="00544830"/>
    <w:rsid w:val="00544925"/>
    <w:rsid w:val="00544B25"/>
    <w:rsid w:val="00544F06"/>
    <w:rsid w:val="00545079"/>
    <w:rsid w:val="00545823"/>
    <w:rsid w:val="00545C54"/>
    <w:rsid w:val="005460EB"/>
    <w:rsid w:val="005467FB"/>
    <w:rsid w:val="005468BE"/>
    <w:rsid w:val="00546D68"/>
    <w:rsid w:val="00547313"/>
    <w:rsid w:val="0054751D"/>
    <w:rsid w:val="005475E6"/>
    <w:rsid w:val="00547B2E"/>
    <w:rsid w:val="00547D0C"/>
    <w:rsid w:val="00547DC0"/>
    <w:rsid w:val="005504ED"/>
    <w:rsid w:val="005509B1"/>
    <w:rsid w:val="005509E2"/>
    <w:rsid w:val="00550AA9"/>
    <w:rsid w:val="00551146"/>
    <w:rsid w:val="0055145E"/>
    <w:rsid w:val="005515C2"/>
    <w:rsid w:val="00551744"/>
    <w:rsid w:val="005518D0"/>
    <w:rsid w:val="00551AB1"/>
    <w:rsid w:val="00551BC6"/>
    <w:rsid w:val="00551E3D"/>
    <w:rsid w:val="0055223F"/>
    <w:rsid w:val="0055263F"/>
    <w:rsid w:val="0055277A"/>
    <w:rsid w:val="00552805"/>
    <w:rsid w:val="00552B2B"/>
    <w:rsid w:val="00552CD9"/>
    <w:rsid w:val="00552CFB"/>
    <w:rsid w:val="00553ACE"/>
    <w:rsid w:val="00553E48"/>
    <w:rsid w:val="00554809"/>
    <w:rsid w:val="00554BB2"/>
    <w:rsid w:val="00554CEA"/>
    <w:rsid w:val="00554DFF"/>
    <w:rsid w:val="0055534F"/>
    <w:rsid w:val="0055577C"/>
    <w:rsid w:val="00555B1D"/>
    <w:rsid w:val="00555BF5"/>
    <w:rsid w:val="00555E62"/>
    <w:rsid w:val="005561D6"/>
    <w:rsid w:val="0055628C"/>
    <w:rsid w:val="005566AB"/>
    <w:rsid w:val="0055690F"/>
    <w:rsid w:val="00556B74"/>
    <w:rsid w:val="00557211"/>
    <w:rsid w:val="00557A9F"/>
    <w:rsid w:val="00560633"/>
    <w:rsid w:val="005607F3"/>
    <w:rsid w:val="00560FCA"/>
    <w:rsid w:val="00560FF9"/>
    <w:rsid w:val="0056112C"/>
    <w:rsid w:val="0056140D"/>
    <w:rsid w:val="00561488"/>
    <w:rsid w:val="005617FA"/>
    <w:rsid w:val="00561DDE"/>
    <w:rsid w:val="00562298"/>
    <w:rsid w:val="005622B8"/>
    <w:rsid w:val="0056268C"/>
    <w:rsid w:val="00563219"/>
    <w:rsid w:val="0056332A"/>
    <w:rsid w:val="00563B34"/>
    <w:rsid w:val="00563C5F"/>
    <w:rsid w:val="0056472E"/>
    <w:rsid w:val="005649AC"/>
    <w:rsid w:val="005649B5"/>
    <w:rsid w:val="00565279"/>
    <w:rsid w:val="00565387"/>
    <w:rsid w:val="005659B2"/>
    <w:rsid w:val="0056672E"/>
    <w:rsid w:val="005668B3"/>
    <w:rsid w:val="005669BC"/>
    <w:rsid w:val="00566FFD"/>
    <w:rsid w:val="005679C6"/>
    <w:rsid w:val="00567C32"/>
    <w:rsid w:val="00567FB3"/>
    <w:rsid w:val="00570070"/>
    <w:rsid w:val="005700E7"/>
    <w:rsid w:val="00570162"/>
    <w:rsid w:val="00570AE9"/>
    <w:rsid w:val="005710C6"/>
    <w:rsid w:val="00571114"/>
    <w:rsid w:val="00571402"/>
    <w:rsid w:val="0057197A"/>
    <w:rsid w:val="005719AD"/>
    <w:rsid w:val="00571D26"/>
    <w:rsid w:val="00572035"/>
    <w:rsid w:val="00572247"/>
    <w:rsid w:val="005724E1"/>
    <w:rsid w:val="00572629"/>
    <w:rsid w:val="005726D8"/>
    <w:rsid w:val="00572791"/>
    <w:rsid w:val="00572841"/>
    <w:rsid w:val="00572D9A"/>
    <w:rsid w:val="00573268"/>
    <w:rsid w:val="00573342"/>
    <w:rsid w:val="0057395E"/>
    <w:rsid w:val="00573E5A"/>
    <w:rsid w:val="00574197"/>
    <w:rsid w:val="00574612"/>
    <w:rsid w:val="00574892"/>
    <w:rsid w:val="00574B5A"/>
    <w:rsid w:val="00574BA9"/>
    <w:rsid w:val="005759C3"/>
    <w:rsid w:val="005759D1"/>
    <w:rsid w:val="005759E1"/>
    <w:rsid w:val="00575B03"/>
    <w:rsid w:val="00575BFA"/>
    <w:rsid w:val="00575EE7"/>
    <w:rsid w:val="00575FA4"/>
    <w:rsid w:val="00575FED"/>
    <w:rsid w:val="005763AE"/>
    <w:rsid w:val="00576611"/>
    <w:rsid w:val="00576AD5"/>
    <w:rsid w:val="0057739A"/>
    <w:rsid w:val="0057790A"/>
    <w:rsid w:val="00577E3F"/>
    <w:rsid w:val="0058010C"/>
    <w:rsid w:val="00580135"/>
    <w:rsid w:val="0058016B"/>
    <w:rsid w:val="00580212"/>
    <w:rsid w:val="005804D4"/>
    <w:rsid w:val="0058064D"/>
    <w:rsid w:val="00580C7D"/>
    <w:rsid w:val="00580E30"/>
    <w:rsid w:val="00581BD1"/>
    <w:rsid w:val="00582492"/>
    <w:rsid w:val="00582EB7"/>
    <w:rsid w:val="00583315"/>
    <w:rsid w:val="0058377F"/>
    <w:rsid w:val="00583C15"/>
    <w:rsid w:val="00583D77"/>
    <w:rsid w:val="00583F30"/>
    <w:rsid w:val="00584927"/>
    <w:rsid w:val="00584C18"/>
    <w:rsid w:val="005852D5"/>
    <w:rsid w:val="005853BE"/>
    <w:rsid w:val="00585421"/>
    <w:rsid w:val="00585516"/>
    <w:rsid w:val="00585BF6"/>
    <w:rsid w:val="00585C8B"/>
    <w:rsid w:val="00585F7A"/>
    <w:rsid w:val="00586AC8"/>
    <w:rsid w:val="0058710F"/>
    <w:rsid w:val="005876B0"/>
    <w:rsid w:val="005877DF"/>
    <w:rsid w:val="0059018F"/>
    <w:rsid w:val="005901AF"/>
    <w:rsid w:val="0059057E"/>
    <w:rsid w:val="0059079F"/>
    <w:rsid w:val="00590883"/>
    <w:rsid w:val="00590925"/>
    <w:rsid w:val="00590993"/>
    <w:rsid w:val="00590A2D"/>
    <w:rsid w:val="00590F34"/>
    <w:rsid w:val="0059157D"/>
    <w:rsid w:val="0059166B"/>
    <w:rsid w:val="00591746"/>
    <w:rsid w:val="0059192E"/>
    <w:rsid w:val="00591C91"/>
    <w:rsid w:val="00591CA3"/>
    <w:rsid w:val="00591DA9"/>
    <w:rsid w:val="00592323"/>
    <w:rsid w:val="0059234E"/>
    <w:rsid w:val="00592507"/>
    <w:rsid w:val="005925E7"/>
    <w:rsid w:val="00592640"/>
    <w:rsid w:val="00592AF2"/>
    <w:rsid w:val="00592B7A"/>
    <w:rsid w:val="00592C86"/>
    <w:rsid w:val="00592F6D"/>
    <w:rsid w:val="00593590"/>
    <w:rsid w:val="00593CF7"/>
    <w:rsid w:val="0059421E"/>
    <w:rsid w:val="00594364"/>
    <w:rsid w:val="005946C7"/>
    <w:rsid w:val="0059477C"/>
    <w:rsid w:val="00594ACD"/>
    <w:rsid w:val="00595048"/>
    <w:rsid w:val="005950C4"/>
    <w:rsid w:val="0059559A"/>
    <w:rsid w:val="00595715"/>
    <w:rsid w:val="00595C65"/>
    <w:rsid w:val="00596601"/>
    <w:rsid w:val="0059669C"/>
    <w:rsid w:val="00596FB2"/>
    <w:rsid w:val="0059738C"/>
    <w:rsid w:val="00597814"/>
    <w:rsid w:val="00597AB4"/>
    <w:rsid w:val="00597AB6"/>
    <w:rsid w:val="00597CEF"/>
    <w:rsid w:val="00597DB6"/>
    <w:rsid w:val="00597F4B"/>
    <w:rsid w:val="005A02C9"/>
    <w:rsid w:val="005A0385"/>
    <w:rsid w:val="005A04F2"/>
    <w:rsid w:val="005A0966"/>
    <w:rsid w:val="005A0AE6"/>
    <w:rsid w:val="005A0C88"/>
    <w:rsid w:val="005A10CB"/>
    <w:rsid w:val="005A12EB"/>
    <w:rsid w:val="005A13C0"/>
    <w:rsid w:val="005A1A1F"/>
    <w:rsid w:val="005A2A3C"/>
    <w:rsid w:val="005A2B75"/>
    <w:rsid w:val="005A2EE5"/>
    <w:rsid w:val="005A30B4"/>
    <w:rsid w:val="005A31AE"/>
    <w:rsid w:val="005A33DF"/>
    <w:rsid w:val="005A36CF"/>
    <w:rsid w:val="005A3A0E"/>
    <w:rsid w:val="005A3A5D"/>
    <w:rsid w:val="005A3A87"/>
    <w:rsid w:val="005A41FC"/>
    <w:rsid w:val="005A4A95"/>
    <w:rsid w:val="005A4AA7"/>
    <w:rsid w:val="005A4B3C"/>
    <w:rsid w:val="005A4EB1"/>
    <w:rsid w:val="005A5129"/>
    <w:rsid w:val="005A5516"/>
    <w:rsid w:val="005A5642"/>
    <w:rsid w:val="005A577B"/>
    <w:rsid w:val="005A5830"/>
    <w:rsid w:val="005A58FD"/>
    <w:rsid w:val="005A5F72"/>
    <w:rsid w:val="005A6A95"/>
    <w:rsid w:val="005A7453"/>
    <w:rsid w:val="005A75FA"/>
    <w:rsid w:val="005A7671"/>
    <w:rsid w:val="005A76ED"/>
    <w:rsid w:val="005A772A"/>
    <w:rsid w:val="005A7B6A"/>
    <w:rsid w:val="005A7BED"/>
    <w:rsid w:val="005A7C14"/>
    <w:rsid w:val="005A7FF4"/>
    <w:rsid w:val="005B02FF"/>
    <w:rsid w:val="005B04E7"/>
    <w:rsid w:val="005B0520"/>
    <w:rsid w:val="005B05E3"/>
    <w:rsid w:val="005B09B8"/>
    <w:rsid w:val="005B09D2"/>
    <w:rsid w:val="005B0A16"/>
    <w:rsid w:val="005B103D"/>
    <w:rsid w:val="005B11D7"/>
    <w:rsid w:val="005B11E3"/>
    <w:rsid w:val="005B16EE"/>
    <w:rsid w:val="005B1CE3"/>
    <w:rsid w:val="005B1F28"/>
    <w:rsid w:val="005B2502"/>
    <w:rsid w:val="005B2580"/>
    <w:rsid w:val="005B283F"/>
    <w:rsid w:val="005B2A62"/>
    <w:rsid w:val="005B2C5A"/>
    <w:rsid w:val="005B2C88"/>
    <w:rsid w:val="005B2D5A"/>
    <w:rsid w:val="005B318E"/>
    <w:rsid w:val="005B3726"/>
    <w:rsid w:val="005B3D3A"/>
    <w:rsid w:val="005B3D64"/>
    <w:rsid w:val="005B4396"/>
    <w:rsid w:val="005B4DB7"/>
    <w:rsid w:val="005B534A"/>
    <w:rsid w:val="005B5B0B"/>
    <w:rsid w:val="005B6018"/>
    <w:rsid w:val="005B67E1"/>
    <w:rsid w:val="005B684D"/>
    <w:rsid w:val="005B6858"/>
    <w:rsid w:val="005B6972"/>
    <w:rsid w:val="005B6AC0"/>
    <w:rsid w:val="005B6C14"/>
    <w:rsid w:val="005B6E72"/>
    <w:rsid w:val="005B70E7"/>
    <w:rsid w:val="005B7914"/>
    <w:rsid w:val="005B7B48"/>
    <w:rsid w:val="005C01BF"/>
    <w:rsid w:val="005C0582"/>
    <w:rsid w:val="005C0616"/>
    <w:rsid w:val="005C0752"/>
    <w:rsid w:val="005C0FF7"/>
    <w:rsid w:val="005C12B0"/>
    <w:rsid w:val="005C138B"/>
    <w:rsid w:val="005C172D"/>
    <w:rsid w:val="005C17A6"/>
    <w:rsid w:val="005C1848"/>
    <w:rsid w:val="005C1C97"/>
    <w:rsid w:val="005C207F"/>
    <w:rsid w:val="005C209A"/>
    <w:rsid w:val="005C25C9"/>
    <w:rsid w:val="005C28AB"/>
    <w:rsid w:val="005C28C8"/>
    <w:rsid w:val="005C2AA7"/>
    <w:rsid w:val="005C2C42"/>
    <w:rsid w:val="005C2D35"/>
    <w:rsid w:val="005C2DAD"/>
    <w:rsid w:val="005C34E1"/>
    <w:rsid w:val="005C352E"/>
    <w:rsid w:val="005C3560"/>
    <w:rsid w:val="005C3BBD"/>
    <w:rsid w:val="005C3EAE"/>
    <w:rsid w:val="005C3F37"/>
    <w:rsid w:val="005C452E"/>
    <w:rsid w:val="005C4D43"/>
    <w:rsid w:val="005C4E9C"/>
    <w:rsid w:val="005C4F6A"/>
    <w:rsid w:val="005C4F7F"/>
    <w:rsid w:val="005C50D0"/>
    <w:rsid w:val="005C52BA"/>
    <w:rsid w:val="005C52F6"/>
    <w:rsid w:val="005C55B1"/>
    <w:rsid w:val="005C55B2"/>
    <w:rsid w:val="005C56FB"/>
    <w:rsid w:val="005C5B27"/>
    <w:rsid w:val="005C5C68"/>
    <w:rsid w:val="005C5CC2"/>
    <w:rsid w:val="005C618A"/>
    <w:rsid w:val="005C681A"/>
    <w:rsid w:val="005C68D9"/>
    <w:rsid w:val="005C6C55"/>
    <w:rsid w:val="005C6D38"/>
    <w:rsid w:val="005C6EF3"/>
    <w:rsid w:val="005C7202"/>
    <w:rsid w:val="005C735B"/>
    <w:rsid w:val="005C7565"/>
    <w:rsid w:val="005C7A7E"/>
    <w:rsid w:val="005C7CD1"/>
    <w:rsid w:val="005C7D67"/>
    <w:rsid w:val="005D03AF"/>
    <w:rsid w:val="005D14BA"/>
    <w:rsid w:val="005D1B40"/>
    <w:rsid w:val="005D1B88"/>
    <w:rsid w:val="005D1BBF"/>
    <w:rsid w:val="005D1C15"/>
    <w:rsid w:val="005D1EF6"/>
    <w:rsid w:val="005D24BE"/>
    <w:rsid w:val="005D291A"/>
    <w:rsid w:val="005D30CD"/>
    <w:rsid w:val="005D3A67"/>
    <w:rsid w:val="005D3BA5"/>
    <w:rsid w:val="005D412A"/>
    <w:rsid w:val="005D43E2"/>
    <w:rsid w:val="005D46CA"/>
    <w:rsid w:val="005D4BF5"/>
    <w:rsid w:val="005D5089"/>
    <w:rsid w:val="005D54D5"/>
    <w:rsid w:val="005D568F"/>
    <w:rsid w:val="005D5A84"/>
    <w:rsid w:val="005D5F58"/>
    <w:rsid w:val="005D6180"/>
    <w:rsid w:val="005D62E3"/>
    <w:rsid w:val="005D63A4"/>
    <w:rsid w:val="005D6827"/>
    <w:rsid w:val="005D6994"/>
    <w:rsid w:val="005D6C2B"/>
    <w:rsid w:val="005D6E64"/>
    <w:rsid w:val="005D6EA1"/>
    <w:rsid w:val="005D711A"/>
    <w:rsid w:val="005D73CF"/>
    <w:rsid w:val="005D7483"/>
    <w:rsid w:val="005D77B8"/>
    <w:rsid w:val="005D78B2"/>
    <w:rsid w:val="005D7F37"/>
    <w:rsid w:val="005E02DD"/>
    <w:rsid w:val="005E042A"/>
    <w:rsid w:val="005E0B94"/>
    <w:rsid w:val="005E1A80"/>
    <w:rsid w:val="005E1E0F"/>
    <w:rsid w:val="005E28B3"/>
    <w:rsid w:val="005E2CDB"/>
    <w:rsid w:val="005E2E98"/>
    <w:rsid w:val="005E3120"/>
    <w:rsid w:val="005E3A53"/>
    <w:rsid w:val="005E3D9C"/>
    <w:rsid w:val="005E4126"/>
    <w:rsid w:val="005E425E"/>
    <w:rsid w:val="005E44C9"/>
    <w:rsid w:val="005E4C3A"/>
    <w:rsid w:val="005E4FBF"/>
    <w:rsid w:val="005E575A"/>
    <w:rsid w:val="005E5BCA"/>
    <w:rsid w:val="005E66DB"/>
    <w:rsid w:val="005E6BF8"/>
    <w:rsid w:val="005E6E41"/>
    <w:rsid w:val="005E7228"/>
    <w:rsid w:val="005E7565"/>
    <w:rsid w:val="005E785C"/>
    <w:rsid w:val="005E7DE3"/>
    <w:rsid w:val="005F004A"/>
    <w:rsid w:val="005F013C"/>
    <w:rsid w:val="005F0178"/>
    <w:rsid w:val="005F02A1"/>
    <w:rsid w:val="005F09AC"/>
    <w:rsid w:val="005F16AD"/>
    <w:rsid w:val="005F21C8"/>
    <w:rsid w:val="005F30F9"/>
    <w:rsid w:val="005F3282"/>
    <w:rsid w:val="005F346E"/>
    <w:rsid w:val="005F34F0"/>
    <w:rsid w:val="005F35B7"/>
    <w:rsid w:val="005F3892"/>
    <w:rsid w:val="005F3921"/>
    <w:rsid w:val="005F41D9"/>
    <w:rsid w:val="005F4873"/>
    <w:rsid w:val="005F4C5D"/>
    <w:rsid w:val="005F4D51"/>
    <w:rsid w:val="005F54EE"/>
    <w:rsid w:val="005F55C7"/>
    <w:rsid w:val="005F56CA"/>
    <w:rsid w:val="005F5F47"/>
    <w:rsid w:val="005F675B"/>
    <w:rsid w:val="005F68F3"/>
    <w:rsid w:val="005F6C75"/>
    <w:rsid w:val="005F6D58"/>
    <w:rsid w:val="005F6E99"/>
    <w:rsid w:val="005F6EFC"/>
    <w:rsid w:val="005F7550"/>
    <w:rsid w:val="005F7BB9"/>
    <w:rsid w:val="005F7EB6"/>
    <w:rsid w:val="00600293"/>
    <w:rsid w:val="006008ED"/>
    <w:rsid w:val="00600BEF"/>
    <w:rsid w:val="0060103C"/>
    <w:rsid w:val="0060121A"/>
    <w:rsid w:val="0060146C"/>
    <w:rsid w:val="00601DDA"/>
    <w:rsid w:val="00601F1B"/>
    <w:rsid w:val="006023F9"/>
    <w:rsid w:val="00602599"/>
    <w:rsid w:val="006027CF"/>
    <w:rsid w:val="00602B02"/>
    <w:rsid w:val="006030FC"/>
    <w:rsid w:val="006037AE"/>
    <w:rsid w:val="00604919"/>
    <w:rsid w:val="00604A2E"/>
    <w:rsid w:val="00605CCE"/>
    <w:rsid w:val="00605CEE"/>
    <w:rsid w:val="00605E1D"/>
    <w:rsid w:val="00606089"/>
    <w:rsid w:val="006063C5"/>
    <w:rsid w:val="00606450"/>
    <w:rsid w:val="00606901"/>
    <w:rsid w:val="00606DD5"/>
    <w:rsid w:val="00606EB4"/>
    <w:rsid w:val="00606F8D"/>
    <w:rsid w:val="006070D7"/>
    <w:rsid w:val="00607426"/>
    <w:rsid w:val="0060749C"/>
    <w:rsid w:val="00607B27"/>
    <w:rsid w:val="00610202"/>
    <w:rsid w:val="00610828"/>
    <w:rsid w:val="00610A26"/>
    <w:rsid w:val="00610A54"/>
    <w:rsid w:val="00610AD2"/>
    <w:rsid w:val="00610B57"/>
    <w:rsid w:val="00610CEA"/>
    <w:rsid w:val="00610E58"/>
    <w:rsid w:val="00610F3F"/>
    <w:rsid w:val="00610FCF"/>
    <w:rsid w:val="0061104E"/>
    <w:rsid w:val="006110D5"/>
    <w:rsid w:val="006112FE"/>
    <w:rsid w:val="006118B6"/>
    <w:rsid w:val="006119D5"/>
    <w:rsid w:val="00611BC5"/>
    <w:rsid w:val="00612427"/>
    <w:rsid w:val="00612495"/>
    <w:rsid w:val="006125C2"/>
    <w:rsid w:val="00612759"/>
    <w:rsid w:val="00612CFA"/>
    <w:rsid w:val="0061324D"/>
    <w:rsid w:val="006132BC"/>
    <w:rsid w:val="00613CB3"/>
    <w:rsid w:val="00613E63"/>
    <w:rsid w:val="00613F0D"/>
    <w:rsid w:val="00614165"/>
    <w:rsid w:val="006144D0"/>
    <w:rsid w:val="006144F4"/>
    <w:rsid w:val="006147B8"/>
    <w:rsid w:val="00614E3C"/>
    <w:rsid w:val="00614F31"/>
    <w:rsid w:val="0061516E"/>
    <w:rsid w:val="006151A3"/>
    <w:rsid w:val="00615289"/>
    <w:rsid w:val="006152FB"/>
    <w:rsid w:val="00615751"/>
    <w:rsid w:val="00615C6C"/>
    <w:rsid w:val="006164FC"/>
    <w:rsid w:val="0061676B"/>
    <w:rsid w:val="00616847"/>
    <w:rsid w:val="00616A87"/>
    <w:rsid w:val="00616AB6"/>
    <w:rsid w:val="006173EA"/>
    <w:rsid w:val="00617DEC"/>
    <w:rsid w:val="006200E5"/>
    <w:rsid w:val="0062012A"/>
    <w:rsid w:val="006204C3"/>
    <w:rsid w:val="0062056B"/>
    <w:rsid w:val="0062068D"/>
    <w:rsid w:val="0062071B"/>
    <w:rsid w:val="00620DE2"/>
    <w:rsid w:val="00621230"/>
    <w:rsid w:val="006213DD"/>
    <w:rsid w:val="00621596"/>
    <w:rsid w:val="00621766"/>
    <w:rsid w:val="00621858"/>
    <w:rsid w:val="00621D6E"/>
    <w:rsid w:val="006224D6"/>
    <w:rsid w:val="00622995"/>
    <w:rsid w:val="00622DB2"/>
    <w:rsid w:val="00622E11"/>
    <w:rsid w:val="0062319E"/>
    <w:rsid w:val="00623458"/>
    <w:rsid w:val="006237F7"/>
    <w:rsid w:val="00623892"/>
    <w:rsid w:val="00623CAC"/>
    <w:rsid w:val="00624602"/>
    <w:rsid w:val="006246D2"/>
    <w:rsid w:val="006248AF"/>
    <w:rsid w:val="00624990"/>
    <w:rsid w:val="00625140"/>
    <w:rsid w:val="006252B8"/>
    <w:rsid w:val="0062580C"/>
    <w:rsid w:val="0062582D"/>
    <w:rsid w:val="00625DE3"/>
    <w:rsid w:val="00625E2D"/>
    <w:rsid w:val="006265C6"/>
    <w:rsid w:val="00626664"/>
    <w:rsid w:val="00626905"/>
    <w:rsid w:val="00626981"/>
    <w:rsid w:val="00626BAD"/>
    <w:rsid w:val="00626BBC"/>
    <w:rsid w:val="00626FCA"/>
    <w:rsid w:val="00627189"/>
    <w:rsid w:val="006276EA"/>
    <w:rsid w:val="00627E8F"/>
    <w:rsid w:val="006302E1"/>
    <w:rsid w:val="00630333"/>
    <w:rsid w:val="006303FA"/>
    <w:rsid w:val="00630B14"/>
    <w:rsid w:val="00630BA1"/>
    <w:rsid w:val="00630D25"/>
    <w:rsid w:val="00630D29"/>
    <w:rsid w:val="00630D4A"/>
    <w:rsid w:val="006315EA"/>
    <w:rsid w:val="0063164B"/>
    <w:rsid w:val="00631688"/>
    <w:rsid w:val="0063183F"/>
    <w:rsid w:val="0063227F"/>
    <w:rsid w:val="006323A1"/>
    <w:rsid w:val="00632716"/>
    <w:rsid w:val="00632799"/>
    <w:rsid w:val="00632962"/>
    <w:rsid w:val="00632D2A"/>
    <w:rsid w:val="00633350"/>
    <w:rsid w:val="006334EC"/>
    <w:rsid w:val="00633605"/>
    <w:rsid w:val="00633AC3"/>
    <w:rsid w:val="00633B5F"/>
    <w:rsid w:val="00633C7D"/>
    <w:rsid w:val="00633E2C"/>
    <w:rsid w:val="00634104"/>
    <w:rsid w:val="006341E4"/>
    <w:rsid w:val="00634309"/>
    <w:rsid w:val="0063447A"/>
    <w:rsid w:val="00634BEC"/>
    <w:rsid w:val="00634EC8"/>
    <w:rsid w:val="00634F2A"/>
    <w:rsid w:val="006351DA"/>
    <w:rsid w:val="0063524F"/>
    <w:rsid w:val="006357FC"/>
    <w:rsid w:val="00635D70"/>
    <w:rsid w:val="00635E5B"/>
    <w:rsid w:val="0063625C"/>
    <w:rsid w:val="0063630F"/>
    <w:rsid w:val="006365C5"/>
    <w:rsid w:val="00636748"/>
    <w:rsid w:val="00636E73"/>
    <w:rsid w:val="00637370"/>
    <w:rsid w:val="006379D1"/>
    <w:rsid w:val="00637BBD"/>
    <w:rsid w:val="00640313"/>
    <w:rsid w:val="0064074A"/>
    <w:rsid w:val="006410C4"/>
    <w:rsid w:val="0064116E"/>
    <w:rsid w:val="00641313"/>
    <w:rsid w:val="0064158A"/>
    <w:rsid w:val="006419F9"/>
    <w:rsid w:val="00641AC5"/>
    <w:rsid w:val="00641AFC"/>
    <w:rsid w:val="00641BA4"/>
    <w:rsid w:val="00641C39"/>
    <w:rsid w:val="006424C3"/>
    <w:rsid w:val="00642971"/>
    <w:rsid w:val="00642A09"/>
    <w:rsid w:val="006432EA"/>
    <w:rsid w:val="00643368"/>
    <w:rsid w:val="006433F6"/>
    <w:rsid w:val="00643487"/>
    <w:rsid w:val="00643C5F"/>
    <w:rsid w:val="00643DED"/>
    <w:rsid w:val="00643EF6"/>
    <w:rsid w:val="0064407C"/>
    <w:rsid w:val="006445DD"/>
    <w:rsid w:val="00644AB1"/>
    <w:rsid w:val="00644E2A"/>
    <w:rsid w:val="0064524D"/>
    <w:rsid w:val="00645559"/>
    <w:rsid w:val="006457D5"/>
    <w:rsid w:val="0064585C"/>
    <w:rsid w:val="006458A7"/>
    <w:rsid w:val="00645F02"/>
    <w:rsid w:val="00645F6D"/>
    <w:rsid w:val="0064623D"/>
    <w:rsid w:val="006464A7"/>
    <w:rsid w:val="00646CAC"/>
    <w:rsid w:val="00646D30"/>
    <w:rsid w:val="00646F92"/>
    <w:rsid w:val="0064757F"/>
    <w:rsid w:val="0064770C"/>
    <w:rsid w:val="00647B64"/>
    <w:rsid w:val="0065004F"/>
    <w:rsid w:val="00650118"/>
    <w:rsid w:val="0065025F"/>
    <w:rsid w:val="00650A6C"/>
    <w:rsid w:val="00650D8D"/>
    <w:rsid w:val="00650DEC"/>
    <w:rsid w:val="00650EFB"/>
    <w:rsid w:val="00650F05"/>
    <w:rsid w:val="00651213"/>
    <w:rsid w:val="006519EA"/>
    <w:rsid w:val="00651C02"/>
    <w:rsid w:val="00651C17"/>
    <w:rsid w:val="00651C9A"/>
    <w:rsid w:val="006528F8"/>
    <w:rsid w:val="00652B37"/>
    <w:rsid w:val="00652C7A"/>
    <w:rsid w:val="00652CE3"/>
    <w:rsid w:val="00653027"/>
    <w:rsid w:val="006531DB"/>
    <w:rsid w:val="006533FE"/>
    <w:rsid w:val="00653717"/>
    <w:rsid w:val="00653EB8"/>
    <w:rsid w:val="0065404A"/>
    <w:rsid w:val="00654847"/>
    <w:rsid w:val="00654920"/>
    <w:rsid w:val="0065502C"/>
    <w:rsid w:val="00655098"/>
    <w:rsid w:val="00655615"/>
    <w:rsid w:val="00655711"/>
    <w:rsid w:val="00655F39"/>
    <w:rsid w:val="0065657F"/>
    <w:rsid w:val="0065675C"/>
    <w:rsid w:val="00656924"/>
    <w:rsid w:val="006575D5"/>
    <w:rsid w:val="00657660"/>
    <w:rsid w:val="00660192"/>
    <w:rsid w:val="0066052C"/>
    <w:rsid w:val="00660581"/>
    <w:rsid w:val="00660686"/>
    <w:rsid w:val="00660EE6"/>
    <w:rsid w:val="006611E0"/>
    <w:rsid w:val="0066143A"/>
    <w:rsid w:val="00661559"/>
    <w:rsid w:val="00661AC9"/>
    <w:rsid w:val="00661E6E"/>
    <w:rsid w:val="00662305"/>
    <w:rsid w:val="006625E4"/>
    <w:rsid w:val="00662B08"/>
    <w:rsid w:val="00662DC6"/>
    <w:rsid w:val="006631EA"/>
    <w:rsid w:val="0066359F"/>
    <w:rsid w:val="006635A6"/>
    <w:rsid w:val="006636B6"/>
    <w:rsid w:val="006637BC"/>
    <w:rsid w:val="00663CB4"/>
    <w:rsid w:val="00663F36"/>
    <w:rsid w:val="00664272"/>
    <w:rsid w:val="00664306"/>
    <w:rsid w:val="00664489"/>
    <w:rsid w:val="00664731"/>
    <w:rsid w:val="00664BE7"/>
    <w:rsid w:val="00664D51"/>
    <w:rsid w:val="00664F08"/>
    <w:rsid w:val="00665040"/>
    <w:rsid w:val="00665050"/>
    <w:rsid w:val="00665554"/>
    <w:rsid w:val="00665D44"/>
    <w:rsid w:val="0066603F"/>
    <w:rsid w:val="006662B2"/>
    <w:rsid w:val="006664A7"/>
    <w:rsid w:val="0066686B"/>
    <w:rsid w:val="00666872"/>
    <w:rsid w:val="00666D10"/>
    <w:rsid w:val="00666EF4"/>
    <w:rsid w:val="006670E3"/>
    <w:rsid w:val="0066721B"/>
    <w:rsid w:val="0066784F"/>
    <w:rsid w:val="00667927"/>
    <w:rsid w:val="006702B2"/>
    <w:rsid w:val="00670847"/>
    <w:rsid w:val="00670B07"/>
    <w:rsid w:val="00670B0D"/>
    <w:rsid w:val="00670EFC"/>
    <w:rsid w:val="006710F5"/>
    <w:rsid w:val="00671420"/>
    <w:rsid w:val="00671A69"/>
    <w:rsid w:val="006723E2"/>
    <w:rsid w:val="006732A9"/>
    <w:rsid w:val="00673820"/>
    <w:rsid w:val="00673925"/>
    <w:rsid w:val="00673974"/>
    <w:rsid w:val="00674121"/>
    <w:rsid w:val="00674293"/>
    <w:rsid w:val="0067435B"/>
    <w:rsid w:val="006743E7"/>
    <w:rsid w:val="00674421"/>
    <w:rsid w:val="0067463D"/>
    <w:rsid w:val="00674671"/>
    <w:rsid w:val="006747F0"/>
    <w:rsid w:val="00674A3A"/>
    <w:rsid w:val="00674AC1"/>
    <w:rsid w:val="00674C42"/>
    <w:rsid w:val="00674F76"/>
    <w:rsid w:val="00675217"/>
    <w:rsid w:val="0067548F"/>
    <w:rsid w:val="00675A2B"/>
    <w:rsid w:val="00675AF9"/>
    <w:rsid w:val="00676634"/>
    <w:rsid w:val="0067664C"/>
    <w:rsid w:val="00676B7C"/>
    <w:rsid w:val="00676DA1"/>
    <w:rsid w:val="00676DD0"/>
    <w:rsid w:val="0067745A"/>
    <w:rsid w:val="00677887"/>
    <w:rsid w:val="00677951"/>
    <w:rsid w:val="00677A11"/>
    <w:rsid w:val="00677BA0"/>
    <w:rsid w:val="00677D12"/>
    <w:rsid w:val="00677F87"/>
    <w:rsid w:val="0068034B"/>
    <w:rsid w:val="00680621"/>
    <w:rsid w:val="00680C6F"/>
    <w:rsid w:val="006824ED"/>
    <w:rsid w:val="00682744"/>
    <w:rsid w:val="00682C42"/>
    <w:rsid w:val="00682CD2"/>
    <w:rsid w:val="00682F56"/>
    <w:rsid w:val="00683129"/>
    <w:rsid w:val="00683142"/>
    <w:rsid w:val="0068323D"/>
    <w:rsid w:val="006834F4"/>
    <w:rsid w:val="006839DA"/>
    <w:rsid w:val="00683CDD"/>
    <w:rsid w:val="00683D22"/>
    <w:rsid w:val="00683EE0"/>
    <w:rsid w:val="00684327"/>
    <w:rsid w:val="006845D3"/>
    <w:rsid w:val="006849A5"/>
    <w:rsid w:val="00684F40"/>
    <w:rsid w:val="00685043"/>
    <w:rsid w:val="006850C3"/>
    <w:rsid w:val="00685139"/>
    <w:rsid w:val="0068553C"/>
    <w:rsid w:val="00685A3C"/>
    <w:rsid w:val="00686B10"/>
    <w:rsid w:val="00686CED"/>
    <w:rsid w:val="00686D82"/>
    <w:rsid w:val="00687268"/>
    <w:rsid w:val="006872D2"/>
    <w:rsid w:val="006875F9"/>
    <w:rsid w:val="00687E2E"/>
    <w:rsid w:val="0069049F"/>
    <w:rsid w:val="006908DE"/>
    <w:rsid w:val="00690BCD"/>
    <w:rsid w:val="00690F26"/>
    <w:rsid w:val="00691400"/>
    <w:rsid w:val="006915AB"/>
    <w:rsid w:val="00691A39"/>
    <w:rsid w:val="00691C10"/>
    <w:rsid w:val="00691C1B"/>
    <w:rsid w:val="00691EEA"/>
    <w:rsid w:val="00692026"/>
    <w:rsid w:val="00692572"/>
    <w:rsid w:val="006925A8"/>
    <w:rsid w:val="006925BF"/>
    <w:rsid w:val="006927A0"/>
    <w:rsid w:val="00692854"/>
    <w:rsid w:val="006929E9"/>
    <w:rsid w:val="00692D00"/>
    <w:rsid w:val="00692DFE"/>
    <w:rsid w:val="00693128"/>
    <w:rsid w:val="006939BB"/>
    <w:rsid w:val="00694AE3"/>
    <w:rsid w:val="00694B3F"/>
    <w:rsid w:val="00694D79"/>
    <w:rsid w:val="00694DED"/>
    <w:rsid w:val="00695034"/>
    <w:rsid w:val="006955C7"/>
    <w:rsid w:val="006957CB"/>
    <w:rsid w:val="00695AAA"/>
    <w:rsid w:val="00695C42"/>
    <w:rsid w:val="00695E22"/>
    <w:rsid w:val="006960FF"/>
    <w:rsid w:val="00696168"/>
    <w:rsid w:val="0069618C"/>
    <w:rsid w:val="00696344"/>
    <w:rsid w:val="006964C6"/>
    <w:rsid w:val="006967E8"/>
    <w:rsid w:val="006968AF"/>
    <w:rsid w:val="00696D4D"/>
    <w:rsid w:val="00696E76"/>
    <w:rsid w:val="00697106"/>
    <w:rsid w:val="0069747F"/>
    <w:rsid w:val="006A036A"/>
    <w:rsid w:val="006A088D"/>
    <w:rsid w:val="006A0917"/>
    <w:rsid w:val="006A0CB4"/>
    <w:rsid w:val="006A0CB8"/>
    <w:rsid w:val="006A0D64"/>
    <w:rsid w:val="006A0F2D"/>
    <w:rsid w:val="006A0FFA"/>
    <w:rsid w:val="006A15BB"/>
    <w:rsid w:val="006A245F"/>
    <w:rsid w:val="006A249C"/>
    <w:rsid w:val="006A260C"/>
    <w:rsid w:val="006A274A"/>
    <w:rsid w:val="006A286F"/>
    <w:rsid w:val="006A2A73"/>
    <w:rsid w:val="006A2B03"/>
    <w:rsid w:val="006A2BC5"/>
    <w:rsid w:val="006A2C81"/>
    <w:rsid w:val="006A2F46"/>
    <w:rsid w:val="006A2FF6"/>
    <w:rsid w:val="006A4065"/>
    <w:rsid w:val="006A43A3"/>
    <w:rsid w:val="006A44D1"/>
    <w:rsid w:val="006A481B"/>
    <w:rsid w:val="006A4E02"/>
    <w:rsid w:val="006A4EA5"/>
    <w:rsid w:val="006A4F97"/>
    <w:rsid w:val="006A52ED"/>
    <w:rsid w:val="006A55C6"/>
    <w:rsid w:val="006A57B9"/>
    <w:rsid w:val="006A58C6"/>
    <w:rsid w:val="006A5A10"/>
    <w:rsid w:val="006A5BEE"/>
    <w:rsid w:val="006A5E7F"/>
    <w:rsid w:val="006A60B8"/>
    <w:rsid w:val="006A6508"/>
    <w:rsid w:val="006A6692"/>
    <w:rsid w:val="006A672D"/>
    <w:rsid w:val="006A6B61"/>
    <w:rsid w:val="006A73A7"/>
    <w:rsid w:val="006A763E"/>
    <w:rsid w:val="006B0272"/>
    <w:rsid w:val="006B0547"/>
    <w:rsid w:val="006B0990"/>
    <w:rsid w:val="006B0C45"/>
    <w:rsid w:val="006B1063"/>
    <w:rsid w:val="006B141B"/>
    <w:rsid w:val="006B1736"/>
    <w:rsid w:val="006B18EE"/>
    <w:rsid w:val="006B18FA"/>
    <w:rsid w:val="006B24A4"/>
    <w:rsid w:val="006B2712"/>
    <w:rsid w:val="006B2964"/>
    <w:rsid w:val="006B2FC3"/>
    <w:rsid w:val="006B3128"/>
    <w:rsid w:val="006B3A2B"/>
    <w:rsid w:val="006B4020"/>
    <w:rsid w:val="006B40A1"/>
    <w:rsid w:val="006B4923"/>
    <w:rsid w:val="006B4A17"/>
    <w:rsid w:val="006B5068"/>
    <w:rsid w:val="006B52C8"/>
    <w:rsid w:val="006B5546"/>
    <w:rsid w:val="006B5DD7"/>
    <w:rsid w:val="006B5E16"/>
    <w:rsid w:val="006B6304"/>
    <w:rsid w:val="006B63F5"/>
    <w:rsid w:val="006B659E"/>
    <w:rsid w:val="006B6646"/>
    <w:rsid w:val="006B67F1"/>
    <w:rsid w:val="006B6AFF"/>
    <w:rsid w:val="006B6CE5"/>
    <w:rsid w:val="006B6D03"/>
    <w:rsid w:val="006B6D79"/>
    <w:rsid w:val="006B74F5"/>
    <w:rsid w:val="006B7D19"/>
    <w:rsid w:val="006B7FEF"/>
    <w:rsid w:val="006C06A0"/>
    <w:rsid w:val="006C0DF7"/>
    <w:rsid w:val="006C0ECF"/>
    <w:rsid w:val="006C0ED3"/>
    <w:rsid w:val="006C1022"/>
    <w:rsid w:val="006C108D"/>
    <w:rsid w:val="006C10AA"/>
    <w:rsid w:val="006C13B0"/>
    <w:rsid w:val="006C13D7"/>
    <w:rsid w:val="006C1EBB"/>
    <w:rsid w:val="006C2550"/>
    <w:rsid w:val="006C26F5"/>
    <w:rsid w:val="006C2D98"/>
    <w:rsid w:val="006C2E78"/>
    <w:rsid w:val="006C33C1"/>
    <w:rsid w:val="006C3535"/>
    <w:rsid w:val="006C3847"/>
    <w:rsid w:val="006C4148"/>
    <w:rsid w:val="006C4313"/>
    <w:rsid w:val="006C4390"/>
    <w:rsid w:val="006C4419"/>
    <w:rsid w:val="006C4D15"/>
    <w:rsid w:val="006C5177"/>
    <w:rsid w:val="006C5493"/>
    <w:rsid w:val="006C5DDC"/>
    <w:rsid w:val="006C61BE"/>
    <w:rsid w:val="006C6246"/>
    <w:rsid w:val="006C6ABF"/>
    <w:rsid w:val="006C7711"/>
    <w:rsid w:val="006C7787"/>
    <w:rsid w:val="006C77D2"/>
    <w:rsid w:val="006C7B7F"/>
    <w:rsid w:val="006D0383"/>
    <w:rsid w:val="006D0A73"/>
    <w:rsid w:val="006D0E4B"/>
    <w:rsid w:val="006D1048"/>
    <w:rsid w:val="006D1265"/>
    <w:rsid w:val="006D142B"/>
    <w:rsid w:val="006D159C"/>
    <w:rsid w:val="006D165F"/>
    <w:rsid w:val="006D1704"/>
    <w:rsid w:val="006D1800"/>
    <w:rsid w:val="006D18ED"/>
    <w:rsid w:val="006D1C57"/>
    <w:rsid w:val="006D1DF0"/>
    <w:rsid w:val="006D1EEA"/>
    <w:rsid w:val="006D1FF9"/>
    <w:rsid w:val="006D22E3"/>
    <w:rsid w:val="006D2840"/>
    <w:rsid w:val="006D2ADA"/>
    <w:rsid w:val="006D2D88"/>
    <w:rsid w:val="006D324A"/>
    <w:rsid w:val="006D331B"/>
    <w:rsid w:val="006D3528"/>
    <w:rsid w:val="006D373A"/>
    <w:rsid w:val="006D37BD"/>
    <w:rsid w:val="006D4A72"/>
    <w:rsid w:val="006D4D24"/>
    <w:rsid w:val="006D4D50"/>
    <w:rsid w:val="006D52EB"/>
    <w:rsid w:val="006D54D4"/>
    <w:rsid w:val="006D58C8"/>
    <w:rsid w:val="006D5AB9"/>
    <w:rsid w:val="006D5F67"/>
    <w:rsid w:val="006D63A0"/>
    <w:rsid w:val="006D6F3A"/>
    <w:rsid w:val="006D6F79"/>
    <w:rsid w:val="006D704D"/>
    <w:rsid w:val="006D7700"/>
    <w:rsid w:val="006D7BE8"/>
    <w:rsid w:val="006D7F83"/>
    <w:rsid w:val="006E01B4"/>
    <w:rsid w:val="006E025A"/>
    <w:rsid w:val="006E0539"/>
    <w:rsid w:val="006E082D"/>
    <w:rsid w:val="006E0C07"/>
    <w:rsid w:val="006E0C85"/>
    <w:rsid w:val="006E1149"/>
    <w:rsid w:val="006E11C3"/>
    <w:rsid w:val="006E151E"/>
    <w:rsid w:val="006E1834"/>
    <w:rsid w:val="006E2A38"/>
    <w:rsid w:val="006E2B23"/>
    <w:rsid w:val="006E2F14"/>
    <w:rsid w:val="006E2FEA"/>
    <w:rsid w:val="006E3219"/>
    <w:rsid w:val="006E33AB"/>
    <w:rsid w:val="006E33C9"/>
    <w:rsid w:val="006E35CB"/>
    <w:rsid w:val="006E39C1"/>
    <w:rsid w:val="006E3A06"/>
    <w:rsid w:val="006E3D2E"/>
    <w:rsid w:val="006E3DA9"/>
    <w:rsid w:val="006E4311"/>
    <w:rsid w:val="006E46A8"/>
    <w:rsid w:val="006E47C8"/>
    <w:rsid w:val="006E4BBA"/>
    <w:rsid w:val="006E4CEC"/>
    <w:rsid w:val="006E51F9"/>
    <w:rsid w:val="006E5454"/>
    <w:rsid w:val="006E6266"/>
    <w:rsid w:val="006E6607"/>
    <w:rsid w:val="006E6609"/>
    <w:rsid w:val="006E6875"/>
    <w:rsid w:val="006E732A"/>
    <w:rsid w:val="006E7375"/>
    <w:rsid w:val="006E7570"/>
    <w:rsid w:val="006E759A"/>
    <w:rsid w:val="006E77D7"/>
    <w:rsid w:val="006E788F"/>
    <w:rsid w:val="006E7B3D"/>
    <w:rsid w:val="006E7E0D"/>
    <w:rsid w:val="006F01FC"/>
    <w:rsid w:val="006F06DA"/>
    <w:rsid w:val="006F08D6"/>
    <w:rsid w:val="006F0A20"/>
    <w:rsid w:val="006F0D95"/>
    <w:rsid w:val="006F0DB9"/>
    <w:rsid w:val="006F14B8"/>
    <w:rsid w:val="006F1501"/>
    <w:rsid w:val="006F1C6C"/>
    <w:rsid w:val="006F1FBF"/>
    <w:rsid w:val="006F25EE"/>
    <w:rsid w:val="006F326B"/>
    <w:rsid w:val="006F3638"/>
    <w:rsid w:val="006F36EC"/>
    <w:rsid w:val="006F3829"/>
    <w:rsid w:val="006F4618"/>
    <w:rsid w:val="006F4804"/>
    <w:rsid w:val="006F481F"/>
    <w:rsid w:val="006F48FC"/>
    <w:rsid w:val="006F4CD9"/>
    <w:rsid w:val="006F4EC9"/>
    <w:rsid w:val="006F5244"/>
    <w:rsid w:val="006F52FA"/>
    <w:rsid w:val="006F5627"/>
    <w:rsid w:val="006F5638"/>
    <w:rsid w:val="006F5786"/>
    <w:rsid w:val="006F5F9E"/>
    <w:rsid w:val="006F6156"/>
    <w:rsid w:val="006F689B"/>
    <w:rsid w:val="006F698F"/>
    <w:rsid w:val="006F6AE6"/>
    <w:rsid w:val="006F6B30"/>
    <w:rsid w:val="006F7070"/>
    <w:rsid w:val="006F726F"/>
    <w:rsid w:val="006F764D"/>
    <w:rsid w:val="006F76C8"/>
    <w:rsid w:val="006F76F3"/>
    <w:rsid w:val="006F78F6"/>
    <w:rsid w:val="006F7ACF"/>
    <w:rsid w:val="006F7F98"/>
    <w:rsid w:val="0070027D"/>
    <w:rsid w:val="00700322"/>
    <w:rsid w:val="007004D0"/>
    <w:rsid w:val="007004F0"/>
    <w:rsid w:val="00700934"/>
    <w:rsid w:val="007009A1"/>
    <w:rsid w:val="00700E1B"/>
    <w:rsid w:val="00701219"/>
    <w:rsid w:val="007015AB"/>
    <w:rsid w:val="00701C58"/>
    <w:rsid w:val="00701CE7"/>
    <w:rsid w:val="00701D4D"/>
    <w:rsid w:val="007021EF"/>
    <w:rsid w:val="00702561"/>
    <w:rsid w:val="00702AD6"/>
    <w:rsid w:val="00702C72"/>
    <w:rsid w:val="00702E74"/>
    <w:rsid w:val="0070323B"/>
    <w:rsid w:val="007033F9"/>
    <w:rsid w:val="0070366F"/>
    <w:rsid w:val="007036CD"/>
    <w:rsid w:val="00703A11"/>
    <w:rsid w:val="00703AA6"/>
    <w:rsid w:val="00703C8A"/>
    <w:rsid w:val="007043C5"/>
    <w:rsid w:val="00704614"/>
    <w:rsid w:val="007046D5"/>
    <w:rsid w:val="007048ED"/>
    <w:rsid w:val="00704DEA"/>
    <w:rsid w:val="007051B3"/>
    <w:rsid w:val="007056DB"/>
    <w:rsid w:val="00706270"/>
    <w:rsid w:val="007064AF"/>
    <w:rsid w:val="007064B8"/>
    <w:rsid w:val="0070651E"/>
    <w:rsid w:val="00706C5B"/>
    <w:rsid w:val="0070736F"/>
    <w:rsid w:val="00707DCE"/>
    <w:rsid w:val="007104D5"/>
    <w:rsid w:val="00710501"/>
    <w:rsid w:val="00710CCE"/>
    <w:rsid w:val="00710DA9"/>
    <w:rsid w:val="00710E5D"/>
    <w:rsid w:val="0071102A"/>
    <w:rsid w:val="0071119C"/>
    <w:rsid w:val="00711299"/>
    <w:rsid w:val="007113ED"/>
    <w:rsid w:val="00711418"/>
    <w:rsid w:val="00711876"/>
    <w:rsid w:val="00711E99"/>
    <w:rsid w:val="007122A7"/>
    <w:rsid w:val="00712359"/>
    <w:rsid w:val="007126C7"/>
    <w:rsid w:val="007126D6"/>
    <w:rsid w:val="00712742"/>
    <w:rsid w:val="00713266"/>
    <w:rsid w:val="00713273"/>
    <w:rsid w:val="0071338D"/>
    <w:rsid w:val="00713BA3"/>
    <w:rsid w:val="00713DE7"/>
    <w:rsid w:val="00714823"/>
    <w:rsid w:val="00714A0E"/>
    <w:rsid w:val="00714F72"/>
    <w:rsid w:val="00714F9E"/>
    <w:rsid w:val="00715371"/>
    <w:rsid w:val="00715496"/>
    <w:rsid w:val="007156B9"/>
    <w:rsid w:val="00715BD4"/>
    <w:rsid w:val="00715D1D"/>
    <w:rsid w:val="00716083"/>
    <w:rsid w:val="00716868"/>
    <w:rsid w:val="0071695D"/>
    <w:rsid w:val="00716ACC"/>
    <w:rsid w:val="00716D12"/>
    <w:rsid w:val="00716DC2"/>
    <w:rsid w:val="00716E54"/>
    <w:rsid w:val="0071703A"/>
    <w:rsid w:val="007179C1"/>
    <w:rsid w:val="00717CB6"/>
    <w:rsid w:val="0072022B"/>
    <w:rsid w:val="00720254"/>
    <w:rsid w:val="0072040A"/>
    <w:rsid w:val="0072042B"/>
    <w:rsid w:val="0072074A"/>
    <w:rsid w:val="00720E4E"/>
    <w:rsid w:val="007211DF"/>
    <w:rsid w:val="00721DF8"/>
    <w:rsid w:val="007224AA"/>
    <w:rsid w:val="00722626"/>
    <w:rsid w:val="007233AD"/>
    <w:rsid w:val="00723484"/>
    <w:rsid w:val="007237E1"/>
    <w:rsid w:val="00723950"/>
    <w:rsid w:val="00723B67"/>
    <w:rsid w:val="00723D61"/>
    <w:rsid w:val="00723E70"/>
    <w:rsid w:val="007246A1"/>
    <w:rsid w:val="007246BE"/>
    <w:rsid w:val="00724CB7"/>
    <w:rsid w:val="00724EE3"/>
    <w:rsid w:val="007252D0"/>
    <w:rsid w:val="00725304"/>
    <w:rsid w:val="007255D1"/>
    <w:rsid w:val="00725EE4"/>
    <w:rsid w:val="007260BA"/>
    <w:rsid w:val="007260F5"/>
    <w:rsid w:val="007261DF"/>
    <w:rsid w:val="00726718"/>
    <w:rsid w:val="0072688C"/>
    <w:rsid w:val="00726EA7"/>
    <w:rsid w:val="00727105"/>
    <w:rsid w:val="0072718D"/>
    <w:rsid w:val="00727264"/>
    <w:rsid w:val="0072738F"/>
    <w:rsid w:val="0072797F"/>
    <w:rsid w:val="007279DA"/>
    <w:rsid w:val="00727A52"/>
    <w:rsid w:val="00727FE9"/>
    <w:rsid w:val="0073026E"/>
    <w:rsid w:val="007305BA"/>
    <w:rsid w:val="007307E9"/>
    <w:rsid w:val="00730B26"/>
    <w:rsid w:val="0073166E"/>
    <w:rsid w:val="00731D6C"/>
    <w:rsid w:val="007321CD"/>
    <w:rsid w:val="0073225D"/>
    <w:rsid w:val="0073246C"/>
    <w:rsid w:val="007326BB"/>
    <w:rsid w:val="00732A81"/>
    <w:rsid w:val="00732BC3"/>
    <w:rsid w:val="00732C87"/>
    <w:rsid w:val="00732DF4"/>
    <w:rsid w:val="0073338E"/>
    <w:rsid w:val="00733938"/>
    <w:rsid w:val="00733E5F"/>
    <w:rsid w:val="00733FC5"/>
    <w:rsid w:val="007340A2"/>
    <w:rsid w:val="007340FF"/>
    <w:rsid w:val="007343CE"/>
    <w:rsid w:val="00734934"/>
    <w:rsid w:val="00735354"/>
    <w:rsid w:val="007353A9"/>
    <w:rsid w:val="00735518"/>
    <w:rsid w:val="007357F8"/>
    <w:rsid w:val="0073585B"/>
    <w:rsid w:val="00735B51"/>
    <w:rsid w:val="0073606D"/>
    <w:rsid w:val="007362F3"/>
    <w:rsid w:val="00736744"/>
    <w:rsid w:val="00736A48"/>
    <w:rsid w:val="00736B3F"/>
    <w:rsid w:val="007373CE"/>
    <w:rsid w:val="0073769C"/>
    <w:rsid w:val="00737B67"/>
    <w:rsid w:val="00737E28"/>
    <w:rsid w:val="007402F9"/>
    <w:rsid w:val="007407BF"/>
    <w:rsid w:val="00741708"/>
    <w:rsid w:val="00741995"/>
    <w:rsid w:val="00741E18"/>
    <w:rsid w:val="00741E65"/>
    <w:rsid w:val="007422AC"/>
    <w:rsid w:val="00742332"/>
    <w:rsid w:val="007424F3"/>
    <w:rsid w:val="00742B2B"/>
    <w:rsid w:val="007431D9"/>
    <w:rsid w:val="00743A9F"/>
    <w:rsid w:val="00743CE9"/>
    <w:rsid w:val="00743D8E"/>
    <w:rsid w:val="00743DE7"/>
    <w:rsid w:val="007452BD"/>
    <w:rsid w:val="00745C74"/>
    <w:rsid w:val="00746251"/>
    <w:rsid w:val="007462DC"/>
    <w:rsid w:val="00746405"/>
    <w:rsid w:val="0074653D"/>
    <w:rsid w:val="007465BF"/>
    <w:rsid w:val="0074662B"/>
    <w:rsid w:val="00746645"/>
    <w:rsid w:val="00746773"/>
    <w:rsid w:val="007467BF"/>
    <w:rsid w:val="00747036"/>
    <w:rsid w:val="00747446"/>
    <w:rsid w:val="007475E1"/>
    <w:rsid w:val="00747762"/>
    <w:rsid w:val="00747924"/>
    <w:rsid w:val="00747B13"/>
    <w:rsid w:val="0075002F"/>
    <w:rsid w:val="00750577"/>
    <w:rsid w:val="00750964"/>
    <w:rsid w:val="00750A20"/>
    <w:rsid w:val="00750A50"/>
    <w:rsid w:val="00750EFA"/>
    <w:rsid w:val="007511C5"/>
    <w:rsid w:val="007515DE"/>
    <w:rsid w:val="00751978"/>
    <w:rsid w:val="00751A75"/>
    <w:rsid w:val="00752174"/>
    <w:rsid w:val="007522B8"/>
    <w:rsid w:val="007524DE"/>
    <w:rsid w:val="00752889"/>
    <w:rsid w:val="00752AE0"/>
    <w:rsid w:val="00752C6A"/>
    <w:rsid w:val="00753006"/>
    <w:rsid w:val="00753481"/>
    <w:rsid w:val="00753634"/>
    <w:rsid w:val="007536CB"/>
    <w:rsid w:val="00753DBC"/>
    <w:rsid w:val="00754434"/>
    <w:rsid w:val="00754475"/>
    <w:rsid w:val="0075452D"/>
    <w:rsid w:val="007546E8"/>
    <w:rsid w:val="00754952"/>
    <w:rsid w:val="007549B7"/>
    <w:rsid w:val="00755C4E"/>
    <w:rsid w:val="0075618D"/>
    <w:rsid w:val="00756414"/>
    <w:rsid w:val="007565C7"/>
    <w:rsid w:val="00756A37"/>
    <w:rsid w:val="00756A4D"/>
    <w:rsid w:val="00756D9A"/>
    <w:rsid w:val="00757400"/>
    <w:rsid w:val="00757562"/>
    <w:rsid w:val="00757835"/>
    <w:rsid w:val="00757EB9"/>
    <w:rsid w:val="007605A0"/>
    <w:rsid w:val="00760708"/>
    <w:rsid w:val="0076075D"/>
    <w:rsid w:val="00760DCE"/>
    <w:rsid w:val="00761008"/>
    <w:rsid w:val="0076100B"/>
    <w:rsid w:val="00761B2F"/>
    <w:rsid w:val="00761C75"/>
    <w:rsid w:val="00762876"/>
    <w:rsid w:val="00762A5F"/>
    <w:rsid w:val="00762B8F"/>
    <w:rsid w:val="00762D66"/>
    <w:rsid w:val="00762DB2"/>
    <w:rsid w:val="007630AB"/>
    <w:rsid w:val="00763361"/>
    <w:rsid w:val="0076378B"/>
    <w:rsid w:val="00763E59"/>
    <w:rsid w:val="0076410D"/>
    <w:rsid w:val="00764651"/>
    <w:rsid w:val="00764813"/>
    <w:rsid w:val="00764A0C"/>
    <w:rsid w:val="007657BB"/>
    <w:rsid w:val="00765974"/>
    <w:rsid w:val="00765978"/>
    <w:rsid w:val="00765A60"/>
    <w:rsid w:val="00765D16"/>
    <w:rsid w:val="007665B5"/>
    <w:rsid w:val="00766991"/>
    <w:rsid w:val="00766B6A"/>
    <w:rsid w:val="00766FC7"/>
    <w:rsid w:val="00766FF0"/>
    <w:rsid w:val="007671DD"/>
    <w:rsid w:val="007675D3"/>
    <w:rsid w:val="00767CE7"/>
    <w:rsid w:val="0077007D"/>
    <w:rsid w:val="0077063C"/>
    <w:rsid w:val="007707B9"/>
    <w:rsid w:val="007709F6"/>
    <w:rsid w:val="00770ABD"/>
    <w:rsid w:val="00770E94"/>
    <w:rsid w:val="00770F66"/>
    <w:rsid w:val="0077124C"/>
    <w:rsid w:val="00771544"/>
    <w:rsid w:val="0077154A"/>
    <w:rsid w:val="00771963"/>
    <w:rsid w:val="00771CDA"/>
    <w:rsid w:val="00771CE1"/>
    <w:rsid w:val="00771DF8"/>
    <w:rsid w:val="00772037"/>
    <w:rsid w:val="007722EE"/>
    <w:rsid w:val="0077230B"/>
    <w:rsid w:val="00772490"/>
    <w:rsid w:val="00772635"/>
    <w:rsid w:val="00772881"/>
    <w:rsid w:val="00772967"/>
    <w:rsid w:val="00772A24"/>
    <w:rsid w:val="0077309B"/>
    <w:rsid w:val="0077334B"/>
    <w:rsid w:val="0077378D"/>
    <w:rsid w:val="007739B2"/>
    <w:rsid w:val="00773A08"/>
    <w:rsid w:val="00773B4F"/>
    <w:rsid w:val="00773BD6"/>
    <w:rsid w:val="00773E22"/>
    <w:rsid w:val="00773F05"/>
    <w:rsid w:val="0077468D"/>
    <w:rsid w:val="00774818"/>
    <w:rsid w:val="00774844"/>
    <w:rsid w:val="007749CB"/>
    <w:rsid w:val="00774F2E"/>
    <w:rsid w:val="00774F49"/>
    <w:rsid w:val="00775178"/>
    <w:rsid w:val="00775468"/>
    <w:rsid w:val="00775567"/>
    <w:rsid w:val="0077562E"/>
    <w:rsid w:val="00775A0F"/>
    <w:rsid w:val="00775DCD"/>
    <w:rsid w:val="00776104"/>
    <w:rsid w:val="007761C5"/>
    <w:rsid w:val="0077677B"/>
    <w:rsid w:val="00776871"/>
    <w:rsid w:val="00776E52"/>
    <w:rsid w:val="00776FBD"/>
    <w:rsid w:val="0077700F"/>
    <w:rsid w:val="007775E5"/>
    <w:rsid w:val="0077797D"/>
    <w:rsid w:val="00777C63"/>
    <w:rsid w:val="00777D89"/>
    <w:rsid w:val="00777DAF"/>
    <w:rsid w:val="00777E56"/>
    <w:rsid w:val="007803FD"/>
    <w:rsid w:val="007806EC"/>
    <w:rsid w:val="0078093F"/>
    <w:rsid w:val="00780D76"/>
    <w:rsid w:val="00781DF0"/>
    <w:rsid w:val="00782D38"/>
    <w:rsid w:val="007830F0"/>
    <w:rsid w:val="00783416"/>
    <w:rsid w:val="007835DE"/>
    <w:rsid w:val="00783693"/>
    <w:rsid w:val="00783733"/>
    <w:rsid w:val="007838E8"/>
    <w:rsid w:val="00783BBE"/>
    <w:rsid w:val="00784030"/>
    <w:rsid w:val="00784400"/>
    <w:rsid w:val="007844A9"/>
    <w:rsid w:val="0078460F"/>
    <w:rsid w:val="00784775"/>
    <w:rsid w:val="007849CB"/>
    <w:rsid w:val="007849EA"/>
    <w:rsid w:val="00784CA3"/>
    <w:rsid w:val="00784CE7"/>
    <w:rsid w:val="00784E27"/>
    <w:rsid w:val="00784EC1"/>
    <w:rsid w:val="007850FF"/>
    <w:rsid w:val="00785266"/>
    <w:rsid w:val="0078531D"/>
    <w:rsid w:val="0078536B"/>
    <w:rsid w:val="00785811"/>
    <w:rsid w:val="0078593A"/>
    <w:rsid w:val="00785986"/>
    <w:rsid w:val="00785C65"/>
    <w:rsid w:val="00785D19"/>
    <w:rsid w:val="00785D79"/>
    <w:rsid w:val="00786068"/>
    <w:rsid w:val="007863D4"/>
    <w:rsid w:val="00786724"/>
    <w:rsid w:val="007868A4"/>
    <w:rsid w:val="007868B3"/>
    <w:rsid w:val="00786F07"/>
    <w:rsid w:val="0078701C"/>
    <w:rsid w:val="00787451"/>
    <w:rsid w:val="00787A77"/>
    <w:rsid w:val="00787C89"/>
    <w:rsid w:val="00787D32"/>
    <w:rsid w:val="00787EAD"/>
    <w:rsid w:val="00790163"/>
    <w:rsid w:val="00790248"/>
    <w:rsid w:val="007908AA"/>
    <w:rsid w:val="00790EE2"/>
    <w:rsid w:val="00790F06"/>
    <w:rsid w:val="00790F43"/>
    <w:rsid w:val="00790F83"/>
    <w:rsid w:val="00790F90"/>
    <w:rsid w:val="0079144F"/>
    <w:rsid w:val="0079154C"/>
    <w:rsid w:val="00791845"/>
    <w:rsid w:val="00791933"/>
    <w:rsid w:val="00791A62"/>
    <w:rsid w:val="00791EBE"/>
    <w:rsid w:val="0079224F"/>
    <w:rsid w:val="0079263F"/>
    <w:rsid w:val="007926F7"/>
    <w:rsid w:val="007927DB"/>
    <w:rsid w:val="00792C62"/>
    <w:rsid w:val="00792EC9"/>
    <w:rsid w:val="0079321F"/>
    <w:rsid w:val="00793540"/>
    <w:rsid w:val="00793831"/>
    <w:rsid w:val="007948F0"/>
    <w:rsid w:val="00794DB2"/>
    <w:rsid w:val="00795242"/>
    <w:rsid w:val="00795B25"/>
    <w:rsid w:val="00795B8D"/>
    <w:rsid w:val="00795C0C"/>
    <w:rsid w:val="00795CA8"/>
    <w:rsid w:val="00795E74"/>
    <w:rsid w:val="0079613E"/>
    <w:rsid w:val="00796680"/>
    <w:rsid w:val="00796C0B"/>
    <w:rsid w:val="00796D81"/>
    <w:rsid w:val="00796EE7"/>
    <w:rsid w:val="00796F0F"/>
    <w:rsid w:val="0079740C"/>
    <w:rsid w:val="0079776F"/>
    <w:rsid w:val="007979E5"/>
    <w:rsid w:val="00797B3D"/>
    <w:rsid w:val="00797CEA"/>
    <w:rsid w:val="00797D7D"/>
    <w:rsid w:val="007A00C0"/>
    <w:rsid w:val="007A057E"/>
    <w:rsid w:val="007A0655"/>
    <w:rsid w:val="007A0C99"/>
    <w:rsid w:val="007A14CD"/>
    <w:rsid w:val="007A179E"/>
    <w:rsid w:val="007A18CB"/>
    <w:rsid w:val="007A2346"/>
    <w:rsid w:val="007A25BF"/>
    <w:rsid w:val="007A2862"/>
    <w:rsid w:val="007A2D96"/>
    <w:rsid w:val="007A30AD"/>
    <w:rsid w:val="007A3963"/>
    <w:rsid w:val="007A39FD"/>
    <w:rsid w:val="007A4856"/>
    <w:rsid w:val="007A4B3A"/>
    <w:rsid w:val="007A4BEE"/>
    <w:rsid w:val="007A529F"/>
    <w:rsid w:val="007A5608"/>
    <w:rsid w:val="007A56A2"/>
    <w:rsid w:val="007A5F37"/>
    <w:rsid w:val="007A6060"/>
    <w:rsid w:val="007A60C5"/>
    <w:rsid w:val="007A63DB"/>
    <w:rsid w:val="007A6426"/>
    <w:rsid w:val="007A6574"/>
    <w:rsid w:val="007A658F"/>
    <w:rsid w:val="007A689D"/>
    <w:rsid w:val="007A68AE"/>
    <w:rsid w:val="007A68CD"/>
    <w:rsid w:val="007A6E1C"/>
    <w:rsid w:val="007A739A"/>
    <w:rsid w:val="007A7493"/>
    <w:rsid w:val="007A784C"/>
    <w:rsid w:val="007A79D0"/>
    <w:rsid w:val="007A7AE8"/>
    <w:rsid w:val="007A7B43"/>
    <w:rsid w:val="007A7F4C"/>
    <w:rsid w:val="007B002F"/>
    <w:rsid w:val="007B00AE"/>
    <w:rsid w:val="007B0113"/>
    <w:rsid w:val="007B0194"/>
    <w:rsid w:val="007B03F3"/>
    <w:rsid w:val="007B0A78"/>
    <w:rsid w:val="007B0DA6"/>
    <w:rsid w:val="007B18D8"/>
    <w:rsid w:val="007B214D"/>
    <w:rsid w:val="007B215B"/>
    <w:rsid w:val="007B21B9"/>
    <w:rsid w:val="007B23B0"/>
    <w:rsid w:val="007B23EC"/>
    <w:rsid w:val="007B265F"/>
    <w:rsid w:val="007B29D2"/>
    <w:rsid w:val="007B3187"/>
    <w:rsid w:val="007B32F6"/>
    <w:rsid w:val="007B38C3"/>
    <w:rsid w:val="007B3922"/>
    <w:rsid w:val="007B3B7F"/>
    <w:rsid w:val="007B3F86"/>
    <w:rsid w:val="007B44F7"/>
    <w:rsid w:val="007B4705"/>
    <w:rsid w:val="007B473F"/>
    <w:rsid w:val="007B4B09"/>
    <w:rsid w:val="007B4FB2"/>
    <w:rsid w:val="007B5AC3"/>
    <w:rsid w:val="007B5C12"/>
    <w:rsid w:val="007B5DD3"/>
    <w:rsid w:val="007B5E86"/>
    <w:rsid w:val="007B632F"/>
    <w:rsid w:val="007B65A8"/>
    <w:rsid w:val="007B693B"/>
    <w:rsid w:val="007B6C94"/>
    <w:rsid w:val="007B6EA9"/>
    <w:rsid w:val="007B724C"/>
    <w:rsid w:val="007B7302"/>
    <w:rsid w:val="007B78D9"/>
    <w:rsid w:val="007B7B1C"/>
    <w:rsid w:val="007B7B47"/>
    <w:rsid w:val="007B7D96"/>
    <w:rsid w:val="007C05D9"/>
    <w:rsid w:val="007C0773"/>
    <w:rsid w:val="007C0799"/>
    <w:rsid w:val="007C093B"/>
    <w:rsid w:val="007C123F"/>
    <w:rsid w:val="007C12B4"/>
    <w:rsid w:val="007C1BDB"/>
    <w:rsid w:val="007C1C78"/>
    <w:rsid w:val="007C268D"/>
    <w:rsid w:val="007C277E"/>
    <w:rsid w:val="007C284D"/>
    <w:rsid w:val="007C2CF6"/>
    <w:rsid w:val="007C324F"/>
    <w:rsid w:val="007C3389"/>
    <w:rsid w:val="007C398C"/>
    <w:rsid w:val="007C3C33"/>
    <w:rsid w:val="007C3D24"/>
    <w:rsid w:val="007C4049"/>
    <w:rsid w:val="007C40CB"/>
    <w:rsid w:val="007C4927"/>
    <w:rsid w:val="007C4960"/>
    <w:rsid w:val="007C4E96"/>
    <w:rsid w:val="007C4FE2"/>
    <w:rsid w:val="007C5229"/>
    <w:rsid w:val="007C5C98"/>
    <w:rsid w:val="007C5D0D"/>
    <w:rsid w:val="007C5D28"/>
    <w:rsid w:val="007C5D7E"/>
    <w:rsid w:val="007C636D"/>
    <w:rsid w:val="007C65D8"/>
    <w:rsid w:val="007C67D2"/>
    <w:rsid w:val="007C6C76"/>
    <w:rsid w:val="007C6E6E"/>
    <w:rsid w:val="007C70F8"/>
    <w:rsid w:val="007C7663"/>
    <w:rsid w:val="007C7740"/>
    <w:rsid w:val="007C7C16"/>
    <w:rsid w:val="007D00F5"/>
    <w:rsid w:val="007D020A"/>
    <w:rsid w:val="007D0397"/>
    <w:rsid w:val="007D05A1"/>
    <w:rsid w:val="007D09D4"/>
    <w:rsid w:val="007D0FD6"/>
    <w:rsid w:val="007D119F"/>
    <w:rsid w:val="007D1378"/>
    <w:rsid w:val="007D1666"/>
    <w:rsid w:val="007D18D9"/>
    <w:rsid w:val="007D1955"/>
    <w:rsid w:val="007D2284"/>
    <w:rsid w:val="007D236B"/>
    <w:rsid w:val="007D2DF7"/>
    <w:rsid w:val="007D2F72"/>
    <w:rsid w:val="007D3362"/>
    <w:rsid w:val="007D3730"/>
    <w:rsid w:val="007D3FD9"/>
    <w:rsid w:val="007D419A"/>
    <w:rsid w:val="007D4FE0"/>
    <w:rsid w:val="007D531A"/>
    <w:rsid w:val="007D5408"/>
    <w:rsid w:val="007D5669"/>
    <w:rsid w:val="007D5949"/>
    <w:rsid w:val="007D5D37"/>
    <w:rsid w:val="007D615F"/>
    <w:rsid w:val="007D62B5"/>
    <w:rsid w:val="007D6684"/>
    <w:rsid w:val="007D6859"/>
    <w:rsid w:val="007D6A77"/>
    <w:rsid w:val="007D6D93"/>
    <w:rsid w:val="007D74CE"/>
    <w:rsid w:val="007D7595"/>
    <w:rsid w:val="007D78B7"/>
    <w:rsid w:val="007E01D2"/>
    <w:rsid w:val="007E0DD8"/>
    <w:rsid w:val="007E12DE"/>
    <w:rsid w:val="007E1303"/>
    <w:rsid w:val="007E1E8F"/>
    <w:rsid w:val="007E2327"/>
    <w:rsid w:val="007E2680"/>
    <w:rsid w:val="007E288E"/>
    <w:rsid w:val="007E2AD9"/>
    <w:rsid w:val="007E2BAB"/>
    <w:rsid w:val="007E2C72"/>
    <w:rsid w:val="007E2D7F"/>
    <w:rsid w:val="007E2EA1"/>
    <w:rsid w:val="007E34E9"/>
    <w:rsid w:val="007E3944"/>
    <w:rsid w:val="007E39AD"/>
    <w:rsid w:val="007E39B0"/>
    <w:rsid w:val="007E39C8"/>
    <w:rsid w:val="007E41E6"/>
    <w:rsid w:val="007E49B2"/>
    <w:rsid w:val="007E5303"/>
    <w:rsid w:val="007E53F7"/>
    <w:rsid w:val="007E548E"/>
    <w:rsid w:val="007E5574"/>
    <w:rsid w:val="007E5B12"/>
    <w:rsid w:val="007E5B26"/>
    <w:rsid w:val="007E5F78"/>
    <w:rsid w:val="007E6359"/>
    <w:rsid w:val="007E64E1"/>
    <w:rsid w:val="007E64FE"/>
    <w:rsid w:val="007E681C"/>
    <w:rsid w:val="007E719C"/>
    <w:rsid w:val="007E71CB"/>
    <w:rsid w:val="007E72E0"/>
    <w:rsid w:val="007E79B2"/>
    <w:rsid w:val="007E7AFB"/>
    <w:rsid w:val="007E7BA0"/>
    <w:rsid w:val="007E7F0D"/>
    <w:rsid w:val="007F07B3"/>
    <w:rsid w:val="007F08A9"/>
    <w:rsid w:val="007F097A"/>
    <w:rsid w:val="007F1618"/>
    <w:rsid w:val="007F2009"/>
    <w:rsid w:val="007F2066"/>
    <w:rsid w:val="007F2257"/>
    <w:rsid w:val="007F24B6"/>
    <w:rsid w:val="007F258A"/>
    <w:rsid w:val="007F2730"/>
    <w:rsid w:val="007F294B"/>
    <w:rsid w:val="007F2C3E"/>
    <w:rsid w:val="007F2D23"/>
    <w:rsid w:val="007F2F40"/>
    <w:rsid w:val="007F31FC"/>
    <w:rsid w:val="007F41F6"/>
    <w:rsid w:val="007F42FF"/>
    <w:rsid w:val="007F4E31"/>
    <w:rsid w:val="007F51CB"/>
    <w:rsid w:val="007F5253"/>
    <w:rsid w:val="007F5348"/>
    <w:rsid w:val="007F5EF3"/>
    <w:rsid w:val="007F5F6F"/>
    <w:rsid w:val="007F626B"/>
    <w:rsid w:val="007F62A2"/>
    <w:rsid w:val="007F6372"/>
    <w:rsid w:val="007F67EF"/>
    <w:rsid w:val="007F682C"/>
    <w:rsid w:val="007F699B"/>
    <w:rsid w:val="007F6CFE"/>
    <w:rsid w:val="007F6F60"/>
    <w:rsid w:val="007F7915"/>
    <w:rsid w:val="007F7CC4"/>
    <w:rsid w:val="007F7DAE"/>
    <w:rsid w:val="007F7E88"/>
    <w:rsid w:val="0080099E"/>
    <w:rsid w:val="00800C12"/>
    <w:rsid w:val="00800C44"/>
    <w:rsid w:val="00800D2E"/>
    <w:rsid w:val="008018EF"/>
    <w:rsid w:val="0080232B"/>
    <w:rsid w:val="008023E0"/>
    <w:rsid w:val="00802C69"/>
    <w:rsid w:val="00802EF5"/>
    <w:rsid w:val="0080373E"/>
    <w:rsid w:val="00803A9B"/>
    <w:rsid w:val="00803E4B"/>
    <w:rsid w:val="008040AF"/>
    <w:rsid w:val="008044E4"/>
    <w:rsid w:val="0080522C"/>
    <w:rsid w:val="00805373"/>
    <w:rsid w:val="00805802"/>
    <w:rsid w:val="00805A9A"/>
    <w:rsid w:val="00805B98"/>
    <w:rsid w:val="008063B2"/>
    <w:rsid w:val="008064D6"/>
    <w:rsid w:val="008066E8"/>
    <w:rsid w:val="00806A4F"/>
    <w:rsid w:val="00806A5F"/>
    <w:rsid w:val="00806A87"/>
    <w:rsid w:val="00806BCB"/>
    <w:rsid w:val="00806FB9"/>
    <w:rsid w:val="008071C8"/>
    <w:rsid w:val="00807809"/>
    <w:rsid w:val="008109E2"/>
    <w:rsid w:val="00810A54"/>
    <w:rsid w:val="00810AFE"/>
    <w:rsid w:val="00810BD7"/>
    <w:rsid w:val="00810E8C"/>
    <w:rsid w:val="00810FE2"/>
    <w:rsid w:val="00811667"/>
    <w:rsid w:val="00811969"/>
    <w:rsid w:val="00811AE0"/>
    <w:rsid w:val="00811C4F"/>
    <w:rsid w:val="00811D5E"/>
    <w:rsid w:val="0081223D"/>
    <w:rsid w:val="008122E0"/>
    <w:rsid w:val="00812309"/>
    <w:rsid w:val="008125A6"/>
    <w:rsid w:val="008126B5"/>
    <w:rsid w:val="00812CF3"/>
    <w:rsid w:val="00813085"/>
    <w:rsid w:val="008133CC"/>
    <w:rsid w:val="00813B51"/>
    <w:rsid w:val="00813B97"/>
    <w:rsid w:val="00813C5F"/>
    <w:rsid w:val="0081400B"/>
    <w:rsid w:val="0081408A"/>
    <w:rsid w:val="00814498"/>
    <w:rsid w:val="008146D8"/>
    <w:rsid w:val="00814A2B"/>
    <w:rsid w:val="00814B6C"/>
    <w:rsid w:val="00814C07"/>
    <w:rsid w:val="00814F84"/>
    <w:rsid w:val="00815722"/>
    <w:rsid w:val="0081641C"/>
    <w:rsid w:val="008165EE"/>
    <w:rsid w:val="00816828"/>
    <w:rsid w:val="0081728D"/>
    <w:rsid w:val="00817335"/>
    <w:rsid w:val="008175F4"/>
    <w:rsid w:val="00817936"/>
    <w:rsid w:val="00817B24"/>
    <w:rsid w:val="00817B88"/>
    <w:rsid w:val="00817E23"/>
    <w:rsid w:val="0082032E"/>
    <w:rsid w:val="0082047C"/>
    <w:rsid w:val="0082052D"/>
    <w:rsid w:val="008207EA"/>
    <w:rsid w:val="008208C3"/>
    <w:rsid w:val="00820D2C"/>
    <w:rsid w:val="00820DC3"/>
    <w:rsid w:val="008210A4"/>
    <w:rsid w:val="0082135A"/>
    <w:rsid w:val="0082175E"/>
    <w:rsid w:val="008218D9"/>
    <w:rsid w:val="00821C90"/>
    <w:rsid w:val="00821D4B"/>
    <w:rsid w:val="00822421"/>
    <w:rsid w:val="008224D5"/>
    <w:rsid w:val="00822716"/>
    <w:rsid w:val="00822A07"/>
    <w:rsid w:val="008235A9"/>
    <w:rsid w:val="00823787"/>
    <w:rsid w:val="00823A7C"/>
    <w:rsid w:val="00823B9D"/>
    <w:rsid w:val="00823D25"/>
    <w:rsid w:val="00824407"/>
    <w:rsid w:val="00824486"/>
    <w:rsid w:val="008245C5"/>
    <w:rsid w:val="008248A1"/>
    <w:rsid w:val="008249AD"/>
    <w:rsid w:val="00824C63"/>
    <w:rsid w:val="00824E3C"/>
    <w:rsid w:val="0082539C"/>
    <w:rsid w:val="0082553B"/>
    <w:rsid w:val="0082569D"/>
    <w:rsid w:val="008258A7"/>
    <w:rsid w:val="00825ED1"/>
    <w:rsid w:val="008263DE"/>
    <w:rsid w:val="0082671D"/>
    <w:rsid w:val="008267AE"/>
    <w:rsid w:val="0082741B"/>
    <w:rsid w:val="008274B2"/>
    <w:rsid w:val="0082759A"/>
    <w:rsid w:val="008277FD"/>
    <w:rsid w:val="00827ADD"/>
    <w:rsid w:val="00827D9E"/>
    <w:rsid w:val="008305A5"/>
    <w:rsid w:val="00830CA6"/>
    <w:rsid w:val="00830F3A"/>
    <w:rsid w:val="00831135"/>
    <w:rsid w:val="00831152"/>
    <w:rsid w:val="00831197"/>
    <w:rsid w:val="00831239"/>
    <w:rsid w:val="00831315"/>
    <w:rsid w:val="008313A7"/>
    <w:rsid w:val="00831A28"/>
    <w:rsid w:val="00831B4C"/>
    <w:rsid w:val="00831E69"/>
    <w:rsid w:val="00832005"/>
    <w:rsid w:val="00832177"/>
    <w:rsid w:val="0083254C"/>
    <w:rsid w:val="0083286D"/>
    <w:rsid w:val="00832F71"/>
    <w:rsid w:val="00833207"/>
    <w:rsid w:val="008332FB"/>
    <w:rsid w:val="00833341"/>
    <w:rsid w:val="0083334F"/>
    <w:rsid w:val="00833E1B"/>
    <w:rsid w:val="00833EDC"/>
    <w:rsid w:val="00833EEC"/>
    <w:rsid w:val="00833FEF"/>
    <w:rsid w:val="00834224"/>
    <w:rsid w:val="00834616"/>
    <w:rsid w:val="00834BBC"/>
    <w:rsid w:val="00834DE5"/>
    <w:rsid w:val="00834F5A"/>
    <w:rsid w:val="00835328"/>
    <w:rsid w:val="00835390"/>
    <w:rsid w:val="008358CA"/>
    <w:rsid w:val="00835A26"/>
    <w:rsid w:val="00835AA1"/>
    <w:rsid w:val="00835DFB"/>
    <w:rsid w:val="008361F2"/>
    <w:rsid w:val="008364A9"/>
    <w:rsid w:val="00836658"/>
    <w:rsid w:val="00836750"/>
    <w:rsid w:val="008367C4"/>
    <w:rsid w:val="00836808"/>
    <w:rsid w:val="008369B0"/>
    <w:rsid w:val="00836E42"/>
    <w:rsid w:val="00836E46"/>
    <w:rsid w:val="00837333"/>
    <w:rsid w:val="00837689"/>
    <w:rsid w:val="00837736"/>
    <w:rsid w:val="0084015F"/>
    <w:rsid w:val="0084045E"/>
    <w:rsid w:val="0084046E"/>
    <w:rsid w:val="008411FA"/>
    <w:rsid w:val="0084122C"/>
    <w:rsid w:val="0084138C"/>
    <w:rsid w:val="0084189F"/>
    <w:rsid w:val="00842148"/>
    <w:rsid w:val="008426CD"/>
    <w:rsid w:val="008429D2"/>
    <w:rsid w:val="00842FF9"/>
    <w:rsid w:val="0084313A"/>
    <w:rsid w:val="0084370E"/>
    <w:rsid w:val="00843C41"/>
    <w:rsid w:val="00843F10"/>
    <w:rsid w:val="00844701"/>
    <w:rsid w:val="00844775"/>
    <w:rsid w:val="00844807"/>
    <w:rsid w:val="00844FBC"/>
    <w:rsid w:val="008459A3"/>
    <w:rsid w:val="00846043"/>
    <w:rsid w:val="008467F9"/>
    <w:rsid w:val="0084686B"/>
    <w:rsid w:val="00846B20"/>
    <w:rsid w:val="00846B46"/>
    <w:rsid w:val="00846B67"/>
    <w:rsid w:val="00846CB8"/>
    <w:rsid w:val="00846F54"/>
    <w:rsid w:val="00847059"/>
    <w:rsid w:val="00847146"/>
    <w:rsid w:val="00847165"/>
    <w:rsid w:val="0084741C"/>
    <w:rsid w:val="0084787D"/>
    <w:rsid w:val="008479CB"/>
    <w:rsid w:val="00847A52"/>
    <w:rsid w:val="00847AAB"/>
    <w:rsid w:val="00847B3C"/>
    <w:rsid w:val="00847D25"/>
    <w:rsid w:val="008500E4"/>
    <w:rsid w:val="00850A35"/>
    <w:rsid w:val="00850C19"/>
    <w:rsid w:val="008512B0"/>
    <w:rsid w:val="008512FA"/>
    <w:rsid w:val="008516CD"/>
    <w:rsid w:val="008519CD"/>
    <w:rsid w:val="00851A63"/>
    <w:rsid w:val="00851D24"/>
    <w:rsid w:val="008521FB"/>
    <w:rsid w:val="0085246C"/>
    <w:rsid w:val="0085254F"/>
    <w:rsid w:val="008525FE"/>
    <w:rsid w:val="00852D15"/>
    <w:rsid w:val="00852E57"/>
    <w:rsid w:val="00852EFC"/>
    <w:rsid w:val="0085384D"/>
    <w:rsid w:val="00853F8A"/>
    <w:rsid w:val="008544BE"/>
    <w:rsid w:val="00854A98"/>
    <w:rsid w:val="00855852"/>
    <w:rsid w:val="00855A0D"/>
    <w:rsid w:val="00855E8F"/>
    <w:rsid w:val="008564AE"/>
    <w:rsid w:val="00856622"/>
    <w:rsid w:val="008566B9"/>
    <w:rsid w:val="008568BB"/>
    <w:rsid w:val="00856A46"/>
    <w:rsid w:val="00856B82"/>
    <w:rsid w:val="00856D25"/>
    <w:rsid w:val="008570A6"/>
    <w:rsid w:val="00857304"/>
    <w:rsid w:val="0085759F"/>
    <w:rsid w:val="00857FE3"/>
    <w:rsid w:val="0086047C"/>
    <w:rsid w:val="008605F3"/>
    <w:rsid w:val="0086062D"/>
    <w:rsid w:val="00860887"/>
    <w:rsid w:val="00860923"/>
    <w:rsid w:val="00861032"/>
    <w:rsid w:val="008617B6"/>
    <w:rsid w:val="0086181C"/>
    <w:rsid w:val="00861C0C"/>
    <w:rsid w:val="0086203C"/>
    <w:rsid w:val="00862236"/>
    <w:rsid w:val="0086254E"/>
    <w:rsid w:val="00862819"/>
    <w:rsid w:val="008629B0"/>
    <w:rsid w:val="00862CDE"/>
    <w:rsid w:val="00862E39"/>
    <w:rsid w:val="00863074"/>
    <w:rsid w:val="00863AD4"/>
    <w:rsid w:val="00863DA3"/>
    <w:rsid w:val="00863E0B"/>
    <w:rsid w:val="00863F71"/>
    <w:rsid w:val="00864084"/>
    <w:rsid w:val="0086438F"/>
    <w:rsid w:val="008645C1"/>
    <w:rsid w:val="0086466A"/>
    <w:rsid w:val="008649ED"/>
    <w:rsid w:val="008656D9"/>
    <w:rsid w:val="00865851"/>
    <w:rsid w:val="00865A13"/>
    <w:rsid w:val="00866089"/>
    <w:rsid w:val="008665F6"/>
    <w:rsid w:val="00866BBA"/>
    <w:rsid w:val="0086704D"/>
    <w:rsid w:val="008700C7"/>
    <w:rsid w:val="0087012C"/>
    <w:rsid w:val="008701AE"/>
    <w:rsid w:val="008701BA"/>
    <w:rsid w:val="008702D2"/>
    <w:rsid w:val="008703E4"/>
    <w:rsid w:val="008706C5"/>
    <w:rsid w:val="00870916"/>
    <w:rsid w:val="008715E2"/>
    <w:rsid w:val="008717F3"/>
    <w:rsid w:val="008718A1"/>
    <w:rsid w:val="008719EE"/>
    <w:rsid w:val="00871C52"/>
    <w:rsid w:val="00871D48"/>
    <w:rsid w:val="00871ED5"/>
    <w:rsid w:val="00872168"/>
    <w:rsid w:val="0087318E"/>
    <w:rsid w:val="0087349A"/>
    <w:rsid w:val="008734A6"/>
    <w:rsid w:val="0087379D"/>
    <w:rsid w:val="00873DDD"/>
    <w:rsid w:val="00873ECE"/>
    <w:rsid w:val="008741EE"/>
    <w:rsid w:val="0087453D"/>
    <w:rsid w:val="008748FD"/>
    <w:rsid w:val="00874C82"/>
    <w:rsid w:val="008750D4"/>
    <w:rsid w:val="00875592"/>
    <w:rsid w:val="00875908"/>
    <w:rsid w:val="00875CC3"/>
    <w:rsid w:val="00875E9E"/>
    <w:rsid w:val="0087674E"/>
    <w:rsid w:val="00876767"/>
    <w:rsid w:val="00876864"/>
    <w:rsid w:val="00876980"/>
    <w:rsid w:val="00876BE3"/>
    <w:rsid w:val="00876EAD"/>
    <w:rsid w:val="008777F3"/>
    <w:rsid w:val="00877AC9"/>
    <w:rsid w:val="00877B06"/>
    <w:rsid w:val="00877C0F"/>
    <w:rsid w:val="00877C9C"/>
    <w:rsid w:val="0088056C"/>
    <w:rsid w:val="008808FF"/>
    <w:rsid w:val="00880B75"/>
    <w:rsid w:val="00880D15"/>
    <w:rsid w:val="00880D8F"/>
    <w:rsid w:val="00881811"/>
    <w:rsid w:val="00881AB1"/>
    <w:rsid w:val="00882124"/>
    <w:rsid w:val="00882299"/>
    <w:rsid w:val="008822C9"/>
    <w:rsid w:val="00882340"/>
    <w:rsid w:val="00882348"/>
    <w:rsid w:val="00882493"/>
    <w:rsid w:val="008825BF"/>
    <w:rsid w:val="00882936"/>
    <w:rsid w:val="00882C92"/>
    <w:rsid w:val="00882E8B"/>
    <w:rsid w:val="008832C1"/>
    <w:rsid w:val="00884093"/>
    <w:rsid w:val="0088466E"/>
    <w:rsid w:val="00884785"/>
    <w:rsid w:val="00884C63"/>
    <w:rsid w:val="00884CBE"/>
    <w:rsid w:val="00884E5F"/>
    <w:rsid w:val="008854BA"/>
    <w:rsid w:val="0088580B"/>
    <w:rsid w:val="00885B1E"/>
    <w:rsid w:val="008862B3"/>
    <w:rsid w:val="00886598"/>
    <w:rsid w:val="008869CE"/>
    <w:rsid w:val="00886AB2"/>
    <w:rsid w:val="00886CF6"/>
    <w:rsid w:val="00887469"/>
    <w:rsid w:val="00887EF3"/>
    <w:rsid w:val="0089046A"/>
    <w:rsid w:val="00890571"/>
    <w:rsid w:val="008906C9"/>
    <w:rsid w:val="00890789"/>
    <w:rsid w:val="00890A94"/>
    <w:rsid w:val="00890DE1"/>
    <w:rsid w:val="00890E21"/>
    <w:rsid w:val="0089101F"/>
    <w:rsid w:val="00891396"/>
    <w:rsid w:val="008913CA"/>
    <w:rsid w:val="008914A7"/>
    <w:rsid w:val="00891BDC"/>
    <w:rsid w:val="00891C43"/>
    <w:rsid w:val="00891CC2"/>
    <w:rsid w:val="008923B9"/>
    <w:rsid w:val="00892582"/>
    <w:rsid w:val="00892707"/>
    <w:rsid w:val="008929FD"/>
    <w:rsid w:val="00892B7B"/>
    <w:rsid w:val="00892DB1"/>
    <w:rsid w:val="00892DF3"/>
    <w:rsid w:val="0089341E"/>
    <w:rsid w:val="00893656"/>
    <w:rsid w:val="0089374D"/>
    <w:rsid w:val="00893892"/>
    <w:rsid w:val="00893D31"/>
    <w:rsid w:val="00894503"/>
    <w:rsid w:val="00894717"/>
    <w:rsid w:val="00894A98"/>
    <w:rsid w:val="00895C89"/>
    <w:rsid w:val="00895F6C"/>
    <w:rsid w:val="008962D0"/>
    <w:rsid w:val="0089678B"/>
    <w:rsid w:val="0089679D"/>
    <w:rsid w:val="008968E5"/>
    <w:rsid w:val="00896CC5"/>
    <w:rsid w:val="00896EFB"/>
    <w:rsid w:val="00896F52"/>
    <w:rsid w:val="0089709F"/>
    <w:rsid w:val="0089717D"/>
    <w:rsid w:val="0089729E"/>
    <w:rsid w:val="0089762D"/>
    <w:rsid w:val="00897F5F"/>
    <w:rsid w:val="008A0314"/>
    <w:rsid w:val="008A0B49"/>
    <w:rsid w:val="008A0D76"/>
    <w:rsid w:val="008A0F5C"/>
    <w:rsid w:val="008A105F"/>
    <w:rsid w:val="008A1222"/>
    <w:rsid w:val="008A15C5"/>
    <w:rsid w:val="008A1737"/>
    <w:rsid w:val="008A1F16"/>
    <w:rsid w:val="008A1F1E"/>
    <w:rsid w:val="008A2000"/>
    <w:rsid w:val="008A2029"/>
    <w:rsid w:val="008A22A8"/>
    <w:rsid w:val="008A236B"/>
    <w:rsid w:val="008A256D"/>
    <w:rsid w:val="008A2BE4"/>
    <w:rsid w:val="008A2FE0"/>
    <w:rsid w:val="008A35F8"/>
    <w:rsid w:val="008A38B0"/>
    <w:rsid w:val="008A3A1C"/>
    <w:rsid w:val="008A4059"/>
    <w:rsid w:val="008A424B"/>
    <w:rsid w:val="008A439C"/>
    <w:rsid w:val="008A4525"/>
    <w:rsid w:val="008A6575"/>
    <w:rsid w:val="008A6AB5"/>
    <w:rsid w:val="008A751A"/>
    <w:rsid w:val="008A7962"/>
    <w:rsid w:val="008A7F21"/>
    <w:rsid w:val="008B016D"/>
    <w:rsid w:val="008B04A5"/>
    <w:rsid w:val="008B0636"/>
    <w:rsid w:val="008B069F"/>
    <w:rsid w:val="008B08FD"/>
    <w:rsid w:val="008B0E50"/>
    <w:rsid w:val="008B0E78"/>
    <w:rsid w:val="008B14E2"/>
    <w:rsid w:val="008B17C5"/>
    <w:rsid w:val="008B1DBB"/>
    <w:rsid w:val="008B1EF1"/>
    <w:rsid w:val="008B2073"/>
    <w:rsid w:val="008B2127"/>
    <w:rsid w:val="008B2175"/>
    <w:rsid w:val="008B2816"/>
    <w:rsid w:val="008B2933"/>
    <w:rsid w:val="008B30BD"/>
    <w:rsid w:val="008B31AD"/>
    <w:rsid w:val="008B3C19"/>
    <w:rsid w:val="008B3EA0"/>
    <w:rsid w:val="008B3EC3"/>
    <w:rsid w:val="008B3F1D"/>
    <w:rsid w:val="008B42AE"/>
    <w:rsid w:val="008B4351"/>
    <w:rsid w:val="008B45C1"/>
    <w:rsid w:val="008B4E34"/>
    <w:rsid w:val="008B4E6E"/>
    <w:rsid w:val="008B528E"/>
    <w:rsid w:val="008B5AB1"/>
    <w:rsid w:val="008B5F86"/>
    <w:rsid w:val="008B6037"/>
    <w:rsid w:val="008B642D"/>
    <w:rsid w:val="008B6674"/>
    <w:rsid w:val="008B671F"/>
    <w:rsid w:val="008B6D38"/>
    <w:rsid w:val="008B6D7F"/>
    <w:rsid w:val="008B6E86"/>
    <w:rsid w:val="008B713C"/>
    <w:rsid w:val="008B74AF"/>
    <w:rsid w:val="008B7AD9"/>
    <w:rsid w:val="008B7C9F"/>
    <w:rsid w:val="008B7EFB"/>
    <w:rsid w:val="008B7F91"/>
    <w:rsid w:val="008B7F9E"/>
    <w:rsid w:val="008C04C0"/>
    <w:rsid w:val="008C06B0"/>
    <w:rsid w:val="008C0886"/>
    <w:rsid w:val="008C09A1"/>
    <w:rsid w:val="008C09ED"/>
    <w:rsid w:val="008C100C"/>
    <w:rsid w:val="008C131C"/>
    <w:rsid w:val="008C1355"/>
    <w:rsid w:val="008C16EA"/>
    <w:rsid w:val="008C17B5"/>
    <w:rsid w:val="008C1832"/>
    <w:rsid w:val="008C1906"/>
    <w:rsid w:val="008C1AAC"/>
    <w:rsid w:val="008C1AE9"/>
    <w:rsid w:val="008C1D92"/>
    <w:rsid w:val="008C1DA3"/>
    <w:rsid w:val="008C2382"/>
    <w:rsid w:val="008C2389"/>
    <w:rsid w:val="008C250C"/>
    <w:rsid w:val="008C2870"/>
    <w:rsid w:val="008C2E9A"/>
    <w:rsid w:val="008C2F78"/>
    <w:rsid w:val="008C306A"/>
    <w:rsid w:val="008C3195"/>
    <w:rsid w:val="008C3282"/>
    <w:rsid w:val="008C35C6"/>
    <w:rsid w:val="008C3945"/>
    <w:rsid w:val="008C3AAC"/>
    <w:rsid w:val="008C3DCB"/>
    <w:rsid w:val="008C3EA6"/>
    <w:rsid w:val="008C477E"/>
    <w:rsid w:val="008C4A53"/>
    <w:rsid w:val="008C4C7B"/>
    <w:rsid w:val="008C4E54"/>
    <w:rsid w:val="008C4FAE"/>
    <w:rsid w:val="008C4FC8"/>
    <w:rsid w:val="008C564E"/>
    <w:rsid w:val="008C5F0B"/>
    <w:rsid w:val="008C6015"/>
    <w:rsid w:val="008C6044"/>
    <w:rsid w:val="008C6758"/>
    <w:rsid w:val="008C6958"/>
    <w:rsid w:val="008C6DCE"/>
    <w:rsid w:val="008C6E5D"/>
    <w:rsid w:val="008C704C"/>
    <w:rsid w:val="008C70AC"/>
    <w:rsid w:val="008C746F"/>
    <w:rsid w:val="008C7DD1"/>
    <w:rsid w:val="008D0891"/>
    <w:rsid w:val="008D08C5"/>
    <w:rsid w:val="008D0B02"/>
    <w:rsid w:val="008D0BAB"/>
    <w:rsid w:val="008D0FDF"/>
    <w:rsid w:val="008D1260"/>
    <w:rsid w:val="008D154A"/>
    <w:rsid w:val="008D1654"/>
    <w:rsid w:val="008D1691"/>
    <w:rsid w:val="008D17B9"/>
    <w:rsid w:val="008D1862"/>
    <w:rsid w:val="008D1A41"/>
    <w:rsid w:val="008D1CE5"/>
    <w:rsid w:val="008D1D79"/>
    <w:rsid w:val="008D1E07"/>
    <w:rsid w:val="008D1E65"/>
    <w:rsid w:val="008D20C6"/>
    <w:rsid w:val="008D2563"/>
    <w:rsid w:val="008D265C"/>
    <w:rsid w:val="008D27AB"/>
    <w:rsid w:val="008D285C"/>
    <w:rsid w:val="008D2BAF"/>
    <w:rsid w:val="008D2FEF"/>
    <w:rsid w:val="008D308D"/>
    <w:rsid w:val="008D341C"/>
    <w:rsid w:val="008D3749"/>
    <w:rsid w:val="008D3846"/>
    <w:rsid w:val="008D39EB"/>
    <w:rsid w:val="008D50E4"/>
    <w:rsid w:val="008D52FD"/>
    <w:rsid w:val="008D533D"/>
    <w:rsid w:val="008D5673"/>
    <w:rsid w:val="008D591F"/>
    <w:rsid w:val="008D59C4"/>
    <w:rsid w:val="008D5EF9"/>
    <w:rsid w:val="008D680D"/>
    <w:rsid w:val="008D6A41"/>
    <w:rsid w:val="008D6B0B"/>
    <w:rsid w:val="008D70E9"/>
    <w:rsid w:val="008D7242"/>
    <w:rsid w:val="008D7705"/>
    <w:rsid w:val="008D772A"/>
    <w:rsid w:val="008D7788"/>
    <w:rsid w:val="008D7BF7"/>
    <w:rsid w:val="008D7EB5"/>
    <w:rsid w:val="008E0214"/>
    <w:rsid w:val="008E033F"/>
    <w:rsid w:val="008E07E1"/>
    <w:rsid w:val="008E0B7C"/>
    <w:rsid w:val="008E0EF2"/>
    <w:rsid w:val="008E1201"/>
    <w:rsid w:val="008E14F7"/>
    <w:rsid w:val="008E1871"/>
    <w:rsid w:val="008E1910"/>
    <w:rsid w:val="008E2AD2"/>
    <w:rsid w:val="008E2B2E"/>
    <w:rsid w:val="008E2DD9"/>
    <w:rsid w:val="008E326B"/>
    <w:rsid w:val="008E34CF"/>
    <w:rsid w:val="008E3506"/>
    <w:rsid w:val="008E3906"/>
    <w:rsid w:val="008E3A02"/>
    <w:rsid w:val="008E3A28"/>
    <w:rsid w:val="008E3C10"/>
    <w:rsid w:val="008E4076"/>
    <w:rsid w:val="008E46CD"/>
    <w:rsid w:val="008E4C6F"/>
    <w:rsid w:val="008E5808"/>
    <w:rsid w:val="008E58CE"/>
    <w:rsid w:val="008E59AB"/>
    <w:rsid w:val="008E5B82"/>
    <w:rsid w:val="008E5C01"/>
    <w:rsid w:val="008E5D67"/>
    <w:rsid w:val="008E6009"/>
    <w:rsid w:val="008E68FC"/>
    <w:rsid w:val="008E6D1D"/>
    <w:rsid w:val="008E6F6E"/>
    <w:rsid w:val="008E780C"/>
    <w:rsid w:val="008E7C81"/>
    <w:rsid w:val="008F0394"/>
    <w:rsid w:val="008F096F"/>
    <w:rsid w:val="008F0B57"/>
    <w:rsid w:val="008F0D0A"/>
    <w:rsid w:val="008F1478"/>
    <w:rsid w:val="008F1865"/>
    <w:rsid w:val="008F1F67"/>
    <w:rsid w:val="008F2247"/>
    <w:rsid w:val="008F278E"/>
    <w:rsid w:val="008F3096"/>
    <w:rsid w:val="008F30D1"/>
    <w:rsid w:val="008F34D0"/>
    <w:rsid w:val="008F3834"/>
    <w:rsid w:val="008F3BA3"/>
    <w:rsid w:val="008F3DFE"/>
    <w:rsid w:val="008F4244"/>
    <w:rsid w:val="008F42BF"/>
    <w:rsid w:val="008F45A0"/>
    <w:rsid w:val="008F48A9"/>
    <w:rsid w:val="008F4BC4"/>
    <w:rsid w:val="008F4CAB"/>
    <w:rsid w:val="008F4D8D"/>
    <w:rsid w:val="008F4F99"/>
    <w:rsid w:val="008F4FEA"/>
    <w:rsid w:val="008F5969"/>
    <w:rsid w:val="008F5A33"/>
    <w:rsid w:val="008F60F2"/>
    <w:rsid w:val="008F6165"/>
    <w:rsid w:val="008F67E9"/>
    <w:rsid w:val="008F69FD"/>
    <w:rsid w:val="008F758C"/>
    <w:rsid w:val="008F7A55"/>
    <w:rsid w:val="0090025F"/>
    <w:rsid w:val="00900263"/>
    <w:rsid w:val="009007DD"/>
    <w:rsid w:val="00900B02"/>
    <w:rsid w:val="00900E64"/>
    <w:rsid w:val="00900FE6"/>
    <w:rsid w:val="00901728"/>
    <w:rsid w:val="00901AD9"/>
    <w:rsid w:val="00901B6F"/>
    <w:rsid w:val="00901BB2"/>
    <w:rsid w:val="00901E0A"/>
    <w:rsid w:val="009020B1"/>
    <w:rsid w:val="009021D8"/>
    <w:rsid w:val="009027A8"/>
    <w:rsid w:val="00902AAE"/>
    <w:rsid w:val="00902AEE"/>
    <w:rsid w:val="00902FB3"/>
    <w:rsid w:val="0090307B"/>
    <w:rsid w:val="0090388C"/>
    <w:rsid w:val="00903BA1"/>
    <w:rsid w:val="00903F16"/>
    <w:rsid w:val="0090402C"/>
    <w:rsid w:val="00904D45"/>
    <w:rsid w:val="00904E1F"/>
    <w:rsid w:val="00904F85"/>
    <w:rsid w:val="00905251"/>
    <w:rsid w:val="00905568"/>
    <w:rsid w:val="00905942"/>
    <w:rsid w:val="00905FA7"/>
    <w:rsid w:val="00906A63"/>
    <w:rsid w:val="00906C07"/>
    <w:rsid w:val="00906C9F"/>
    <w:rsid w:val="0090702F"/>
    <w:rsid w:val="009071B1"/>
    <w:rsid w:val="009074F9"/>
    <w:rsid w:val="0090752F"/>
    <w:rsid w:val="00907724"/>
    <w:rsid w:val="009079A2"/>
    <w:rsid w:val="00907B59"/>
    <w:rsid w:val="00907B66"/>
    <w:rsid w:val="00907BA6"/>
    <w:rsid w:val="00907E48"/>
    <w:rsid w:val="0091027A"/>
    <w:rsid w:val="009106C4"/>
    <w:rsid w:val="0091095B"/>
    <w:rsid w:val="009109F5"/>
    <w:rsid w:val="00911062"/>
    <w:rsid w:val="00911150"/>
    <w:rsid w:val="0091125F"/>
    <w:rsid w:val="0091133C"/>
    <w:rsid w:val="009113C6"/>
    <w:rsid w:val="00911737"/>
    <w:rsid w:val="009118D2"/>
    <w:rsid w:val="009119A6"/>
    <w:rsid w:val="00911C67"/>
    <w:rsid w:val="009123CB"/>
    <w:rsid w:val="00912654"/>
    <w:rsid w:val="00912BE0"/>
    <w:rsid w:val="00912E39"/>
    <w:rsid w:val="00912E9E"/>
    <w:rsid w:val="00912F7E"/>
    <w:rsid w:val="00912FE5"/>
    <w:rsid w:val="009136C1"/>
    <w:rsid w:val="00913933"/>
    <w:rsid w:val="00913E5E"/>
    <w:rsid w:val="00914248"/>
    <w:rsid w:val="00914360"/>
    <w:rsid w:val="00914D55"/>
    <w:rsid w:val="00915847"/>
    <w:rsid w:val="00916775"/>
    <w:rsid w:val="009167A3"/>
    <w:rsid w:val="009169AB"/>
    <w:rsid w:val="00916C69"/>
    <w:rsid w:val="00916D37"/>
    <w:rsid w:val="00917671"/>
    <w:rsid w:val="00917A38"/>
    <w:rsid w:val="00920005"/>
    <w:rsid w:val="00920275"/>
    <w:rsid w:val="00920C00"/>
    <w:rsid w:val="00920C62"/>
    <w:rsid w:val="00920D43"/>
    <w:rsid w:val="00920ECF"/>
    <w:rsid w:val="009214E0"/>
    <w:rsid w:val="0092164E"/>
    <w:rsid w:val="00921B92"/>
    <w:rsid w:val="00921C42"/>
    <w:rsid w:val="00921CCA"/>
    <w:rsid w:val="0092222F"/>
    <w:rsid w:val="009227CC"/>
    <w:rsid w:val="00922DE3"/>
    <w:rsid w:val="00922E03"/>
    <w:rsid w:val="009232E8"/>
    <w:rsid w:val="00923B04"/>
    <w:rsid w:val="00923B38"/>
    <w:rsid w:val="00923B68"/>
    <w:rsid w:val="00923ED0"/>
    <w:rsid w:val="009250B4"/>
    <w:rsid w:val="009251AF"/>
    <w:rsid w:val="009252AF"/>
    <w:rsid w:val="009258D8"/>
    <w:rsid w:val="009260B3"/>
    <w:rsid w:val="009264D9"/>
    <w:rsid w:val="009264DD"/>
    <w:rsid w:val="0092679F"/>
    <w:rsid w:val="00927516"/>
    <w:rsid w:val="00927806"/>
    <w:rsid w:val="009278B4"/>
    <w:rsid w:val="009301D7"/>
    <w:rsid w:val="00931146"/>
    <w:rsid w:val="009311EA"/>
    <w:rsid w:val="00931448"/>
    <w:rsid w:val="00931720"/>
    <w:rsid w:val="0093177A"/>
    <w:rsid w:val="009317CC"/>
    <w:rsid w:val="009318B4"/>
    <w:rsid w:val="00931C9D"/>
    <w:rsid w:val="00931D9E"/>
    <w:rsid w:val="00932201"/>
    <w:rsid w:val="00932521"/>
    <w:rsid w:val="009329F7"/>
    <w:rsid w:val="00932C3A"/>
    <w:rsid w:val="00933220"/>
    <w:rsid w:val="009332A6"/>
    <w:rsid w:val="00933503"/>
    <w:rsid w:val="009336D4"/>
    <w:rsid w:val="0093412E"/>
    <w:rsid w:val="00934FEF"/>
    <w:rsid w:val="00935229"/>
    <w:rsid w:val="009353AF"/>
    <w:rsid w:val="009356BB"/>
    <w:rsid w:val="0093591F"/>
    <w:rsid w:val="009359EE"/>
    <w:rsid w:val="00935DD9"/>
    <w:rsid w:val="00936312"/>
    <w:rsid w:val="00936A62"/>
    <w:rsid w:val="00936B09"/>
    <w:rsid w:val="009373DE"/>
    <w:rsid w:val="00937992"/>
    <w:rsid w:val="00937C77"/>
    <w:rsid w:val="00937C88"/>
    <w:rsid w:val="00940318"/>
    <w:rsid w:val="00940E0B"/>
    <w:rsid w:val="00941559"/>
    <w:rsid w:val="009419F9"/>
    <w:rsid w:val="00941FBC"/>
    <w:rsid w:val="009429C2"/>
    <w:rsid w:val="00942D7E"/>
    <w:rsid w:val="009431DC"/>
    <w:rsid w:val="009439E4"/>
    <w:rsid w:val="00944005"/>
    <w:rsid w:val="009442D5"/>
    <w:rsid w:val="00944932"/>
    <w:rsid w:val="00944AE9"/>
    <w:rsid w:val="00944E4B"/>
    <w:rsid w:val="00944EA6"/>
    <w:rsid w:val="0094511A"/>
    <w:rsid w:val="00945395"/>
    <w:rsid w:val="0094548C"/>
    <w:rsid w:val="00945A65"/>
    <w:rsid w:val="00945CB5"/>
    <w:rsid w:val="00945D65"/>
    <w:rsid w:val="00945DEB"/>
    <w:rsid w:val="00945FFD"/>
    <w:rsid w:val="0094619F"/>
    <w:rsid w:val="00946327"/>
    <w:rsid w:val="00946DB0"/>
    <w:rsid w:val="00946ED5"/>
    <w:rsid w:val="00946FE9"/>
    <w:rsid w:val="0094780E"/>
    <w:rsid w:val="00947B7C"/>
    <w:rsid w:val="00947C37"/>
    <w:rsid w:val="00947C64"/>
    <w:rsid w:val="00947CEC"/>
    <w:rsid w:val="00950190"/>
    <w:rsid w:val="0095031A"/>
    <w:rsid w:val="00950A1F"/>
    <w:rsid w:val="00950ED8"/>
    <w:rsid w:val="0095130E"/>
    <w:rsid w:val="00951811"/>
    <w:rsid w:val="00951824"/>
    <w:rsid w:val="00951FA2"/>
    <w:rsid w:val="00951FB1"/>
    <w:rsid w:val="009520F7"/>
    <w:rsid w:val="0095216D"/>
    <w:rsid w:val="009526A1"/>
    <w:rsid w:val="00952C49"/>
    <w:rsid w:val="00952D0B"/>
    <w:rsid w:val="00953039"/>
    <w:rsid w:val="00953635"/>
    <w:rsid w:val="00953918"/>
    <w:rsid w:val="00953E27"/>
    <w:rsid w:val="00953E30"/>
    <w:rsid w:val="009548D3"/>
    <w:rsid w:val="00954A97"/>
    <w:rsid w:val="0095502C"/>
    <w:rsid w:val="00955543"/>
    <w:rsid w:val="00955995"/>
    <w:rsid w:val="009559C0"/>
    <w:rsid w:val="00956180"/>
    <w:rsid w:val="00956626"/>
    <w:rsid w:val="00956671"/>
    <w:rsid w:val="009568B7"/>
    <w:rsid w:val="00956DAE"/>
    <w:rsid w:val="00956F93"/>
    <w:rsid w:val="009570C3"/>
    <w:rsid w:val="00957173"/>
    <w:rsid w:val="009574A6"/>
    <w:rsid w:val="009574AD"/>
    <w:rsid w:val="00957967"/>
    <w:rsid w:val="009601BD"/>
    <w:rsid w:val="00960342"/>
    <w:rsid w:val="009603B2"/>
    <w:rsid w:val="009603B7"/>
    <w:rsid w:val="009609F2"/>
    <w:rsid w:val="00960DB4"/>
    <w:rsid w:val="00960EC2"/>
    <w:rsid w:val="00960EE4"/>
    <w:rsid w:val="0096112F"/>
    <w:rsid w:val="00961171"/>
    <w:rsid w:val="0096145D"/>
    <w:rsid w:val="009617C2"/>
    <w:rsid w:val="009619D2"/>
    <w:rsid w:val="009619EF"/>
    <w:rsid w:val="00961B50"/>
    <w:rsid w:val="00961D30"/>
    <w:rsid w:val="00961D95"/>
    <w:rsid w:val="00962174"/>
    <w:rsid w:val="009624F7"/>
    <w:rsid w:val="0096282C"/>
    <w:rsid w:val="00963493"/>
    <w:rsid w:val="00963891"/>
    <w:rsid w:val="00963C1A"/>
    <w:rsid w:val="00963E66"/>
    <w:rsid w:val="009641BB"/>
    <w:rsid w:val="009642A6"/>
    <w:rsid w:val="009642E2"/>
    <w:rsid w:val="009643FB"/>
    <w:rsid w:val="00964418"/>
    <w:rsid w:val="0096458B"/>
    <w:rsid w:val="009647F8"/>
    <w:rsid w:val="00964DC0"/>
    <w:rsid w:val="009653CA"/>
    <w:rsid w:val="00965696"/>
    <w:rsid w:val="00965A48"/>
    <w:rsid w:val="00965B83"/>
    <w:rsid w:val="00965C06"/>
    <w:rsid w:val="00965E9F"/>
    <w:rsid w:val="00965FAB"/>
    <w:rsid w:val="00966291"/>
    <w:rsid w:val="009663A0"/>
    <w:rsid w:val="00966541"/>
    <w:rsid w:val="009665C0"/>
    <w:rsid w:val="00966721"/>
    <w:rsid w:val="009669BD"/>
    <w:rsid w:val="00966F05"/>
    <w:rsid w:val="0096737B"/>
    <w:rsid w:val="0096767A"/>
    <w:rsid w:val="00967E73"/>
    <w:rsid w:val="0097015D"/>
    <w:rsid w:val="00970A61"/>
    <w:rsid w:val="00970B0A"/>
    <w:rsid w:val="00971308"/>
    <w:rsid w:val="0097197F"/>
    <w:rsid w:val="009719DF"/>
    <w:rsid w:val="00971A6C"/>
    <w:rsid w:val="00971D9C"/>
    <w:rsid w:val="009721EF"/>
    <w:rsid w:val="0097245C"/>
    <w:rsid w:val="00972AEF"/>
    <w:rsid w:val="00972B27"/>
    <w:rsid w:val="00972DF3"/>
    <w:rsid w:val="00973057"/>
    <w:rsid w:val="00973092"/>
    <w:rsid w:val="00973D36"/>
    <w:rsid w:val="00974593"/>
    <w:rsid w:val="0097461F"/>
    <w:rsid w:val="00974828"/>
    <w:rsid w:val="009749A6"/>
    <w:rsid w:val="009749E1"/>
    <w:rsid w:val="00974BBA"/>
    <w:rsid w:val="00974C80"/>
    <w:rsid w:val="00975143"/>
    <w:rsid w:val="00975299"/>
    <w:rsid w:val="009757CB"/>
    <w:rsid w:val="0097591F"/>
    <w:rsid w:val="00975990"/>
    <w:rsid w:val="00975E4A"/>
    <w:rsid w:val="00975F4F"/>
    <w:rsid w:val="00976216"/>
    <w:rsid w:val="00976362"/>
    <w:rsid w:val="009768C8"/>
    <w:rsid w:val="00976A3C"/>
    <w:rsid w:val="00976CB1"/>
    <w:rsid w:val="00976DDA"/>
    <w:rsid w:val="0097713F"/>
    <w:rsid w:val="009772EB"/>
    <w:rsid w:val="00977420"/>
    <w:rsid w:val="0097761A"/>
    <w:rsid w:val="00977B9F"/>
    <w:rsid w:val="00977DDE"/>
    <w:rsid w:val="009803BF"/>
    <w:rsid w:val="009804F1"/>
    <w:rsid w:val="00980D14"/>
    <w:rsid w:val="00980E0D"/>
    <w:rsid w:val="00980EF5"/>
    <w:rsid w:val="00980FC7"/>
    <w:rsid w:val="00980FE2"/>
    <w:rsid w:val="00981562"/>
    <w:rsid w:val="00981695"/>
    <w:rsid w:val="00981941"/>
    <w:rsid w:val="00981985"/>
    <w:rsid w:val="00981F95"/>
    <w:rsid w:val="0098216E"/>
    <w:rsid w:val="0098248E"/>
    <w:rsid w:val="0098251F"/>
    <w:rsid w:val="009829E9"/>
    <w:rsid w:val="009830FE"/>
    <w:rsid w:val="009831F9"/>
    <w:rsid w:val="009833E3"/>
    <w:rsid w:val="0098344A"/>
    <w:rsid w:val="009840A6"/>
    <w:rsid w:val="0098430F"/>
    <w:rsid w:val="009845C4"/>
    <w:rsid w:val="00984759"/>
    <w:rsid w:val="00984B1E"/>
    <w:rsid w:val="00985166"/>
    <w:rsid w:val="0098529A"/>
    <w:rsid w:val="0098577A"/>
    <w:rsid w:val="00985ACC"/>
    <w:rsid w:val="009861E5"/>
    <w:rsid w:val="0098637A"/>
    <w:rsid w:val="009863FF"/>
    <w:rsid w:val="0098676E"/>
    <w:rsid w:val="00986915"/>
    <w:rsid w:val="0098692E"/>
    <w:rsid w:val="00986B92"/>
    <w:rsid w:val="00986C6D"/>
    <w:rsid w:val="00986E28"/>
    <w:rsid w:val="00986EEA"/>
    <w:rsid w:val="00987505"/>
    <w:rsid w:val="009878B3"/>
    <w:rsid w:val="009907C7"/>
    <w:rsid w:val="00990A25"/>
    <w:rsid w:val="00990A61"/>
    <w:rsid w:val="00990BDF"/>
    <w:rsid w:val="009911BB"/>
    <w:rsid w:val="00991347"/>
    <w:rsid w:val="00991533"/>
    <w:rsid w:val="009918EF"/>
    <w:rsid w:val="009919F7"/>
    <w:rsid w:val="00991AAE"/>
    <w:rsid w:val="00991D34"/>
    <w:rsid w:val="00991FDE"/>
    <w:rsid w:val="009924AC"/>
    <w:rsid w:val="00992698"/>
    <w:rsid w:val="0099286B"/>
    <w:rsid w:val="00992A4A"/>
    <w:rsid w:val="00992A7F"/>
    <w:rsid w:val="00992F9C"/>
    <w:rsid w:val="00993077"/>
    <w:rsid w:val="0099375A"/>
    <w:rsid w:val="00993B51"/>
    <w:rsid w:val="00994A24"/>
    <w:rsid w:val="00994BAB"/>
    <w:rsid w:val="00995EBC"/>
    <w:rsid w:val="009966EE"/>
    <w:rsid w:val="0099682B"/>
    <w:rsid w:val="009969A9"/>
    <w:rsid w:val="00996C73"/>
    <w:rsid w:val="00996E2C"/>
    <w:rsid w:val="009975C9"/>
    <w:rsid w:val="00997E81"/>
    <w:rsid w:val="00997F72"/>
    <w:rsid w:val="009A034D"/>
    <w:rsid w:val="009A06A4"/>
    <w:rsid w:val="009A0847"/>
    <w:rsid w:val="009A08E7"/>
    <w:rsid w:val="009A09A9"/>
    <w:rsid w:val="009A0B42"/>
    <w:rsid w:val="009A116D"/>
    <w:rsid w:val="009A1427"/>
    <w:rsid w:val="009A1844"/>
    <w:rsid w:val="009A1918"/>
    <w:rsid w:val="009A1BC5"/>
    <w:rsid w:val="009A1CE9"/>
    <w:rsid w:val="009A1D7E"/>
    <w:rsid w:val="009A2418"/>
    <w:rsid w:val="009A2459"/>
    <w:rsid w:val="009A2604"/>
    <w:rsid w:val="009A2897"/>
    <w:rsid w:val="009A2A22"/>
    <w:rsid w:val="009A3014"/>
    <w:rsid w:val="009A301E"/>
    <w:rsid w:val="009A30E8"/>
    <w:rsid w:val="009A3411"/>
    <w:rsid w:val="009A384C"/>
    <w:rsid w:val="009A3912"/>
    <w:rsid w:val="009A3D44"/>
    <w:rsid w:val="009A3DB9"/>
    <w:rsid w:val="009A3F7E"/>
    <w:rsid w:val="009A4051"/>
    <w:rsid w:val="009A43FC"/>
    <w:rsid w:val="009A4992"/>
    <w:rsid w:val="009A55BA"/>
    <w:rsid w:val="009A5911"/>
    <w:rsid w:val="009A5ABD"/>
    <w:rsid w:val="009A5E47"/>
    <w:rsid w:val="009A6177"/>
    <w:rsid w:val="009A6281"/>
    <w:rsid w:val="009A63FF"/>
    <w:rsid w:val="009A6643"/>
    <w:rsid w:val="009A66AB"/>
    <w:rsid w:val="009A68B5"/>
    <w:rsid w:val="009A7208"/>
    <w:rsid w:val="009A75C1"/>
    <w:rsid w:val="009A7617"/>
    <w:rsid w:val="009A7B44"/>
    <w:rsid w:val="009A7B61"/>
    <w:rsid w:val="009A7C90"/>
    <w:rsid w:val="009B041A"/>
    <w:rsid w:val="009B1064"/>
    <w:rsid w:val="009B143E"/>
    <w:rsid w:val="009B16BD"/>
    <w:rsid w:val="009B192D"/>
    <w:rsid w:val="009B1A5D"/>
    <w:rsid w:val="009B1C24"/>
    <w:rsid w:val="009B1D24"/>
    <w:rsid w:val="009B1D4C"/>
    <w:rsid w:val="009B1E4D"/>
    <w:rsid w:val="009B20D2"/>
    <w:rsid w:val="009B21F4"/>
    <w:rsid w:val="009B2331"/>
    <w:rsid w:val="009B2718"/>
    <w:rsid w:val="009B3129"/>
    <w:rsid w:val="009B3260"/>
    <w:rsid w:val="009B3491"/>
    <w:rsid w:val="009B3587"/>
    <w:rsid w:val="009B38A1"/>
    <w:rsid w:val="009B38A2"/>
    <w:rsid w:val="009B38EE"/>
    <w:rsid w:val="009B39BF"/>
    <w:rsid w:val="009B39CE"/>
    <w:rsid w:val="009B3DBA"/>
    <w:rsid w:val="009B4398"/>
    <w:rsid w:val="009B44AC"/>
    <w:rsid w:val="009B4572"/>
    <w:rsid w:val="009B47A2"/>
    <w:rsid w:val="009B49E8"/>
    <w:rsid w:val="009B4AC9"/>
    <w:rsid w:val="009B4E32"/>
    <w:rsid w:val="009B506A"/>
    <w:rsid w:val="009B63F0"/>
    <w:rsid w:val="009B65B5"/>
    <w:rsid w:val="009B667E"/>
    <w:rsid w:val="009B6728"/>
    <w:rsid w:val="009B685B"/>
    <w:rsid w:val="009B6CA0"/>
    <w:rsid w:val="009B6F59"/>
    <w:rsid w:val="009B6FA0"/>
    <w:rsid w:val="009B7013"/>
    <w:rsid w:val="009B7875"/>
    <w:rsid w:val="009B7C79"/>
    <w:rsid w:val="009C0035"/>
    <w:rsid w:val="009C026B"/>
    <w:rsid w:val="009C03A9"/>
    <w:rsid w:val="009C05D7"/>
    <w:rsid w:val="009C05E3"/>
    <w:rsid w:val="009C0AAF"/>
    <w:rsid w:val="009C1053"/>
    <w:rsid w:val="009C1A23"/>
    <w:rsid w:val="009C1BF8"/>
    <w:rsid w:val="009C1CEB"/>
    <w:rsid w:val="009C1E27"/>
    <w:rsid w:val="009C1E56"/>
    <w:rsid w:val="009C1FCB"/>
    <w:rsid w:val="009C206A"/>
    <w:rsid w:val="009C2699"/>
    <w:rsid w:val="009C285A"/>
    <w:rsid w:val="009C2FD1"/>
    <w:rsid w:val="009C334A"/>
    <w:rsid w:val="009C3B06"/>
    <w:rsid w:val="009C3BC3"/>
    <w:rsid w:val="009C3C2F"/>
    <w:rsid w:val="009C3DDE"/>
    <w:rsid w:val="009C3F2B"/>
    <w:rsid w:val="009C423E"/>
    <w:rsid w:val="009C43DF"/>
    <w:rsid w:val="009C4A5D"/>
    <w:rsid w:val="009C4B16"/>
    <w:rsid w:val="009C4BAA"/>
    <w:rsid w:val="009C4EE1"/>
    <w:rsid w:val="009C4EE2"/>
    <w:rsid w:val="009C4F03"/>
    <w:rsid w:val="009C4F54"/>
    <w:rsid w:val="009C4F5C"/>
    <w:rsid w:val="009C503E"/>
    <w:rsid w:val="009C57FE"/>
    <w:rsid w:val="009C5AE2"/>
    <w:rsid w:val="009C601F"/>
    <w:rsid w:val="009C62FE"/>
    <w:rsid w:val="009C654C"/>
    <w:rsid w:val="009C66C5"/>
    <w:rsid w:val="009C6703"/>
    <w:rsid w:val="009C67A6"/>
    <w:rsid w:val="009C67C2"/>
    <w:rsid w:val="009C6952"/>
    <w:rsid w:val="009C6AF8"/>
    <w:rsid w:val="009C6D42"/>
    <w:rsid w:val="009C7058"/>
    <w:rsid w:val="009C7711"/>
    <w:rsid w:val="009C78A7"/>
    <w:rsid w:val="009C79F6"/>
    <w:rsid w:val="009C7DC1"/>
    <w:rsid w:val="009C7E91"/>
    <w:rsid w:val="009D00A4"/>
    <w:rsid w:val="009D02F3"/>
    <w:rsid w:val="009D04EA"/>
    <w:rsid w:val="009D05C2"/>
    <w:rsid w:val="009D0E71"/>
    <w:rsid w:val="009D13BC"/>
    <w:rsid w:val="009D176B"/>
    <w:rsid w:val="009D19C3"/>
    <w:rsid w:val="009D1BBB"/>
    <w:rsid w:val="009D1D76"/>
    <w:rsid w:val="009D1E04"/>
    <w:rsid w:val="009D1F98"/>
    <w:rsid w:val="009D20AA"/>
    <w:rsid w:val="009D24E0"/>
    <w:rsid w:val="009D28D4"/>
    <w:rsid w:val="009D2F88"/>
    <w:rsid w:val="009D334A"/>
    <w:rsid w:val="009D378B"/>
    <w:rsid w:val="009D38F5"/>
    <w:rsid w:val="009D3C0E"/>
    <w:rsid w:val="009D3E3D"/>
    <w:rsid w:val="009D4F3D"/>
    <w:rsid w:val="009D53E1"/>
    <w:rsid w:val="009D5548"/>
    <w:rsid w:val="009D5727"/>
    <w:rsid w:val="009D5C31"/>
    <w:rsid w:val="009D5E4D"/>
    <w:rsid w:val="009D6182"/>
    <w:rsid w:val="009D61F8"/>
    <w:rsid w:val="009D649F"/>
    <w:rsid w:val="009D6623"/>
    <w:rsid w:val="009D6D08"/>
    <w:rsid w:val="009E0028"/>
    <w:rsid w:val="009E0082"/>
    <w:rsid w:val="009E025F"/>
    <w:rsid w:val="009E0F6A"/>
    <w:rsid w:val="009E12A8"/>
    <w:rsid w:val="009E1C6C"/>
    <w:rsid w:val="009E1D8A"/>
    <w:rsid w:val="009E20BF"/>
    <w:rsid w:val="009E2413"/>
    <w:rsid w:val="009E251F"/>
    <w:rsid w:val="009E2662"/>
    <w:rsid w:val="009E289E"/>
    <w:rsid w:val="009E2D18"/>
    <w:rsid w:val="009E33F6"/>
    <w:rsid w:val="009E363D"/>
    <w:rsid w:val="009E3824"/>
    <w:rsid w:val="009E391E"/>
    <w:rsid w:val="009E3BD5"/>
    <w:rsid w:val="009E3E8F"/>
    <w:rsid w:val="009E3EFB"/>
    <w:rsid w:val="009E3F47"/>
    <w:rsid w:val="009E4481"/>
    <w:rsid w:val="009E4D31"/>
    <w:rsid w:val="009E55B2"/>
    <w:rsid w:val="009E5655"/>
    <w:rsid w:val="009E568D"/>
    <w:rsid w:val="009E5A35"/>
    <w:rsid w:val="009E5D74"/>
    <w:rsid w:val="009E691B"/>
    <w:rsid w:val="009E69C4"/>
    <w:rsid w:val="009E6BF3"/>
    <w:rsid w:val="009E6CA0"/>
    <w:rsid w:val="009E6F3D"/>
    <w:rsid w:val="009E73DE"/>
    <w:rsid w:val="009E7440"/>
    <w:rsid w:val="009E7C13"/>
    <w:rsid w:val="009E7E43"/>
    <w:rsid w:val="009F0098"/>
    <w:rsid w:val="009F03B3"/>
    <w:rsid w:val="009F05F4"/>
    <w:rsid w:val="009F0F61"/>
    <w:rsid w:val="009F0F76"/>
    <w:rsid w:val="009F116B"/>
    <w:rsid w:val="009F1A47"/>
    <w:rsid w:val="009F1D8C"/>
    <w:rsid w:val="009F1D98"/>
    <w:rsid w:val="009F1E87"/>
    <w:rsid w:val="009F20BA"/>
    <w:rsid w:val="009F2A01"/>
    <w:rsid w:val="009F2A42"/>
    <w:rsid w:val="009F2B76"/>
    <w:rsid w:val="009F2D23"/>
    <w:rsid w:val="009F2F97"/>
    <w:rsid w:val="009F30C7"/>
    <w:rsid w:val="009F3105"/>
    <w:rsid w:val="009F36AC"/>
    <w:rsid w:val="009F3B26"/>
    <w:rsid w:val="009F3CD3"/>
    <w:rsid w:val="009F4468"/>
    <w:rsid w:val="009F514A"/>
    <w:rsid w:val="009F59A2"/>
    <w:rsid w:val="009F5D85"/>
    <w:rsid w:val="009F6248"/>
    <w:rsid w:val="009F6267"/>
    <w:rsid w:val="009F6628"/>
    <w:rsid w:val="009F66A4"/>
    <w:rsid w:val="009F6A02"/>
    <w:rsid w:val="009F6C1B"/>
    <w:rsid w:val="009F6CD6"/>
    <w:rsid w:val="009F6DC3"/>
    <w:rsid w:val="009F7227"/>
    <w:rsid w:val="009F738B"/>
    <w:rsid w:val="009F740B"/>
    <w:rsid w:val="009F7CEF"/>
    <w:rsid w:val="009F7D4A"/>
    <w:rsid w:val="009F7DBC"/>
    <w:rsid w:val="00A00432"/>
    <w:rsid w:val="00A00546"/>
    <w:rsid w:val="00A00BBC"/>
    <w:rsid w:val="00A00BF6"/>
    <w:rsid w:val="00A00EA3"/>
    <w:rsid w:val="00A00FE1"/>
    <w:rsid w:val="00A011CA"/>
    <w:rsid w:val="00A0201F"/>
    <w:rsid w:val="00A0233B"/>
    <w:rsid w:val="00A024C1"/>
    <w:rsid w:val="00A024D1"/>
    <w:rsid w:val="00A02952"/>
    <w:rsid w:val="00A02981"/>
    <w:rsid w:val="00A02E8E"/>
    <w:rsid w:val="00A03257"/>
    <w:rsid w:val="00A0328A"/>
    <w:rsid w:val="00A033E6"/>
    <w:rsid w:val="00A03927"/>
    <w:rsid w:val="00A04417"/>
    <w:rsid w:val="00A04835"/>
    <w:rsid w:val="00A04FD8"/>
    <w:rsid w:val="00A0569B"/>
    <w:rsid w:val="00A05C03"/>
    <w:rsid w:val="00A05D2B"/>
    <w:rsid w:val="00A05DC5"/>
    <w:rsid w:val="00A05EB4"/>
    <w:rsid w:val="00A05F38"/>
    <w:rsid w:val="00A06031"/>
    <w:rsid w:val="00A062DA"/>
    <w:rsid w:val="00A062F4"/>
    <w:rsid w:val="00A06861"/>
    <w:rsid w:val="00A06D57"/>
    <w:rsid w:val="00A06DD8"/>
    <w:rsid w:val="00A06E43"/>
    <w:rsid w:val="00A06FAE"/>
    <w:rsid w:val="00A074BD"/>
    <w:rsid w:val="00A07F62"/>
    <w:rsid w:val="00A07FFA"/>
    <w:rsid w:val="00A107D1"/>
    <w:rsid w:val="00A109DD"/>
    <w:rsid w:val="00A10C1A"/>
    <w:rsid w:val="00A10C9D"/>
    <w:rsid w:val="00A114CA"/>
    <w:rsid w:val="00A11A41"/>
    <w:rsid w:val="00A11BDF"/>
    <w:rsid w:val="00A11D80"/>
    <w:rsid w:val="00A12056"/>
    <w:rsid w:val="00A12360"/>
    <w:rsid w:val="00A129B9"/>
    <w:rsid w:val="00A12B19"/>
    <w:rsid w:val="00A12D40"/>
    <w:rsid w:val="00A12DA1"/>
    <w:rsid w:val="00A12FE2"/>
    <w:rsid w:val="00A13314"/>
    <w:rsid w:val="00A137D5"/>
    <w:rsid w:val="00A14008"/>
    <w:rsid w:val="00A1421F"/>
    <w:rsid w:val="00A1426C"/>
    <w:rsid w:val="00A142DB"/>
    <w:rsid w:val="00A14386"/>
    <w:rsid w:val="00A1467C"/>
    <w:rsid w:val="00A149F1"/>
    <w:rsid w:val="00A14F80"/>
    <w:rsid w:val="00A1504B"/>
    <w:rsid w:val="00A15405"/>
    <w:rsid w:val="00A159E9"/>
    <w:rsid w:val="00A15BD2"/>
    <w:rsid w:val="00A15DE2"/>
    <w:rsid w:val="00A16059"/>
    <w:rsid w:val="00A1649B"/>
    <w:rsid w:val="00A16549"/>
    <w:rsid w:val="00A1683B"/>
    <w:rsid w:val="00A169F0"/>
    <w:rsid w:val="00A175B4"/>
    <w:rsid w:val="00A177E8"/>
    <w:rsid w:val="00A17FFA"/>
    <w:rsid w:val="00A209DA"/>
    <w:rsid w:val="00A20A1C"/>
    <w:rsid w:val="00A20AB7"/>
    <w:rsid w:val="00A20C0D"/>
    <w:rsid w:val="00A20F18"/>
    <w:rsid w:val="00A219CA"/>
    <w:rsid w:val="00A2214F"/>
    <w:rsid w:val="00A22935"/>
    <w:rsid w:val="00A22BC3"/>
    <w:rsid w:val="00A22F7E"/>
    <w:rsid w:val="00A23113"/>
    <w:rsid w:val="00A233D2"/>
    <w:rsid w:val="00A23639"/>
    <w:rsid w:val="00A24177"/>
    <w:rsid w:val="00A246AF"/>
    <w:rsid w:val="00A247C0"/>
    <w:rsid w:val="00A24906"/>
    <w:rsid w:val="00A24EBD"/>
    <w:rsid w:val="00A2518B"/>
    <w:rsid w:val="00A251EA"/>
    <w:rsid w:val="00A2521B"/>
    <w:rsid w:val="00A2523D"/>
    <w:rsid w:val="00A2576A"/>
    <w:rsid w:val="00A258C1"/>
    <w:rsid w:val="00A2596A"/>
    <w:rsid w:val="00A25D77"/>
    <w:rsid w:val="00A25ECB"/>
    <w:rsid w:val="00A261D1"/>
    <w:rsid w:val="00A26289"/>
    <w:rsid w:val="00A26A65"/>
    <w:rsid w:val="00A26E52"/>
    <w:rsid w:val="00A27A4C"/>
    <w:rsid w:val="00A27B2C"/>
    <w:rsid w:val="00A27C54"/>
    <w:rsid w:val="00A3005E"/>
    <w:rsid w:val="00A3047A"/>
    <w:rsid w:val="00A3049A"/>
    <w:rsid w:val="00A306CD"/>
    <w:rsid w:val="00A30943"/>
    <w:rsid w:val="00A31AAC"/>
    <w:rsid w:val="00A32713"/>
    <w:rsid w:val="00A32844"/>
    <w:rsid w:val="00A3292E"/>
    <w:rsid w:val="00A32942"/>
    <w:rsid w:val="00A32F73"/>
    <w:rsid w:val="00A32FAB"/>
    <w:rsid w:val="00A331BF"/>
    <w:rsid w:val="00A33317"/>
    <w:rsid w:val="00A33CF5"/>
    <w:rsid w:val="00A33FC9"/>
    <w:rsid w:val="00A3403F"/>
    <w:rsid w:val="00A34403"/>
    <w:rsid w:val="00A347A7"/>
    <w:rsid w:val="00A3489A"/>
    <w:rsid w:val="00A35615"/>
    <w:rsid w:val="00A357F4"/>
    <w:rsid w:val="00A35B96"/>
    <w:rsid w:val="00A35BF7"/>
    <w:rsid w:val="00A35F13"/>
    <w:rsid w:val="00A362BB"/>
    <w:rsid w:val="00A3663A"/>
    <w:rsid w:val="00A3696F"/>
    <w:rsid w:val="00A36E88"/>
    <w:rsid w:val="00A36F8C"/>
    <w:rsid w:val="00A36FBF"/>
    <w:rsid w:val="00A37CBF"/>
    <w:rsid w:val="00A40307"/>
    <w:rsid w:val="00A403E6"/>
    <w:rsid w:val="00A40989"/>
    <w:rsid w:val="00A41093"/>
    <w:rsid w:val="00A410FB"/>
    <w:rsid w:val="00A41174"/>
    <w:rsid w:val="00A4123C"/>
    <w:rsid w:val="00A41736"/>
    <w:rsid w:val="00A41D51"/>
    <w:rsid w:val="00A42013"/>
    <w:rsid w:val="00A42106"/>
    <w:rsid w:val="00A424F9"/>
    <w:rsid w:val="00A42B9A"/>
    <w:rsid w:val="00A43026"/>
    <w:rsid w:val="00A4325E"/>
    <w:rsid w:val="00A433E2"/>
    <w:rsid w:val="00A4356C"/>
    <w:rsid w:val="00A43854"/>
    <w:rsid w:val="00A43BCA"/>
    <w:rsid w:val="00A43D05"/>
    <w:rsid w:val="00A43FCF"/>
    <w:rsid w:val="00A44125"/>
    <w:rsid w:val="00A44731"/>
    <w:rsid w:val="00A44A6C"/>
    <w:rsid w:val="00A44B3A"/>
    <w:rsid w:val="00A4529A"/>
    <w:rsid w:val="00A454E4"/>
    <w:rsid w:val="00A46320"/>
    <w:rsid w:val="00A464E6"/>
    <w:rsid w:val="00A46A44"/>
    <w:rsid w:val="00A46E45"/>
    <w:rsid w:val="00A46F27"/>
    <w:rsid w:val="00A476C5"/>
    <w:rsid w:val="00A476D7"/>
    <w:rsid w:val="00A476E4"/>
    <w:rsid w:val="00A478B4"/>
    <w:rsid w:val="00A5014F"/>
    <w:rsid w:val="00A5045A"/>
    <w:rsid w:val="00A504A6"/>
    <w:rsid w:val="00A5059F"/>
    <w:rsid w:val="00A50B1D"/>
    <w:rsid w:val="00A50B70"/>
    <w:rsid w:val="00A50C18"/>
    <w:rsid w:val="00A5176C"/>
    <w:rsid w:val="00A5214C"/>
    <w:rsid w:val="00A526B3"/>
    <w:rsid w:val="00A52772"/>
    <w:rsid w:val="00A527AF"/>
    <w:rsid w:val="00A529EE"/>
    <w:rsid w:val="00A52B2E"/>
    <w:rsid w:val="00A531F3"/>
    <w:rsid w:val="00A535B2"/>
    <w:rsid w:val="00A5389E"/>
    <w:rsid w:val="00A53DB0"/>
    <w:rsid w:val="00A53E64"/>
    <w:rsid w:val="00A54377"/>
    <w:rsid w:val="00A54605"/>
    <w:rsid w:val="00A5492B"/>
    <w:rsid w:val="00A54D39"/>
    <w:rsid w:val="00A553B9"/>
    <w:rsid w:val="00A5584A"/>
    <w:rsid w:val="00A55884"/>
    <w:rsid w:val="00A55C7F"/>
    <w:rsid w:val="00A55EF3"/>
    <w:rsid w:val="00A560A4"/>
    <w:rsid w:val="00A560B2"/>
    <w:rsid w:val="00A561F1"/>
    <w:rsid w:val="00A567AD"/>
    <w:rsid w:val="00A5685D"/>
    <w:rsid w:val="00A56AA5"/>
    <w:rsid w:val="00A56C13"/>
    <w:rsid w:val="00A571D9"/>
    <w:rsid w:val="00A57250"/>
    <w:rsid w:val="00A57314"/>
    <w:rsid w:val="00A5742F"/>
    <w:rsid w:val="00A577F7"/>
    <w:rsid w:val="00A57A08"/>
    <w:rsid w:val="00A57DB7"/>
    <w:rsid w:val="00A57E22"/>
    <w:rsid w:val="00A57E5E"/>
    <w:rsid w:val="00A605B7"/>
    <w:rsid w:val="00A60998"/>
    <w:rsid w:val="00A610C6"/>
    <w:rsid w:val="00A6111D"/>
    <w:rsid w:val="00A61197"/>
    <w:rsid w:val="00A611B9"/>
    <w:rsid w:val="00A61636"/>
    <w:rsid w:val="00A61735"/>
    <w:rsid w:val="00A6197D"/>
    <w:rsid w:val="00A61EB7"/>
    <w:rsid w:val="00A62055"/>
    <w:rsid w:val="00A62341"/>
    <w:rsid w:val="00A625DC"/>
    <w:rsid w:val="00A628AA"/>
    <w:rsid w:val="00A628B0"/>
    <w:rsid w:val="00A62956"/>
    <w:rsid w:val="00A62A03"/>
    <w:rsid w:val="00A63A90"/>
    <w:rsid w:val="00A64599"/>
    <w:rsid w:val="00A64AC2"/>
    <w:rsid w:val="00A65515"/>
    <w:rsid w:val="00A665C1"/>
    <w:rsid w:val="00A666C1"/>
    <w:rsid w:val="00A667BB"/>
    <w:rsid w:val="00A6692D"/>
    <w:rsid w:val="00A67D6E"/>
    <w:rsid w:val="00A67EDA"/>
    <w:rsid w:val="00A7005F"/>
    <w:rsid w:val="00A702D0"/>
    <w:rsid w:val="00A70872"/>
    <w:rsid w:val="00A708FA"/>
    <w:rsid w:val="00A716E0"/>
    <w:rsid w:val="00A7191B"/>
    <w:rsid w:val="00A71AF0"/>
    <w:rsid w:val="00A71B12"/>
    <w:rsid w:val="00A71BE4"/>
    <w:rsid w:val="00A71CE9"/>
    <w:rsid w:val="00A72042"/>
    <w:rsid w:val="00A721CF"/>
    <w:rsid w:val="00A72329"/>
    <w:rsid w:val="00A72439"/>
    <w:rsid w:val="00A731E9"/>
    <w:rsid w:val="00A7354D"/>
    <w:rsid w:val="00A73856"/>
    <w:rsid w:val="00A73B9A"/>
    <w:rsid w:val="00A746A3"/>
    <w:rsid w:val="00A7519C"/>
    <w:rsid w:val="00A7529B"/>
    <w:rsid w:val="00A7567C"/>
    <w:rsid w:val="00A75AC2"/>
    <w:rsid w:val="00A75BB0"/>
    <w:rsid w:val="00A75D66"/>
    <w:rsid w:val="00A762C9"/>
    <w:rsid w:val="00A76782"/>
    <w:rsid w:val="00A76E78"/>
    <w:rsid w:val="00A774A2"/>
    <w:rsid w:val="00A77658"/>
    <w:rsid w:val="00A77A1A"/>
    <w:rsid w:val="00A77B5C"/>
    <w:rsid w:val="00A77C72"/>
    <w:rsid w:val="00A77ED5"/>
    <w:rsid w:val="00A80084"/>
    <w:rsid w:val="00A80268"/>
    <w:rsid w:val="00A80383"/>
    <w:rsid w:val="00A8039C"/>
    <w:rsid w:val="00A80AEE"/>
    <w:rsid w:val="00A80ED7"/>
    <w:rsid w:val="00A81045"/>
    <w:rsid w:val="00A8168B"/>
    <w:rsid w:val="00A819E4"/>
    <w:rsid w:val="00A81CBA"/>
    <w:rsid w:val="00A82199"/>
    <w:rsid w:val="00A82346"/>
    <w:rsid w:val="00A8259A"/>
    <w:rsid w:val="00A82635"/>
    <w:rsid w:val="00A82885"/>
    <w:rsid w:val="00A8289E"/>
    <w:rsid w:val="00A82B1E"/>
    <w:rsid w:val="00A82D4F"/>
    <w:rsid w:val="00A82F37"/>
    <w:rsid w:val="00A83425"/>
    <w:rsid w:val="00A835F2"/>
    <w:rsid w:val="00A841AB"/>
    <w:rsid w:val="00A84744"/>
    <w:rsid w:val="00A84C66"/>
    <w:rsid w:val="00A84F96"/>
    <w:rsid w:val="00A85657"/>
    <w:rsid w:val="00A859B0"/>
    <w:rsid w:val="00A8614B"/>
    <w:rsid w:val="00A861EE"/>
    <w:rsid w:val="00A86247"/>
    <w:rsid w:val="00A8637B"/>
    <w:rsid w:val="00A8646D"/>
    <w:rsid w:val="00A8676D"/>
    <w:rsid w:val="00A8701B"/>
    <w:rsid w:val="00A87188"/>
    <w:rsid w:val="00A8751A"/>
    <w:rsid w:val="00A8794C"/>
    <w:rsid w:val="00A87D94"/>
    <w:rsid w:val="00A9009D"/>
    <w:rsid w:val="00A9070A"/>
    <w:rsid w:val="00A90939"/>
    <w:rsid w:val="00A90B42"/>
    <w:rsid w:val="00A91017"/>
    <w:rsid w:val="00A91051"/>
    <w:rsid w:val="00A911DD"/>
    <w:rsid w:val="00A91774"/>
    <w:rsid w:val="00A91847"/>
    <w:rsid w:val="00A91B0B"/>
    <w:rsid w:val="00A91B2D"/>
    <w:rsid w:val="00A921DB"/>
    <w:rsid w:val="00A924CA"/>
    <w:rsid w:val="00A92CF3"/>
    <w:rsid w:val="00A92D42"/>
    <w:rsid w:val="00A935A6"/>
    <w:rsid w:val="00A93700"/>
    <w:rsid w:val="00A937D4"/>
    <w:rsid w:val="00A93FA1"/>
    <w:rsid w:val="00A9433A"/>
    <w:rsid w:val="00A94340"/>
    <w:rsid w:val="00A946C0"/>
    <w:rsid w:val="00A9570B"/>
    <w:rsid w:val="00A95754"/>
    <w:rsid w:val="00A95C5B"/>
    <w:rsid w:val="00A95C74"/>
    <w:rsid w:val="00A95D2A"/>
    <w:rsid w:val="00A95F48"/>
    <w:rsid w:val="00A95FD7"/>
    <w:rsid w:val="00A961A3"/>
    <w:rsid w:val="00A964E1"/>
    <w:rsid w:val="00A964E3"/>
    <w:rsid w:val="00A96610"/>
    <w:rsid w:val="00A969D6"/>
    <w:rsid w:val="00A96F38"/>
    <w:rsid w:val="00A97AD1"/>
    <w:rsid w:val="00A97FBF"/>
    <w:rsid w:val="00AA050D"/>
    <w:rsid w:val="00AA0F30"/>
    <w:rsid w:val="00AA1046"/>
    <w:rsid w:val="00AA1397"/>
    <w:rsid w:val="00AA16D0"/>
    <w:rsid w:val="00AA17D1"/>
    <w:rsid w:val="00AA17D3"/>
    <w:rsid w:val="00AA1806"/>
    <w:rsid w:val="00AA1AC6"/>
    <w:rsid w:val="00AA1BC4"/>
    <w:rsid w:val="00AA250F"/>
    <w:rsid w:val="00AA2768"/>
    <w:rsid w:val="00AA2CA8"/>
    <w:rsid w:val="00AA31FA"/>
    <w:rsid w:val="00AA3216"/>
    <w:rsid w:val="00AA34F8"/>
    <w:rsid w:val="00AA3621"/>
    <w:rsid w:val="00AA3816"/>
    <w:rsid w:val="00AA3F23"/>
    <w:rsid w:val="00AA40E5"/>
    <w:rsid w:val="00AA4206"/>
    <w:rsid w:val="00AA4CB4"/>
    <w:rsid w:val="00AA4E4F"/>
    <w:rsid w:val="00AA4EE1"/>
    <w:rsid w:val="00AA5498"/>
    <w:rsid w:val="00AA55CC"/>
    <w:rsid w:val="00AA5ED6"/>
    <w:rsid w:val="00AA610F"/>
    <w:rsid w:val="00AA672C"/>
    <w:rsid w:val="00AA672D"/>
    <w:rsid w:val="00AA6768"/>
    <w:rsid w:val="00AA6BFB"/>
    <w:rsid w:val="00AA6C44"/>
    <w:rsid w:val="00AA70A2"/>
    <w:rsid w:val="00AA7AB4"/>
    <w:rsid w:val="00AA7F6F"/>
    <w:rsid w:val="00AB1044"/>
    <w:rsid w:val="00AB15A4"/>
    <w:rsid w:val="00AB17D1"/>
    <w:rsid w:val="00AB18F7"/>
    <w:rsid w:val="00AB1E98"/>
    <w:rsid w:val="00AB1FD9"/>
    <w:rsid w:val="00AB236F"/>
    <w:rsid w:val="00AB2455"/>
    <w:rsid w:val="00AB28C2"/>
    <w:rsid w:val="00AB2BB9"/>
    <w:rsid w:val="00AB2E93"/>
    <w:rsid w:val="00AB3856"/>
    <w:rsid w:val="00AB39A1"/>
    <w:rsid w:val="00AB3A9D"/>
    <w:rsid w:val="00AB3BA2"/>
    <w:rsid w:val="00AB401D"/>
    <w:rsid w:val="00AB4149"/>
    <w:rsid w:val="00AB463B"/>
    <w:rsid w:val="00AB4949"/>
    <w:rsid w:val="00AB4A12"/>
    <w:rsid w:val="00AB5718"/>
    <w:rsid w:val="00AB5BD5"/>
    <w:rsid w:val="00AB6554"/>
    <w:rsid w:val="00AB6620"/>
    <w:rsid w:val="00AB7415"/>
    <w:rsid w:val="00AB76CE"/>
    <w:rsid w:val="00AB7797"/>
    <w:rsid w:val="00AB77BC"/>
    <w:rsid w:val="00AB7985"/>
    <w:rsid w:val="00AB7BC1"/>
    <w:rsid w:val="00AB7C58"/>
    <w:rsid w:val="00AB7FB4"/>
    <w:rsid w:val="00AB7FED"/>
    <w:rsid w:val="00AC0663"/>
    <w:rsid w:val="00AC084B"/>
    <w:rsid w:val="00AC0A33"/>
    <w:rsid w:val="00AC0ADB"/>
    <w:rsid w:val="00AC0E49"/>
    <w:rsid w:val="00AC1352"/>
    <w:rsid w:val="00AC1528"/>
    <w:rsid w:val="00AC1838"/>
    <w:rsid w:val="00AC1BB5"/>
    <w:rsid w:val="00AC1D7B"/>
    <w:rsid w:val="00AC1F13"/>
    <w:rsid w:val="00AC21E4"/>
    <w:rsid w:val="00AC23AE"/>
    <w:rsid w:val="00AC2BB7"/>
    <w:rsid w:val="00AC2E8A"/>
    <w:rsid w:val="00AC2F0B"/>
    <w:rsid w:val="00AC313F"/>
    <w:rsid w:val="00AC31AB"/>
    <w:rsid w:val="00AC34E3"/>
    <w:rsid w:val="00AC3592"/>
    <w:rsid w:val="00AC38DF"/>
    <w:rsid w:val="00AC3C6B"/>
    <w:rsid w:val="00AC44C6"/>
    <w:rsid w:val="00AC45CA"/>
    <w:rsid w:val="00AC49C6"/>
    <w:rsid w:val="00AC4A87"/>
    <w:rsid w:val="00AC580A"/>
    <w:rsid w:val="00AC5C15"/>
    <w:rsid w:val="00AC6A2B"/>
    <w:rsid w:val="00AC6D68"/>
    <w:rsid w:val="00AC7759"/>
    <w:rsid w:val="00AC77BA"/>
    <w:rsid w:val="00AC7AF9"/>
    <w:rsid w:val="00AC7DC0"/>
    <w:rsid w:val="00AD0240"/>
    <w:rsid w:val="00AD07EC"/>
    <w:rsid w:val="00AD085E"/>
    <w:rsid w:val="00AD0A1D"/>
    <w:rsid w:val="00AD0B0B"/>
    <w:rsid w:val="00AD0B49"/>
    <w:rsid w:val="00AD0BC4"/>
    <w:rsid w:val="00AD1131"/>
    <w:rsid w:val="00AD121A"/>
    <w:rsid w:val="00AD156A"/>
    <w:rsid w:val="00AD1EC7"/>
    <w:rsid w:val="00AD1F05"/>
    <w:rsid w:val="00AD2CF6"/>
    <w:rsid w:val="00AD2D4D"/>
    <w:rsid w:val="00AD2E4B"/>
    <w:rsid w:val="00AD2E9F"/>
    <w:rsid w:val="00AD37D8"/>
    <w:rsid w:val="00AD3DE4"/>
    <w:rsid w:val="00AD3F2A"/>
    <w:rsid w:val="00AD3F44"/>
    <w:rsid w:val="00AD41DD"/>
    <w:rsid w:val="00AD446C"/>
    <w:rsid w:val="00AD451E"/>
    <w:rsid w:val="00AD48AA"/>
    <w:rsid w:val="00AD4AB3"/>
    <w:rsid w:val="00AD4D90"/>
    <w:rsid w:val="00AD5134"/>
    <w:rsid w:val="00AD5154"/>
    <w:rsid w:val="00AD5509"/>
    <w:rsid w:val="00AD5605"/>
    <w:rsid w:val="00AD5701"/>
    <w:rsid w:val="00AD58BC"/>
    <w:rsid w:val="00AD5997"/>
    <w:rsid w:val="00AD5AA0"/>
    <w:rsid w:val="00AD5B36"/>
    <w:rsid w:val="00AD5D31"/>
    <w:rsid w:val="00AD5F25"/>
    <w:rsid w:val="00AD5F49"/>
    <w:rsid w:val="00AD68B4"/>
    <w:rsid w:val="00AD6900"/>
    <w:rsid w:val="00AD6939"/>
    <w:rsid w:val="00AD730E"/>
    <w:rsid w:val="00AD7533"/>
    <w:rsid w:val="00AD7D7F"/>
    <w:rsid w:val="00AD7D8B"/>
    <w:rsid w:val="00AE05F2"/>
    <w:rsid w:val="00AE0778"/>
    <w:rsid w:val="00AE09C8"/>
    <w:rsid w:val="00AE0B08"/>
    <w:rsid w:val="00AE0C08"/>
    <w:rsid w:val="00AE0C97"/>
    <w:rsid w:val="00AE0CD5"/>
    <w:rsid w:val="00AE0DFC"/>
    <w:rsid w:val="00AE0E53"/>
    <w:rsid w:val="00AE0F64"/>
    <w:rsid w:val="00AE134F"/>
    <w:rsid w:val="00AE140F"/>
    <w:rsid w:val="00AE1499"/>
    <w:rsid w:val="00AE14D1"/>
    <w:rsid w:val="00AE1730"/>
    <w:rsid w:val="00AE18E7"/>
    <w:rsid w:val="00AE1E7E"/>
    <w:rsid w:val="00AE1F8E"/>
    <w:rsid w:val="00AE23DA"/>
    <w:rsid w:val="00AE23E6"/>
    <w:rsid w:val="00AE2657"/>
    <w:rsid w:val="00AE26D5"/>
    <w:rsid w:val="00AE2781"/>
    <w:rsid w:val="00AE28BB"/>
    <w:rsid w:val="00AE2BBC"/>
    <w:rsid w:val="00AE30E2"/>
    <w:rsid w:val="00AE318A"/>
    <w:rsid w:val="00AE33B9"/>
    <w:rsid w:val="00AE346A"/>
    <w:rsid w:val="00AE3B39"/>
    <w:rsid w:val="00AE3B7E"/>
    <w:rsid w:val="00AE3F2E"/>
    <w:rsid w:val="00AE42F9"/>
    <w:rsid w:val="00AE456F"/>
    <w:rsid w:val="00AE4DAD"/>
    <w:rsid w:val="00AE51AC"/>
    <w:rsid w:val="00AE5239"/>
    <w:rsid w:val="00AE53A6"/>
    <w:rsid w:val="00AE57B4"/>
    <w:rsid w:val="00AE5FD0"/>
    <w:rsid w:val="00AE63F8"/>
    <w:rsid w:val="00AE7091"/>
    <w:rsid w:val="00AE7101"/>
    <w:rsid w:val="00AE746B"/>
    <w:rsid w:val="00AE77CB"/>
    <w:rsid w:val="00AE7902"/>
    <w:rsid w:val="00AE7954"/>
    <w:rsid w:val="00AE7A69"/>
    <w:rsid w:val="00AE7BFE"/>
    <w:rsid w:val="00AE7D7F"/>
    <w:rsid w:val="00AF04D3"/>
    <w:rsid w:val="00AF05F1"/>
    <w:rsid w:val="00AF062E"/>
    <w:rsid w:val="00AF06AB"/>
    <w:rsid w:val="00AF08FC"/>
    <w:rsid w:val="00AF09D9"/>
    <w:rsid w:val="00AF0ECD"/>
    <w:rsid w:val="00AF125E"/>
    <w:rsid w:val="00AF1392"/>
    <w:rsid w:val="00AF14BC"/>
    <w:rsid w:val="00AF15A9"/>
    <w:rsid w:val="00AF189A"/>
    <w:rsid w:val="00AF1994"/>
    <w:rsid w:val="00AF1D9F"/>
    <w:rsid w:val="00AF1E89"/>
    <w:rsid w:val="00AF1ED5"/>
    <w:rsid w:val="00AF204F"/>
    <w:rsid w:val="00AF2136"/>
    <w:rsid w:val="00AF2663"/>
    <w:rsid w:val="00AF2C23"/>
    <w:rsid w:val="00AF3343"/>
    <w:rsid w:val="00AF33AF"/>
    <w:rsid w:val="00AF349E"/>
    <w:rsid w:val="00AF34DB"/>
    <w:rsid w:val="00AF35EB"/>
    <w:rsid w:val="00AF3663"/>
    <w:rsid w:val="00AF36B7"/>
    <w:rsid w:val="00AF377B"/>
    <w:rsid w:val="00AF3963"/>
    <w:rsid w:val="00AF3FD0"/>
    <w:rsid w:val="00AF44BE"/>
    <w:rsid w:val="00AF462A"/>
    <w:rsid w:val="00AF56DA"/>
    <w:rsid w:val="00AF58FF"/>
    <w:rsid w:val="00AF59BD"/>
    <w:rsid w:val="00AF5F42"/>
    <w:rsid w:val="00AF6914"/>
    <w:rsid w:val="00AF756F"/>
    <w:rsid w:val="00AF763D"/>
    <w:rsid w:val="00AF76EE"/>
    <w:rsid w:val="00AF782A"/>
    <w:rsid w:val="00AF795A"/>
    <w:rsid w:val="00AF7989"/>
    <w:rsid w:val="00AF7D94"/>
    <w:rsid w:val="00AF7E75"/>
    <w:rsid w:val="00AF7EC2"/>
    <w:rsid w:val="00B00234"/>
    <w:rsid w:val="00B00251"/>
    <w:rsid w:val="00B0026B"/>
    <w:rsid w:val="00B0035D"/>
    <w:rsid w:val="00B0046B"/>
    <w:rsid w:val="00B009A6"/>
    <w:rsid w:val="00B00BB8"/>
    <w:rsid w:val="00B00E45"/>
    <w:rsid w:val="00B00FE4"/>
    <w:rsid w:val="00B0102B"/>
    <w:rsid w:val="00B0105F"/>
    <w:rsid w:val="00B0151D"/>
    <w:rsid w:val="00B01689"/>
    <w:rsid w:val="00B017A6"/>
    <w:rsid w:val="00B0198D"/>
    <w:rsid w:val="00B01C2A"/>
    <w:rsid w:val="00B01CDE"/>
    <w:rsid w:val="00B022DE"/>
    <w:rsid w:val="00B02600"/>
    <w:rsid w:val="00B0298B"/>
    <w:rsid w:val="00B02BF3"/>
    <w:rsid w:val="00B02C51"/>
    <w:rsid w:val="00B02FB0"/>
    <w:rsid w:val="00B0326A"/>
    <w:rsid w:val="00B03599"/>
    <w:rsid w:val="00B037D4"/>
    <w:rsid w:val="00B03931"/>
    <w:rsid w:val="00B03B5B"/>
    <w:rsid w:val="00B0453B"/>
    <w:rsid w:val="00B0492C"/>
    <w:rsid w:val="00B04F07"/>
    <w:rsid w:val="00B050B6"/>
    <w:rsid w:val="00B05375"/>
    <w:rsid w:val="00B05387"/>
    <w:rsid w:val="00B05445"/>
    <w:rsid w:val="00B057FF"/>
    <w:rsid w:val="00B05BE4"/>
    <w:rsid w:val="00B067C0"/>
    <w:rsid w:val="00B068E1"/>
    <w:rsid w:val="00B06C1F"/>
    <w:rsid w:val="00B06DAB"/>
    <w:rsid w:val="00B06FB7"/>
    <w:rsid w:val="00B07436"/>
    <w:rsid w:val="00B07710"/>
    <w:rsid w:val="00B0774A"/>
    <w:rsid w:val="00B077A4"/>
    <w:rsid w:val="00B07949"/>
    <w:rsid w:val="00B1008F"/>
    <w:rsid w:val="00B10207"/>
    <w:rsid w:val="00B107E4"/>
    <w:rsid w:val="00B10D07"/>
    <w:rsid w:val="00B11306"/>
    <w:rsid w:val="00B114CC"/>
    <w:rsid w:val="00B117A7"/>
    <w:rsid w:val="00B11D0D"/>
    <w:rsid w:val="00B11DA2"/>
    <w:rsid w:val="00B11EC9"/>
    <w:rsid w:val="00B121C6"/>
    <w:rsid w:val="00B121E6"/>
    <w:rsid w:val="00B12374"/>
    <w:rsid w:val="00B123C6"/>
    <w:rsid w:val="00B12571"/>
    <w:rsid w:val="00B12706"/>
    <w:rsid w:val="00B128C1"/>
    <w:rsid w:val="00B129DA"/>
    <w:rsid w:val="00B12BBA"/>
    <w:rsid w:val="00B13181"/>
    <w:rsid w:val="00B13297"/>
    <w:rsid w:val="00B13314"/>
    <w:rsid w:val="00B133A6"/>
    <w:rsid w:val="00B13BB3"/>
    <w:rsid w:val="00B13BCE"/>
    <w:rsid w:val="00B13C82"/>
    <w:rsid w:val="00B13FF7"/>
    <w:rsid w:val="00B14D47"/>
    <w:rsid w:val="00B14D9F"/>
    <w:rsid w:val="00B14EAC"/>
    <w:rsid w:val="00B1502B"/>
    <w:rsid w:val="00B15B9B"/>
    <w:rsid w:val="00B16020"/>
    <w:rsid w:val="00B165FD"/>
    <w:rsid w:val="00B1667A"/>
    <w:rsid w:val="00B166C1"/>
    <w:rsid w:val="00B166F2"/>
    <w:rsid w:val="00B1691E"/>
    <w:rsid w:val="00B16932"/>
    <w:rsid w:val="00B16B08"/>
    <w:rsid w:val="00B16B9F"/>
    <w:rsid w:val="00B16BED"/>
    <w:rsid w:val="00B179E4"/>
    <w:rsid w:val="00B17C75"/>
    <w:rsid w:val="00B2014D"/>
    <w:rsid w:val="00B20371"/>
    <w:rsid w:val="00B20FC2"/>
    <w:rsid w:val="00B215F6"/>
    <w:rsid w:val="00B21BCF"/>
    <w:rsid w:val="00B21DDE"/>
    <w:rsid w:val="00B2222E"/>
    <w:rsid w:val="00B2278D"/>
    <w:rsid w:val="00B22A71"/>
    <w:rsid w:val="00B22D0D"/>
    <w:rsid w:val="00B22F8F"/>
    <w:rsid w:val="00B2304C"/>
    <w:rsid w:val="00B2306D"/>
    <w:rsid w:val="00B23218"/>
    <w:rsid w:val="00B23443"/>
    <w:rsid w:val="00B2358B"/>
    <w:rsid w:val="00B2367C"/>
    <w:rsid w:val="00B23B31"/>
    <w:rsid w:val="00B2401F"/>
    <w:rsid w:val="00B240F9"/>
    <w:rsid w:val="00B24454"/>
    <w:rsid w:val="00B247EC"/>
    <w:rsid w:val="00B24853"/>
    <w:rsid w:val="00B24D84"/>
    <w:rsid w:val="00B25010"/>
    <w:rsid w:val="00B2513A"/>
    <w:rsid w:val="00B25148"/>
    <w:rsid w:val="00B2526D"/>
    <w:rsid w:val="00B2565A"/>
    <w:rsid w:val="00B25688"/>
    <w:rsid w:val="00B258E8"/>
    <w:rsid w:val="00B25B75"/>
    <w:rsid w:val="00B25CDF"/>
    <w:rsid w:val="00B25E38"/>
    <w:rsid w:val="00B25EEF"/>
    <w:rsid w:val="00B262BA"/>
    <w:rsid w:val="00B2691D"/>
    <w:rsid w:val="00B26B68"/>
    <w:rsid w:val="00B26E66"/>
    <w:rsid w:val="00B27EAF"/>
    <w:rsid w:val="00B3027F"/>
    <w:rsid w:val="00B30444"/>
    <w:rsid w:val="00B30C9E"/>
    <w:rsid w:val="00B30E2D"/>
    <w:rsid w:val="00B3105B"/>
    <w:rsid w:val="00B3113D"/>
    <w:rsid w:val="00B31153"/>
    <w:rsid w:val="00B31168"/>
    <w:rsid w:val="00B311F6"/>
    <w:rsid w:val="00B31402"/>
    <w:rsid w:val="00B31557"/>
    <w:rsid w:val="00B31BC4"/>
    <w:rsid w:val="00B31BF8"/>
    <w:rsid w:val="00B321F7"/>
    <w:rsid w:val="00B32C71"/>
    <w:rsid w:val="00B33690"/>
    <w:rsid w:val="00B336A5"/>
    <w:rsid w:val="00B33945"/>
    <w:rsid w:val="00B33987"/>
    <w:rsid w:val="00B34143"/>
    <w:rsid w:val="00B34519"/>
    <w:rsid w:val="00B34770"/>
    <w:rsid w:val="00B34893"/>
    <w:rsid w:val="00B34B32"/>
    <w:rsid w:val="00B35598"/>
    <w:rsid w:val="00B35663"/>
    <w:rsid w:val="00B35943"/>
    <w:rsid w:val="00B3595C"/>
    <w:rsid w:val="00B359C2"/>
    <w:rsid w:val="00B35B58"/>
    <w:rsid w:val="00B36253"/>
    <w:rsid w:val="00B3664F"/>
    <w:rsid w:val="00B36DE0"/>
    <w:rsid w:val="00B37398"/>
    <w:rsid w:val="00B3745D"/>
    <w:rsid w:val="00B3757D"/>
    <w:rsid w:val="00B37C43"/>
    <w:rsid w:val="00B37CC4"/>
    <w:rsid w:val="00B37DD9"/>
    <w:rsid w:val="00B40108"/>
    <w:rsid w:val="00B4013B"/>
    <w:rsid w:val="00B402E5"/>
    <w:rsid w:val="00B4044E"/>
    <w:rsid w:val="00B4051D"/>
    <w:rsid w:val="00B406DB"/>
    <w:rsid w:val="00B412AD"/>
    <w:rsid w:val="00B414F5"/>
    <w:rsid w:val="00B41AC7"/>
    <w:rsid w:val="00B41B98"/>
    <w:rsid w:val="00B41C1E"/>
    <w:rsid w:val="00B41F43"/>
    <w:rsid w:val="00B41FA1"/>
    <w:rsid w:val="00B41FAE"/>
    <w:rsid w:val="00B42C7E"/>
    <w:rsid w:val="00B42DCF"/>
    <w:rsid w:val="00B4308D"/>
    <w:rsid w:val="00B430B0"/>
    <w:rsid w:val="00B4397F"/>
    <w:rsid w:val="00B43C5F"/>
    <w:rsid w:val="00B43F2B"/>
    <w:rsid w:val="00B44008"/>
    <w:rsid w:val="00B441C9"/>
    <w:rsid w:val="00B4427D"/>
    <w:rsid w:val="00B44404"/>
    <w:rsid w:val="00B444D9"/>
    <w:rsid w:val="00B447B7"/>
    <w:rsid w:val="00B453FE"/>
    <w:rsid w:val="00B45592"/>
    <w:rsid w:val="00B45CDE"/>
    <w:rsid w:val="00B45E4A"/>
    <w:rsid w:val="00B45FC1"/>
    <w:rsid w:val="00B466FA"/>
    <w:rsid w:val="00B4670A"/>
    <w:rsid w:val="00B46807"/>
    <w:rsid w:val="00B46A8A"/>
    <w:rsid w:val="00B46E52"/>
    <w:rsid w:val="00B47D45"/>
    <w:rsid w:val="00B47DAC"/>
    <w:rsid w:val="00B47FFD"/>
    <w:rsid w:val="00B504B5"/>
    <w:rsid w:val="00B50FA8"/>
    <w:rsid w:val="00B51278"/>
    <w:rsid w:val="00B518DB"/>
    <w:rsid w:val="00B51DB3"/>
    <w:rsid w:val="00B52299"/>
    <w:rsid w:val="00B5256B"/>
    <w:rsid w:val="00B52BF4"/>
    <w:rsid w:val="00B52C09"/>
    <w:rsid w:val="00B52F94"/>
    <w:rsid w:val="00B531F0"/>
    <w:rsid w:val="00B533D6"/>
    <w:rsid w:val="00B53519"/>
    <w:rsid w:val="00B53563"/>
    <w:rsid w:val="00B53CB4"/>
    <w:rsid w:val="00B53D2A"/>
    <w:rsid w:val="00B541B8"/>
    <w:rsid w:val="00B5463C"/>
    <w:rsid w:val="00B54802"/>
    <w:rsid w:val="00B555F4"/>
    <w:rsid w:val="00B5572B"/>
    <w:rsid w:val="00B559FC"/>
    <w:rsid w:val="00B55DA8"/>
    <w:rsid w:val="00B55EB9"/>
    <w:rsid w:val="00B5676B"/>
    <w:rsid w:val="00B56CAD"/>
    <w:rsid w:val="00B56E41"/>
    <w:rsid w:val="00B57278"/>
    <w:rsid w:val="00B575FA"/>
    <w:rsid w:val="00B600CB"/>
    <w:rsid w:val="00B6014D"/>
    <w:rsid w:val="00B603C5"/>
    <w:rsid w:val="00B60735"/>
    <w:rsid w:val="00B607F7"/>
    <w:rsid w:val="00B60932"/>
    <w:rsid w:val="00B6096A"/>
    <w:rsid w:val="00B609C8"/>
    <w:rsid w:val="00B60CAF"/>
    <w:rsid w:val="00B60FBA"/>
    <w:rsid w:val="00B61349"/>
    <w:rsid w:val="00B615C4"/>
    <w:rsid w:val="00B615EA"/>
    <w:rsid w:val="00B61935"/>
    <w:rsid w:val="00B61B85"/>
    <w:rsid w:val="00B61D35"/>
    <w:rsid w:val="00B62888"/>
    <w:rsid w:val="00B62B13"/>
    <w:rsid w:val="00B62E14"/>
    <w:rsid w:val="00B630A5"/>
    <w:rsid w:val="00B6362F"/>
    <w:rsid w:val="00B636CF"/>
    <w:rsid w:val="00B64247"/>
    <w:rsid w:val="00B642BB"/>
    <w:rsid w:val="00B64761"/>
    <w:rsid w:val="00B650AC"/>
    <w:rsid w:val="00B657E8"/>
    <w:rsid w:val="00B659BC"/>
    <w:rsid w:val="00B65F0C"/>
    <w:rsid w:val="00B661C5"/>
    <w:rsid w:val="00B6677B"/>
    <w:rsid w:val="00B66B33"/>
    <w:rsid w:val="00B66DBE"/>
    <w:rsid w:val="00B670E8"/>
    <w:rsid w:val="00B671C9"/>
    <w:rsid w:val="00B674B4"/>
    <w:rsid w:val="00B678B2"/>
    <w:rsid w:val="00B67A26"/>
    <w:rsid w:val="00B67E46"/>
    <w:rsid w:val="00B67EDD"/>
    <w:rsid w:val="00B67F47"/>
    <w:rsid w:val="00B70196"/>
    <w:rsid w:val="00B70745"/>
    <w:rsid w:val="00B70C99"/>
    <w:rsid w:val="00B70F8A"/>
    <w:rsid w:val="00B710B8"/>
    <w:rsid w:val="00B71545"/>
    <w:rsid w:val="00B715ED"/>
    <w:rsid w:val="00B717EB"/>
    <w:rsid w:val="00B71851"/>
    <w:rsid w:val="00B71B26"/>
    <w:rsid w:val="00B72567"/>
    <w:rsid w:val="00B72A27"/>
    <w:rsid w:val="00B72D1D"/>
    <w:rsid w:val="00B72ED6"/>
    <w:rsid w:val="00B72F4D"/>
    <w:rsid w:val="00B73684"/>
    <w:rsid w:val="00B7393A"/>
    <w:rsid w:val="00B73B6F"/>
    <w:rsid w:val="00B73D87"/>
    <w:rsid w:val="00B74337"/>
    <w:rsid w:val="00B74597"/>
    <w:rsid w:val="00B74EF3"/>
    <w:rsid w:val="00B75122"/>
    <w:rsid w:val="00B751C2"/>
    <w:rsid w:val="00B755AD"/>
    <w:rsid w:val="00B7581F"/>
    <w:rsid w:val="00B75C4F"/>
    <w:rsid w:val="00B75ED0"/>
    <w:rsid w:val="00B760CB"/>
    <w:rsid w:val="00B766E9"/>
    <w:rsid w:val="00B76C82"/>
    <w:rsid w:val="00B76F9E"/>
    <w:rsid w:val="00B77141"/>
    <w:rsid w:val="00B774B8"/>
    <w:rsid w:val="00B77686"/>
    <w:rsid w:val="00B77979"/>
    <w:rsid w:val="00B77ED9"/>
    <w:rsid w:val="00B77FF3"/>
    <w:rsid w:val="00B80132"/>
    <w:rsid w:val="00B80415"/>
    <w:rsid w:val="00B80859"/>
    <w:rsid w:val="00B81188"/>
    <w:rsid w:val="00B8125C"/>
    <w:rsid w:val="00B8161D"/>
    <w:rsid w:val="00B817A6"/>
    <w:rsid w:val="00B81AE9"/>
    <w:rsid w:val="00B81BC4"/>
    <w:rsid w:val="00B826F9"/>
    <w:rsid w:val="00B8277A"/>
    <w:rsid w:val="00B82D69"/>
    <w:rsid w:val="00B82EB3"/>
    <w:rsid w:val="00B8319E"/>
    <w:rsid w:val="00B83267"/>
    <w:rsid w:val="00B832CC"/>
    <w:rsid w:val="00B833D6"/>
    <w:rsid w:val="00B8366B"/>
    <w:rsid w:val="00B83812"/>
    <w:rsid w:val="00B839B9"/>
    <w:rsid w:val="00B83B87"/>
    <w:rsid w:val="00B83C77"/>
    <w:rsid w:val="00B83E2F"/>
    <w:rsid w:val="00B84027"/>
    <w:rsid w:val="00B840D5"/>
    <w:rsid w:val="00B84268"/>
    <w:rsid w:val="00B8477A"/>
    <w:rsid w:val="00B84BC7"/>
    <w:rsid w:val="00B84CFE"/>
    <w:rsid w:val="00B84DB3"/>
    <w:rsid w:val="00B84E56"/>
    <w:rsid w:val="00B84FD7"/>
    <w:rsid w:val="00B851B5"/>
    <w:rsid w:val="00B8607A"/>
    <w:rsid w:val="00B86A45"/>
    <w:rsid w:val="00B86BA9"/>
    <w:rsid w:val="00B86FF2"/>
    <w:rsid w:val="00B87B8E"/>
    <w:rsid w:val="00B87E5D"/>
    <w:rsid w:val="00B90043"/>
    <w:rsid w:val="00B90066"/>
    <w:rsid w:val="00B9009C"/>
    <w:rsid w:val="00B9035F"/>
    <w:rsid w:val="00B90870"/>
    <w:rsid w:val="00B90BB7"/>
    <w:rsid w:val="00B9111B"/>
    <w:rsid w:val="00B9129D"/>
    <w:rsid w:val="00B91669"/>
    <w:rsid w:val="00B91692"/>
    <w:rsid w:val="00B91896"/>
    <w:rsid w:val="00B91BF2"/>
    <w:rsid w:val="00B929C3"/>
    <w:rsid w:val="00B92A1C"/>
    <w:rsid w:val="00B92F64"/>
    <w:rsid w:val="00B933A7"/>
    <w:rsid w:val="00B93C63"/>
    <w:rsid w:val="00B93CAD"/>
    <w:rsid w:val="00B93D65"/>
    <w:rsid w:val="00B94051"/>
    <w:rsid w:val="00B942D4"/>
    <w:rsid w:val="00B943E2"/>
    <w:rsid w:val="00B94A2D"/>
    <w:rsid w:val="00B94ACA"/>
    <w:rsid w:val="00B94DF2"/>
    <w:rsid w:val="00B950A4"/>
    <w:rsid w:val="00B95105"/>
    <w:rsid w:val="00B955EA"/>
    <w:rsid w:val="00B956A6"/>
    <w:rsid w:val="00B956BD"/>
    <w:rsid w:val="00B95C31"/>
    <w:rsid w:val="00B95DC9"/>
    <w:rsid w:val="00B95E8C"/>
    <w:rsid w:val="00B9612F"/>
    <w:rsid w:val="00B961E8"/>
    <w:rsid w:val="00B9625F"/>
    <w:rsid w:val="00B96428"/>
    <w:rsid w:val="00B964BD"/>
    <w:rsid w:val="00B9683B"/>
    <w:rsid w:val="00B96A3A"/>
    <w:rsid w:val="00B96B85"/>
    <w:rsid w:val="00B975EE"/>
    <w:rsid w:val="00B97872"/>
    <w:rsid w:val="00B97AFB"/>
    <w:rsid w:val="00B97C82"/>
    <w:rsid w:val="00B97CAF"/>
    <w:rsid w:val="00B97D21"/>
    <w:rsid w:val="00B97EF6"/>
    <w:rsid w:val="00BA01B3"/>
    <w:rsid w:val="00BA08E7"/>
    <w:rsid w:val="00BA151C"/>
    <w:rsid w:val="00BA17AE"/>
    <w:rsid w:val="00BA1867"/>
    <w:rsid w:val="00BA1AF7"/>
    <w:rsid w:val="00BA2201"/>
    <w:rsid w:val="00BA2C29"/>
    <w:rsid w:val="00BA3015"/>
    <w:rsid w:val="00BA30D7"/>
    <w:rsid w:val="00BA3248"/>
    <w:rsid w:val="00BA3254"/>
    <w:rsid w:val="00BA335B"/>
    <w:rsid w:val="00BA338E"/>
    <w:rsid w:val="00BA351F"/>
    <w:rsid w:val="00BA3571"/>
    <w:rsid w:val="00BA3827"/>
    <w:rsid w:val="00BA393B"/>
    <w:rsid w:val="00BA3E6F"/>
    <w:rsid w:val="00BA4279"/>
    <w:rsid w:val="00BA45A0"/>
    <w:rsid w:val="00BA485D"/>
    <w:rsid w:val="00BA4AC0"/>
    <w:rsid w:val="00BA4E08"/>
    <w:rsid w:val="00BA5069"/>
    <w:rsid w:val="00BA5366"/>
    <w:rsid w:val="00BA5395"/>
    <w:rsid w:val="00BA5430"/>
    <w:rsid w:val="00BA554B"/>
    <w:rsid w:val="00BA5A70"/>
    <w:rsid w:val="00BA670D"/>
    <w:rsid w:val="00BA6EFD"/>
    <w:rsid w:val="00BA70AF"/>
    <w:rsid w:val="00BA759D"/>
    <w:rsid w:val="00BA7F3B"/>
    <w:rsid w:val="00BB0CD8"/>
    <w:rsid w:val="00BB0E38"/>
    <w:rsid w:val="00BB0EEA"/>
    <w:rsid w:val="00BB0F91"/>
    <w:rsid w:val="00BB1603"/>
    <w:rsid w:val="00BB18F2"/>
    <w:rsid w:val="00BB1AD6"/>
    <w:rsid w:val="00BB1C8E"/>
    <w:rsid w:val="00BB21D7"/>
    <w:rsid w:val="00BB21E4"/>
    <w:rsid w:val="00BB2DFC"/>
    <w:rsid w:val="00BB2F62"/>
    <w:rsid w:val="00BB318C"/>
    <w:rsid w:val="00BB3ED4"/>
    <w:rsid w:val="00BB3EE2"/>
    <w:rsid w:val="00BB4131"/>
    <w:rsid w:val="00BB42CA"/>
    <w:rsid w:val="00BB42DC"/>
    <w:rsid w:val="00BB4851"/>
    <w:rsid w:val="00BB4DC8"/>
    <w:rsid w:val="00BB5021"/>
    <w:rsid w:val="00BB5227"/>
    <w:rsid w:val="00BB5232"/>
    <w:rsid w:val="00BB5758"/>
    <w:rsid w:val="00BB57E2"/>
    <w:rsid w:val="00BB600F"/>
    <w:rsid w:val="00BB6063"/>
    <w:rsid w:val="00BB6309"/>
    <w:rsid w:val="00BB63CC"/>
    <w:rsid w:val="00BB646B"/>
    <w:rsid w:val="00BB6521"/>
    <w:rsid w:val="00BB65C0"/>
    <w:rsid w:val="00BB663A"/>
    <w:rsid w:val="00BB694D"/>
    <w:rsid w:val="00BB6EAE"/>
    <w:rsid w:val="00BB6EDB"/>
    <w:rsid w:val="00BB6F64"/>
    <w:rsid w:val="00BB6FF8"/>
    <w:rsid w:val="00BB7116"/>
    <w:rsid w:val="00BB711F"/>
    <w:rsid w:val="00BB743E"/>
    <w:rsid w:val="00BB7492"/>
    <w:rsid w:val="00BB7F91"/>
    <w:rsid w:val="00BC006F"/>
    <w:rsid w:val="00BC02DE"/>
    <w:rsid w:val="00BC03F1"/>
    <w:rsid w:val="00BC0540"/>
    <w:rsid w:val="00BC0766"/>
    <w:rsid w:val="00BC0857"/>
    <w:rsid w:val="00BC0AF2"/>
    <w:rsid w:val="00BC0C16"/>
    <w:rsid w:val="00BC0DDD"/>
    <w:rsid w:val="00BC1545"/>
    <w:rsid w:val="00BC15FD"/>
    <w:rsid w:val="00BC1795"/>
    <w:rsid w:val="00BC1C2E"/>
    <w:rsid w:val="00BC1C99"/>
    <w:rsid w:val="00BC1F98"/>
    <w:rsid w:val="00BC2FA8"/>
    <w:rsid w:val="00BC33B3"/>
    <w:rsid w:val="00BC3B9E"/>
    <w:rsid w:val="00BC3D23"/>
    <w:rsid w:val="00BC416D"/>
    <w:rsid w:val="00BC45A7"/>
    <w:rsid w:val="00BC4731"/>
    <w:rsid w:val="00BC4B6F"/>
    <w:rsid w:val="00BC54D5"/>
    <w:rsid w:val="00BC5668"/>
    <w:rsid w:val="00BC581B"/>
    <w:rsid w:val="00BC5B37"/>
    <w:rsid w:val="00BC6733"/>
    <w:rsid w:val="00BC6822"/>
    <w:rsid w:val="00BC68A4"/>
    <w:rsid w:val="00BC7ABF"/>
    <w:rsid w:val="00BC7FF1"/>
    <w:rsid w:val="00BD0623"/>
    <w:rsid w:val="00BD0DA5"/>
    <w:rsid w:val="00BD0EDC"/>
    <w:rsid w:val="00BD117D"/>
    <w:rsid w:val="00BD1228"/>
    <w:rsid w:val="00BD12C9"/>
    <w:rsid w:val="00BD155A"/>
    <w:rsid w:val="00BD1840"/>
    <w:rsid w:val="00BD1B6E"/>
    <w:rsid w:val="00BD204E"/>
    <w:rsid w:val="00BD2457"/>
    <w:rsid w:val="00BD27C6"/>
    <w:rsid w:val="00BD2B5B"/>
    <w:rsid w:val="00BD2CB8"/>
    <w:rsid w:val="00BD35BA"/>
    <w:rsid w:val="00BD38F0"/>
    <w:rsid w:val="00BD3E65"/>
    <w:rsid w:val="00BD3F2A"/>
    <w:rsid w:val="00BD42D5"/>
    <w:rsid w:val="00BD4373"/>
    <w:rsid w:val="00BD46DF"/>
    <w:rsid w:val="00BD4B58"/>
    <w:rsid w:val="00BD535E"/>
    <w:rsid w:val="00BD57AF"/>
    <w:rsid w:val="00BD5825"/>
    <w:rsid w:val="00BD5DF0"/>
    <w:rsid w:val="00BD5F72"/>
    <w:rsid w:val="00BD62A0"/>
    <w:rsid w:val="00BD64DF"/>
    <w:rsid w:val="00BD67CE"/>
    <w:rsid w:val="00BD6851"/>
    <w:rsid w:val="00BD68CC"/>
    <w:rsid w:val="00BD7271"/>
    <w:rsid w:val="00BD74F8"/>
    <w:rsid w:val="00BD79F7"/>
    <w:rsid w:val="00BE038A"/>
    <w:rsid w:val="00BE06F9"/>
    <w:rsid w:val="00BE0840"/>
    <w:rsid w:val="00BE10AB"/>
    <w:rsid w:val="00BE1300"/>
    <w:rsid w:val="00BE14E0"/>
    <w:rsid w:val="00BE151B"/>
    <w:rsid w:val="00BE1537"/>
    <w:rsid w:val="00BE1A19"/>
    <w:rsid w:val="00BE1D48"/>
    <w:rsid w:val="00BE1E6C"/>
    <w:rsid w:val="00BE1EAA"/>
    <w:rsid w:val="00BE2C5E"/>
    <w:rsid w:val="00BE2EE9"/>
    <w:rsid w:val="00BE338B"/>
    <w:rsid w:val="00BE35F3"/>
    <w:rsid w:val="00BE371B"/>
    <w:rsid w:val="00BE3F29"/>
    <w:rsid w:val="00BE41DA"/>
    <w:rsid w:val="00BE4301"/>
    <w:rsid w:val="00BE49A6"/>
    <w:rsid w:val="00BE4A0E"/>
    <w:rsid w:val="00BE4F32"/>
    <w:rsid w:val="00BE5176"/>
    <w:rsid w:val="00BE540D"/>
    <w:rsid w:val="00BE5417"/>
    <w:rsid w:val="00BE59A7"/>
    <w:rsid w:val="00BE59FF"/>
    <w:rsid w:val="00BE5BD6"/>
    <w:rsid w:val="00BE5DDA"/>
    <w:rsid w:val="00BE5FC2"/>
    <w:rsid w:val="00BE613E"/>
    <w:rsid w:val="00BE6A44"/>
    <w:rsid w:val="00BE6A76"/>
    <w:rsid w:val="00BE6F6E"/>
    <w:rsid w:val="00BE70E7"/>
    <w:rsid w:val="00BE7436"/>
    <w:rsid w:val="00BE764E"/>
    <w:rsid w:val="00BE7938"/>
    <w:rsid w:val="00BE7A58"/>
    <w:rsid w:val="00BF062F"/>
    <w:rsid w:val="00BF064E"/>
    <w:rsid w:val="00BF06DB"/>
    <w:rsid w:val="00BF091E"/>
    <w:rsid w:val="00BF0B35"/>
    <w:rsid w:val="00BF0C20"/>
    <w:rsid w:val="00BF1139"/>
    <w:rsid w:val="00BF16D3"/>
    <w:rsid w:val="00BF19EC"/>
    <w:rsid w:val="00BF1B21"/>
    <w:rsid w:val="00BF200C"/>
    <w:rsid w:val="00BF2301"/>
    <w:rsid w:val="00BF302F"/>
    <w:rsid w:val="00BF337D"/>
    <w:rsid w:val="00BF3928"/>
    <w:rsid w:val="00BF3D37"/>
    <w:rsid w:val="00BF3F16"/>
    <w:rsid w:val="00BF428D"/>
    <w:rsid w:val="00BF4769"/>
    <w:rsid w:val="00BF5005"/>
    <w:rsid w:val="00BF51FD"/>
    <w:rsid w:val="00BF536F"/>
    <w:rsid w:val="00BF555A"/>
    <w:rsid w:val="00BF55F8"/>
    <w:rsid w:val="00BF5DE6"/>
    <w:rsid w:val="00BF5DF0"/>
    <w:rsid w:val="00BF5E04"/>
    <w:rsid w:val="00BF5F99"/>
    <w:rsid w:val="00BF6009"/>
    <w:rsid w:val="00BF62CC"/>
    <w:rsid w:val="00BF6620"/>
    <w:rsid w:val="00BF6BDB"/>
    <w:rsid w:val="00BF6D6E"/>
    <w:rsid w:val="00BF74CB"/>
    <w:rsid w:val="00BF7549"/>
    <w:rsid w:val="00BF7CDB"/>
    <w:rsid w:val="00C002E5"/>
    <w:rsid w:val="00C0057C"/>
    <w:rsid w:val="00C00672"/>
    <w:rsid w:val="00C00752"/>
    <w:rsid w:val="00C008C1"/>
    <w:rsid w:val="00C00950"/>
    <w:rsid w:val="00C00B83"/>
    <w:rsid w:val="00C00CA2"/>
    <w:rsid w:val="00C0102C"/>
    <w:rsid w:val="00C01832"/>
    <w:rsid w:val="00C019D8"/>
    <w:rsid w:val="00C01EEA"/>
    <w:rsid w:val="00C01FA6"/>
    <w:rsid w:val="00C02171"/>
    <w:rsid w:val="00C02303"/>
    <w:rsid w:val="00C02893"/>
    <w:rsid w:val="00C03850"/>
    <w:rsid w:val="00C03B56"/>
    <w:rsid w:val="00C0405E"/>
    <w:rsid w:val="00C0470D"/>
    <w:rsid w:val="00C04AAD"/>
    <w:rsid w:val="00C04B84"/>
    <w:rsid w:val="00C04CE1"/>
    <w:rsid w:val="00C04D36"/>
    <w:rsid w:val="00C04D4D"/>
    <w:rsid w:val="00C05300"/>
    <w:rsid w:val="00C0640F"/>
    <w:rsid w:val="00C067F3"/>
    <w:rsid w:val="00C06C95"/>
    <w:rsid w:val="00C072EB"/>
    <w:rsid w:val="00C07BB6"/>
    <w:rsid w:val="00C07DDA"/>
    <w:rsid w:val="00C10345"/>
    <w:rsid w:val="00C106BA"/>
    <w:rsid w:val="00C1096A"/>
    <w:rsid w:val="00C10C09"/>
    <w:rsid w:val="00C10E4A"/>
    <w:rsid w:val="00C1168A"/>
    <w:rsid w:val="00C116A1"/>
    <w:rsid w:val="00C11D92"/>
    <w:rsid w:val="00C121CE"/>
    <w:rsid w:val="00C123F2"/>
    <w:rsid w:val="00C12976"/>
    <w:rsid w:val="00C12AC9"/>
    <w:rsid w:val="00C12AF9"/>
    <w:rsid w:val="00C12C62"/>
    <w:rsid w:val="00C12E44"/>
    <w:rsid w:val="00C1328E"/>
    <w:rsid w:val="00C13435"/>
    <w:rsid w:val="00C134D9"/>
    <w:rsid w:val="00C1395B"/>
    <w:rsid w:val="00C14246"/>
    <w:rsid w:val="00C143AE"/>
    <w:rsid w:val="00C143F9"/>
    <w:rsid w:val="00C14560"/>
    <w:rsid w:val="00C14C10"/>
    <w:rsid w:val="00C14FCC"/>
    <w:rsid w:val="00C15264"/>
    <w:rsid w:val="00C15388"/>
    <w:rsid w:val="00C1539D"/>
    <w:rsid w:val="00C1555D"/>
    <w:rsid w:val="00C15AC7"/>
    <w:rsid w:val="00C15B6D"/>
    <w:rsid w:val="00C160CD"/>
    <w:rsid w:val="00C1674E"/>
    <w:rsid w:val="00C16838"/>
    <w:rsid w:val="00C168BA"/>
    <w:rsid w:val="00C168BF"/>
    <w:rsid w:val="00C168D0"/>
    <w:rsid w:val="00C1746F"/>
    <w:rsid w:val="00C17826"/>
    <w:rsid w:val="00C17C7D"/>
    <w:rsid w:val="00C17D2B"/>
    <w:rsid w:val="00C17FB3"/>
    <w:rsid w:val="00C20070"/>
    <w:rsid w:val="00C20147"/>
    <w:rsid w:val="00C2041E"/>
    <w:rsid w:val="00C204D8"/>
    <w:rsid w:val="00C209A8"/>
    <w:rsid w:val="00C20D0A"/>
    <w:rsid w:val="00C2126D"/>
    <w:rsid w:val="00C21577"/>
    <w:rsid w:val="00C2194F"/>
    <w:rsid w:val="00C21A48"/>
    <w:rsid w:val="00C22168"/>
    <w:rsid w:val="00C2238C"/>
    <w:rsid w:val="00C22D23"/>
    <w:rsid w:val="00C23A46"/>
    <w:rsid w:val="00C23BFA"/>
    <w:rsid w:val="00C23C50"/>
    <w:rsid w:val="00C23E88"/>
    <w:rsid w:val="00C23FE7"/>
    <w:rsid w:val="00C24701"/>
    <w:rsid w:val="00C24A1E"/>
    <w:rsid w:val="00C24A35"/>
    <w:rsid w:val="00C24A60"/>
    <w:rsid w:val="00C2506A"/>
    <w:rsid w:val="00C25D28"/>
    <w:rsid w:val="00C26377"/>
    <w:rsid w:val="00C266CF"/>
    <w:rsid w:val="00C26D36"/>
    <w:rsid w:val="00C27053"/>
    <w:rsid w:val="00C271B3"/>
    <w:rsid w:val="00C271F5"/>
    <w:rsid w:val="00C272D5"/>
    <w:rsid w:val="00C27747"/>
    <w:rsid w:val="00C27826"/>
    <w:rsid w:val="00C27B13"/>
    <w:rsid w:val="00C27D94"/>
    <w:rsid w:val="00C30264"/>
    <w:rsid w:val="00C30616"/>
    <w:rsid w:val="00C30D8D"/>
    <w:rsid w:val="00C3117E"/>
    <w:rsid w:val="00C31510"/>
    <w:rsid w:val="00C31579"/>
    <w:rsid w:val="00C31B17"/>
    <w:rsid w:val="00C3249C"/>
    <w:rsid w:val="00C3257D"/>
    <w:rsid w:val="00C326C7"/>
    <w:rsid w:val="00C32990"/>
    <w:rsid w:val="00C32D15"/>
    <w:rsid w:val="00C32E6B"/>
    <w:rsid w:val="00C33DA9"/>
    <w:rsid w:val="00C33DC4"/>
    <w:rsid w:val="00C33FFE"/>
    <w:rsid w:val="00C34AD5"/>
    <w:rsid w:val="00C34DFF"/>
    <w:rsid w:val="00C34FE2"/>
    <w:rsid w:val="00C356A3"/>
    <w:rsid w:val="00C35717"/>
    <w:rsid w:val="00C358E3"/>
    <w:rsid w:val="00C361D0"/>
    <w:rsid w:val="00C362D2"/>
    <w:rsid w:val="00C36310"/>
    <w:rsid w:val="00C36364"/>
    <w:rsid w:val="00C363D8"/>
    <w:rsid w:val="00C36704"/>
    <w:rsid w:val="00C36947"/>
    <w:rsid w:val="00C36B92"/>
    <w:rsid w:val="00C36FED"/>
    <w:rsid w:val="00C37067"/>
    <w:rsid w:val="00C37077"/>
    <w:rsid w:val="00C3742E"/>
    <w:rsid w:val="00C375E5"/>
    <w:rsid w:val="00C37A9A"/>
    <w:rsid w:val="00C37ADB"/>
    <w:rsid w:val="00C37C0D"/>
    <w:rsid w:val="00C37C54"/>
    <w:rsid w:val="00C37F8B"/>
    <w:rsid w:val="00C4046F"/>
    <w:rsid w:val="00C404DD"/>
    <w:rsid w:val="00C40AFD"/>
    <w:rsid w:val="00C40E06"/>
    <w:rsid w:val="00C41A82"/>
    <w:rsid w:val="00C4219A"/>
    <w:rsid w:val="00C42984"/>
    <w:rsid w:val="00C42AD4"/>
    <w:rsid w:val="00C43450"/>
    <w:rsid w:val="00C43B44"/>
    <w:rsid w:val="00C43BDE"/>
    <w:rsid w:val="00C43D42"/>
    <w:rsid w:val="00C43E0D"/>
    <w:rsid w:val="00C441DB"/>
    <w:rsid w:val="00C442A3"/>
    <w:rsid w:val="00C442B0"/>
    <w:rsid w:val="00C443C5"/>
    <w:rsid w:val="00C44485"/>
    <w:rsid w:val="00C4494D"/>
    <w:rsid w:val="00C44F34"/>
    <w:rsid w:val="00C44F8D"/>
    <w:rsid w:val="00C4570A"/>
    <w:rsid w:val="00C458F3"/>
    <w:rsid w:val="00C4594F"/>
    <w:rsid w:val="00C45ACF"/>
    <w:rsid w:val="00C4651B"/>
    <w:rsid w:val="00C46838"/>
    <w:rsid w:val="00C46870"/>
    <w:rsid w:val="00C469A4"/>
    <w:rsid w:val="00C47114"/>
    <w:rsid w:val="00C472BF"/>
    <w:rsid w:val="00C476BE"/>
    <w:rsid w:val="00C478E8"/>
    <w:rsid w:val="00C47AE1"/>
    <w:rsid w:val="00C47C21"/>
    <w:rsid w:val="00C50083"/>
    <w:rsid w:val="00C5018F"/>
    <w:rsid w:val="00C5066F"/>
    <w:rsid w:val="00C508C5"/>
    <w:rsid w:val="00C50963"/>
    <w:rsid w:val="00C50A8C"/>
    <w:rsid w:val="00C50BD2"/>
    <w:rsid w:val="00C50C0D"/>
    <w:rsid w:val="00C50D5B"/>
    <w:rsid w:val="00C5106C"/>
    <w:rsid w:val="00C5144F"/>
    <w:rsid w:val="00C516D9"/>
    <w:rsid w:val="00C517B9"/>
    <w:rsid w:val="00C51824"/>
    <w:rsid w:val="00C51A62"/>
    <w:rsid w:val="00C51EBA"/>
    <w:rsid w:val="00C52603"/>
    <w:rsid w:val="00C52815"/>
    <w:rsid w:val="00C52900"/>
    <w:rsid w:val="00C53363"/>
    <w:rsid w:val="00C5374C"/>
    <w:rsid w:val="00C54095"/>
    <w:rsid w:val="00C54616"/>
    <w:rsid w:val="00C5472A"/>
    <w:rsid w:val="00C547D5"/>
    <w:rsid w:val="00C54D46"/>
    <w:rsid w:val="00C55612"/>
    <w:rsid w:val="00C561AC"/>
    <w:rsid w:val="00C564F2"/>
    <w:rsid w:val="00C56BE6"/>
    <w:rsid w:val="00C56C5E"/>
    <w:rsid w:val="00C56D99"/>
    <w:rsid w:val="00C57232"/>
    <w:rsid w:val="00C57428"/>
    <w:rsid w:val="00C57434"/>
    <w:rsid w:val="00C575F4"/>
    <w:rsid w:val="00C57817"/>
    <w:rsid w:val="00C57825"/>
    <w:rsid w:val="00C57DE5"/>
    <w:rsid w:val="00C60092"/>
    <w:rsid w:val="00C604EB"/>
    <w:rsid w:val="00C60575"/>
    <w:rsid w:val="00C606FD"/>
    <w:rsid w:val="00C60B71"/>
    <w:rsid w:val="00C60DCA"/>
    <w:rsid w:val="00C60EC4"/>
    <w:rsid w:val="00C60FE7"/>
    <w:rsid w:val="00C6109F"/>
    <w:rsid w:val="00C61207"/>
    <w:rsid w:val="00C6132C"/>
    <w:rsid w:val="00C6189C"/>
    <w:rsid w:val="00C61B67"/>
    <w:rsid w:val="00C62317"/>
    <w:rsid w:val="00C62F11"/>
    <w:rsid w:val="00C62F32"/>
    <w:rsid w:val="00C63086"/>
    <w:rsid w:val="00C63846"/>
    <w:rsid w:val="00C63ABE"/>
    <w:rsid w:val="00C63D39"/>
    <w:rsid w:val="00C63D5F"/>
    <w:rsid w:val="00C63EBD"/>
    <w:rsid w:val="00C63EC4"/>
    <w:rsid w:val="00C642FE"/>
    <w:rsid w:val="00C64381"/>
    <w:rsid w:val="00C64507"/>
    <w:rsid w:val="00C64842"/>
    <w:rsid w:val="00C64AD2"/>
    <w:rsid w:val="00C64D40"/>
    <w:rsid w:val="00C64DA3"/>
    <w:rsid w:val="00C64E7E"/>
    <w:rsid w:val="00C65180"/>
    <w:rsid w:val="00C65B80"/>
    <w:rsid w:val="00C66073"/>
    <w:rsid w:val="00C669EC"/>
    <w:rsid w:val="00C66CAC"/>
    <w:rsid w:val="00C66E91"/>
    <w:rsid w:val="00C6700C"/>
    <w:rsid w:val="00C671DE"/>
    <w:rsid w:val="00C673A5"/>
    <w:rsid w:val="00C673CA"/>
    <w:rsid w:val="00C67450"/>
    <w:rsid w:val="00C678BD"/>
    <w:rsid w:val="00C67A46"/>
    <w:rsid w:val="00C67BD8"/>
    <w:rsid w:val="00C67CD4"/>
    <w:rsid w:val="00C700EA"/>
    <w:rsid w:val="00C70733"/>
    <w:rsid w:val="00C70971"/>
    <w:rsid w:val="00C70A26"/>
    <w:rsid w:val="00C70A6E"/>
    <w:rsid w:val="00C70C1A"/>
    <w:rsid w:val="00C713D2"/>
    <w:rsid w:val="00C7150B"/>
    <w:rsid w:val="00C715A3"/>
    <w:rsid w:val="00C71788"/>
    <w:rsid w:val="00C71A28"/>
    <w:rsid w:val="00C71A51"/>
    <w:rsid w:val="00C7231B"/>
    <w:rsid w:val="00C72896"/>
    <w:rsid w:val="00C72D34"/>
    <w:rsid w:val="00C72FE8"/>
    <w:rsid w:val="00C7387F"/>
    <w:rsid w:val="00C73AA8"/>
    <w:rsid w:val="00C73E69"/>
    <w:rsid w:val="00C73FD4"/>
    <w:rsid w:val="00C7406F"/>
    <w:rsid w:val="00C74260"/>
    <w:rsid w:val="00C742AE"/>
    <w:rsid w:val="00C744E9"/>
    <w:rsid w:val="00C74735"/>
    <w:rsid w:val="00C74864"/>
    <w:rsid w:val="00C74A21"/>
    <w:rsid w:val="00C74F1D"/>
    <w:rsid w:val="00C7501E"/>
    <w:rsid w:val="00C75212"/>
    <w:rsid w:val="00C761B6"/>
    <w:rsid w:val="00C76B75"/>
    <w:rsid w:val="00C76F05"/>
    <w:rsid w:val="00C76F9B"/>
    <w:rsid w:val="00C77324"/>
    <w:rsid w:val="00C77ABD"/>
    <w:rsid w:val="00C77DB2"/>
    <w:rsid w:val="00C77DF9"/>
    <w:rsid w:val="00C8028E"/>
    <w:rsid w:val="00C80456"/>
    <w:rsid w:val="00C80651"/>
    <w:rsid w:val="00C8079A"/>
    <w:rsid w:val="00C807AE"/>
    <w:rsid w:val="00C80CDF"/>
    <w:rsid w:val="00C80F35"/>
    <w:rsid w:val="00C811FF"/>
    <w:rsid w:val="00C81237"/>
    <w:rsid w:val="00C81946"/>
    <w:rsid w:val="00C81FDD"/>
    <w:rsid w:val="00C82412"/>
    <w:rsid w:val="00C8269E"/>
    <w:rsid w:val="00C827A1"/>
    <w:rsid w:val="00C829E7"/>
    <w:rsid w:val="00C8365C"/>
    <w:rsid w:val="00C842E4"/>
    <w:rsid w:val="00C84A64"/>
    <w:rsid w:val="00C84B1B"/>
    <w:rsid w:val="00C84B26"/>
    <w:rsid w:val="00C84B96"/>
    <w:rsid w:val="00C854AA"/>
    <w:rsid w:val="00C85564"/>
    <w:rsid w:val="00C85754"/>
    <w:rsid w:val="00C85E44"/>
    <w:rsid w:val="00C85FEE"/>
    <w:rsid w:val="00C86032"/>
    <w:rsid w:val="00C86116"/>
    <w:rsid w:val="00C8615F"/>
    <w:rsid w:val="00C864FB"/>
    <w:rsid w:val="00C8694A"/>
    <w:rsid w:val="00C869A8"/>
    <w:rsid w:val="00C86FD8"/>
    <w:rsid w:val="00C8708C"/>
    <w:rsid w:val="00C871E1"/>
    <w:rsid w:val="00C90102"/>
    <w:rsid w:val="00C90148"/>
    <w:rsid w:val="00C9044A"/>
    <w:rsid w:val="00C906C9"/>
    <w:rsid w:val="00C90887"/>
    <w:rsid w:val="00C90D8A"/>
    <w:rsid w:val="00C91018"/>
    <w:rsid w:val="00C912DE"/>
    <w:rsid w:val="00C9144B"/>
    <w:rsid w:val="00C91E5B"/>
    <w:rsid w:val="00C91EFF"/>
    <w:rsid w:val="00C91F89"/>
    <w:rsid w:val="00C92288"/>
    <w:rsid w:val="00C92627"/>
    <w:rsid w:val="00C9279C"/>
    <w:rsid w:val="00C929CB"/>
    <w:rsid w:val="00C92CD4"/>
    <w:rsid w:val="00C93228"/>
    <w:rsid w:val="00C93264"/>
    <w:rsid w:val="00C939B9"/>
    <w:rsid w:val="00C94430"/>
    <w:rsid w:val="00C9447D"/>
    <w:rsid w:val="00C9470C"/>
    <w:rsid w:val="00C94848"/>
    <w:rsid w:val="00C94D43"/>
    <w:rsid w:val="00C94F51"/>
    <w:rsid w:val="00C95105"/>
    <w:rsid w:val="00C965DB"/>
    <w:rsid w:val="00C968EB"/>
    <w:rsid w:val="00C96C14"/>
    <w:rsid w:val="00C96EB4"/>
    <w:rsid w:val="00C97388"/>
    <w:rsid w:val="00C9740E"/>
    <w:rsid w:val="00C975A7"/>
    <w:rsid w:val="00C975B0"/>
    <w:rsid w:val="00C97A1F"/>
    <w:rsid w:val="00C97C76"/>
    <w:rsid w:val="00C97F17"/>
    <w:rsid w:val="00CA0046"/>
    <w:rsid w:val="00CA0206"/>
    <w:rsid w:val="00CA09D3"/>
    <w:rsid w:val="00CA0C99"/>
    <w:rsid w:val="00CA0D36"/>
    <w:rsid w:val="00CA0FDC"/>
    <w:rsid w:val="00CA104E"/>
    <w:rsid w:val="00CA1352"/>
    <w:rsid w:val="00CA13CF"/>
    <w:rsid w:val="00CA1D48"/>
    <w:rsid w:val="00CA23A4"/>
    <w:rsid w:val="00CA2826"/>
    <w:rsid w:val="00CA2BC8"/>
    <w:rsid w:val="00CA2EBE"/>
    <w:rsid w:val="00CA344E"/>
    <w:rsid w:val="00CA376A"/>
    <w:rsid w:val="00CA3C36"/>
    <w:rsid w:val="00CA3C75"/>
    <w:rsid w:val="00CA3DA9"/>
    <w:rsid w:val="00CA3E13"/>
    <w:rsid w:val="00CA4048"/>
    <w:rsid w:val="00CA41EB"/>
    <w:rsid w:val="00CA4D13"/>
    <w:rsid w:val="00CA4D3F"/>
    <w:rsid w:val="00CA4D89"/>
    <w:rsid w:val="00CA514F"/>
    <w:rsid w:val="00CA58A4"/>
    <w:rsid w:val="00CA5B31"/>
    <w:rsid w:val="00CA5B7E"/>
    <w:rsid w:val="00CA63E8"/>
    <w:rsid w:val="00CA641E"/>
    <w:rsid w:val="00CA658A"/>
    <w:rsid w:val="00CA6DDD"/>
    <w:rsid w:val="00CA70C0"/>
    <w:rsid w:val="00CA74F7"/>
    <w:rsid w:val="00CA77DC"/>
    <w:rsid w:val="00CA7970"/>
    <w:rsid w:val="00CA79D8"/>
    <w:rsid w:val="00CA7D48"/>
    <w:rsid w:val="00CA7EBC"/>
    <w:rsid w:val="00CB031C"/>
    <w:rsid w:val="00CB0332"/>
    <w:rsid w:val="00CB08E7"/>
    <w:rsid w:val="00CB09C9"/>
    <w:rsid w:val="00CB0BE8"/>
    <w:rsid w:val="00CB0C37"/>
    <w:rsid w:val="00CB11E5"/>
    <w:rsid w:val="00CB2587"/>
    <w:rsid w:val="00CB269F"/>
    <w:rsid w:val="00CB2743"/>
    <w:rsid w:val="00CB30B1"/>
    <w:rsid w:val="00CB33BE"/>
    <w:rsid w:val="00CB369C"/>
    <w:rsid w:val="00CB3CAF"/>
    <w:rsid w:val="00CB4092"/>
    <w:rsid w:val="00CB41AF"/>
    <w:rsid w:val="00CB43F2"/>
    <w:rsid w:val="00CB44BA"/>
    <w:rsid w:val="00CB4A9A"/>
    <w:rsid w:val="00CB518D"/>
    <w:rsid w:val="00CB51E4"/>
    <w:rsid w:val="00CB5639"/>
    <w:rsid w:val="00CB572E"/>
    <w:rsid w:val="00CB586E"/>
    <w:rsid w:val="00CB5C36"/>
    <w:rsid w:val="00CB5CCA"/>
    <w:rsid w:val="00CB6019"/>
    <w:rsid w:val="00CB6724"/>
    <w:rsid w:val="00CB68A4"/>
    <w:rsid w:val="00CB69BD"/>
    <w:rsid w:val="00CB6A8F"/>
    <w:rsid w:val="00CB6ECF"/>
    <w:rsid w:val="00CB702E"/>
    <w:rsid w:val="00CB73F4"/>
    <w:rsid w:val="00CB74A7"/>
    <w:rsid w:val="00CB7934"/>
    <w:rsid w:val="00CB7C9F"/>
    <w:rsid w:val="00CB7D76"/>
    <w:rsid w:val="00CB7DDC"/>
    <w:rsid w:val="00CC0065"/>
    <w:rsid w:val="00CC0547"/>
    <w:rsid w:val="00CC063E"/>
    <w:rsid w:val="00CC083A"/>
    <w:rsid w:val="00CC0C56"/>
    <w:rsid w:val="00CC0DC9"/>
    <w:rsid w:val="00CC0FF8"/>
    <w:rsid w:val="00CC125D"/>
    <w:rsid w:val="00CC1A05"/>
    <w:rsid w:val="00CC1A28"/>
    <w:rsid w:val="00CC1AF1"/>
    <w:rsid w:val="00CC1CA1"/>
    <w:rsid w:val="00CC2139"/>
    <w:rsid w:val="00CC265B"/>
    <w:rsid w:val="00CC2AE3"/>
    <w:rsid w:val="00CC32D6"/>
    <w:rsid w:val="00CC3CE3"/>
    <w:rsid w:val="00CC3CE6"/>
    <w:rsid w:val="00CC41C9"/>
    <w:rsid w:val="00CC447A"/>
    <w:rsid w:val="00CC44FB"/>
    <w:rsid w:val="00CC45C3"/>
    <w:rsid w:val="00CC4CA0"/>
    <w:rsid w:val="00CC4DEF"/>
    <w:rsid w:val="00CC547A"/>
    <w:rsid w:val="00CC54B5"/>
    <w:rsid w:val="00CC5C3D"/>
    <w:rsid w:val="00CC5F8B"/>
    <w:rsid w:val="00CC6042"/>
    <w:rsid w:val="00CC61E5"/>
    <w:rsid w:val="00CC63E9"/>
    <w:rsid w:val="00CC6542"/>
    <w:rsid w:val="00CC65AB"/>
    <w:rsid w:val="00CC6BC1"/>
    <w:rsid w:val="00CC6C38"/>
    <w:rsid w:val="00CC6CE1"/>
    <w:rsid w:val="00CC6D3D"/>
    <w:rsid w:val="00CC7DEF"/>
    <w:rsid w:val="00CC7FE4"/>
    <w:rsid w:val="00CD03CD"/>
    <w:rsid w:val="00CD08FA"/>
    <w:rsid w:val="00CD1070"/>
    <w:rsid w:val="00CD121F"/>
    <w:rsid w:val="00CD122A"/>
    <w:rsid w:val="00CD13E1"/>
    <w:rsid w:val="00CD1578"/>
    <w:rsid w:val="00CD175A"/>
    <w:rsid w:val="00CD1885"/>
    <w:rsid w:val="00CD1923"/>
    <w:rsid w:val="00CD1A66"/>
    <w:rsid w:val="00CD1B75"/>
    <w:rsid w:val="00CD1F13"/>
    <w:rsid w:val="00CD1FED"/>
    <w:rsid w:val="00CD21F2"/>
    <w:rsid w:val="00CD2355"/>
    <w:rsid w:val="00CD2770"/>
    <w:rsid w:val="00CD277D"/>
    <w:rsid w:val="00CD2B52"/>
    <w:rsid w:val="00CD2C88"/>
    <w:rsid w:val="00CD2D62"/>
    <w:rsid w:val="00CD33DB"/>
    <w:rsid w:val="00CD35DD"/>
    <w:rsid w:val="00CD3BF6"/>
    <w:rsid w:val="00CD3C13"/>
    <w:rsid w:val="00CD411D"/>
    <w:rsid w:val="00CD44B5"/>
    <w:rsid w:val="00CD46F4"/>
    <w:rsid w:val="00CD4884"/>
    <w:rsid w:val="00CD49E0"/>
    <w:rsid w:val="00CD4F93"/>
    <w:rsid w:val="00CD52F0"/>
    <w:rsid w:val="00CD55C8"/>
    <w:rsid w:val="00CD588F"/>
    <w:rsid w:val="00CD61EA"/>
    <w:rsid w:val="00CD6674"/>
    <w:rsid w:val="00CD6991"/>
    <w:rsid w:val="00CD6B1A"/>
    <w:rsid w:val="00CD6C0E"/>
    <w:rsid w:val="00CD6CB0"/>
    <w:rsid w:val="00CD6CD0"/>
    <w:rsid w:val="00CD7117"/>
    <w:rsid w:val="00CD7175"/>
    <w:rsid w:val="00CD7672"/>
    <w:rsid w:val="00CD7C8C"/>
    <w:rsid w:val="00CD7D29"/>
    <w:rsid w:val="00CE002C"/>
    <w:rsid w:val="00CE04DB"/>
    <w:rsid w:val="00CE0532"/>
    <w:rsid w:val="00CE06B8"/>
    <w:rsid w:val="00CE07EA"/>
    <w:rsid w:val="00CE0C80"/>
    <w:rsid w:val="00CE0CD3"/>
    <w:rsid w:val="00CE1364"/>
    <w:rsid w:val="00CE13AB"/>
    <w:rsid w:val="00CE1597"/>
    <w:rsid w:val="00CE1599"/>
    <w:rsid w:val="00CE181B"/>
    <w:rsid w:val="00CE1987"/>
    <w:rsid w:val="00CE199A"/>
    <w:rsid w:val="00CE20AA"/>
    <w:rsid w:val="00CE20D5"/>
    <w:rsid w:val="00CE2640"/>
    <w:rsid w:val="00CE2B2D"/>
    <w:rsid w:val="00CE2B5F"/>
    <w:rsid w:val="00CE3487"/>
    <w:rsid w:val="00CE3603"/>
    <w:rsid w:val="00CE36B8"/>
    <w:rsid w:val="00CE3B5E"/>
    <w:rsid w:val="00CE3D43"/>
    <w:rsid w:val="00CE3DE2"/>
    <w:rsid w:val="00CE479C"/>
    <w:rsid w:val="00CE5322"/>
    <w:rsid w:val="00CE5FBE"/>
    <w:rsid w:val="00CE61BA"/>
    <w:rsid w:val="00CE634F"/>
    <w:rsid w:val="00CE64B6"/>
    <w:rsid w:val="00CE6898"/>
    <w:rsid w:val="00CE69B1"/>
    <w:rsid w:val="00CE6C0E"/>
    <w:rsid w:val="00CE6F84"/>
    <w:rsid w:val="00CE7B44"/>
    <w:rsid w:val="00CE7BB1"/>
    <w:rsid w:val="00CF00F5"/>
    <w:rsid w:val="00CF0116"/>
    <w:rsid w:val="00CF01BD"/>
    <w:rsid w:val="00CF038F"/>
    <w:rsid w:val="00CF0434"/>
    <w:rsid w:val="00CF0438"/>
    <w:rsid w:val="00CF05BB"/>
    <w:rsid w:val="00CF05CA"/>
    <w:rsid w:val="00CF076F"/>
    <w:rsid w:val="00CF09A4"/>
    <w:rsid w:val="00CF1004"/>
    <w:rsid w:val="00CF1009"/>
    <w:rsid w:val="00CF1318"/>
    <w:rsid w:val="00CF172B"/>
    <w:rsid w:val="00CF1979"/>
    <w:rsid w:val="00CF1994"/>
    <w:rsid w:val="00CF19E4"/>
    <w:rsid w:val="00CF1B9E"/>
    <w:rsid w:val="00CF201C"/>
    <w:rsid w:val="00CF2625"/>
    <w:rsid w:val="00CF26F7"/>
    <w:rsid w:val="00CF2BEA"/>
    <w:rsid w:val="00CF2F81"/>
    <w:rsid w:val="00CF31CE"/>
    <w:rsid w:val="00CF3703"/>
    <w:rsid w:val="00CF387C"/>
    <w:rsid w:val="00CF38B9"/>
    <w:rsid w:val="00CF39AF"/>
    <w:rsid w:val="00CF3C5E"/>
    <w:rsid w:val="00CF3C99"/>
    <w:rsid w:val="00CF3D50"/>
    <w:rsid w:val="00CF4170"/>
    <w:rsid w:val="00CF42BB"/>
    <w:rsid w:val="00CF42F6"/>
    <w:rsid w:val="00CF4D08"/>
    <w:rsid w:val="00CF52E9"/>
    <w:rsid w:val="00CF58FC"/>
    <w:rsid w:val="00CF5C04"/>
    <w:rsid w:val="00CF5C0B"/>
    <w:rsid w:val="00CF6203"/>
    <w:rsid w:val="00CF640B"/>
    <w:rsid w:val="00CF6744"/>
    <w:rsid w:val="00CF67EF"/>
    <w:rsid w:val="00CF76E0"/>
    <w:rsid w:val="00CF7762"/>
    <w:rsid w:val="00CF7E58"/>
    <w:rsid w:val="00CF7F41"/>
    <w:rsid w:val="00D00079"/>
    <w:rsid w:val="00D000C5"/>
    <w:rsid w:val="00D00298"/>
    <w:rsid w:val="00D00AE1"/>
    <w:rsid w:val="00D00CD9"/>
    <w:rsid w:val="00D00E80"/>
    <w:rsid w:val="00D00F89"/>
    <w:rsid w:val="00D01CC0"/>
    <w:rsid w:val="00D01DF6"/>
    <w:rsid w:val="00D02484"/>
    <w:rsid w:val="00D02489"/>
    <w:rsid w:val="00D0257E"/>
    <w:rsid w:val="00D02D2C"/>
    <w:rsid w:val="00D02DA3"/>
    <w:rsid w:val="00D0301F"/>
    <w:rsid w:val="00D0335D"/>
    <w:rsid w:val="00D0352C"/>
    <w:rsid w:val="00D03BC0"/>
    <w:rsid w:val="00D0458F"/>
    <w:rsid w:val="00D04808"/>
    <w:rsid w:val="00D04C3F"/>
    <w:rsid w:val="00D04D28"/>
    <w:rsid w:val="00D05490"/>
    <w:rsid w:val="00D05579"/>
    <w:rsid w:val="00D05644"/>
    <w:rsid w:val="00D057E4"/>
    <w:rsid w:val="00D059B3"/>
    <w:rsid w:val="00D05ADF"/>
    <w:rsid w:val="00D05D57"/>
    <w:rsid w:val="00D05FC8"/>
    <w:rsid w:val="00D065BF"/>
    <w:rsid w:val="00D06B49"/>
    <w:rsid w:val="00D06CD6"/>
    <w:rsid w:val="00D06CE9"/>
    <w:rsid w:val="00D06F6F"/>
    <w:rsid w:val="00D07576"/>
    <w:rsid w:val="00D07582"/>
    <w:rsid w:val="00D07674"/>
    <w:rsid w:val="00D076DB"/>
    <w:rsid w:val="00D07AD0"/>
    <w:rsid w:val="00D07B94"/>
    <w:rsid w:val="00D10558"/>
    <w:rsid w:val="00D10662"/>
    <w:rsid w:val="00D109B5"/>
    <w:rsid w:val="00D10AD1"/>
    <w:rsid w:val="00D10CA3"/>
    <w:rsid w:val="00D10E3B"/>
    <w:rsid w:val="00D1158E"/>
    <w:rsid w:val="00D11881"/>
    <w:rsid w:val="00D121BF"/>
    <w:rsid w:val="00D12B37"/>
    <w:rsid w:val="00D13ACE"/>
    <w:rsid w:val="00D13B7F"/>
    <w:rsid w:val="00D14391"/>
    <w:rsid w:val="00D14426"/>
    <w:rsid w:val="00D147E1"/>
    <w:rsid w:val="00D149C9"/>
    <w:rsid w:val="00D14B65"/>
    <w:rsid w:val="00D1531F"/>
    <w:rsid w:val="00D15C38"/>
    <w:rsid w:val="00D15EEE"/>
    <w:rsid w:val="00D160CD"/>
    <w:rsid w:val="00D16524"/>
    <w:rsid w:val="00D166F8"/>
    <w:rsid w:val="00D16C76"/>
    <w:rsid w:val="00D16CF1"/>
    <w:rsid w:val="00D16D1B"/>
    <w:rsid w:val="00D16DA7"/>
    <w:rsid w:val="00D16FA8"/>
    <w:rsid w:val="00D17262"/>
    <w:rsid w:val="00D17300"/>
    <w:rsid w:val="00D179DE"/>
    <w:rsid w:val="00D17C1E"/>
    <w:rsid w:val="00D17F22"/>
    <w:rsid w:val="00D20357"/>
    <w:rsid w:val="00D208BA"/>
    <w:rsid w:val="00D208D4"/>
    <w:rsid w:val="00D20CE6"/>
    <w:rsid w:val="00D20F1D"/>
    <w:rsid w:val="00D2103A"/>
    <w:rsid w:val="00D213AD"/>
    <w:rsid w:val="00D214C7"/>
    <w:rsid w:val="00D214E2"/>
    <w:rsid w:val="00D215E4"/>
    <w:rsid w:val="00D216A3"/>
    <w:rsid w:val="00D2187C"/>
    <w:rsid w:val="00D219B5"/>
    <w:rsid w:val="00D21C74"/>
    <w:rsid w:val="00D22052"/>
    <w:rsid w:val="00D220D7"/>
    <w:rsid w:val="00D228D3"/>
    <w:rsid w:val="00D229B6"/>
    <w:rsid w:val="00D229DE"/>
    <w:rsid w:val="00D22AF2"/>
    <w:rsid w:val="00D22EC0"/>
    <w:rsid w:val="00D23250"/>
    <w:rsid w:val="00D233D6"/>
    <w:rsid w:val="00D2360B"/>
    <w:rsid w:val="00D2390C"/>
    <w:rsid w:val="00D23CCD"/>
    <w:rsid w:val="00D23F9C"/>
    <w:rsid w:val="00D243F6"/>
    <w:rsid w:val="00D24B88"/>
    <w:rsid w:val="00D24CCF"/>
    <w:rsid w:val="00D24E85"/>
    <w:rsid w:val="00D250E3"/>
    <w:rsid w:val="00D250EE"/>
    <w:rsid w:val="00D25124"/>
    <w:rsid w:val="00D251BF"/>
    <w:rsid w:val="00D25311"/>
    <w:rsid w:val="00D25686"/>
    <w:rsid w:val="00D259E1"/>
    <w:rsid w:val="00D25F47"/>
    <w:rsid w:val="00D2654E"/>
    <w:rsid w:val="00D26752"/>
    <w:rsid w:val="00D26C4E"/>
    <w:rsid w:val="00D26CFE"/>
    <w:rsid w:val="00D26EFC"/>
    <w:rsid w:val="00D270C8"/>
    <w:rsid w:val="00D2713E"/>
    <w:rsid w:val="00D30275"/>
    <w:rsid w:val="00D302D4"/>
    <w:rsid w:val="00D304C1"/>
    <w:rsid w:val="00D3078B"/>
    <w:rsid w:val="00D30A60"/>
    <w:rsid w:val="00D30DB5"/>
    <w:rsid w:val="00D31009"/>
    <w:rsid w:val="00D3135D"/>
    <w:rsid w:val="00D31478"/>
    <w:rsid w:val="00D31E67"/>
    <w:rsid w:val="00D32097"/>
    <w:rsid w:val="00D32399"/>
    <w:rsid w:val="00D32690"/>
    <w:rsid w:val="00D3294B"/>
    <w:rsid w:val="00D330CF"/>
    <w:rsid w:val="00D331B2"/>
    <w:rsid w:val="00D336A1"/>
    <w:rsid w:val="00D336DF"/>
    <w:rsid w:val="00D33919"/>
    <w:rsid w:val="00D339DB"/>
    <w:rsid w:val="00D33A52"/>
    <w:rsid w:val="00D34612"/>
    <w:rsid w:val="00D34A63"/>
    <w:rsid w:val="00D34EEE"/>
    <w:rsid w:val="00D35102"/>
    <w:rsid w:val="00D35434"/>
    <w:rsid w:val="00D35535"/>
    <w:rsid w:val="00D36276"/>
    <w:rsid w:val="00D36291"/>
    <w:rsid w:val="00D3653B"/>
    <w:rsid w:val="00D36773"/>
    <w:rsid w:val="00D3750E"/>
    <w:rsid w:val="00D37790"/>
    <w:rsid w:val="00D377E9"/>
    <w:rsid w:val="00D37EA0"/>
    <w:rsid w:val="00D40133"/>
    <w:rsid w:val="00D402C3"/>
    <w:rsid w:val="00D40377"/>
    <w:rsid w:val="00D4150D"/>
    <w:rsid w:val="00D4161C"/>
    <w:rsid w:val="00D416E8"/>
    <w:rsid w:val="00D41E52"/>
    <w:rsid w:val="00D41FB8"/>
    <w:rsid w:val="00D41FD0"/>
    <w:rsid w:val="00D42213"/>
    <w:rsid w:val="00D42895"/>
    <w:rsid w:val="00D429B3"/>
    <w:rsid w:val="00D42D9B"/>
    <w:rsid w:val="00D42EFD"/>
    <w:rsid w:val="00D42F7A"/>
    <w:rsid w:val="00D4318B"/>
    <w:rsid w:val="00D432D2"/>
    <w:rsid w:val="00D43507"/>
    <w:rsid w:val="00D43686"/>
    <w:rsid w:val="00D43ABC"/>
    <w:rsid w:val="00D43BDC"/>
    <w:rsid w:val="00D445FE"/>
    <w:rsid w:val="00D44915"/>
    <w:rsid w:val="00D44A4F"/>
    <w:rsid w:val="00D44B8E"/>
    <w:rsid w:val="00D44DFA"/>
    <w:rsid w:val="00D4521D"/>
    <w:rsid w:val="00D45223"/>
    <w:rsid w:val="00D45731"/>
    <w:rsid w:val="00D45798"/>
    <w:rsid w:val="00D4586C"/>
    <w:rsid w:val="00D45DD9"/>
    <w:rsid w:val="00D45EE9"/>
    <w:rsid w:val="00D45FC5"/>
    <w:rsid w:val="00D460B5"/>
    <w:rsid w:val="00D460BA"/>
    <w:rsid w:val="00D461BA"/>
    <w:rsid w:val="00D4645B"/>
    <w:rsid w:val="00D464F4"/>
    <w:rsid w:val="00D4670A"/>
    <w:rsid w:val="00D4670B"/>
    <w:rsid w:val="00D4683E"/>
    <w:rsid w:val="00D46F85"/>
    <w:rsid w:val="00D4739E"/>
    <w:rsid w:val="00D4765A"/>
    <w:rsid w:val="00D476EF"/>
    <w:rsid w:val="00D47B13"/>
    <w:rsid w:val="00D47B76"/>
    <w:rsid w:val="00D47F54"/>
    <w:rsid w:val="00D5003E"/>
    <w:rsid w:val="00D50128"/>
    <w:rsid w:val="00D50405"/>
    <w:rsid w:val="00D50476"/>
    <w:rsid w:val="00D505C1"/>
    <w:rsid w:val="00D50DCF"/>
    <w:rsid w:val="00D51249"/>
    <w:rsid w:val="00D514A9"/>
    <w:rsid w:val="00D51F58"/>
    <w:rsid w:val="00D5235B"/>
    <w:rsid w:val="00D5238B"/>
    <w:rsid w:val="00D524CB"/>
    <w:rsid w:val="00D52A13"/>
    <w:rsid w:val="00D53206"/>
    <w:rsid w:val="00D5357A"/>
    <w:rsid w:val="00D53602"/>
    <w:rsid w:val="00D53F8A"/>
    <w:rsid w:val="00D5409A"/>
    <w:rsid w:val="00D549F5"/>
    <w:rsid w:val="00D54DEE"/>
    <w:rsid w:val="00D5548B"/>
    <w:rsid w:val="00D55759"/>
    <w:rsid w:val="00D55870"/>
    <w:rsid w:val="00D55924"/>
    <w:rsid w:val="00D55A28"/>
    <w:rsid w:val="00D56089"/>
    <w:rsid w:val="00D560F1"/>
    <w:rsid w:val="00D562B3"/>
    <w:rsid w:val="00D567A0"/>
    <w:rsid w:val="00D56B05"/>
    <w:rsid w:val="00D56FAC"/>
    <w:rsid w:val="00D578BE"/>
    <w:rsid w:val="00D57938"/>
    <w:rsid w:val="00D57C06"/>
    <w:rsid w:val="00D57D4A"/>
    <w:rsid w:val="00D57F8D"/>
    <w:rsid w:val="00D6008F"/>
    <w:rsid w:val="00D60198"/>
    <w:rsid w:val="00D60BB2"/>
    <w:rsid w:val="00D6117C"/>
    <w:rsid w:val="00D612AE"/>
    <w:rsid w:val="00D613E4"/>
    <w:rsid w:val="00D6140C"/>
    <w:rsid w:val="00D618B7"/>
    <w:rsid w:val="00D61919"/>
    <w:rsid w:val="00D61B84"/>
    <w:rsid w:val="00D61C37"/>
    <w:rsid w:val="00D61D72"/>
    <w:rsid w:val="00D6236F"/>
    <w:rsid w:val="00D62705"/>
    <w:rsid w:val="00D632C0"/>
    <w:rsid w:val="00D633E8"/>
    <w:rsid w:val="00D6382E"/>
    <w:rsid w:val="00D63948"/>
    <w:rsid w:val="00D63E31"/>
    <w:rsid w:val="00D64329"/>
    <w:rsid w:val="00D6439F"/>
    <w:rsid w:val="00D645DA"/>
    <w:rsid w:val="00D64A5D"/>
    <w:rsid w:val="00D64CAB"/>
    <w:rsid w:val="00D64E40"/>
    <w:rsid w:val="00D64F6F"/>
    <w:rsid w:val="00D65412"/>
    <w:rsid w:val="00D6592D"/>
    <w:rsid w:val="00D6662C"/>
    <w:rsid w:val="00D666FB"/>
    <w:rsid w:val="00D66859"/>
    <w:rsid w:val="00D66ACD"/>
    <w:rsid w:val="00D66CEF"/>
    <w:rsid w:val="00D6709C"/>
    <w:rsid w:val="00D670BE"/>
    <w:rsid w:val="00D6731B"/>
    <w:rsid w:val="00D67471"/>
    <w:rsid w:val="00D67C6C"/>
    <w:rsid w:val="00D70386"/>
    <w:rsid w:val="00D703E6"/>
    <w:rsid w:val="00D7087B"/>
    <w:rsid w:val="00D7099C"/>
    <w:rsid w:val="00D71208"/>
    <w:rsid w:val="00D717C0"/>
    <w:rsid w:val="00D71A8A"/>
    <w:rsid w:val="00D71CC5"/>
    <w:rsid w:val="00D71FBE"/>
    <w:rsid w:val="00D72142"/>
    <w:rsid w:val="00D7215C"/>
    <w:rsid w:val="00D72482"/>
    <w:rsid w:val="00D724BA"/>
    <w:rsid w:val="00D725D1"/>
    <w:rsid w:val="00D72685"/>
    <w:rsid w:val="00D72873"/>
    <w:rsid w:val="00D7290F"/>
    <w:rsid w:val="00D73161"/>
    <w:rsid w:val="00D7358E"/>
    <w:rsid w:val="00D7361E"/>
    <w:rsid w:val="00D73822"/>
    <w:rsid w:val="00D73A42"/>
    <w:rsid w:val="00D73CFB"/>
    <w:rsid w:val="00D73E30"/>
    <w:rsid w:val="00D7462D"/>
    <w:rsid w:val="00D75173"/>
    <w:rsid w:val="00D75252"/>
    <w:rsid w:val="00D75754"/>
    <w:rsid w:val="00D759AD"/>
    <w:rsid w:val="00D75CD4"/>
    <w:rsid w:val="00D76012"/>
    <w:rsid w:val="00D7613B"/>
    <w:rsid w:val="00D761B1"/>
    <w:rsid w:val="00D76B37"/>
    <w:rsid w:val="00D76D17"/>
    <w:rsid w:val="00D77D5B"/>
    <w:rsid w:val="00D77F4B"/>
    <w:rsid w:val="00D801C5"/>
    <w:rsid w:val="00D805B0"/>
    <w:rsid w:val="00D808F4"/>
    <w:rsid w:val="00D80973"/>
    <w:rsid w:val="00D80E1C"/>
    <w:rsid w:val="00D812BF"/>
    <w:rsid w:val="00D812C6"/>
    <w:rsid w:val="00D8159A"/>
    <w:rsid w:val="00D8168E"/>
    <w:rsid w:val="00D8183E"/>
    <w:rsid w:val="00D81CAE"/>
    <w:rsid w:val="00D81D16"/>
    <w:rsid w:val="00D81D89"/>
    <w:rsid w:val="00D8220E"/>
    <w:rsid w:val="00D823EF"/>
    <w:rsid w:val="00D824DF"/>
    <w:rsid w:val="00D825CA"/>
    <w:rsid w:val="00D82B2E"/>
    <w:rsid w:val="00D82B44"/>
    <w:rsid w:val="00D82BB1"/>
    <w:rsid w:val="00D82C6D"/>
    <w:rsid w:val="00D82F21"/>
    <w:rsid w:val="00D8320F"/>
    <w:rsid w:val="00D83316"/>
    <w:rsid w:val="00D83747"/>
    <w:rsid w:val="00D839B1"/>
    <w:rsid w:val="00D83A6F"/>
    <w:rsid w:val="00D83CA4"/>
    <w:rsid w:val="00D84C15"/>
    <w:rsid w:val="00D84D9B"/>
    <w:rsid w:val="00D84E8B"/>
    <w:rsid w:val="00D84F0C"/>
    <w:rsid w:val="00D85448"/>
    <w:rsid w:val="00D85B12"/>
    <w:rsid w:val="00D85B36"/>
    <w:rsid w:val="00D85CFD"/>
    <w:rsid w:val="00D85E7F"/>
    <w:rsid w:val="00D8638A"/>
    <w:rsid w:val="00D865D0"/>
    <w:rsid w:val="00D86726"/>
    <w:rsid w:val="00D86D86"/>
    <w:rsid w:val="00D870DD"/>
    <w:rsid w:val="00D872A5"/>
    <w:rsid w:val="00D87510"/>
    <w:rsid w:val="00D87522"/>
    <w:rsid w:val="00D87F9B"/>
    <w:rsid w:val="00D905C0"/>
    <w:rsid w:val="00D90658"/>
    <w:rsid w:val="00D906C8"/>
    <w:rsid w:val="00D90C75"/>
    <w:rsid w:val="00D90D35"/>
    <w:rsid w:val="00D9143B"/>
    <w:rsid w:val="00D91496"/>
    <w:rsid w:val="00D91538"/>
    <w:rsid w:val="00D921F9"/>
    <w:rsid w:val="00D925FA"/>
    <w:rsid w:val="00D9277B"/>
    <w:rsid w:val="00D9287B"/>
    <w:rsid w:val="00D92BCC"/>
    <w:rsid w:val="00D92DF1"/>
    <w:rsid w:val="00D93142"/>
    <w:rsid w:val="00D9322B"/>
    <w:rsid w:val="00D93407"/>
    <w:rsid w:val="00D93F09"/>
    <w:rsid w:val="00D93FDB"/>
    <w:rsid w:val="00D945B0"/>
    <w:rsid w:val="00D945DC"/>
    <w:rsid w:val="00D9470C"/>
    <w:rsid w:val="00D94926"/>
    <w:rsid w:val="00D9517A"/>
    <w:rsid w:val="00D959ED"/>
    <w:rsid w:val="00D95B83"/>
    <w:rsid w:val="00D95E40"/>
    <w:rsid w:val="00D95EC6"/>
    <w:rsid w:val="00D95F56"/>
    <w:rsid w:val="00D9696E"/>
    <w:rsid w:val="00D96B50"/>
    <w:rsid w:val="00D96B9D"/>
    <w:rsid w:val="00D96C2F"/>
    <w:rsid w:val="00D96E5B"/>
    <w:rsid w:val="00D96ED8"/>
    <w:rsid w:val="00D96EF0"/>
    <w:rsid w:val="00D970EB"/>
    <w:rsid w:val="00D9731F"/>
    <w:rsid w:val="00D974D4"/>
    <w:rsid w:val="00D97E8B"/>
    <w:rsid w:val="00D97EF7"/>
    <w:rsid w:val="00DA0516"/>
    <w:rsid w:val="00DA07A9"/>
    <w:rsid w:val="00DA0C5A"/>
    <w:rsid w:val="00DA0EF4"/>
    <w:rsid w:val="00DA1397"/>
    <w:rsid w:val="00DA1A06"/>
    <w:rsid w:val="00DA27D6"/>
    <w:rsid w:val="00DA2A67"/>
    <w:rsid w:val="00DA2CF6"/>
    <w:rsid w:val="00DA385D"/>
    <w:rsid w:val="00DA3A76"/>
    <w:rsid w:val="00DA3EBB"/>
    <w:rsid w:val="00DA409D"/>
    <w:rsid w:val="00DA44D5"/>
    <w:rsid w:val="00DA4A58"/>
    <w:rsid w:val="00DA4A5B"/>
    <w:rsid w:val="00DA4C33"/>
    <w:rsid w:val="00DA5182"/>
    <w:rsid w:val="00DA51F9"/>
    <w:rsid w:val="00DA5A6D"/>
    <w:rsid w:val="00DA5DEC"/>
    <w:rsid w:val="00DA6232"/>
    <w:rsid w:val="00DA65C2"/>
    <w:rsid w:val="00DA70F8"/>
    <w:rsid w:val="00DA732B"/>
    <w:rsid w:val="00DA7480"/>
    <w:rsid w:val="00DA75E5"/>
    <w:rsid w:val="00DA7675"/>
    <w:rsid w:val="00DB0325"/>
    <w:rsid w:val="00DB0946"/>
    <w:rsid w:val="00DB09F1"/>
    <w:rsid w:val="00DB1FD9"/>
    <w:rsid w:val="00DB2043"/>
    <w:rsid w:val="00DB2102"/>
    <w:rsid w:val="00DB2141"/>
    <w:rsid w:val="00DB2833"/>
    <w:rsid w:val="00DB295A"/>
    <w:rsid w:val="00DB29CB"/>
    <w:rsid w:val="00DB2A1C"/>
    <w:rsid w:val="00DB2F48"/>
    <w:rsid w:val="00DB3425"/>
    <w:rsid w:val="00DB35E6"/>
    <w:rsid w:val="00DB3786"/>
    <w:rsid w:val="00DB3951"/>
    <w:rsid w:val="00DB45E5"/>
    <w:rsid w:val="00DB493B"/>
    <w:rsid w:val="00DB51D0"/>
    <w:rsid w:val="00DB55E2"/>
    <w:rsid w:val="00DB5815"/>
    <w:rsid w:val="00DB581C"/>
    <w:rsid w:val="00DB5C18"/>
    <w:rsid w:val="00DB5C4A"/>
    <w:rsid w:val="00DB5C6B"/>
    <w:rsid w:val="00DB5E27"/>
    <w:rsid w:val="00DB5F20"/>
    <w:rsid w:val="00DB6268"/>
    <w:rsid w:val="00DB6298"/>
    <w:rsid w:val="00DB62A6"/>
    <w:rsid w:val="00DB648A"/>
    <w:rsid w:val="00DB6748"/>
    <w:rsid w:val="00DB6765"/>
    <w:rsid w:val="00DB6A80"/>
    <w:rsid w:val="00DB6AF2"/>
    <w:rsid w:val="00DB6D01"/>
    <w:rsid w:val="00DB6D5C"/>
    <w:rsid w:val="00DB6E74"/>
    <w:rsid w:val="00DB70EC"/>
    <w:rsid w:val="00DB7191"/>
    <w:rsid w:val="00DC03FA"/>
    <w:rsid w:val="00DC047B"/>
    <w:rsid w:val="00DC04C0"/>
    <w:rsid w:val="00DC08AF"/>
    <w:rsid w:val="00DC1019"/>
    <w:rsid w:val="00DC1889"/>
    <w:rsid w:val="00DC1B2C"/>
    <w:rsid w:val="00DC1CAF"/>
    <w:rsid w:val="00DC1CC7"/>
    <w:rsid w:val="00DC2224"/>
    <w:rsid w:val="00DC23AF"/>
    <w:rsid w:val="00DC24A4"/>
    <w:rsid w:val="00DC2524"/>
    <w:rsid w:val="00DC2893"/>
    <w:rsid w:val="00DC2BB8"/>
    <w:rsid w:val="00DC2C80"/>
    <w:rsid w:val="00DC310D"/>
    <w:rsid w:val="00DC3147"/>
    <w:rsid w:val="00DC3173"/>
    <w:rsid w:val="00DC373B"/>
    <w:rsid w:val="00DC377B"/>
    <w:rsid w:val="00DC37D8"/>
    <w:rsid w:val="00DC406A"/>
    <w:rsid w:val="00DC4365"/>
    <w:rsid w:val="00DC449E"/>
    <w:rsid w:val="00DC483D"/>
    <w:rsid w:val="00DC4AF0"/>
    <w:rsid w:val="00DC4C0D"/>
    <w:rsid w:val="00DC4C74"/>
    <w:rsid w:val="00DC4E72"/>
    <w:rsid w:val="00DC4E96"/>
    <w:rsid w:val="00DC4F21"/>
    <w:rsid w:val="00DC4FD5"/>
    <w:rsid w:val="00DC50F9"/>
    <w:rsid w:val="00DC5126"/>
    <w:rsid w:val="00DC540B"/>
    <w:rsid w:val="00DC559D"/>
    <w:rsid w:val="00DC5816"/>
    <w:rsid w:val="00DC5F1B"/>
    <w:rsid w:val="00DC61F1"/>
    <w:rsid w:val="00DC6225"/>
    <w:rsid w:val="00DC6854"/>
    <w:rsid w:val="00DC68B8"/>
    <w:rsid w:val="00DC6B5E"/>
    <w:rsid w:val="00DC6DAE"/>
    <w:rsid w:val="00DC7030"/>
    <w:rsid w:val="00DC705A"/>
    <w:rsid w:val="00DC7238"/>
    <w:rsid w:val="00DC73C2"/>
    <w:rsid w:val="00DC79BB"/>
    <w:rsid w:val="00DC7D7F"/>
    <w:rsid w:val="00DD0B37"/>
    <w:rsid w:val="00DD0EB1"/>
    <w:rsid w:val="00DD0FD6"/>
    <w:rsid w:val="00DD15E7"/>
    <w:rsid w:val="00DD1C44"/>
    <w:rsid w:val="00DD1CF2"/>
    <w:rsid w:val="00DD282F"/>
    <w:rsid w:val="00DD2F91"/>
    <w:rsid w:val="00DD2FB7"/>
    <w:rsid w:val="00DD34E0"/>
    <w:rsid w:val="00DD3ED7"/>
    <w:rsid w:val="00DD4683"/>
    <w:rsid w:val="00DD4AA6"/>
    <w:rsid w:val="00DD5206"/>
    <w:rsid w:val="00DD5512"/>
    <w:rsid w:val="00DD59FD"/>
    <w:rsid w:val="00DD6243"/>
    <w:rsid w:val="00DD6527"/>
    <w:rsid w:val="00DD6883"/>
    <w:rsid w:val="00DD68D9"/>
    <w:rsid w:val="00DD6CFB"/>
    <w:rsid w:val="00DD6E14"/>
    <w:rsid w:val="00DD7543"/>
    <w:rsid w:val="00DD7A09"/>
    <w:rsid w:val="00DD7E21"/>
    <w:rsid w:val="00DE0864"/>
    <w:rsid w:val="00DE0CE7"/>
    <w:rsid w:val="00DE1372"/>
    <w:rsid w:val="00DE18B2"/>
    <w:rsid w:val="00DE1D33"/>
    <w:rsid w:val="00DE1DCF"/>
    <w:rsid w:val="00DE1E43"/>
    <w:rsid w:val="00DE1E70"/>
    <w:rsid w:val="00DE2311"/>
    <w:rsid w:val="00DE277C"/>
    <w:rsid w:val="00DE2806"/>
    <w:rsid w:val="00DE2AA3"/>
    <w:rsid w:val="00DE2E05"/>
    <w:rsid w:val="00DE3006"/>
    <w:rsid w:val="00DE37D1"/>
    <w:rsid w:val="00DE3A4B"/>
    <w:rsid w:val="00DE3E1E"/>
    <w:rsid w:val="00DE3E8C"/>
    <w:rsid w:val="00DE40A7"/>
    <w:rsid w:val="00DE4442"/>
    <w:rsid w:val="00DE4A2E"/>
    <w:rsid w:val="00DE4B5D"/>
    <w:rsid w:val="00DE4D83"/>
    <w:rsid w:val="00DE502C"/>
    <w:rsid w:val="00DE50E0"/>
    <w:rsid w:val="00DE5579"/>
    <w:rsid w:val="00DE57C2"/>
    <w:rsid w:val="00DE5817"/>
    <w:rsid w:val="00DE59B6"/>
    <w:rsid w:val="00DE59DB"/>
    <w:rsid w:val="00DE5C46"/>
    <w:rsid w:val="00DE66BA"/>
    <w:rsid w:val="00DE680B"/>
    <w:rsid w:val="00DE6F9D"/>
    <w:rsid w:val="00DE71C3"/>
    <w:rsid w:val="00DE7448"/>
    <w:rsid w:val="00DE7635"/>
    <w:rsid w:val="00DE784C"/>
    <w:rsid w:val="00DE7C90"/>
    <w:rsid w:val="00DE7EC3"/>
    <w:rsid w:val="00DF03C5"/>
    <w:rsid w:val="00DF06C3"/>
    <w:rsid w:val="00DF09AA"/>
    <w:rsid w:val="00DF0A16"/>
    <w:rsid w:val="00DF0F27"/>
    <w:rsid w:val="00DF1017"/>
    <w:rsid w:val="00DF1226"/>
    <w:rsid w:val="00DF137C"/>
    <w:rsid w:val="00DF1A4A"/>
    <w:rsid w:val="00DF1DF5"/>
    <w:rsid w:val="00DF1E02"/>
    <w:rsid w:val="00DF2676"/>
    <w:rsid w:val="00DF28AB"/>
    <w:rsid w:val="00DF31A4"/>
    <w:rsid w:val="00DF34C8"/>
    <w:rsid w:val="00DF3660"/>
    <w:rsid w:val="00DF376E"/>
    <w:rsid w:val="00DF3AE2"/>
    <w:rsid w:val="00DF3D7A"/>
    <w:rsid w:val="00DF3DC9"/>
    <w:rsid w:val="00DF3F4E"/>
    <w:rsid w:val="00DF409C"/>
    <w:rsid w:val="00DF45F9"/>
    <w:rsid w:val="00DF482D"/>
    <w:rsid w:val="00DF48DB"/>
    <w:rsid w:val="00DF4A5E"/>
    <w:rsid w:val="00DF4BCC"/>
    <w:rsid w:val="00DF4C50"/>
    <w:rsid w:val="00DF4CBF"/>
    <w:rsid w:val="00DF4FDE"/>
    <w:rsid w:val="00DF51FB"/>
    <w:rsid w:val="00DF521B"/>
    <w:rsid w:val="00DF53CB"/>
    <w:rsid w:val="00DF5872"/>
    <w:rsid w:val="00DF5D3F"/>
    <w:rsid w:val="00DF6025"/>
    <w:rsid w:val="00DF60AA"/>
    <w:rsid w:val="00DF61B7"/>
    <w:rsid w:val="00DF6219"/>
    <w:rsid w:val="00DF6264"/>
    <w:rsid w:val="00DF6BA6"/>
    <w:rsid w:val="00DF71D1"/>
    <w:rsid w:val="00DF7828"/>
    <w:rsid w:val="00DF79FF"/>
    <w:rsid w:val="00DF7DEB"/>
    <w:rsid w:val="00E000B0"/>
    <w:rsid w:val="00E00144"/>
    <w:rsid w:val="00E008F4"/>
    <w:rsid w:val="00E0093E"/>
    <w:rsid w:val="00E01111"/>
    <w:rsid w:val="00E01324"/>
    <w:rsid w:val="00E014E2"/>
    <w:rsid w:val="00E017EA"/>
    <w:rsid w:val="00E01867"/>
    <w:rsid w:val="00E018E5"/>
    <w:rsid w:val="00E01973"/>
    <w:rsid w:val="00E020C9"/>
    <w:rsid w:val="00E02420"/>
    <w:rsid w:val="00E02491"/>
    <w:rsid w:val="00E029CD"/>
    <w:rsid w:val="00E02BA4"/>
    <w:rsid w:val="00E02C30"/>
    <w:rsid w:val="00E02D2C"/>
    <w:rsid w:val="00E03065"/>
    <w:rsid w:val="00E033D4"/>
    <w:rsid w:val="00E0358F"/>
    <w:rsid w:val="00E03830"/>
    <w:rsid w:val="00E03A7C"/>
    <w:rsid w:val="00E03A95"/>
    <w:rsid w:val="00E03BD8"/>
    <w:rsid w:val="00E03D55"/>
    <w:rsid w:val="00E040B7"/>
    <w:rsid w:val="00E04118"/>
    <w:rsid w:val="00E04553"/>
    <w:rsid w:val="00E04A58"/>
    <w:rsid w:val="00E04CA5"/>
    <w:rsid w:val="00E04CAA"/>
    <w:rsid w:val="00E05148"/>
    <w:rsid w:val="00E053A7"/>
    <w:rsid w:val="00E05656"/>
    <w:rsid w:val="00E05800"/>
    <w:rsid w:val="00E059ED"/>
    <w:rsid w:val="00E05F51"/>
    <w:rsid w:val="00E05F9B"/>
    <w:rsid w:val="00E0600B"/>
    <w:rsid w:val="00E0639F"/>
    <w:rsid w:val="00E0682B"/>
    <w:rsid w:val="00E06DE8"/>
    <w:rsid w:val="00E074A4"/>
    <w:rsid w:val="00E07781"/>
    <w:rsid w:val="00E0797E"/>
    <w:rsid w:val="00E079BC"/>
    <w:rsid w:val="00E07CA2"/>
    <w:rsid w:val="00E07D7E"/>
    <w:rsid w:val="00E07ECC"/>
    <w:rsid w:val="00E1000D"/>
    <w:rsid w:val="00E1006A"/>
    <w:rsid w:val="00E111EE"/>
    <w:rsid w:val="00E11510"/>
    <w:rsid w:val="00E12366"/>
    <w:rsid w:val="00E12541"/>
    <w:rsid w:val="00E1270C"/>
    <w:rsid w:val="00E12898"/>
    <w:rsid w:val="00E12AB9"/>
    <w:rsid w:val="00E13299"/>
    <w:rsid w:val="00E1367B"/>
    <w:rsid w:val="00E137D0"/>
    <w:rsid w:val="00E1381E"/>
    <w:rsid w:val="00E13FC2"/>
    <w:rsid w:val="00E142E9"/>
    <w:rsid w:val="00E1469A"/>
    <w:rsid w:val="00E14832"/>
    <w:rsid w:val="00E14876"/>
    <w:rsid w:val="00E14A45"/>
    <w:rsid w:val="00E14E19"/>
    <w:rsid w:val="00E14F8B"/>
    <w:rsid w:val="00E14FFC"/>
    <w:rsid w:val="00E150C5"/>
    <w:rsid w:val="00E15182"/>
    <w:rsid w:val="00E154BA"/>
    <w:rsid w:val="00E15C04"/>
    <w:rsid w:val="00E15C42"/>
    <w:rsid w:val="00E160F2"/>
    <w:rsid w:val="00E16551"/>
    <w:rsid w:val="00E16823"/>
    <w:rsid w:val="00E16D05"/>
    <w:rsid w:val="00E16D0E"/>
    <w:rsid w:val="00E17345"/>
    <w:rsid w:val="00E1735C"/>
    <w:rsid w:val="00E17C27"/>
    <w:rsid w:val="00E17C9B"/>
    <w:rsid w:val="00E17E05"/>
    <w:rsid w:val="00E201B7"/>
    <w:rsid w:val="00E20381"/>
    <w:rsid w:val="00E20A00"/>
    <w:rsid w:val="00E20A0F"/>
    <w:rsid w:val="00E20A62"/>
    <w:rsid w:val="00E216C6"/>
    <w:rsid w:val="00E21BB0"/>
    <w:rsid w:val="00E21D6E"/>
    <w:rsid w:val="00E21E97"/>
    <w:rsid w:val="00E22289"/>
    <w:rsid w:val="00E22313"/>
    <w:rsid w:val="00E22334"/>
    <w:rsid w:val="00E2266D"/>
    <w:rsid w:val="00E22C4D"/>
    <w:rsid w:val="00E22C98"/>
    <w:rsid w:val="00E22CEC"/>
    <w:rsid w:val="00E2325D"/>
    <w:rsid w:val="00E233CB"/>
    <w:rsid w:val="00E234B3"/>
    <w:rsid w:val="00E23E69"/>
    <w:rsid w:val="00E23F2E"/>
    <w:rsid w:val="00E24953"/>
    <w:rsid w:val="00E249AC"/>
    <w:rsid w:val="00E24A34"/>
    <w:rsid w:val="00E24BD7"/>
    <w:rsid w:val="00E2512D"/>
    <w:rsid w:val="00E25261"/>
    <w:rsid w:val="00E25311"/>
    <w:rsid w:val="00E256F8"/>
    <w:rsid w:val="00E261EF"/>
    <w:rsid w:val="00E267F2"/>
    <w:rsid w:val="00E26875"/>
    <w:rsid w:val="00E26B68"/>
    <w:rsid w:val="00E26EC0"/>
    <w:rsid w:val="00E2731C"/>
    <w:rsid w:val="00E27C08"/>
    <w:rsid w:val="00E3005F"/>
    <w:rsid w:val="00E304A5"/>
    <w:rsid w:val="00E305C7"/>
    <w:rsid w:val="00E3086B"/>
    <w:rsid w:val="00E30DDF"/>
    <w:rsid w:val="00E30DE2"/>
    <w:rsid w:val="00E31367"/>
    <w:rsid w:val="00E31867"/>
    <w:rsid w:val="00E31908"/>
    <w:rsid w:val="00E31F2B"/>
    <w:rsid w:val="00E31FEE"/>
    <w:rsid w:val="00E32096"/>
    <w:rsid w:val="00E32348"/>
    <w:rsid w:val="00E329A0"/>
    <w:rsid w:val="00E32AA6"/>
    <w:rsid w:val="00E32C5F"/>
    <w:rsid w:val="00E331F9"/>
    <w:rsid w:val="00E332AD"/>
    <w:rsid w:val="00E33469"/>
    <w:rsid w:val="00E33656"/>
    <w:rsid w:val="00E33707"/>
    <w:rsid w:val="00E33813"/>
    <w:rsid w:val="00E338D7"/>
    <w:rsid w:val="00E33D4A"/>
    <w:rsid w:val="00E33EE9"/>
    <w:rsid w:val="00E33FEB"/>
    <w:rsid w:val="00E340BA"/>
    <w:rsid w:val="00E342B3"/>
    <w:rsid w:val="00E342CE"/>
    <w:rsid w:val="00E343BD"/>
    <w:rsid w:val="00E343C0"/>
    <w:rsid w:val="00E34CBA"/>
    <w:rsid w:val="00E352FC"/>
    <w:rsid w:val="00E35B9A"/>
    <w:rsid w:val="00E35C79"/>
    <w:rsid w:val="00E35DC0"/>
    <w:rsid w:val="00E366A0"/>
    <w:rsid w:val="00E36877"/>
    <w:rsid w:val="00E36E89"/>
    <w:rsid w:val="00E36EBA"/>
    <w:rsid w:val="00E37047"/>
    <w:rsid w:val="00E3770B"/>
    <w:rsid w:val="00E377D4"/>
    <w:rsid w:val="00E37CFA"/>
    <w:rsid w:val="00E37D62"/>
    <w:rsid w:val="00E406AF"/>
    <w:rsid w:val="00E40C10"/>
    <w:rsid w:val="00E40C1F"/>
    <w:rsid w:val="00E41111"/>
    <w:rsid w:val="00E4118E"/>
    <w:rsid w:val="00E41AF5"/>
    <w:rsid w:val="00E41C59"/>
    <w:rsid w:val="00E41C70"/>
    <w:rsid w:val="00E4222D"/>
    <w:rsid w:val="00E4341D"/>
    <w:rsid w:val="00E43596"/>
    <w:rsid w:val="00E43674"/>
    <w:rsid w:val="00E43909"/>
    <w:rsid w:val="00E43A63"/>
    <w:rsid w:val="00E43AD6"/>
    <w:rsid w:val="00E43F14"/>
    <w:rsid w:val="00E440C2"/>
    <w:rsid w:val="00E445B6"/>
    <w:rsid w:val="00E449DB"/>
    <w:rsid w:val="00E44CE6"/>
    <w:rsid w:val="00E44D32"/>
    <w:rsid w:val="00E44ED8"/>
    <w:rsid w:val="00E45233"/>
    <w:rsid w:val="00E4579D"/>
    <w:rsid w:val="00E46218"/>
    <w:rsid w:val="00E4660B"/>
    <w:rsid w:val="00E46A99"/>
    <w:rsid w:val="00E478C0"/>
    <w:rsid w:val="00E50152"/>
    <w:rsid w:val="00E502AA"/>
    <w:rsid w:val="00E50708"/>
    <w:rsid w:val="00E50786"/>
    <w:rsid w:val="00E50882"/>
    <w:rsid w:val="00E5093E"/>
    <w:rsid w:val="00E50A8A"/>
    <w:rsid w:val="00E510C2"/>
    <w:rsid w:val="00E51381"/>
    <w:rsid w:val="00E51B4F"/>
    <w:rsid w:val="00E51CA4"/>
    <w:rsid w:val="00E520E9"/>
    <w:rsid w:val="00E52330"/>
    <w:rsid w:val="00E52C8C"/>
    <w:rsid w:val="00E533E2"/>
    <w:rsid w:val="00E536A1"/>
    <w:rsid w:val="00E536D4"/>
    <w:rsid w:val="00E53995"/>
    <w:rsid w:val="00E53BBF"/>
    <w:rsid w:val="00E5443E"/>
    <w:rsid w:val="00E54735"/>
    <w:rsid w:val="00E54783"/>
    <w:rsid w:val="00E54E52"/>
    <w:rsid w:val="00E550C2"/>
    <w:rsid w:val="00E551E0"/>
    <w:rsid w:val="00E551F4"/>
    <w:rsid w:val="00E557D2"/>
    <w:rsid w:val="00E55ABB"/>
    <w:rsid w:val="00E55E66"/>
    <w:rsid w:val="00E563B6"/>
    <w:rsid w:val="00E568AC"/>
    <w:rsid w:val="00E56922"/>
    <w:rsid w:val="00E56C78"/>
    <w:rsid w:val="00E571A2"/>
    <w:rsid w:val="00E5724E"/>
    <w:rsid w:val="00E5743D"/>
    <w:rsid w:val="00E57BB2"/>
    <w:rsid w:val="00E57F35"/>
    <w:rsid w:val="00E57FD0"/>
    <w:rsid w:val="00E6027C"/>
    <w:rsid w:val="00E604AF"/>
    <w:rsid w:val="00E60607"/>
    <w:rsid w:val="00E609E0"/>
    <w:rsid w:val="00E611AE"/>
    <w:rsid w:val="00E614CE"/>
    <w:rsid w:val="00E61899"/>
    <w:rsid w:val="00E61ABB"/>
    <w:rsid w:val="00E61CB2"/>
    <w:rsid w:val="00E62422"/>
    <w:rsid w:val="00E62476"/>
    <w:rsid w:val="00E62571"/>
    <w:rsid w:val="00E631DF"/>
    <w:rsid w:val="00E63317"/>
    <w:rsid w:val="00E63416"/>
    <w:rsid w:val="00E634B3"/>
    <w:rsid w:val="00E639DC"/>
    <w:rsid w:val="00E63A61"/>
    <w:rsid w:val="00E63AFD"/>
    <w:rsid w:val="00E63E0D"/>
    <w:rsid w:val="00E64049"/>
    <w:rsid w:val="00E644E0"/>
    <w:rsid w:val="00E64575"/>
    <w:rsid w:val="00E645DC"/>
    <w:rsid w:val="00E64852"/>
    <w:rsid w:val="00E648B5"/>
    <w:rsid w:val="00E64AB7"/>
    <w:rsid w:val="00E64C59"/>
    <w:rsid w:val="00E64D21"/>
    <w:rsid w:val="00E652D2"/>
    <w:rsid w:val="00E652F7"/>
    <w:rsid w:val="00E65A05"/>
    <w:rsid w:val="00E65E3B"/>
    <w:rsid w:val="00E661C9"/>
    <w:rsid w:val="00E66214"/>
    <w:rsid w:val="00E6669A"/>
    <w:rsid w:val="00E666E3"/>
    <w:rsid w:val="00E66D00"/>
    <w:rsid w:val="00E67106"/>
    <w:rsid w:val="00E6712C"/>
    <w:rsid w:val="00E6736C"/>
    <w:rsid w:val="00E67A42"/>
    <w:rsid w:val="00E67CBD"/>
    <w:rsid w:val="00E67E02"/>
    <w:rsid w:val="00E702F9"/>
    <w:rsid w:val="00E703F9"/>
    <w:rsid w:val="00E706E0"/>
    <w:rsid w:val="00E7082B"/>
    <w:rsid w:val="00E70AB7"/>
    <w:rsid w:val="00E70B73"/>
    <w:rsid w:val="00E70C2A"/>
    <w:rsid w:val="00E70C8F"/>
    <w:rsid w:val="00E7123B"/>
    <w:rsid w:val="00E7125E"/>
    <w:rsid w:val="00E7126F"/>
    <w:rsid w:val="00E7133A"/>
    <w:rsid w:val="00E71743"/>
    <w:rsid w:val="00E718F6"/>
    <w:rsid w:val="00E71D55"/>
    <w:rsid w:val="00E71FED"/>
    <w:rsid w:val="00E72605"/>
    <w:rsid w:val="00E72AB6"/>
    <w:rsid w:val="00E72F25"/>
    <w:rsid w:val="00E72FC9"/>
    <w:rsid w:val="00E7315E"/>
    <w:rsid w:val="00E732F8"/>
    <w:rsid w:val="00E73569"/>
    <w:rsid w:val="00E73767"/>
    <w:rsid w:val="00E73C8C"/>
    <w:rsid w:val="00E74060"/>
    <w:rsid w:val="00E743E0"/>
    <w:rsid w:val="00E7467E"/>
    <w:rsid w:val="00E7478A"/>
    <w:rsid w:val="00E74C61"/>
    <w:rsid w:val="00E74CA0"/>
    <w:rsid w:val="00E74FDA"/>
    <w:rsid w:val="00E7510C"/>
    <w:rsid w:val="00E752BA"/>
    <w:rsid w:val="00E753BD"/>
    <w:rsid w:val="00E754A5"/>
    <w:rsid w:val="00E757B6"/>
    <w:rsid w:val="00E75919"/>
    <w:rsid w:val="00E75A52"/>
    <w:rsid w:val="00E75A65"/>
    <w:rsid w:val="00E75DB6"/>
    <w:rsid w:val="00E75F3F"/>
    <w:rsid w:val="00E760CC"/>
    <w:rsid w:val="00E766AB"/>
    <w:rsid w:val="00E768AA"/>
    <w:rsid w:val="00E768C3"/>
    <w:rsid w:val="00E76ADA"/>
    <w:rsid w:val="00E76FAF"/>
    <w:rsid w:val="00E76FF8"/>
    <w:rsid w:val="00E775D9"/>
    <w:rsid w:val="00E77B06"/>
    <w:rsid w:val="00E77ECA"/>
    <w:rsid w:val="00E8012F"/>
    <w:rsid w:val="00E80B39"/>
    <w:rsid w:val="00E81073"/>
    <w:rsid w:val="00E81800"/>
    <w:rsid w:val="00E81AD2"/>
    <w:rsid w:val="00E81B58"/>
    <w:rsid w:val="00E821C3"/>
    <w:rsid w:val="00E82D8F"/>
    <w:rsid w:val="00E830A7"/>
    <w:rsid w:val="00E832E7"/>
    <w:rsid w:val="00E83558"/>
    <w:rsid w:val="00E83E49"/>
    <w:rsid w:val="00E84344"/>
    <w:rsid w:val="00E84530"/>
    <w:rsid w:val="00E84824"/>
    <w:rsid w:val="00E84939"/>
    <w:rsid w:val="00E84953"/>
    <w:rsid w:val="00E84A99"/>
    <w:rsid w:val="00E84CBB"/>
    <w:rsid w:val="00E84D79"/>
    <w:rsid w:val="00E84EE2"/>
    <w:rsid w:val="00E85343"/>
    <w:rsid w:val="00E853EF"/>
    <w:rsid w:val="00E85405"/>
    <w:rsid w:val="00E8545F"/>
    <w:rsid w:val="00E858AC"/>
    <w:rsid w:val="00E8599B"/>
    <w:rsid w:val="00E85B03"/>
    <w:rsid w:val="00E85F1A"/>
    <w:rsid w:val="00E863DB"/>
    <w:rsid w:val="00E864E3"/>
    <w:rsid w:val="00E866BC"/>
    <w:rsid w:val="00E866CE"/>
    <w:rsid w:val="00E8750A"/>
    <w:rsid w:val="00E87950"/>
    <w:rsid w:val="00E87998"/>
    <w:rsid w:val="00E87A81"/>
    <w:rsid w:val="00E87C4A"/>
    <w:rsid w:val="00E87EA5"/>
    <w:rsid w:val="00E9019E"/>
    <w:rsid w:val="00E9078F"/>
    <w:rsid w:val="00E90A70"/>
    <w:rsid w:val="00E90AA7"/>
    <w:rsid w:val="00E90DD2"/>
    <w:rsid w:val="00E91160"/>
    <w:rsid w:val="00E914AE"/>
    <w:rsid w:val="00E91AFF"/>
    <w:rsid w:val="00E91B7B"/>
    <w:rsid w:val="00E91C6E"/>
    <w:rsid w:val="00E91F54"/>
    <w:rsid w:val="00E92105"/>
    <w:rsid w:val="00E92611"/>
    <w:rsid w:val="00E927BC"/>
    <w:rsid w:val="00E928BA"/>
    <w:rsid w:val="00E929CF"/>
    <w:rsid w:val="00E92AC4"/>
    <w:rsid w:val="00E93703"/>
    <w:rsid w:val="00E939F6"/>
    <w:rsid w:val="00E93AA1"/>
    <w:rsid w:val="00E93ED4"/>
    <w:rsid w:val="00E93F06"/>
    <w:rsid w:val="00E93F52"/>
    <w:rsid w:val="00E94276"/>
    <w:rsid w:val="00E94CB8"/>
    <w:rsid w:val="00E94E9A"/>
    <w:rsid w:val="00E95032"/>
    <w:rsid w:val="00E957B6"/>
    <w:rsid w:val="00E957C9"/>
    <w:rsid w:val="00E95CE8"/>
    <w:rsid w:val="00E95D9D"/>
    <w:rsid w:val="00E95FA0"/>
    <w:rsid w:val="00E96A51"/>
    <w:rsid w:val="00E9722E"/>
    <w:rsid w:val="00E97330"/>
    <w:rsid w:val="00E97469"/>
    <w:rsid w:val="00E976EE"/>
    <w:rsid w:val="00EA04E4"/>
    <w:rsid w:val="00EA09D0"/>
    <w:rsid w:val="00EA0B1E"/>
    <w:rsid w:val="00EA1256"/>
    <w:rsid w:val="00EA1572"/>
    <w:rsid w:val="00EA16A8"/>
    <w:rsid w:val="00EA171F"/>
    <w:rsid w:val="00EA19CC"/>
    <w:rsid w:val="00EA1F57"/>
    <w:rsid w:val="00EA252A"/>
    <w:rsid w:val="00EA2607"/>
    <w:rsid w:val="00EA2643"/>
    <w:rsid w:val="00EA2C2C"/>
    <w:rsid w:val="00EA2EB8"/>
    <w:rsid w:val="00EA373D"/>
    <w:rsid w:val="00EA3876"/>
    <w:rsid w:val="00EA40E6"/>
    <w:rsid w:val="00EA416E"/>
    <w:rsid w:val="00EA443D"/>
    <w:rsid w:val="00EA4625"/>
    <w:rsid w:val="00EA4644"/>
    <w:rsid w:val="00EA4926"/>
    <w:rsid w:val="00EA4E4C"/>
    <w:rsid w:val="00EA5015"/>
    <w:rsid w:val="00EA5208"/>
    <w:rsid w:val="00EA5337"/>
    <w:rsid w:val="00EA69CC"/>
    <w:rsid w:val="00EA6B24"/>
    <w:rsid w:val="00EA7A39"/>
    <w:rsid w:val="00EA7C8A"/>
    <w:rsid w:val="00EA7CB1"/>
    <w:rsid w:val="00EB0052"/>
    <w:rsid w:val="00EB010B"/>
    <w:rsid w:val="00EB0148"/>
    <w:rsid w:val="00EB026F"/>
    <w:rsid w:val="00EB02DF"/>
    <w:rsid w:val="00EB0453"/>
    <w:rsid w:val="00EB05F0"/>
    <w:rsid w:val="00EB0A67"/>
    <w:rsid w:val="00EB0DE3"/>
    <w:rsid w:val="00EB179E"/>
    <w:rsid w:val="00EB1F6C"/>
    <w:rsid w:val="00EB2207"/>
    <w:rsid w:val="00EB276F"/>
    <w:rsid w:val="00EB28C7"/>
    <w:rsid w:val="00EB2901"/>
    <w:rsid w:val="00EB292B"/>
    <w:rsid w:val="00EB2D7A"/>
    <w:rsid w:val="00EB3548"/>
    <w:rsid w:val="00EB3689"/>
    <w:rsid w:val="00EB385C"/>
    <w:rsid w:val="00EB3AD8"/>
    <w:rsid w:val="00EB3E81"/>
    <w:rsid w:val="00EB3FDF"/>
    <w:rsid w:val="00EB42C6"/>
    <w:rsid w:val="00EB45CE"/>
    <w:rsid w:val="00EB46C0"/>
    <w:rsid w:val="00EB4AF0"/>
    <w:rsid w:val="00EB4F89"/>
    <w:rsid w:val="00EB4FF5"/>
    <w:rsid w:val="00EB4FFA"/>
    <w:rsid w:val="00EB57F9"/>
    <w:rsid w:val="00EB5A3A"/>
    <w:rsid w:val="00EB612C"/>
    <w:rsid w:val="00EB67CD"/>
    <w:rsid w:val="00EB67D3"/>
    <w:rsid w:val="00EB68A3"/>
    <w:rsid w:val="00EB6940"/>
    <w:rsid w:val="00EB6BB8"/>
    <w:rsid w:val="00EB6C54"/>
    <w:rsid w:val="00EB6C77"/>
    <w:rsid w:val="00EB7899"/>
    <w:rsid w:val="00EB7A2F"/>
    <w:rsid w:val="00EB7B85"/>
    <w:rsid w:val="00EB7F05"/>
    <w:rsid w:val="00EC00D7"/>
    <w:rsid w:val="00EC0302"/>
    <w:rsid w:val="00EC04ED"/>
    <w:rsid w:val="00EC0B27"/>
    <w:rsid w:val="00EC0B74"/>
    <w:rsid w:val="00EC0BB2"/>
    <w:rsid w:val="00EC1987"/>
    <w:rsid w:val="00EC19E6"/>
    <w:rsid w:val="00EC1E5F"/>
    <w:rsid w:val="00EC2A36"/>
    <w:rsid w:val="00EC2C1D"/>
    <w:rsid w:val="00EC31D8"/>
    <w:rsid w:val="00EC353B"/>
    <w:rsid w:val="00EC36C3"/>
    <w:rsid w:val="00EC3807"/>
    <w:rsid w:val="00EC389E"/>
    <w:rsid w:val="00EC3CC4"/>
    <w:rsid w:val="00EC3FD2"/>
    <w:rsid w:val="00EC4409"/>
    <w:rsid w:val="00EC48DE"/>
    <w:rsid w:val="00EC4E8E"/>
    <w:rsid w:val="00EC4EA3"/>
    <w:rsid w:val="00EC52AE"/>
    <w:rsid w:val="00EC552C"/>
    <w:rsid w:val="00EC574A"/>
    <w:rsid w:val="00EC580D"/>
    <w:rsid w:val="00EC588A"/>
    <w:rsid w:val="00EC5935"/>
    <w:rsid w:val="00EC5A0A"/>
    <w:rsid w:val="00EC60A1"/>
    <w:rsid w:val="00EC6357"/>
    <w:rsid w:val="00EC6ADB"/>
    <w:rsid w:val="00EC6DDC"/>
    <w:rsid w:val="00EC6FA0"/>
    <w:rsid w:val="00EC7176"/>
    <w:rsid w:val="00EC72FF"/>
    <w:rsid w:val="00EC7DCD"/>
    <w:rsid w:val="00ED0206"/>
    <w:rsid w:val="00ED08B5"/>
    <w:rsid w:val="00ED0B32"/>
    <w:rsid w:val="00ED0B40"/>
    <w:rsid w:val="00ED0B43"/>
    <w:rsid w:val="00ED0B69"/>
    <w:rsid w:val="00ED0E31"/>
    <w:rsid w:val="00ED12E8"/>
    <w:rsid w:val="00ED1325"/>
    <w:rsid w:val="00ED1538"/>
    <w:rsid w:val="00ED1699"/>
    <w:rsid w:val="00ED175E"/>
    <w:rsid w:val="00ED1947"/>
    <w:rsid w:val="00ED1B0B"/>
    <w:rsid w:val="00ED1F15"/>
    <w:rsid w:val="00ED20BE"/>
    <w:rsid w:val="00ED24E4"/>
    <w:rsid w:val="00ED2781"/>
    <w:rsid w:val="00ED29A0"/>
    <w:rsid w:val="00ED2AE1"/>
    <w:rsid w:val="00ED2CB0"/>
    <w:rsid w:val="00ED353B"/>
    <w:rsid w:val="00ED3668"/>
    <w:rsid w:val="00ED369C"/>
    <w:rsid w:val="00ED3A0A"/>
    <w:rsid w:val="00ED3FF1"/>
    <w:rsid w:val="00ED4B0A"/>
    <w:rsid w:val="00ED584D"/>
    <w:rsid w:val="00ED5B29"/>
    <w:rsid w:val="00ED5C78"/>
    <w:rsid w:val="00ED5D8F"/>
    <w:rsid w:val="00ED62BE"/>
    <w:rsid w:val="00ED639F"/>
    <w:rsid w:val="00ED660E"/>
    <w:rsid w:val="00ED694D"/>
    <w:rsid w:val="00ED69A4"/>
    <w:rsid w:val="00ED6F89"/>
    <w:rsid w:val="00ED72D3"/>
    <w:rsid w:val="00ED73BF"/>
    <w:rsid w:val="00ED75DF"/>
    <w:rsid w:val="00ED75E9"/>
    <w:rsid w:val="00ED7924"/>
    <w:rsid w:val="00ED7EE3"/>
    <w:rsid w:val="00ED7F6D"/>
    <w:rsid w:val="00EE0207"/>
    <w:rsid w:val="00EE075C"/>
    <w:rsid w:val="00EE0785"/>
    <w:rsid w:val="00EE09A2"/>
    <w:rsid w:val="00EE1417"/>
    <w:rsid w:val="00EE1629"/>
    <w:rsid w:val="00EE1990"/>
    <w:rsid w:val="00EE225F"/>
    <w:rsid w:val="00EE2AED"/>
    <w:rsid w:val="00EE2E4E"/>
    <w:rsid w:val="00EE31FC"/>
    <w:rsid w:val="00EE48B3"/>
    <w:rsid w:val="00EE4C0A"/>
    <w:rsid w:val="00EE4FA1"/>
    <w:rsid w:val="00EE5B0B"/>
    <w:rsid w:val="00EE6037"/>
    <w:rsid w:val="00EE611B"/>
    <w:rsid w:val="00EE63E0"/>
    <w:rsid w:val="00EE650C"/>
    <w:rsid w:val="00EE6547"/>
    <w:rsid w:val="00EE69F2"/>
    <w:rsid w:val="00EE6A20"/>
    <w:rsid w:val="00EE6ABE"/>
    <w:rsid w:val="00EE6CFD"/>
    <w:rsid w:val="00EE73FD"/>
    <w:rsid w:val="00EE7740"/>
    <w:rsid w:val="00EE77B8"/>
    <w:rsid w:val="00EE78A7"/>
    <w:rsid w:val="00EE79CA"/>
    <w:rsid w:val="00EE7CEF"/>
    <w:rsid w:val="00EF0064"/>
    <w:rsid w:val="00EF04BF"/>
    <w:rsid w:val="00EF09A1"/>
    <w:rsid w:val="00EF0B21"/>
    <w:rsid w:val="00EF154E"/>
    <w:rsid w:val="00EF21B0"/>
    <w:rsid w:val="00EF21E1"/>
    <w:rsid w:val="00EF23A7"/>
    <w:rsid w:val="00EF24CE"/>
    <w:rsid w:val="00EF26D1"/>
    <w:rsid w:val="00EF2D14"/>
    <w:rsid w:val="00EF2E84"/>
    <w:rsid w:val="00EF3094"/>
    <w:rsid w:val="00EF34B2"/>
    <w:rsid w:val="00EF3906"/>
    <w:rsid w:val="00EF3ECC"/>
    <w:rsid w:val="00EF3F88"/>
    <w:rsid w:val="00EF43FB"/>
    <w:rsid w:val="00EF4835"/>
    <w:rsid w:val="00EF48E4"/>
    <w:rsid w:val="00EF4939"/>
    <w:rsid w:val="00EF4A12"/>
    <w:rsid w:val="00EF4ADA"/>
    <w:rsid w:val="00EF4B23"/>
    <w:rsid w:val="00EF53EB"/>
    <w:rsid w:val="00EF5630"/>
    <w:rsid w:val="00EF56F5"/>
    <w:rsid w:val="00EF5A2D"/>
    <w:rsid w:val="00EF5AD2"/>
    <w:rsid w:val="00EF5E80"/>
    <w:rsid w:val="00EF64AC"/>
    <w:rsid w:val="00EF6701"/>
    <w:rsid w:val="00EF6B8E"/>
    <w:rsid w:val="00EF6EF9"/>
    <w:rsid w:val="00EF71F1"/>
    <w:rsid w:val="00EF75FD"/>
    <w:rsid w:val="00EF7A75"/>
    <w:rsid w:val="00F001FF"/>
    <w:rsid w:val="00F003FC"/>
    <w:rsid w:val="00F00572"/>
    <w:rsid w:val="00F01015"/>
    <w:rsid w:val="00F010A9"/>
    <w:rsid w:val="00F017D1"/>
    <w:rsid w:val="00F01858"/>
    <w:rsid w:val="00F01863"/>
    <w:rsid w:val="00F0187B"/>
    <w:rsid w:val="00F018D5"/>
    <w:rsid w:val="00F020C0"/>
    <w:rsid w:val="00F020FF"/>
    <w:rsid w:val="00F02768"/>
    <w:rsid w:val="00F02777"/>
    <w:rsid w:val="00F028D8"/>
    <w:rsid w:val="00F02AAB"/>
    <w:rsid w:val="00F02DFC"/>
    <w:rsid w:val="00F03452"/>
    <w:rsid w:val="00F03645"/>
    <w:rsid w:val="00F03671"/>
    <w:rsid w:val="00F03AA6"/>
    <w:rsid w:val="00F03D12"/>
    <w:rsid w:val="00F0464A"/>
    <w:rsid w:val="00F046A2"/>
    <w:rsid w:val="00F0488A"/>
    <w:rsid w:val="00F04F47"/>
    <w:rsid w:val="00F04F78"/>
    <w:rsid w:val="00F0501C"/>
    <w:rsid w:val="00F0515B"/>
    <w:rsid w:val="00F060C0"/>
    <w:rsid w:val="00F066AE"/>
    <w:rsid w:val="00F067ED"/>
    <w:rsid w:val="00F06901"/>
    <w:rsid w:val="00F06B23"/>
    <w:rsid w:val="00F06F89"/>
    <w:rsid w:val="00F07644"/>
    <w:rsid w:val="00F079F5"/>
    <w:rsid w:val="00F07F49"/>
    <w:rsid w:val="00F10630"/>
    <w:rsid w:val="00F10956"/>
    <w:rsid w:val="00F10BD3"/>
    <w:rsid w:val="00F10BE1"/>
    <w:rsid w:val="00F10EFE"/>
    <w:rsid w:val="00F11466"/>
    <w:rsid w:val="00F114B1"/>
    <w:rsid w:val="00F11832"/>
    <w:rsid w:val="00F11A71"/>
    <w:rsid w:val="00F11BBE"/>
    <w:rsid w:val="00F12118"/>
    <w:rsid w:val="00F12470"/>
    <w:rsid w:val="00F12781"/>
    <w:rsid w:val="00F1289D"/>
    <w:rsid w:val="00F12E11"/>
    <w:rsid w:val="00F133EA"/>
    <w:rsid w:val="00F133F1"/>
    <w:rsid w:val="00F135BB"/>
    <w:rsid w:val="00F138C1"/>
    <w:rsid w:val="00F13BBD"/>
    <w:rsid w:val="00F1488D"/>
    <w:rsid w:val="00F1498F"/>
    <w:rsid w:val="00F14996"/>
    <w:rsid w:val="00F14A17"/>
    <w:rsid w:val="00F14B8F"/>
    <w:rsid w:val="00F14D1E"/>
    <w:rsid w:val="00F155D6"/>
    <w:rsid w:val="00F15EFF"/>
    <w:rsid w:val="00F16022"/>
    <w:rsid w:val="00F161DB"/>
    <w:rsid w:val="00F164BE"/>
    <w:rsid w:val="00F1660C"/>
    <w:rsid w:val="00F166BD"/>
    <w:rsid w:val="00F1681B"/>
    <w:rsid w:val="00F17467"/>
    <w:rsid w:val="00F176D1"/>
    <w:rsid w:val="00F17D67"/>
    <w:rsid w:val="00F17F47"/>
    <w:rsid w:val="00F20155"/>
    <w:rsid w:val="00F20156"/>
    <w:rsid w:val="00F201F1"/>
    <w:rsid w:val="00F209D5"/>
    <w:rsid w:val="00F20D2B"/>
    <w:rsid w:val="00F20FB8"/>
    <w:rsid w:val="00F2121B"/>
    <w:rsid w:val="00F21422"/>
    <w:rsid w:val="00F21544"/>
    <w:rsid w:val="00F21872"/>
    <w:rsid w:val="00F221F6"/>
    <w:rsid w:val="00F228E4"/>
    <w:rsid w:val="00F22BA8"/>
    <w:rsid w:val="00F22C00"/>
    <w:rsid w:val="00F22C2B"/>
    <w:rsid w:val="00F22DF4"/>
    <w:rsid w:val="00F22FCD"/>
    <w:rsid w:val="00F2357B"/>
    <w:rsid w:val="00F235FA"/>
    <w:rsid w:val="00F237B7"/>
    <w:rsid w:val="00F237CE"/>
    <w:rsid w:val="00F24AB5"/>
    <w:rsid w:val="00F24B0F"/>
    <w:rsid w:val="00F24BB5"/>
    <w:rsid w:val="00F24D0E"/>
    <w:rsid w:val="00F24E04"/>
    <w:rsid w:val="00F25178"/>
    <w:rsid w:val="00F251E0"/>
    <w:rsid w:val="00F25447"/>
    <w:rsid w:val="00F258C1"/>
    <w:rsid w:val="00F25969"/>
    <w:rsid w:val="00F25CAD"/>
    <w:rsid w:val="00F25D0E"/>
    <w:rsid w:val="00F260FC"/>
    <w:rsid w:val="00F263FB"/>
    <w:rsid w:val="00F265AA"/>
    <w:rsid w:val="00F2675C"/>
    <w:rsid w:val="00F26D77"/>
    <w:rsid w:val="00F26DF8"/>
    <w:rsid w:val="00F26ED1"/>
    <w:rsid w:val="00F26F27"/>
    <w:rsid w:val="00F275F1"/>
    <w:rsid w:val="00F276ED"/>
    <w:rsid w:val="00F27860"/>
    <w:rsid w:val="00F27B33"/>
    <w:rsid w:val="00F27B5F"/>
    <w:rsid w:val="00F27BD8"/>
    <w:rsid w:val="00F27FB0"/>
    <w:rsid w:val="00F30E84"/>
    <w:rsid w:val="00F30F42"/>
    <w:rsid w:val="00F313D7"/>
    <w:rsid w:val="00F31421"/>
    <w:rsid w:val="00F3204F"/>
    <w:rsid w:val="00F32269"/>
    <w:rsid w:val="00F32632"/>
    <w:rsid w:val="00F32750"/>
    <w:rsid w:val="00F327B6"/>
    <w:rsid w:val="00F329A1"/>
    <w:rsid w:val="00F32B84"/>
    <w:rsid w:val="00F32BB9"/>
    <w:rsid w:val="00F32D2E"/>
    <w:rsid w:val="00F32E41"/>
    <w:rsid w:val="00F32ED6"/>
    <w:rsid w:val="00F332CC"/>
    <w:rsid w:val="00F332F2"/>
    <w:rsid w:val="00F33994"/>
    <w:rsid w:val="00F33A0E"/>
    <w:rsid w:val="00F33B45"/>
    <w:rsid w:val="00F33C10"/>
    <w:rsid w:val="00F33D92"/>
    <w:rsid w:val="00F33E98"/>
    <w:rsid w:val="00F3407F"/>
    <w:rsid w:val="00F34501"/>
    <w:rsid w:val="00F34528"/>
    <w:rsid w:val="00F34542"/>
    <w:rsid w:val="00F34E54"/>
    <w:rsid w:val="00F355B3"/>
    <w:rsid w:val="00F3582A"/>
    <w:rsid w:val="00F35DE8"/>
    <w:rsid w:val="00F36149"/>
    <w:rsid w:val="00F36252"/>
    <w:rsid w:val="00F36DF4"/>
    <w:rsid w:val="00F37281"/>
    <w:rsid w:val="00F37328"/>
    <w:rsid w:val="00F375C9"/>
    <w:rsid w:val="00F377B0"/>
    <w:rsid w:val="00F37A48"/>
    <w:rsid w:val="00F37B29"/>
    <w:rsid w:val="00F37BB2"/>
    <w:rsid w:val="00F37CED"/>
    <w:rsid w:val="00F37D06"/>
    <w:rsid w:val="00F40118"/>
    <w:rsid w:val="00F4033E"/>
    <w:rsid w:val="00F40458"/>
    <w:rsid w:val="00F40949"/>
    <w:rsid w:val="00F413D0"/>
    <w:rsid w:val="00F419E0"/>
    <w:rsid w:val="00F41C73"/>
    <w:rsid w:val="00F42107"/>
    <w:rsid w:val="00F4214F"/>
    <w:rsid w:val="00F42579"/>
    <w:rsid w:val="00F426AA"/>
    <w:rsid w:val="00F43145"/>
    <w:rsid w:val="00F432CE"/>
    <w:rsid w:val="00F43823"/>
    <w:rsid w:val="00F43A91"/>
    <w:rsid w:val="00F43E69"/>
    <w:rsid w:val="00F441D6"/>
    <w:rsid w:val="00F445C6"/>
    <w:rsid w:val="00F44878"/>
    <w:rsid w:val="00F44C07"/>
    <w:rsid w:val="00F44C46"/>
    <w:rsid w:val="00F44F0A"/>
    <w:rsid w:val="00F44F7E"/>
    <w:rsid w:val="00F4547F"/>
    <w:rsid w:val="00F455C0"/>
    <w:rsid w:val="00F4595C"/>
    <w:rsid w:val="00F45AF1"/>
    <w:rsid w:val="00F45BD7"/>
    <w:rsid w:val="00F4606B"/>
    <w:rsid w:val="00F461E4"/>
    <w:rsid w:val="00F46295"/>
    <w:rsid w:val="00F46357"/>
    <w:rsid w:val="00F4640C"/>
    <w:rsid w:val="00F465B9"/>
    <w:rsid w:val="00F46B72"/>
    <w:rsid w:val="00F46EA2"/>
    <w:rsid w:val="00F4714D"/>
    <w:rsid w:val="00F47BBB"/>
    <w:rsid w:val="00F47E64"/>
    <w:rsid w:val="00F50485"/>
    <w:rsid w:val="00F50A9C"/>
    <w:rsid w:val="00F50C6C"/>
    <w:rsid w:val="00F50CBA"/>
    <w:rsid w:val="00F50F8A"/>
    <w:rsid w:val="00F511F4"/>
    <w:rsid w:val="00F51504"/>
    <w:rsid w:val="00F51B0C"/>
    <w:rsid w:val="00F51BF3"/>
    <w:rsid w:val="00F51D2B"/>
    <w:rsid w:val="00F524B7"/>
    <w:rsid w:val="00F529A5"/>
    <w:rsid w:val="00F52B68"/>
    <w:rsid w:val="00F52EAF"/>
    <w:rsid w:val="00F52ECE"/>
    <w:rsid w:val="00F52FB3"/>
    <w:rsid w:val="00F530D4"/>
    <w:rsid w:val="00F53100"/>
    <w:rsid w:val="00F533F5"/>
    <w:rsid w:val="00F5346E"/>
    <w:rsid w:val="00F53F81"/>
    <w:rsid w:val="00F53FF1"/>
    <w:rsid w:val="00F542DF"/>
    <w:rsid w:val="00F54457"/>
    <w:rsid w:val="00F545EB"/>
    <w:rsid w:val="00F546AB"/>
    <w:rsid w:val="00F54951"/>
    <w:rsid w:val="00F54B50"/>
    <w:rsid w:val="00F54C93"/>
    <w:rsid w:val="00F54FAF"/>
    <w:rsid w:val="00F553B8"/>
    <w:rsid w:val="00F554E7"/>
    <w:rsid w:val="00F562F0"/>
    <w:rsid w:val="00F5698B"/>
    <w:rsid w:val="00F56AEC"/>
    <w:rsid w:val="00F572F9"/>
    <w:rsid w:val="00F57BEF"/>
    <w:rsid w:val="00F57D51"/>
    <w:rsid w:val="00F57F97"/>
    <w:rsid w:val="00F602A5"/>
    <w:rsid w:val="00F60A3A"/>
    <w:rsid w:val="00F60AFE"/>
    <w:rsid w:val="00F6124E"/>
    <w:rsid w:val="00F61264"/>
    <w:rsid w:val="00F612F4"/>
    <w:rsid w:val="00F61867"/>
    <w:rsid w:val="00F61BBE"/>
    <w:rsid w:val="00F61C09"/>
    <w:rsid w:val="00F61DAC"/>
    <w:rsid w:val="00F61E5E"/>
    <w:rsid w:val="00F61F59"/>
    <w:rsid w:val="00F62159"/>
    <w:rsid w:val="00F62349"/>
    <w:rsid w:val="00F6238F"/>
    <w:rsid w:val="00F6244D"/>
    <w:rsid w:val="00F62F27"/>
    <w:rsid w:val="00F633A6"/>
    <w:rsid w:val="00F633C5"/>
    <w:rsid w:val="00F634CB"/>
    <w:rsid w:val="00F6355F"/>
    <w:rsid w:val="00F639E4"/>
    <w:rsid w:val="00F63C2B"/>
    <w:rsid w:val="00F63E78"/>
    <w:rsid w:val="00F6443B"/>
    <w:rsid w:val="00F64AEB"/>
    <w:rsid w:val="00F64B06"/>
    <w:rsid w:val="00F64D51"/>
    <w:rsid w:val="00F64F60"/>
    <w:rsid w:val="00F65412"/>
    <w:rsid w:val="00F65463"/>
    <w:rsid w:val="00F656FD"/>
    <w:rsid w:val="00F65E97"/>
    <w:rsid w:val="00F66192"/>
    <w:rsid w:val="00F66316"/>
    <w:rsid w:val="00F667F4"/>
    <w:rsid w:val="00F66A58"/>
    <w:rsid w:val="00F66DEB"/>
    <w:rsid w:val="00F66EFC"/>
    <w:rsid w:val="00F674D8"/>
    <w:rsid w:val="00F70020"/>
    <w:rsid w:val="00F70029"/>
    <w:rsid w:val="00F70316"/>
    <w:rsid w:val="00F70991"/>
    <w:rsid w:val="00F70DFE"/>
    <w:rsid w:val="00F71781"/>
    <w:rsid w:val="00F7185D"/>
    <w:rsid w:val="00F71A16"/>
    <w:rsid w:val="00F71B9C"/>
    <w:rsid w:val="00F71BF2"/>
    <w:rsid w:val="00F71C44"/>
    <w:rsid w:val="00F7217E"/>
    <w:rsid w:val="00F721DA"/>
    <w:rsid w:val="00F72567"/>
    <w:rsid w:val="00F72AD3"/>
    <w:rsid w:val="00F72E6C"/>
    <w:rsid w:val="00F73073"/>
    <w:rsid w:val="00F73865"/>
    <w:rsid w:val="00F73A0C"/>
    <w:rsid w:val="00F73A14"/>
    <w:rsid w:val="00F73CDD"/>
    <w:rsid w:val="00F749C7"/>
    <w:rsid w:val="00F74B2B"/>
    <w:rsid w:val="00F75111"/>
    <w:rsid w:val="00F75395"/>
    <w:rsid w:val="00F75816"/>
    <w:rsid w:val="00F75A5D"/>
    <w:rsid w:val="00F75C31"/>
    <w:rsid w:val="00F768E2"/>
    <w:rsid w:val="00F76B99"/>
    <w:rsid w:val="00F76CEA"/>
    <w:rsid w:val="00F778D6"/>
    <w:rsid w:val="00F77D21"/>
    <w:rsid w:val="00F80635"/>
    <w:rsid w:val="00F80767"/>
    <w:rsid w:val="00F80930"/>
    <w:rsid w:val="00F80C51"/>
    <w:rsid w:val="00F8165F"/>
    <w:rsid w:val="00F81838"/>
    <w:rsid w:val="00F81B8E"/>
    <w:rsid w:val="00F81DE7"/>
    <w:rsid w:val="00F8251F"/>
    <w:rsid w:val="00F8252E"/>
    <w:rsid w:val="00F8283F"/>
    <w:rsid w:val="00F83415"/>
    <w:rsid w:val="00F8362C"/>
    <w:rsid w:val="00F837B0"/>
    <w:rsid w:val="00F838F6"/>
    <w:rsid w:val="00F83995"/>
    <w:rsid w:val="00F83ACB"/>
    <w:rsid w:val="00F84014"/>
    <w:rsid w:val="00F84B85"/>
    <w:rsid w:val="00F84F2A"/>
    <w:rsid w:val="00F85AA9"/>
    <w:rsid w:val="00F85C25"/>
    <w:rsid w:val="00F85C91"/>
    <w:rsid w:val="00F86343"/>
    <w:rsid w:val="00F866D6"/>
    <w:rsid w:val="00F86F28"/>
    <w:rsid w:val="00F87039"/>
    <w:rsid w:val="00F873C9"/>
    <w:rsid w:val="00F875E4"/>
    <w:rsid w:val="00F87755"/>
    <w:rsid w:val="00F87B91"/>
    <w:rsid w:val="00F87CC0"/>
    <w:rsid w:val="00F87E35"/>
    <w:rsid w:val="00F901FE"/>
    <w:rsid w:val="00F90320"/>
    <w:rsid w:val="00F903E6"/>
    <w:rsid w:val="00F90695"/>
    <w:rsid w:val="00F90A33"/>
    <w:rsid w:val="00F914CF"/>
    <w:rsid w:val="00F91762"/>
    <w:rsid w:val="00F9183E"/>
    <w:rsid w:val="00F91F00"/>
    <w:rsid w:val="00F92050"/>
    <w:rsid w:val="00F9261A"/>
    <w:rsid w:val="00F9271B"/>
    <w:rsid w:val="00F92958"/>
    <w:rsid w:val="00F92E2D"/>
    <w:rsid w:val="00F92F10"/>
    <w:rsid w:val="00F92FA4"/>
    <w:rsid w:val="00F93178"/>
    <w:rsid w:val="00F935FF"/>
    <w:rsid w:val="00F93955"/>
    <w:rsid w:val="00F94488"/>
    <w:rsid w:val="00F9464A"/>
    <w:rsid w:val="00F94CF4"/>
    <w:rsid w:val="00F94DF8"/>
    <w:rsid w:val="00F95172"/>
    <w:rsid w:val="00F951FD"/>
    <w:rsid w:val="00F953C0"/>
    <w:rsid w:val="00F955ED"/>
    <w:rsid w:val="00F95B52"/>
    <w:rsid w:val="00F95B56"/>
    <w:rsid w:val="00F95C48"/>
    <w:rsid w:val="00F95CA5"/>
    <w:rsid w:val="00F95CE0"/>
    <w:rsid w:val="00F95E8F"/>
    <w:rsid w:val="00F9608F"/>
    <w:rsid w:val="00F965E2"/>
    <w:rsid w:val="00F9678A"/>
    <w:rsid w:val="00F96B70"/>
    <w:rsid w:val="00F9702A"/>
    <w:rsid w:val="00F971B9"/>
    <w:rsid w:val="00F97589"/>
    <w:rsid w:val="00F97786"/>
    <w:rsid w:val="00F97878"/>
    <w:rsid w:val="00F979A3"/>
    <w:rsid w:val="00FA00F0"/>
    <w:rsid w:val="00FA02AE"/>
    <w:rsid w:val="00FA049E"/>
    <w:rsid w:val="00FA060F"/>
    <w:rsid w:val="00FA0BEB"/>
    <w:rsid w:val="00FA0F95"/>
    <w:rsid w:val="00FA16D1"/>
    <w:rsid w:val="00FA1818"/>
    <w:rsid w:val="00FA1C64"/>
    <w:rsid w:val="00FA1DC4"/>
    <w:rsid w:val="00FA2048"/>
    <w:rsid w:val="00FA21BF"/>
    <w:rsid w:val="00FA290F"/>
    <w:rsid w:val="00FA302A"/>
    <w:rsid w:val="00FA37D7"/>
    <w:rsid w:val="00FA413F"/>
    <w:rsid w:val="00FA444B"/>
    <w:rsid w:val="00FA45CC"/>
    <w:rsid w:val="00FA4D89"/>
    <w:rsid w:val="00FA4EA2"/>
    <w:rsid w:val="00FA5786"/>
    <w:rsid w:val="00FA58E3"/>
    <w:rsid w:val="00FA612E"/>
    <w:rsid w:val="00FA6585"/>
    <w:rsid w:val="00FA723A"/>
    <w:rsid w:val="00FA7AF6"/>
    <w:rsid w:val="00FA7B3E"/>
    <w:rsid w:val="00FB0260"/>
    <w:rsid w:val="00FB0301"/>
    <w:rsid w:val="00FB09F2"/>
    <w:rsid w:val="00FB0C5B"/>
    <w:rsid w:val="00FB108A"/>
    <w:rsid w:val="00FB1295"/>
    <w:rsid w:val="00FB1A15"/>
    <w:rsid w:val="00FB1CA8"/>
    <w:rsid w:val="00FB241D"/>
    <w:rsid w:val="00FB24C4"/>
    <w:rsid w:val="00FB2762"/>
    <w:rsid w:val="00FB2BF1"/>
    <w:rsid w:val="00FB3044"/>
    <w:rsid w:val="00FB3716"/>
    <w:rsid w:val="00FB3821"/>
    <w:rsid w:val="00FB39CF"/>
    <w:rsid w:val="00FB3B8D"/>
    <w:rsid w:val="00FB3F80"/>
    <w:rsid w:val="00FB4158"/>
    <w:rsid w:val="00FB41AC"/>
    <w:rsid w:val="00FB4210"/>
    <w:rsid w:val="00FB4943"/>
    <w:rsid w:val="00FB4EBB"/>
    <w:rsid w:val="00FB4ECA"/>
    <w:rsid w:val="00FB4FCE"/>
    <w:rsid w:val="00FB52AA"/>
    <w:rsid w:val="00FB5B6C"/>
    <w:rsid w:val="00FB5C35"/>
    <w:rsid w:val="00FB656B"/>
    <w:rsid w:val="00FB67DD"/>
    <w:rsid w:val="00FB6C33"/>
    <w:rsid w:val="00FB6D9B"/>
    <w:rsid w:val="00FB6E17"/>
    <w:rsid w:val="00FB6ECC"/>
    <w:rsid w:val="00FB7058"/>
    <w:rsid w:val="00FB753B"/>
    <w:rsid w:val="00FB783D"/>
    <w:rsid w:val="00FB7944"/>
    <w:rsid w:val="00FB7A15"/>
    <w:rsid w:val="00FB7A37"/>
    <w:rsid w:val="00FC0121"/>
    <w:rsid w:val="00FC0653"/>
    <w:rsid w:val="00FC0CC8"/>
    <w:rsid w:val="00FC0EF3"/>
    <w:rsid w:val="00FC1088"/>
    <w:rsid w:val="00FC1134"/>
    <w:rsid w:val="00FC11A2"/>
    <w:rsid w:val="00FC1271"/>
    <w:rsid w:val="00FC14FD"/>
    <w:rsid w:val="00FC168E"/>
    <w:rsid w:val="00FC1C1E"/>
    <w:rsid w:val="00FC1D23"/>
    <w:rsid w:val="00FC1F54"/>
    <w:rsid w:val="00FC2B15"/>
    <w:rsid w:val="00FC2B5D"/>
    <w:rsid w:val="00FC2B75"/>
    <w:rsid w:val="00FC2C58"/>
    <w:rsid w:val="00FC2DF3"/>
    <w:rsid w:val="00FC3290"/>
    <w:rsid w:val="00FC356F"/>
    <w:rsid w:val="00FC3688"/>
    <w:rsid w:val="00FC37FF"/>
    <w:rsid w:val="00FC3B6F"/>
    <w:rsid w:val="00FC42DF"/>
    <w:rsid w:val="00FC4480"/>
    <w:rsid w:val="00FC45C4"/>
    <w:rsid w:val="00FC4626"/>
    <w:rsid w:val="00FC469A"/>
    <w:rsid w:val="00FC47CD"/>
    <w:rsid w:val="00FC47F2"/>
    <w:rsid w:val="00FC4C2E"/>
    <w:rsid w:val="00FC4E7E"/>
    <w:rsid w:val="00FC5077"/>
    <w:rsid w:val="00FC5399"/>
    <w:rsid w:val="00FC5666"/>
    <w:rsid w:val="00FC5B5E"/>
    <w:rsid w:val="00FC636A"/>
    <w:rsid w:val="00FC65B7"/>
    <w:rsid w:val="00FC6D16"/>
    <w:rsid w:val="00FC6EA0"/>
    <w:rsid w:val="00FC75F6"/>
    <w:rsid w:val="00FC7875"/>
    <w:rsid w:val="00FC7AE7"/>
    <w:rsid w:val="00FC7BE8"/>
    <w:rsid w:val="00FD0459"/>
    <w:rsid w:val="00FD0767"/>
    <w:rsid w:val="00FD0ECB"/>
    <w:rsid w:val="00FD1173"/>
    <w:rsid w:val="00FD1376"/>
    <w:rsid w:val="00FD168A"/>
    <w:rsid w:val="00FD1ADC"/>
    <w:rsid w:val="00FD2514"/>
    <w:rsid w:val="00FD275D"/>
    <w:rsid w:val="00FD277D"/>
    <w:rsid w:val="00FD28B5"/>
    <w:rsid w:val="00FD29F0"/>
    <w:rsid w:val="00FD2D36"/>
    <w:rsid w:val="00FD30AD"/>
    <w:rsid w:val="00FD325A"/>
    <w:rsid w:val="00FD3493"/>
    <w:rsid w:val="00FD3D12"/>
    <w:rsid w:val="00FD3E8A"/>
    <w:rsid w:val="00FD447E"/>
    <w:rsid w:val="00FD4BCE"/>
    <w:rsid w:val="00FD54C7"/>
    <w:rsid w:val="00FD59AB"/>
    <w:rsid w:val="00FD5A0B"/>
    <w:rsid w:val="00FD5B21"/>
    <w:rsid w:val="00FD5CFB"/>
    <w:rsid w:val="00FD6B74"/>
    <w:rsid w:val="00FD6B8A"/>
    <w:rsid w:val="00FD6D0E"/>
    <w:rsid w:val="00FD715A"/>
    <w:rsid w:val="00FD741D"/>
    <w:rsid w:val="00FD77CC"/>
    <w:rsid w:val="00FD79AF"/>
    <w:rsid w:val="00FE00F1"/>
    <w:rsid w:val="00FE0BA0"/>
    <w:rsid w:val="00FE1195"/>
    <w:rsid w:val="00FE15A6"/>
    <w:rsid w:val="00FE25C9"/>
    <w:rsid w:val="00FE2FFC"/>
    <w:rsid w:val="00FE3348"/>
    <w:rsid w:val="00FE34EC"/>
    <w:rsid w:val="00FE3A6B"/>
    <w:rsid w:val="00FE4213"/>
    <w:rsid w:val="00FE4381"/>
    <w:rsid w:val="00FE4468"/>
    <w:rsid w:val="00FE4740"/>
    <w:rsid w:val="00FE4789"/>
    <w:rsid w:val="00FE4AFA"/>
    <w:rsid w:val="00FE52C3"/>
    <w:rsid w:val="00FE5CBD"/>
    <w:rsid w:val="00FE620E"/>
    <w:rsid w:val="00FE640F"/>
    <w:rsid w:val="00FE64A6"/>
    <w:rsid w:val="00FE6B5C"/>
    <w:rsid w:val="00FE6F09"/>
    <w:rsid w:val="00FE7052"/>
    <w:rsid w:val="00FE7064"/>
    <w:rsid w:val="00FE77CA"/>
    <w:rsid w:val="00FE7A32"/>
    <w:rsid w:val="00FE7F19"/>
    <w:rsid w:val="00FF003C"/>
    <w:rsid w:val="00FF0147"/>
    <w:rsid w:val="00FF02FF"/>
    <w:rsid w:val="00FF0534"/>
    <w:rsid w:val="00FF05AC"/>
    <w:rsid w:val="00FF09E1"/>
    <w:rsid w:val="00FF0CF6"/>
    <w:rsid w:val="00FF0F20"/>
    <w:rsid w:val="00FF1554"/>
    <w:rsid w:val="00FF168E"/>
    <w:rsid w:val="00FF1B9F"/>
    <w:rsid w:val="00FF1CF6"/>
    <w:rsid w:val="00FF206A"/>
    <w:rsid w:val="00FF20E6"/>
    <w:rsid w:val="00FF233E"/>
    <w:rsid w:val="00FF2C2D"/>
    <w:rsid w:val="00FF3603"/>
    <w:rsid w:val="00FF3927"/>
    <w:rsid w:val="00FF4B18"/>
    <w:rsid w:val="00FF506C"/>
    <w:rsid w:val="00FF53AD"/>
    <w:rsid w:val="00FF53C1"/>
    <w:rsid w:val="00FF559B"/>
    <w:rsid w:val="00FF5D06"/>
    <w:rsid w:val="00FF675A"/>
    <w:rsid w:val="00FF6994"/>
    <w:rsid w:val="00FF6C21"/>
    <w:rsid w:val="00FF6C6C"/>
    <w:rsid w:val="00FF7019"/>
    <w:rsid w:val="00FF7163"/>
    <w:rsid w:val="00FF71FE"/>
    <w:rsid w:val="00FF7331"/>
    <w:rsid w:val="00FF785A"/>
    <w:rsid w:val="00FF7B97"/>
    <w:rsid w:val="00FF7D6C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99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C94D4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4C26E0"/>
    <w:pPr>
      <w:spacing w:before="100" w:beforeAutospacing="1" w:after="100" w:afterAutospacing="1"/>
      <w:outlineLvl w:val="1"/>
    </w:pPr>
    <w:rPr>
      <w:b/>
      <w:bCs/>
      <w:sz w:val="36"/>
      <w:szCs w:val="36"/>
      <w:lang w:val="x-none" w:bidi="bn-IN"/>
    </w:rPr>
  </w:style>
  <w:style w:type="paragraph" w:styleId="Heading3">
    <w:name w:val="heading 3"/>
    <w:basedOn w:val="Normal"/>
    <w:next w:val="Normal"/>
    <w:link w:val="Heading3Char"/>
    <w:qFormat/>
    <w:rsid w:val="001D298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5A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D5A0B"/>
    <w:pPr>
      <w:tabs>
        <w:tab w:val="center" w:pos="4320"/>
        <w:tab w:val="right" w:pos="8640"/>
      </w:tabs>
    </w:pPr>
  </w:style>
  <w:style w:type="paragraph" w:customStyle="1" w:styleId="CharCharCharCharCharChar">
    <w:name w:val="Char Char Char Char Char Char"/>
    <w:basedOn w:val="Normal"/>
    <w:semiHidden/>
    <w:rsid w:val="00A81CBA"/>
    <w:pPr>
      <w:spacing w:after="160" w:line="240" w:lineRule="exact"/>
      <w:jc w:val="both"/>
    </w:pPr>
    <w:rPr>
      <w:rFonts w:ascii="Verdana" w:eastAsia="Times New Roman" w:hAnsi="Verdana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A81CBA"/>
    <w:rPr>
      <w:rFonts w:eastAsia="Times New Roman"/>
      <w:sz w:val="20"/>
      <w:szCs w:val="20"/>
      <w:lang w:eastAsia="en-US"/>
    </w:rPr>
  </w:style>
  <w:style w:type="character" w:styleId="FootnoteReference">
    <w:name w:val="footnote reference"/>
    <w:semiHidden/>
    <w:rsid w:val="00A81CB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6047C"/>
    <w:rPr>
      <w:sz w:val="20"/>
      <w:szCs w:val="20"/>
      <w:lang w:val="x-none"/>
    </w:rPr>
  </w:style>
  <w:style w:type="character" w:styleId="EndnoteReference">
    <w:name w:val="endnote reference"/>
    <w:semiHidden/>
    <w:rsid w:val="0086047C"/>
    <w:rPr>
      <w:vertAlign w:val="superscript"/>
    </w:rPr>
  </w:style>
  <w:style w:type="character" w:styleId="Hyperlink">
    <w:name w:val="Hyperlink"/>
    <w:rsid w:val="00723E70"/>
    <w:rPr>
      <w:color w:val="0000FF"/>
      <w:u w:val="single"/>
    </w:rPr>
  </w:style>
  <w:style w:type="paragraph" w:customStyle="1" w:styleId="Char1CharCharCharCharCharChar">
    <w:name w:val="Char1 Char Char Char Char Char Char"/>
    <w:basedOn w:val="Normal"/>
    <w:rsid w:val="00F61867"/>
    <w:pPr>
      <w:spacing w:after="160" w:line="240" w:lineRule="exact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efault">
    <w:name w:val="Default"/>
    <w:rsid w:val="00F448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 w:bidi="bn-IN"/>
    </w:rPr>
  </w:style>
  <w:style w:type="table" w:styleId="TableGrid">
    <w:name w:val="Table Grid"/>
    <w:basedOn w:val="TableNormal"/>
    <w:uiPriority w:val="59"/>
    <w:rsid w:val="00C07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har"/>
    <w:rsid w:val="007F2D23"/>
    <w:pPr>
      <w:spacing w:before="100" w:beforeAutospacing="1" w:after="100" w:afterAutospacing="1"/>
    </w:pPr>
    <w:rPr>
      <w:lang w:eastAsia="en-US"/>
    </w:rPr>
  </w:style>
  <w:style w:type="character" w:styleId="Emphasis">
    <w:name w:val="Emphasis"/>
    <w:qFormat/>
    <w:rsid w:val="007F2D23"/>
    <w:rPr>
      <w:i/>
      <w:iCs/>
    </w:rPr>
  </w:style>
  <w:style w:type="character" w:customStyle="1" w:styleId="NormalWebChar">
    <w:name w:val="Normal (Web) Char"/>
    <w:link w:val="NormalWeb"/>
    <w:rsid w:val="007F2D23"/>
    <w:rPr>
      <w:sz w:val="24"/>
      <w:szCs w:val="24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4C26E0"/>
  </w:style>
  <w:style w:type="character" w:customStyle="1" w:styleId="apple-style-span">
    <w:name w:val="apple-style-span"/>
    <w:basedOn w:val="DefaultParagraphFont"/>
    <w:rsid w:val="001C2C70"/>
  </w:style>
  <w:style w:type="character" w:styleId="CommentReference">
    <w:name w:val="annotation reference"/>
    <w:semiHidden/>
    <w:rsid w:val="00BC02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C02D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C02D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C02DE"/>
    <w:rPr>
      <w:rFonts w:ascii="Tahoma" w:hAnsi="Tahoma"/>
      <w:sz w:val="16"/>
      <w:szCs w:val="16"/>
    </w:rPr>
  </w:style>
  <w:style w:type="character" w:styleId="PageNumber">
    <w:name w:val="page number"/>
    <w:basedOn w:val="DefaultParagraphFont"/>
    <w:rsid w:val="00655711"/>
  </w:style>
  <w:style w:type="character" w:customStyle="1" w:styleId="Heading2Char">
    <w:name w:val="Heading 2 Char"/>
    <w:link w:val="Heading2"/>
    <w:rsid w:val="00424590"/>
    <w:rPr>
      <w:b/>
      <w:bCs/>
      <w:sz w:val="36"/>
      <w:szCs w:val="36"/>
      <w:lang w:eastAsia="ja-JP" w:bidi="bn-IN"/>
    </w:rPr>
  </w:style>
  <w:style w:type="character" w:customStyle="1" w:styleId="EndnoteTextChar">
    <w:name w:val="Endnote Text Char"/>
    <w:link w:val="EndnoteText"/>
    <w:semiHidden/>
    <w:rsid w:val="00374033"/>
    <w:rPr>
      <w:lang w:eastAsia="ja-JP"/>
    </w:rPr>
  </w:style>
  <w:style w:type="character" w:customStyle="1" w:styleId="Heading3Char">
    <w:name w:val="Heading 3 Char"/>
    <w:link w:val="Heading3"/>
    <w:semiHidden/>
    <w:rsid w:val="001D298B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paragraph" w:customStyle="1" w:styleId="ColorfulShading-Accent11">
    <w:name w:val="Colorful Shading - Accent 11"/>
    <w:hidden/>
    <w:uiPriority w:val="71"/>
    <w:rsid w:val="009E6BF3"/>
    <w:rPr>
      <w:sz w:val="24"/>
      <w:szCs w:val="24"/>
      <w:lang w:eastAsia="ja-JP"/>
    </w:rPr>
  </w:style>
  <w:style w:type="paragraph" w:styleId="Revision">
    <w:name w:val="Revision"/>
    <w:hidden/>
    <w:uiPriority w:val="99"/>
    <w:semiHidden/>
    <w:rsid w:val="00FF0147"/>
    <w:rPr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E25311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semiHidden/>
    <w:rsid w:val="00F34528"/>
    <w:rPr>
      <w:lang w:eastAsia="ja-JP"/>
    </w:rPr>
  </w:style>
  <w:style w:type="paragraph" w:customStyle="1" w:styleId="desc">
    <w:name w:val="desc"/>
    <w:basedOn w:val="Normal"/>
    <w:rsid w:val="001536AD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jrnl">
    <w:name w:val="jrnl"/>
    <w:basedOn w:val="DefaultParagraphFont"/>
    <w:rsid w:val="001536AD"/>
  </w:style>
  <w:style w:type="character" w:customStyle="1" w:styleId="st1">
    <w:name w:val="st1"/>
    <w:basedOn w:val="DefaultParagraphFont"/>
    <w:rsid w:val="00516820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820"/>
    <w:rPr>
      <w:rFonts w:ascii="Tahoma" w:hAnsi="Tahoma"/>
      <w:sz w:val="16"/>
      <w:szCs w:val="16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AF04D3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99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C94D4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4C26E0"/>
    <w:pPr>
      <w:spacing w:before="100" w:beforeAutospacing="1" w:after="100" w:afterAutospacing="1"/>
      <w:outlineLvl w:val="1"/>
    </w:pPr>
    <w:rPr>
      <w:b/>
      <w:bCs/>
      <w:sz w:val="36"/>
      <w:szCs w:val="36"/>
      <w:lang w:val="x-none" w:bidi="bn-IN"/>
    </w:rPr>
  </w:style>
  <w:style w:type="paragraph" w:styleId="Heading3">
    <w:name w:val="heading 3"/>
    <w:basedOn w:val="Normal"/>
    <w:next w:val="Normal"/>
    <w:link w:val="Heading3Char"/>
    <w:qFormat/>
    <w:rsid w:val="001D298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5A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D5A0B"/>
    <w:pPr>
      <w:tabs>
        <w:tab w:val="center" w:pos="4320"/>
        <w:tab w:val="right" w:pos="8640"/>
      </w:tabs>
    </w:pPr>
  </w:style>
  <w:style w:type="paragraph" w:customStyle="1" w:styleId="CharCharCharCharCharChar">
    <w:name w:val="Char Char Char Char Char Char"/>
    <w:basedOn w:val="Normal"/>
    <w:semiHidden/>
    <w:rsid w:val="00A81CBA"/>
    <w:pPr>
      <w:spacing w:after="160" w:line="240" w:lineRule="exact"/>
      <w:jc w:val="both"/>
    </w:pPr>
    <w:rPr>
      <w:rFonts w:ascii="Verdana" w:eastAsia="Times New Roman" w:hAnsi="Verdana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A81CBA"/>
    <w:rPr>
      <w:rFonts w:eastAsia="Times New Roman"/>
      <w:sz w:val="20"/>
      <w:szCs w:val="20"/>
      <w:lang w:eastAsia="en-US"/>
    </w:rPr>
  </w:style>
  <w:style w:type="character" w:styleId="FootnoteReference">
    <w:name w:val="footnote reference"/>
    <w:semiHidden/>
    <w:rsid w:val="00A81CB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6047C"/>
    <w:rPr>
      <w:sz w:val="20"/>
      <w:szCs w:val="20"/>
      <w:lang w:val="x-none"/>
    </w:rPr>
  </w:style>
  <w:style w:type="character" w:styleId="EndnoteReference">
    <w:name w:val="endnote reference"/>
    <w:semiHidden/>
    <w:rsid w:val="0086047C"/>
    <w:rPr>
      <w:vertAlign w:val="superscript"/>
    </w:rPr>
  </w:style>
  <w:style w:type="character" w:styleId="Hyperlink">
    <w:name w:val="Hyperlink"/>
    <w:rsid w:val="00723E70"/>
    <w:rPr>
      <w:color w:val="0000FF"/>
      <w:u w:val="single"/>
    </w:rPr>
  </w:style>
  <w:style w:type="paragraph" w:customStyle="1" w:styleId="Char1CharCharCharCharCharChar">
    <w:name w:val="Char1 Char Char Char Char Char Char"/>
    <w:basedOn w:val="Normal"/>
    <w:rsid w:val="00F61867"/>
    <w:pPr>
      <w:spacing w:after="160" w:line="240" w:lineRule="exact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efault">
    <w:name w:val="Default"/>
    <w:rsid w:val="00F448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 w:bidi="bn-IN"/>
    </w:rPr>
  </w:style>
  <w:style w:type="table" w:styleId="TableGrid">
    <w:name w:val="Table Grid"/>
    <w:basedOn w:val="TableNormal"/>
    <w:uiPriority w:val="59"/>
    <w:rsid w:val="00C07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har"/>
    <w:rsid w:val="007F2D23"/>
    <w:pPr>
      <w:spacing w:before="100" w:beforeAutospacing="1" w:after="100" w:afterAutospacing="1"/>
    </w:pPr>
    <w:rPr>
      <w:lang w:eastAsia="en-US"/>
    </w:rPr>
  </w:style>
  <w:style w:type="character" w:styleId="Emphasis">
    <w:name w:val="Emphasis"/>
    <w:qFormat/>
    <w:rsid w:val="007F2D23"/>
    <w:rPr>
      <w:i/>
      <w:iCs/>
    </w:rPr>
  </w:style>
  <w:style w:type="character" w:customStyle="1" w:styleId="NormalWebChar">
    <w:name w:val="Normal (Web) Char"/>
    <w:link w:val="NormalWeb"/>
    <w:rsid w:val="007F2D23"/>
    <w:rPr>
      <w:sz w:val="24"/>
      <w:szCs w:val="24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4C26E0"/>
  </w:style>
  <w:style w:type="character" w:customStyle="1" w:styleId="apple-style-span">
    <w:name w:val="apple-style-span"/>
    <w:basedOn w:val="DefaultParagraphFont"/>
    <w:rsid w:val="001C2C70"/>
  </w:style>
  <w:style w:type="character" w:styleId="CommentReference">
    <w:name w:val="annotation reference"/>
    <w:semiHidden/>
    <w:rsid w:val="00BC02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C02D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C02D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C02DE"/>
    <w:rPr>
      <w:rFonts w:ascii="Tahoma" w:hAnsi="Tahoma"/>
      <w:sz w:val="16"/>
      <w:szCs w:val="16"/>
    </w:rPr>
  </w:style>
  <w:style w:type="character" w:styleId="PageNumber">
    <w:name w:val="page number"/>
    <w:basedOn w:val="DefaultParagraphFont"/>
    <w:rsid w:val="00655711"/>
  </w:style>
  <w:style w:type="character" w:customStyle="1" w:styleId="Heading2Char">
    <w:name w:val="Heading 2 Char"/>
    <w:link w:val="Heading2"/>
    <w:rsid w:val="00424590"/>
    <w:rPr>
      <w:b/>
      <w:bCs/>
      <w:sz w:val="36"/>
      <w:szCs w:val="36"/>
      <w:lang w:eastAsia="ja-JP" w:bidi="bn-IN"/>
    </w:rPr>
  </w:style>
  <w:style w:type="character" w:customStyle="1" w:styleId="EndnoteTextChar">
    <w:name w:val="Endnote Text Char"/>
    <w:link w:val="EndnoteText"/>
    <w:semiHidden/>
    <w:rsid w:val="00374033"/>
    <w:rPr>
      <w:lang w:eastAsia="ja-JP"/>
    </w:rPr>
  </w:style>
  <w:style w:type="character" w:customStyle="1" w:styleId="Heading3Char">
    <w:name w:val="Heading 3 Char"/>
    <w:link w:val="Heading3"/>
    <w:semiHidden/>
    <w:rsid w:val="001D298B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paragraph" w:customStyle="1" w:styleId="ColorfulShading-Accent11">
    <w:name w:val="Colorful Shading - Accent 11"/>
    <w:hidden/>
    <w:uiPriority w:val="71"/>
    <w:rsid w:val="009E6BF3"/>
    <w:rPr>
      <w:sz w:val="24"/>
      <w:szCs w:val="24"/>
      <w:lang w:eastAsia="ja-JP"/>
    </w:rPr>
  </w:style>
  <w:style w:type="paragraph" w:styleId="Revision">
    <w:name w:val="Revision"/>
    <w:hidden/>
    <w:uiPriority w:val="99"/>
    <w:semiHidden/>
    <w:rsid w:val="00FF0147"/>
    <w:rPr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E25311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semiHidden/>
    <w:rsid w:val="00F34528"/>
    <w:rPr>
      <w:lang w:eastAsia="ja-JP"/>
    </w:rPr>
  </w:style>
  <w:style w:type="paragraph" w:customStyle="1" w:styleId="desc">
    <w:name w:val="desc"/>
    <w:basedOn w:val="Normal"/>
    <w:rsid w:val="001536AD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jrnl">
    <w:name w:val="jrnl"/>
    <w:basedOn w:val="DefaultParagraphFont"/>
    <w:rsid w:val="001536AD"/>
  </w:style>
  <w:style w:type="character" w:customStyle="1" w:styleId="st1">
    <w:name w:val="st1"/>
    <w:basedOn w:val="DefaultParagraphFont"/>
    <w:rsid w:val="00516820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820"/>
    <w:rPr>
      <w:rFonts w:ascii="Tahoma" w:hAnsi="Tahoma"/>
      <w:sz w:val="16"/>
      <w:szCs w:val="16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AF04D3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2046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53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76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649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80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1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10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3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0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0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39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87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9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92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3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8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mj.bmj.com/search?author1=P+K+Roy+Paladhi&amp;sortspec=date&amp;submit=Subm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mj.bmj.com/search?author1=B+Sengupta&amp;sortspec=date&amp;submit=Submit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pmj.bmj.com/search?author1=S+Basu&amp;sortspec=date&amp;submit=Subm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lfiqar.bhutta@aku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27C74-77AA-486E-BB88-37911BE4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6085</Words>
  <Characters>34689</Characters>
  <Application>Microsoft Office Word</Application>
  <DocSecurity>0</DocSecurity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Original Research</vt:lpstr>
    </vt:vector>
  </TitlesOfParts>
  <Company>Aga Khan University</Company>
  <LinksUpToDate>false</LinksUpToDate>
  <CharactersWithSpaces>40693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 Research</dc:title>
  <dc:creator>sajid.soofi</dc:creator>
  <cp:lastModifiedBy>Zulfiqar Bhutta</cp:lastModifiedBy>
  <cp:revision>2</cp:revision>
  <cp:lastPrinted>2013-11-04T20:20:00Z</cp:lastPrinted>
  <dcterms:created xsi:type="dcterms:W3CDTF">2016-05-29T18:46:00Z</dcterms:created>
  <dcterms:modified xsi:type="dcterms:W3CDTF">2016-05-29T18:46:00Z</dcterms:modified>
</cp:coreProperties>
</file>