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74B54" w14:textId="105C7059" w:rsidR="00955AA3" w:rsidRPr="000339D1" w:rsidRDefault="00F446A8" w:rsidP="000339D1">
      <w:pPr>
        <w:rPr>
          <w:rFonts w:ascii="Calibri" w:hAnsi="Calibri"/>
          <w:b/>
          <w:sz w:val="32"/>
          <w:szCs w:val="32"/>
          <w:lang w:val="en-GB"/>
        </w:rPr>
      </w:pPr>
      <w:r w:rsidRPr="000339D1">
        <w:rPr>
          <w:rFonts w:ascii="Calibri" w:hAnsi="Calibri"/>
          <w:b/>
          <w:sz w:val="32"/>
          <w:szCs w:val="32"/>
          <w:lang w:val="en-GB"/>
        </w:rPr>
        <w:t xml:space="preserve">The Global Incidence </w:t>
      </w:r>
      <w:r w:rsidR="004F77D5">
        <w:rPr>
          <w:rFonts w:ascii="Calibri" w:hAnsi="Calibri"/>
          <w:b/>
          <w:sz w:val="32"/>
          <w:szCs w:val="32"/>
          <w:lang w:val="en-GB"/>
        </w:rPr>
        <w:t xml:space="preserve">and Diagnosis </w:t>
      </w:r>
      <w:r w:rsidRPr="000339D1">
        <w:rPr>
          <w:rFonts w:ascii="Calibri" w:hAnsi="Calibri"/>
          <w:b/>
          <w:sz w:val="32"/>
          <w:szCs w:val="32"/>
          <w:lang w:val="en-GB"/>
        </w:rPr>
        <w:t>of Fungal K</w:t>
      </w:r>
      <w:r w:rsidR="008C7688" w:rsidRPr="000339D1">
        <w:rPr>
          <w:rFonts w:ascii="Calibri" w:hAnsi="Calibri"/>
          <w:b/>
          <w:sz w:val="32"/>
          <w:szCs w:val="32"/>
          <w:lang w:val="en-GB"/>
        </w:rPr>
        <w:t>eratitis</w:t>
      </w:r>
    </w:p>
    <w:p w14:paraId="1EB1A744" w14:textId="77777777" w:rsidR="008C7688" w:rsidRPr="000339D1" w:rsidRDefault="008C7688" w:rsidP="008C7688">
      <w:pPr>
        <w:jc w:val="center"/>
        <w:rPr>
          <w:rFonts w:ascii="Calibri" w:hAnsi="Calibri"/>
          <w:b/>
          <w:sz w:val="28"/>
          <w:szCs w:val="28"/>
          <w:lang w:val="en-GB"/>
        </w:rPr>
      </w:pPr>
    </w:p>
    <w:p w14:paraId="206A95B3" w14:textId="77777777" w:rsidR="008C7688" w:rsidRPr="000339D1" w:rsidRDefault="008C7688" w:rsidP="008C7688">
      <w:pPr>
        <w:jc w:val="center"/>
        <w:rPr>
          <w:rFonts w:ascii="Calibri" w:hAnsi="Calibri"/>
          <w:b/>
          <w:sz w:val="28"/>
          <w:szCs w:val="28"/>
          <w:lang w:val="en-GB"/>
        </w:rPr>
      </w:pPr>
    </w:p>
    <w:p w14:paraId="6B5B7337" w14:textId="6393EFF5" w:rsidR="00800788" w:rsidRPr="000339D1" w:rsidRDefault="00800788" w:rsidP="00800788">
      <w:pPr>
        <w:spacing w:line="360" w:lineRule="auto"/>
        <w:jc w:val="both"/>
        <w:rPr>
          <w:rFonts w:asciiTheme="minorHAnsi" w:hAnsiTheme="minorHAnsi" w:cstheme="minorHAnsi"/>
          <w:b/>
          <w:bCs/>
          <w:sz w:val="22"/>
          <w:szCs w:val="22"/>
          <w:lang w:val="en-GB"/>
        </w:rPr>
      </w:pPr>
      <w:r w:rsidRPr="000339D1">
        <w:rPr>
          <w:rFonts w:asciiTheme="minorHAnsi" w:hAnsiTheme="minorHAnsi" w:cstheme="minorHAnsi"/>
          <w:b/>
          <w:bCs/>
          <w:sz w:val="22"/>
          <w:szCs w:val="22"/>
          <w:lang w:val="en-GB"/>
        </w:rPr>
        <w:t>Authors:</w:t>
      </w:r>
    </w:p>
    <w:p w14:paraId="4D003383" w14:textId="35B8F13B" w:rsidR="00B5170B" w:rsidRPr="000339D1" w:rsidRDefault="00B5170B" w:rsidP="000339D1">
      <w:pPr>
        <w:spacing w:line="360" w:lineRule="auto"/>
        <w:jc w:val="both"/>
        <w:rPr>
          <w:rFonts w:asciiTheme="minorHAnsi" w:hAnsiTheme="minorHAnsi" w:cstheme="minorHAnsi"/>
          <w:sz w:val="22"/>
          <w:szCs w:val="22"/>
          <w:vertAlign w:val="superscript"/>
          <w:lang w:val="en-GB"/>
        </w:rPr>
      </w:pPr>
      <w:r w:rsidRPr="000339D1">
        <w:rPr>
          <w:rFonts w:asciiTheme="minorHAnsi" w:hAnsiTheme="minorHAnsi" w:cstheme="minorHAnsi"/>
          <w:sz w:val="22"/>
          <w:szCs w:val="22"/>
          <w:lang w:val="en-GB"/>
        </w:rPr>
        <w:t>Lottie Brown</w:t>
      </w:r>
      <w:r w:rsidRPr="000339D1">
        <w:rPr>
          <w:rFonts w:asciiTheme="minorHAnsi" w:hAnsiTheme="minorHAnsi" w:cstheme="minorHAnsi"/>
          <w:sz w:val="22"/>
          <w:szCs w:val="22"/>
          <w:vertAlign w:val="superscript"/>
          <w:lang w:val="en-GB"/>
        </w:rPr>
        <w:t>1</w:t>
      </w:r>
      <w:r w:rsidRPr="000339D1">
        <w:rPr>
          <w:rFonts w:asciiTheme="minorHAnsi" w:hAnsiTheme="minorHAnsi" w:cstheme="minorHAnsi"/>
          <w:sz w:val="22"/>
          <w:szCs w:val="22"/>
          <w:lang w:val="en-GB"/>
        </w:rPr>
        <w:t xml:space="preserve">, </w:t>
      </w:r>
      <w:r w:rsidR="00A43F52">
        <w:rPr>
          <w:rFonts w:asciiTheme="minorHAnsi" w:hAnsiTheme="minorHAnsi" w:cstheme="minorHAnsi"/>
          <w:sz w:val="22"/>
          <w:szCs w:val="22"/>
          <w:lang w:val="en-GB"/>
        </w:rPr>
        <w:t xml:space="preserve">Astrid </w:t>
      </w:r>
      <w:r w:rsidR="00FF30E2">
        <w:rPr>
          <w:rFonts w:asciiTheme="minorHAnsi" w:hAnsiTheme="minorHAnsi" w:cstheme="minorHAnsi"/>
          <w:sz w:val="22"/>
          <w:szCs w:val="22"/>
          <w:lang w:val="en-GB"/>
        </w:rPr>
        <w:t xml:space="preserve">K. </w:t>
      </w:r>
      <w:proofErr w:type="spellStart"/>
      <w:r w:rsidR="00A43F52">
        <w:rPr>
          <w:rFonts w:asciiTheme="minorHAnsi" w:hAnsiTheme="minorHAnsi" w:cstheme="minorHAnsi"/>
          <w:sz w:val="22"/>
          <w:szCs w:val="22"/>
          <w:lang w:val="en-GB"/>
        </w:rPr>
        <w:t>Leck</w:t>
      </w:r>
      <w:proofErr w:type="spellEnd"/>
      <w:r w:rsidR="00A43F52">
        <w:rPr>
          <w:rFonts w:asciiTheme="minorHAnsi" w:hAnsiTheme="minorHAnsi" w:cstheme="minorHAnsi"/>
          <w:sz w:val="22"/>
          <w:szCs w:val="22"/>
          <w:lang w:val="en-GB"/>
        </w:rPr>
        <w:t xml:space="preserve"> PhD</w:t>
      </w:r>
      <w:r w:rsidR="00A43F52">
        <w:rPr>
          <w:rFonts w:asciiTheme="minorHAnsi" w:hAnsiTheme="minorHAnsi" w:cstheme="minorHAnsi"/>
          <w:sz w:val="22"/>
          <w:szCs w:val="22"/>
          <w:vertAlign w:val="superscript"/>
          <w:lang w:val="en-GB"/>
        </w:rPr>
        <w:t>2</w:t>
      </w:r>
      <w:r w:rsidR="00A43F52">
        <w:rPr>
          <w:rFonts w:asciiTheme="minorHAnsi" w:hAnsiTheme="minorHAnsi" w:cstheme="minorHAnsi"/>
          <w:sz w:val="22"/>
          <w:szCs w:val="22"/>
          <w:lang w:val="en-GB"/>
        </w:rPr>
        <w:t xml:space="preserve">, </w:t>
      </w:r>
      <w:r w:rsidRPr="000339D1">
        <w:rPr>
          <w:rFonts w:asciiTheme="minorHAnsi" w:hAnsiTheme="minorHAnsi" w:cstheme="minorHAnsi"/>
          <w:sz w:val="22"/>
          <w:szCs w:val="22"/>
          <w:lang w:val="en-GB"/>
        </w:rPr>
        <w:t xml:space="preserve">Michael </w:t>
      </w:r>
      <w:proofErr w:type="spellStart"/>
      <w:r w:rsidRPr="000339D1">
        <w:rPr>
          <w:rFonts w:asciiTheme="minorHAnsi" w:hAnsiTheme="minorHAnsi" w:cstheme="minorHAnsi"/>
          <w:sz w:val="22"/>
          <w:szCs w:val="22"/>
          <w:lang w:val="en-GB"/>
        </w:rPr>
        <w:t>Gichangi</w:t>
      </w:r>
      <w:proofErr w:type="spellEnd"/>
      <w:r w:rsidRPr="000339D1">
        <w:rPr>
          <w:rFonts w:asciiTheme="minorHAnsi" w:hAnsiTheme="minorHAnsi" w:cstheme="minorHAnsi"/>
          <w:sz w:val="22"/>
          <w:szCs w:val="22"/>
          <w:lang w:val="en-GB"/>
        </w:rPr>
        <w:t xml:space="preserve"> </w:t>
      </w:r>
      <w:r w:rsidR="00182FF2" w:rsidRPr="000339D1">
        <w:rPr>
          <w:rFonts w:asciiTheme="minorHAnsi" w:hAnsiTheme="minorHAnsi" w:cstheme="minorHAnsi"/>
          <w:sz w:val="22"/>
          <w:szCs w:val="22"/>
          <w:lang w:val="en-GB"/>
        </w:rPr>
        <w:t>MSc</w:t>
      </w:r>
      <w:r w:rsidR="00A43F52">
        <w:rPr>
          <w:rFonts w:asciiTheme="minorHAnsi" w:hAnsiTheme="minorHAnsi" w:cstheme="minorHAnsi"/>
          <w:sz w:val="22"/>
          <w:szCs w:val="22"/>
          <w:vertAlign w:val="superscript"/>
          <w:lang w:val="en-GB"/>
        </w:rPr>
        <w:t>3</w:t>
      </w:r>
      <w:r w:rsidRPr="000339D1">
        <w:rPr>
          <w:rFonts w:asciiTheme="minorHAnsi" w:hAnsiTheme="minorHAnsi" w:cstheme="minorHAnsi"/>
          <w:sz w:val="22"/>
          <w:szCs w:val="22"/>
          <w:lang w:val="en-GB"/>
        </w:rPr>
        <w:t xml:space="preserve">, </w:t>
      </w:r>
      <w:r w:rsidR="00A43F52" w:rsidRPr="000339D1">
        <w:rPr>
          <w:rFonts w:asciiTheme="minorHAnsi" w:hAnsiTheme="minorHAnsi" w:cstheme="minorHAnsi"/>
          <w:sz w:val="22"/>
          <w:szCs w:val="22"/>
          <w:lang w:val="en-GB"/>
        </w:rPr>
        <w:t>Matthew J. Burton FRCOphth</w:t>
      </w:r>
      <w:r w:rsidR="00A43F52" w:rsidRPr="000339D1">
        <w:rPr>
          <w:rFonts w:asciiTheme="minorHAnsi" w:hAnsiTheme="minorHAnsi" w:cstheme="minorHAnsi"/>
          <w:sz w:val="22"/>
          <w:szCs w:val="22"/>
          <w:vertAlign w:val="superscript"/>
          <w:lang w:val="en-GB"/>
        </w:rPr>
        <w:t>2</w:t>
      </w:r>
      <w:proofErr w:type="gramStart"/>
      <w:r w:rsidR="00A43F52" w:rsidRPr="000339D1">
        <w:rPr>
          <w:rFonts w:asciiTheme="minorHAnsi" w:hAnsiTheme="minorHAnsi" w:cstheme="minorHAnsi"/>
          <w:sz w:val="22"/>
          <w:szCs w:val="22"/>
          <w:vertAlign w:val="superscript"/>
          <w:lang w:val="en-GB"/>
        </w:rPr>
        <w:t>,</w:t>
      </w:r>
      <w:r w:rsidR="00A43F52">
        <w:rPr>
          <w:rFonts w:asciiTheme="minorHAnsi" w:hAnsiTheme="minorHAnsi" w:cstheme="minorHAnsi"/>
          <w:sz w:val="22"/>
          <w:szCs w:val="22"/>
          <w:vertAlign w:val="superscript"/>
          <w:lang w:val="en-GB"/>
        </w:rPr>
        <w:t>4</w:t>
      </w:r>
      <w:proofErr w:type="gramEnd"/>
      <w:r w:rsidR="00A43F52" w:rsidRPr="000339D1">
        <w:rPr>
          <w:rFonts w:asciiTheme="minorHAnsi" w:hAnsiTheme="minorHAnsi" w:cstheme="minorHAnsi"/>
          <w:sz w:val="22"/>
          <w:szCs w:val="22"/>
          <w:lang w:val="en-GB"/>
        </w:rPr>
        <w:t xml:space="preserve">, </w:t>
      </w:r>
      <w:r w:rsidRPr="000339D1">
        <w:rPr>
          <w:rFonts w:asciiTheme="minorHAnsi" w:hAnsiTheme="minorHAnsi" w:cstheme="minorHAnsi"/>
          <w:sz w:val="22"/>
          <w:szCs w:val="22"/>
          <w:lang w:val="en-GB"/>
        </w:rPr>
        <w:t>David W. Denning FRCP</w:t>
      </w:r>
      <w:r w:rsidRPr="000339D1">
        <w:rPr>
          <w:rFonts w:asciiTheme="minorHAnsi" w:hAnsiTheme="minorHAnsi" w:cstheme="minorHAnsi"/>
          <w:sz w:val="22"/>
          <w:szCs w:val="22"/>
          <w:vertAlign w:val="superscript"/>
          <w:lang w:val="en-GB"/>
        </w:rPr>
        <w:t xml:space="preserve"> 1,5,6*</w:t>
      </w:r>
      <w:r w:rsidRPr="000339D1">
        <w:rPr>
          <w:rFonts w:asciiTheme="minorHAnsi" w:hAnsiTheme="minorHAnsi" w:cstheme="minorHAnsi"/>
          <w:sz w:val="22"/>
          <w:szCs w:val="22"/>
          <w:lang w:val="en-GB"/>
        </w:rPr>
        <w:t xml:space="preserve">, </w:t>
      </w:r>
    </w:p>
    <w:p w14:paraId="1BC50E7F" w14:textId="6ADAC35F" w:rsidR="00B5170B" w:rsidRDefault="00B5170B" w:rsidP="00800788">
      <w:pPr>
        <w:spacing w:line="360" w:lineRule="auto"/>
        <w:jc w:val="both"/>
        <w:rPr>
          <w:rFonts w:asciiTheme="minorHAnsi" w:hAnsiTheme="minorHAnsi" w:cstheme="minorHAnsi"/>
          <w:iCs/>
          <w:sz w:val="22"/>
          <w:szCs w:val="22"/>
          <w:lang w:val="en-GB"/>
        </w:rPr>
      </w:pPr>
    </w:p>
    <w:p w14:paraId="6585FA9C" w14:textId="0B0CB185" w:rsidR="00800788" w:rsidRPr="000339D1" w:rsidRDefault="00800788" w:rsidP="000339D1">
      <w:pPr>
        <w:spacing w:line="360" w:lineRule="auto"/>
        <w:jc w:val="both"/>
        <w:rPr>
          <w:rFonts w:asciiTheme="minorHAnsi" w:hAnsiTheme="minorHAnsi" w:cstheme="minorHAnsi"/>
          <w:b/>
          <w:bCs/>
          <w:iCs/>
          <w:sz w:val="22"/>
          <w:szCs w:val="22"/>
          <w:lang w:val="en-GB"/>
        </w:rPr>
      </w:pPr>
      <w:r w:rsidRPr="000339D1">
        <w:rPr>
          <w:rFonts w:asciiTheme="minorHAnsi" w:hAnsiTheme="minorHAnsi" w:cstheme="minorHAnsi"/>
          <w:b/>
          <w:bCs/>
          <w:iCs/>
          <w:sz w:val="22"/>
          <w:szCs w:val="22"/>
          <w:lang w:val="en-GB"/>
        </w:rPr>
        <w:t>Affiliations:</w:t>
      </w:r>
    </w:p>
    <w:p w14:paraId="71C9D2CF" w14:textId="77777777" w:rsidR="00B5170B" w:rsidRPr="000339D1" w:rsidRDefault="00B5170B" w:rsidP="000339D1">
      <w:pPr>
        <w:spacing w:line="360" w:lineRule="auto"/>
        <w:jc w:val="both"/>
        <w:rPr>
          <w:rFonts w:asciiTheme="minorHAnsi" w:hAnsiTheme="minorHAnsi" w:cstheme="minorHAnsi"/>
          <w:iCs/>
          <w:sz w:val="22"/>
          <w:szCs w:val="22"/>
          <w:lang w:val="en-GB"/>
        </w:rPr>
      </w:pPr>
      <w:r w:rsidRPr="000339D1">
        <w:rPr>
          <w:rFonts w:asciiTheme="minorHAnsi" w:hAnsiTheme="minorHAnsi" w:cstheme="minorHAnsi"/>
          <w:iCs/>
          <w:sz w:val="22"/>
          <w:szCs w:val="22"/>
          <w:lang w:val="en-GB"/>
        </w:rPr>
        <w:t>1. The University of Manchester, Oxford Road, Manchester, M13 9PL, UK</w:t>
      </w:r>
    </w:p>
    <w:p w14:paraId="1012BEA8" w14:textId="3743A896" w:rsidR="00B5170B" w:rsidRPr="000339D1" w:rsidRDefault="00B5170B" w:rsidP="000339D1">
      <w:pPr>
        <w:spacing w:line="360" w:lineRule="auto"/>
        <w:jc w:val="both"/>
        <w:rPr>
          <w:rFonts w:asciiTheme="minorHAnsi" w:hAnsiTheme="minorHAnsi" w:cstheme="minorHAnsi"/>
          <w:sz w:val="22"/>
          <w:szCs w:val="22"/>
          <w:lang w:val="en-GB"/>
        </w:rPr>
      </w:pPr>
      <w:r w:rsidRPr="000339D1">
        <w:rPr>
          <w:rFonts w:asciiTheme="minorHAnsi" w:hAnsiTheme="minorHAnsi" w:cstheme="minorHAnsi"/>
          <w:iCs/>
          <w:sz w:val="22"/>
          <w:szCs w:val="22"/>
          <w:lang w:val="en-GB"/>
        </w:rPr>
        <w:t xml:space="preserve">2. International Centre for Eye Health, London School of Hygiene &amp; Tropical Medicine, London, UK </w:t>
      </w:r>
      <w:r w:rsidR="00A43F52">
        <w:rPr>
          <w:rFonts w:asciiTheme="minorHAnsi" w:hAnsiTheme="minorHAnsi" w:cstheme="minorHAnsi"/>
          <w:sz w:val="22"/>
          <w:szCs w:val="22"/>
          <w:lang w:val="en-GB"/>
        </w:rPr>
        <w:t>3</w:t>
      </w:r>
      <w:r w:rsidRPr="000339D1">
        <w:rPr>
          <w:rFonts w:asciiTheme="minorHAnsi" w:hAnsiTheme="minorHAnsi" w:cstheme="minorHAnsi"/>
          <w:sz w:val="22"/>
          <w:szCs w:val="22"/>
          <w:lang w:val="en-GB"/>
        </w:rPr>
        <w:t>. Ministry of Public Health and Sanitation, Kenya, Nairobi</w:t>
      </w:r>
    </w:p>
    <w:p w14:paraId="6759E3C7" w14:textId="32615BCE" w:rsidR="00A43F52" w:rsidRPr="000339D1" w:rsidRDefault="00A43F52" w:rsidP="00A43F52">
      <w:pPr>
        <w:spacing w:line="360" w:lineRule="auto"/>
        <w:jc w:val="both"/>
        <w:rPr>
          <w:rFonts w:asciiTheme="minorHAnsi" w:hAnsiTheme="minorHAnsi" w:cstheme="minorHAnsi"/>
          <w:iCs/>
          <w:sz w:val="22"/>
          <w:szCs w:val="22"/>
          <w:lang w:val="en-GB"/>
        </w:rPr>
      </w:pPr>
      <w:r>
        <w:rPr>
          <w:rFonts w:asciiTheme="minorHAnsi" w:hAnsiTheme="minorHAnsi" w:cstheme="minorHAnsi"/>
          <w:sz w:val="22"/>
          <w:szCs w:val="22"/>
          <w:lang w:val="en-GB"/>
        </w:rPr>
        <w:t>4</w:t>
      </w:r>
      <w:r w:rsidRPr="000339D1">
        <w:rPr>
          <w:rFonts w:asciiTheme="minorHAnsi" w:hAnsiTheme="minorHAnsi" w:cstheme="minorHAnsi"/>
          <w:iCs/>
          <w:sz w:val="22"/>
          <w:szCs w:val="22"/>
          <w:lang w:val="en-GB"/>
        </w:rPr>
        <w:t xml:space="preserve">. </w:t>
      </w:r>
      <w:proofErr w:type="spellStart"/>
      <w:r w:rsidRPr="000339D1">
        <w:rPr>
          <w:rFonts w:asciiTheme="minorHAnsi" w:hAnsiTheme="minorHAnsi" w:cstheme="minorHAnsi"/>
          <w:iCs/>
          <w:sz w:val="22"/>
          <w:szCs w:val="22"/>
          <w:lang w:val="en-GB"/>
        </w:rPr>
        <w:t>Moorfields</w:t>
      </w:r>
      <w:proofErr w:type="spellEnd"/>
      <w:r w:rsidRPr="000339D1">
        <w:rPr>
          <w:rFonts w:asciiTheme="minorHAnsi" w:hAnsiTheme="minorHAnsi" w:cstheme="minorHAnsi"/>
          <w:iCs/>
          <w:sz w:val="22"/>
          <w:szCs w:val="22"/>
          <w:lang w:val="en-GB"/>
        </w:rPr>
        <w:t xml:space="preserve"> Eye Hospital NHS Trust, London, UK</w:t>
      </w:r>
    </w:p>
    <w:p w14:paraId="3A28E48F" w14:textId="492AF4FD" w:rsidR="00B5170B" w:rsidRPr="000339D1" w:rsidRDefault="00A43F52" w:rsidP="000339D1">
      <w:pPr>
        <w:spacing w:line="360" w:lineRule="auto"/>
        <w:jc w:val="both"/>
        <w:rPr>
          <w:rFonts w:asciiTheme="minorHAnsi" w:eastAsia="Times New Roman" w:hAnsiTheme="minorHAnsi" w:cstheme="minorHAnsi"/>
          <w:color w:val="000000"/>
          <w:sz w:val="22"/>
          <w:szCs w:val="22"/>
          <w:lang w:val="en-GB"/>
        </w:rPr>
      </w:pPr>
      <w:r>
        <w:rPr>
          <w:rFonts w:asciiTheme="minorHAnsi" w:eastAsia="Times New Roman" w:hAnsiTheme="minorHAnsi" w:cstheme="minorHAnsi"/>
          <w:color w:val="000000"/>
          <w:sz w:val="22"/>
          <w:szCs w:val="22"/>
          <w:lang w:val="en-GB"/>
        </w:rPr>
        <w:t xml:space="preserve">5. </w:t>
      </w:r>
      <w:r w:rsidR="00B5170B" w:rsidRPr="000339D1">
        <w:rPr>
          <w:rFonts w:asciiTheme="minorHAnsi" w:eastAsia="Times New Roman" w:hAnsiTheme="minorHAnsi" w:cstheme="minorHAnsi"/>
          <w:color w:val="000000"/>
          <w:sz w:val="22"/>
          <w:szCs w:val="22"/>
          <w:lang w:val="en-GB"/>
        </w:rPr>
        <w:t xml:space="preserve">National Aspergillosis Centre, Wythenshawe Hospital, Manchester University NHS Foundation Trust, Manchester Academic Health Science Centre, </w:t>
      </w:r>
      <w:proofErr w:type="spellStart"/>
      <w:r w:rsidR="00B5170B" w:rsidRPr="000339D1">
        <w:rPr>
          <w:rFonts w:asciiTheme="minorHAnsi" w:eastAsia="Times New Roman" w:hAnsiTheme="minorHAnsi" w:cstheme="minorHAnsi"/>
          <w:color w:val="000000"/>
          <w:sz w:val="22"/>
          <w:szCs w:val="22"/>
          <w:lang w:val="en-GB"/>
        </w:rPr>
        <w:t>Southmoor</w:t>
      </w:r>
      <w:proofErr w:type="spellEnd"/>
      <w:r w:rsidR="00B5170B" w:rsidRPr="000339D1">
        <w:rPr>
          <w:rFonts w:asciiTheme="minorHAnsi" w:eastAsia="Times New Roman" w:hAnsiTheme="minorHAnsi" w:cstheme="minorHAnsi"/>
          <w:color w:val="000000"/>
          <w:sz w:val="22"/>
          <w:szCs w:val="22"/>
          <w:lang w:val="en-GB"/>
        </w:rPr>
        <w:t xml:space="preserve"> Road, Manchester M23 9LT, UK.</w:t>
      </w:r>
    </w:p>
    <w:p w14:paraId="4DD51E43" w14:textId="77777777" w:rsidR="00B5170B" w:rsidRPr="000339D1" w:rsidRDefault="00B5170B" w:rsidP="000339D1">
      <w:pPr>
        <w:spacing w:line="360" w:lineRule="auto"/>
        <w:jc w:val="both"/>
        <w:rPr>
          <w:rFonts w:asciiTheme="minorHAnsi" w:eastAsia="Times New Roman" w:hAnsiTheme="minorHAnsi" w:cstheme="minorHAnsi"/>
          <w:color w:val="000000"/>
          <w:sz w:val="22"/>
          <w:szCs w:val="22"/>
          <w:lang w:val="en-GB"/>
        </w:rPr>
      </w:pPr>
      <w:r w:rsidRPr="000339D1">
        <w:rPr>
          <w:rFonts w:asciiTheme="minorHAnsi" w:eastAsia="Times New Roman" w:hAnsiTheme="minorHAnsi" w:cstheme="minorHAnsi"/>
          <w:color w:val="000000"/>
          <w:sz w:val="22"/>
          <w:szCs w:val="22"/>
          <w:lang w:val="en-GB"/>
        </w:rPr>
        <w:t>6. Global Action Fund for Fungal Infections, Geneva, Switzerland</w:t>
      </w:r>
    </w:p>
    <w:p w14:paraId="0B14D404" w14:textId="77777777" w:rsidR="00AB2C85" w:rsidRPr="000339D1" w:rsidRDefault="00AB2C85" w:rsidP="000339D1">
      <w:pPr>
        <w:spacing w:line="360" w:lineRule="auto"/>
        <w:jc w:val="both"/>
        <w:rPr>
          <w:rFonts w:asciiTheme="minorHAnsi" w:eastAsia="Times New Roman" w:hAnsiTheme="minorHAnsi" w:cstheme="minorHAnsi"/>
          <w:color w:val="000000"/>
          <w:sz w:val="22"/>
          <w:szCs w:val="22"/>
          <w:lang w:val="en-GB"/>
        </w:rPr>
      </w:pPr>
    </w:p>
    <w:p w14:paraId="39164803" w14:textId="77777777" w:rsidR="00AB2C85" w:rsidRPr="000339D1" w:rsidRDefault="00A74B3E" w:rsidP="000339D1">
      <w:pPr>
        <w:spacing w:line="360" w:lineRule="auto"/>
        <w:jc w:val="both"/>
        <w:rPr>
          <w:rFonts w:asciiTheme="minorHAnsi" w:hAnsiTheme="minorHAnsi" w:cstheme="minorHAnsi"/>
          <w:sz w:val="22"/>
          <w:szCs w:val="22"/>
          <w:lang w:val="en-GB"/>
        </w:rPr>
      </w:pPr>
      <w:r w:rsidRPr="000339D1">
        <w:rPr>
          <w:rFonts w:asciiTheme="minorHAnsi" w:hAnsiTheme="minorHAnsi" w:cstheme="minorHAnsi"/>
          <w:b/>
          <w:bCs/>
          <w:sz w:val="22"/>
          <w:szCs w:val="22"/>
          <w:lang w:val="en-GB"/>
        </w:rPr>
        <w:t>* Correspondence:</w:t>
      </w:r>
      <w:r w:rsidRPr="000339D1">
        <w:rPr>
          <w:rFonts w:asciiTheme="minorHAnsi" w:hAnsiTheme="minorHAnsi" w:cstheme="minorHAnsi"/>
          <w:sz w:val="22"/>
          <w:szCs w:val="22"/>
          <w:lang w:val="en-GB"/>
        </w:rPr>
        <w:t xml:space="preserve"> Professor David Denning, </w:t>
      </w:r>
      <w:r w:rsidRPr="000339D1">
        <w:rPr>
          <w:rFonts w:asciiTheme="minorHAnsi" w:eastAsia="Times New Roman" w:hAnsiTheme="minorHAnsi" w:cstheme="minorHAnsi"/>
          <w:color w:val="000000"/>
          <w:sz w:val="22"/>
          <w:szCs w:val="22"/>
          <w:lang w:val="en-GB"/>
        </w:rPr>
        <w:t xml:space="preserve">National Aspergillosis Centre, </w:t>
      </w:r>
      <w:r w:rsidR="00984BF5" w:rsidRPr="000339D1">
        <w:rPr>
          <w:rFonts w:asciiTheme="minorHAnsi" w:eastAsia="Times New Roman" w:hAnsiTheme="minorHAnsi" w:cstheme="minorHAnsi"/>
          <w:color w:val="000000"/>
          <w:sz w:val="22"/>
          <w:szCs w:val="22"/>
          <w:lang w:val="en-GB"/>
        </w:rPr>
        <w:t xml:space="preserve">Education and Research centre, </w:t>
      </w:r>
      <w:r w:rsidRPr="000339D1">
        <w:rPr>
          <w:rFonts w:asciiTheme="minorHAnsi" w:eastAsia="Times New Roman" w:hAnsiTheme="minorHAnsi" w:cstheme="minorHAnsi"/>
          <w:color w:val="000000"/>
          <w:sz w:val="22"/>
          <w:szCs w:val="22"/>
          <w:lang w:val="en-GB"/>
        </w:rPr>
        <w:t>Wythenshawe Hospital</w:t>
      </w:r>
      <w:r w:rsidR="00984BF5" w:rsidRPr="000339D1">
        <w:rPr>
          <w:rFonts w:asciiTheme="minorHAnsi" w:eastAsia="Times New Roman" w:hAnsiTheme="minorHAnsi" w:cstheme="minorHAnsi"/>
          <w:color w:val="000000"/>
          <w:sz w:val="22"/>
          <w:szCs w:val="22"/>
          <w:lang w:val="en-GB"/>
        </w:rPr>
        <w:t xml:space="preserve">, </w:t>
      </w:r>
      <w:proofErr w:type="spellStart"/>
      <w:r w:rsidR="00984BF5" w:rsidRPr="000339D1">
        <w:rPr>
          <w:rFonts w:asciiTheme="minorHAnsi" w:eastAsia="Times New Roman" w:hAnsiTheme="minorHAnsi" w:cstheme="minorHAnsi"/>
          <w:color w:val="000000"/>
          <w:sz w:val="22"/>
          <w:szCs w:val="22"/>
          <w:lang w:val="en-GB"/>
        </w:rPr>
        <w:t>Southmoor</w:t>
      </w:r>
      <w:proofErr w:type="spellEnd"/>
      <w:r w:rsidR="00984BF5" w:rsidRPr="000339D1">
        <w:rPr>
          <w:rFonts w:asciiTheme="minorHAnsi" w:eastAsia="Times New Roman" w:hAnsiTheme="minorHAnsi" w:cstheme="minorHAnsi"/>
          <w:color w:val="000000"/>
          <w:sz w:val="22"/>
          <w:szCs w:val="22"/>
          <w:lang w:val="en-GB"/>
        </w:rPr>
        <w:t xml:space="preserve"> Road, Manchester M23 9LT, UK; Tel +441612915353, FAX +441612915806 and </w:t>
      </w:r>
      <w:hyperlink r:id="rId9" w:history="1">
        <w:r w:rsidR="00984BF5" w:rsidRPr="000339D1">
          <w:rPr>
            <w:rStyle w:val="Hyperlink"/>
            <w:rFonts w:asciiTheme="minorHAnsi" w:eastAsia="Times New Roman" w:hAnsiTheme="minorHAnsi" w:cstheme="minorHAnsi"/>
            <w:sz w:val="22"/>
            <w:szCs w:val="22"/>
            <w:lang w:val="en-GB"/>
          </w:rPr>
          <w:t>ddenning@manchester.ac.uk</w:t>
        </w:r>
      </w:hyperlink>
      <w:r w:rsidR="00984BF5" w:rsidRPr="000339D1">
        <w:rPr>
          <w:rFonts w:asciiTheme="minorHAnsi" w:eastAsia="Times New Roman" w:hAnsiTheme="minorHAnsi" w:cstheme="minorHAnsi"/>
          <w:color w:val="000000"/>
          <w:sz w:val="22"/>
          <w:szCs w:val="22"/>
          <w:lang w:val="en-GB"/>
        </w:rPr>
        <w:t xml:space="preserve"> </w:t>
      </w:r>
      <w:r w:rsidR="00F446A8" w:rsidRPr="000339D1">
        <w:rPr>
          <w:rFonts w:asciiTheme="minorHAnsi" w:eastAsia="Times New Roman" w:hAnsiTheme="minorHAnsi" w:cstheme="minorHAnsi"/>
          <w:color w:val="000000"/>
          <w:sz w:val="22"/>
          <w:szCs w:val="22"/>
          <w:lang w:val="en-GB"/>
        </w:rPr>
        <w:t xml:space="preserve">or </w:t>
      </w:r>
      <w:hyperlink r:id="rId10" w:history="1">
        <w:r w:rsidR="00F446A8" w:rsidRPr="000339D1">
          <w:rPr>
            <w:rStyle w:val="Hyperlink"/>
            <w:rFonts w:asciiTheme="minorHAnsi" w:eastAsia="Times New Roman" w:hAnsiTheme="minorHAnsi" w:cstheme="minorHAnsi"/>
            <w:sz w:val="22"/>
            <w:szCs w:val="22"/>
            <w:lang w:val="en-GB"/>
          </w:rPr>
          <w:t>ddenning@GAFFI.org</w:t>
        </w:r>
      </w:hyperlink>
      <w:r w:rsidR="00F446A8" w:rsidRPr="000339D1">
        <w:rPr>
          <w:rFonts w:asciiTheme="minorHAnsi" w:eastAsia="Times New Roman" w:hAnsiTheme="minorHAnsi" w:cstheme="minorHAnsi"/>
          <w:color w:val="000000"/>
          <w:sz w:val="22"/>
          <w:szCs w:val="22"/>
          <w:lang w:val="en-GB"/>
        </w:rPr>
        <w:t xml:space="preserve"> </w:t>
      </w:r>
    </w:p>
    <w:p w14:paraId="26D57B86" w14:textId="77777777" w:rsidR="00955AA3" w:rsidRPr="000339D1" w:rsidRDefault="00955AA3" w:rsidP="000339D1">
      <w:pPr>
        <w:spacing w:line="360" w:lineRule="auto"/>
        <w:jc w:val="both"/>
        <w:rPr>
          <w:rFonts w:asciiTheme="minorHAnsi" w:hAnsiTheme="minorHAnsi" w:cstheme="minorHAnsi"/>
          <w:b/>
          <w:sz w:val="22"/>
          <w:szCs w:val="22"/>
          <w:u w:val="single"/>
          <w:lang w:val="en-GB"/>
        </w:rPr>
      </w:pPr>
    </w:p>
    <w:p w14:paraId="66F094C0" w14:textId="77777777" w:rsidR="00264686" w:rsidRPr="000339D1" w:rsidRDefault="00F446A8" w:rsidP="000339D1">
      <w:pPr>
        <w:spacing w:line="360" w:lineRule="auto"/>
        <w:jc w:val="both"/>
        <w:rPr>
          <w:rFonts w:asciiTheme="minorHAnsi" w:hAnsiTheme="minorHAnsi" w:cstheme="minorHAnsi"/>
          <w:sz w:val="22"/>
          <w:szCs w:val="22"/>
          <w:lang w:val="en-GB"/>
        </w:rPr>
      </w:pPr>
      <w:r w:rsidRPr="000339D1">
        <w:rPr>
          <w:rFonts w:asciiTheme="minorHAnsi" w:hAnsiTheme="minorHAnsi" w:cstheme="minorHAnsi"/>
          <w:b/>
          <w:bCs/>
          <w:sz w:val="22"/>
          <w:szCs w:val="22"/>
          <w:lang w:val="en-GB"/>
        </w:rPr>
        <w:t>Keywords:</w:t>
      </w:r>
      <w:r w:rsidRPr="000339D1">
        <w:rPr>
          <w:rFonts w:asciiTheme="minorHAnsi" w:hAnsiTheme="minorHAnsi" w:cstheme="minorHAnsi"/>
          <w:sz w:val="22"/>
          <w:szCs w:val="22"/>
          <w:lang w:val="en-GB"/>
        </w:rPr>
        <w:t xml:space="preserve"> blindness, </w:t>
      </w:r>
      <w:proofErr w:type="spellStart"/>
      <w:r w:rsidRPr="000339D1">
        <w:rPr>
          <w:rFonts w:asciiTheme="minorHAnsi" w:hAnsiTheme="minorHAnsi" w:cstheme="minorHAnsi"/>
          <w:i/>
          <w:sz w:val="22"/>
          <w:szCs w:val="22"/>
          <w:lang w:val="en-GB"/>
        </w:rPr>
        <w:t>Fusarium</w:t>
      </w:r>
      <w:proofErr w:type="spellEnd"/>
      <w:r w:rsidRPr="000339D1">
        <w:rPr>
          <w:rFonts w:asciiTheme="minorHAnsi" w:hAnsiTheme="minorHAnsi" w:cstheme="minorHAnsi"/>
          <w:sz w:val="22"/>
          <w:szCs w:val="22"/>
          <w:lang w:val="en-GB"/>
        </w:rPr>
        <w:t xml:space="preserve">, </w:t>
      </w:r>
      <w:r w:rsidRPr="000339D1">
        <w:rPr>
          <w:rFonts w:asciiTheme="minorHAnsi" w:hAnsiTheme="minorHAnsi" w:cstheme="minorHAnsi"/>
          <w:i/>
          <w:sz w:val="22"/>
          <w:szCs w:val="22"/>
          <w:lang w:val="en-GB"/>
        </w:rPr>
        <w:t>A</w:t>
      </w:r>
      <w:r w:rsidR="00264686" w:rsidRPr="000339D1">
        <w:rPr>
          <w:rFonts w:asciiTheme="minorHAnsi" w:hAnsiTheme="minorHAnsi" w:cstheme="minorHAnsi"/>
          <w:i/>
          <w:sz w:val="22"/>
          <w:szCs w:val="22"/>
          <w:lang w:val="en-GB"/>
        </w:rPr>
        <w:t>spergillus</w:t>
      </w:r>
      <w:r w:rsidR="00264686" w:rsidRPr="000339D1">
        <w:rPr>
          <w:rFonts w:asciiTheme="minorHAnsi" w:hAnsiTheme="minorHAnsi" w:cstheme="minorHAnsi"/>
          <w:sz w:val="22"/>
          <w:szCs w:val="22"/>
          <w:lang w:val="en-GB"/>
        </w:rPr>
        <w:t xml:space="preserve">, </w:t>
      </w:r>
      <w:r w:rsidR="00264686" w:rsidRPr="003B1736">
        <w:rPr>
          <w:rFonts w:asciiTheme="minorHAnsi" w:hAnsiTheme="minorHAnsi" w:cstheme="minorHAnsi"/>
          <w:i/>
          <w:iCs/>
          <w:sz w:val="22"/>
          <w:szCs w:val="22"/>
          <w:lang w:val="en-GB"/>
        </w:rPr>
        <w:t>Candida</w:t>
      </w:r>
      <w:r w:rsidR="00264686" w:rsidRPr="000339D1">
        <w:rPr>
          <w:rFonts w:asciiTheme="minorHAnsi" w:hAnsiTheme="minorHAnsi" w:cstheme="minorHAnsi"/>
          <w:sz w:val="22"/>
          <w:szCs w:val="22"/>
          <w:lang w:val="en-GB"/>
        </w:rPr>
        <w:t>, microscopy, cornea</w:t>
      </w:r>
    </w:p>
    <w:p w14:paraId="3687781F" w14:textId="77777777" w:rsidR="00264686" w:rsidRPr="000339D1" w:rsidRDefault="00264686" w:rsidP="000339D1">
      <w:pPr>
        <w:spacing w:line="360" w:lineRule="auto"/>
        <w:jc w:val="both"/>
        <w:rPr>
          <w:rFonts w:asciiTheme="minorHAnsi" w:hAnsiTheme="minorHAnsi" w:cstheme="minorHAnsi"/>
          <w:sz w:val="22"/>
          <w:szCs w:val="22"/>
          <w:lang w:val="en-GB"/>
        </w:rPr>
      </w:pPr>
    </w:p>
    <w:p w14:paraId="73BD0D88" w14:textId="77777777" w:rsidR="00B5170B" w:rsidRPr="000339D1" w:rsidRDefault="00264686" w:rsidP="000339D1">
      <w:pPr>
        <w:spacing w:line="360" w:lineRule="auto"/>
        <w:jc w:val="both"/>
        <w:rPr>
          <w:rFonts w:asciiTheme="minorHAnsi" w:hAnsiTheme="minorHAnsi" w:cstheme="minorHAnsi"/>
          <w:sz w:val="22"/>
          <w:szCs w:val="22"/>
          <w:lang w:val="en-GB"/>
        </w:rPr>
      </w:pPr>
      <w:r w:rsidRPr="000339D1">
        <w:rPr>
          <w:rFonts w:asciiTheme="minorHAnsi" w:hAnsiTheme="minorHAnsi" w:cstheme="minorHAnsi"/>
          <w:b/>
          <w:bCs/>
          <w:sz w:val="22"/>
          <w:szCs w:val="22"/>
          <w:lang w:val="en-GB"/>
        </w:rPr>
        <w:t>Running title:</w:t>
      </w:r>
      <w:r w:rsidRPr="000339D1">
        <w:rPr>
          <w:rFonts w:asciiTheme="minorHAnsi" w:hAnsiTheme="minorHAnsi" w:cstheme="minorHAnsi"/>
          <w:sz w:val="22"/>
          <w:szCs w:val="22"/>
          <w:lang w:val="en-GB"/>
        </w:rPr>
        <w:t xml:space="preserve"> Global incidence of fungal keratitis</w:t>
      </w:r>
    </w:p>
    <w:p w14:paraId="0C99481E" w14:textId="77777777" w:rsidR="00B5170B" w:rsidRPr="000339D1" w:rsidRDefault="00B5170B" w:rsidP="000339D1">
      <w:pPr>
        <w:spacing w:line="360" w:lineRule="auto"/>
        <w:jc w:val="both"/>
        <w:rPr>
          <w:rFonts w:asciiTheme="minorHAnsi" w:hAnsiTheme="minorHAnsi" w:cstheme="minorHAnsi"/>
          <w:sz w:val="22"/>
          <w:szCs w:val="22"/>
          <w:lang w:val="en-GB"/>
        </w:rPr>
      </w:pPr>
    </w:p>
    <w:p w14:paraId="6B14881C" w14:textId="77777777" w:rsidR="004451B0" w:rsidRPr="000339D1" w:rsidRDefault="004451B0" w:rsidP="000339D1">
      <w:pPr>
        <w:spacing w:line="360" w:lineRule="auto"/>
        <w:jc w:val="both"/>
        <w:rPr>
          <w:rFonts w:asciiTheme="minorHAnsi" w:hAnsiTheme="minorHAnsi" w:cstheme="minorHAnsi"/>
          <w:b/>
          <w:sz w:val="22"/>
          <w:szCs w:val="22"/>
          <w:lang w:val="en-GB"/>
        </w:rPr>
      </w:pPr>
      <w:r w:rsidRPr="000339D1">
        <w:rPr>
          <w:rFonts w:asciiTheme="minorHAnsi" w:hAnsiTheme="minorHAnsi" w:cstheme="minorHAnsi"/>
          <w:b/>
          <w:sz w:val="22"/>
          <w:szCs w:val="22"/>
          <w:lang w:val="en-GB"/>
        </w:rPr>
        <w:t xml:space="preserve">Word count: </w:t>
      </w:r>
    </w:p>
    <w:p w14:paraId="06180619" w14:textId="69EAC4EF" w:rsidR="004970CB" w:rsidRPr="000339D1" w:rsidRDefault="004970CB">
      <w:pPr>
        <w:rPr>
          <w:rFonts w:ascii="Calibri" w:hAnsi="Calibri"/>
          <w:sz w:val="22"/>
          <w:lang w:val="en-GB"/>
        </w:rPr>
      </w:pPr>
      <w:r w:rsidRPr="000339D1">
        <w:rPr>
          <w:rFonts w:ascii="Calibri" w:hAnsi="Calibri"/>
          <w:sz w:val="22"/>
          <w:lang w:val="en-GB"/>
        </w:rPr>
        <w:br w:type="page"/>
      </w:r>
    </w:p>
    <w:p w14:paraId="1B44ED2E" w14:textId="3C726F8D" w:rsidR="00B5170B" w:rsidRPr="000339D1" w:rsidRDefault="00800788" w:rsidP="000339D1">
      <w:pPr>
        <w:jc w:val="both"/>
        <w:rPr>
          <w:rFonts w:ascii="Calibri" w:hAnsi="Calibri"/>
          <w:b/>
          <w:lang w:val="en-GB"/>
        </w:rPr>
      </w:pPr>
      <w:r w:rsidRPr="000339D1">
        <w:rPr>
          <w:rFonts w:ascii="Calibri" w:hAnsi="Calibri"/>
          <w:b/>
          <w:lang w:val="en-GB"/>
        </w:rPr>
        <w:lastRenderedPageBreak/>
        <w:t>ABSTRACT</w:t>
      </w:r>
    </w:p>
    <w:p w14:paraId="4E2523FB" w14:textId="77777777" w:rsidR="00C514B0" w:rsidRPr="000339D1" w:rsidRDefault="00C514B0" w:rsidP="000339D1">
      <w:pPr>
        <w:pStyle w:val="MediumGrid21"/>
        <w:jc w:val="both"/>
        <w:rPr>
          <w:sz w:val="22"/>
          <w:szCs w:val="22"/>
        </w:rPr>
      </w:pPr>
    </w:p>
    <w:p w14:paraId="4AEBA829" w14:textId="5889A48B" w:rsidR="00955AA3" w:rsidRPr="000339D1" w:rsidRDefault="00FC3E1B" w:rsidP="000339D1">
      <w:pPr>
        <w:pStyle w:val="MediumGrid21"/>
        <w:spacing w:line="360" w:lineRule="auto"/>
        <w:jc w:val="both"/>
        <w:rPr>
          <w:sz w:val="22"/>
          <w:szCs w:val="22"/>
        </w:rPr>
      </w:pPr>
      <w:r w:rsidRPr="000339D1">
        <w:rPr>
          <w:sz w:val="22"/>
          <w:szCs w:val="22"/>
        </w:rPr>
        <w:t xml:space="preserve">Fungal keratitis is a severe corneal </w:t>
      </w:r>
      <w:proofErr w:type="gramStart"/>
      <w:r w:rsidRPr="000339D1">
        <w:rPr>
          <w:sz w:val="22"/>
          <w:szCs w:val="22"/>
        </w:rPr>
        <w:t>infection which</w:t>
      </w:r>
      <w:proofErr w:type="gramEnd"/>
      <w:r w:rsidRPr="000339D1">
        <w:rPr>
          <w:sz w:val="22"/>
          <w:szCs w:val="22"/>
        </w:rPr>
        <w:t xml:space="preserve"> often results in blindness and eye loss. The disease is most prevalent in tropical and subtropical climates,</w:t>
      </w:r>
      <w:r w:rsidRPr="000339D1">
        <w:rPr>
          <w:color w:val="FF0000"/>
          <w:sz w:val="22"/>
          <w:szCs w:val="22"/>
        </w:rPr>
        <w:t xml:space="preserve"> </w:t>
      </w:r>
      <w:r w:rsidRPr="000339D1">
        <w:rPr>
          <w:sz w:val="22"/>
          <w:szCs w:val="22"/>
        </w:rPr>
        <w:t>and sufferers are largely young agricultural workers of low socioeconomic status</w:t>
      </w:r>
      <w:r w:rsidRPr="000339D1">
        <w:rPr>
          <w:color w:val="00B050"/>
          <w:sz w:val="22"/>
          <w:szCs w:val="22"/>
        </w:rPr>
        <w:t xml:space="preserve">. </w:t>
      </w:r>
      <w:r w:rsidRPr="000339D1">
        <w:rPr>
          <w:sz w:val="22"/>
          <w:szCs w:val="22"/>
        </w:rPr>
        <w:t xml:space="preserve">Early diagnosis and treatment may preserve vision. </w:t>
      </w:r>
      <w:r>
        <w:rPr>
          <w:sz w:val="22"/>
          <w:szCs w:val="22"/>
        </w:rPr>
        <w:t xml:space="preserve">Here we provide a narrative review of the </w:t>
      </w:r>
      <w:r w:rsidR="00EB6967">
        <w:rPr>
          <w:sz w:val="22"/>
          <w:szCs w:val="22"/>
        </w:rPr>
        <w:t xml:space="preserve">fungal keratitis diagnostic </w:t>
      </w:r>
      <w:r>
        <w:rPr>
          <w:sz w:val="22"/>
          <w:szCs w:val="22"/>
        </w:rPr>
        <w:t xml:space="preserve">literature and </w:t>
      </w:r>
      <w:r w:rsidR="00EB6967">
        <w:rPr>
          <w:sz w:val="22"/>
          <w:szCs w:val="22"/>
        </w:rPr>
        <w:t xml:space="preserve">we </w:t>
      </w:r>
      <w:r w:rsidRPr="000339D1">
        <w:rPr>
          <w:sz w:val="22"/>
          <w:szCs w:val="22"/>
        </w:rPr>
        <w:t xml:space="preserve">estimated the global burden </w:t>
      </w:r>
      <w:r>
        <w:rPr>
          <w:sz w:val="22"/>
          <w:szCs w:val="22"/>
        </w:rPr>
        <w:t>through a</w:t>
      </w:r>
      <w:r w:rsidRPr="000339D1">
        <w:rPr>
          <w:sz w:val="22"/>
          <w:szCs w:val="22"/>
        </w:rPr>
        <w:t xml:space="preserve"> complete systematic </w:t>
      </w:r>
      <w:r w:rsidR="00EB6967">
        <w:rPr>
          <w:sz w:val="22"/>
          <w:szCs w:val="22"/>
        </w:rPr>
        <w:t xml:space="preserve">literature </w:t>
      </w:r>
      <w:r w:rsidR="007526E6">
        <w:rPr>
          <w:sz w:val="22"/>
          <w:szCs w:val="22"/>
        </w:rPr>
        <w:t xml:space="preserve">review from 1946 to </w:t>
      </w:r>
      <w:r w:rsidR="004962A5">
        <w:rPr>
          <w:sz w:val="22"/>
          <w:szCs w:val="22"/>
        </w:rPr>
        <w:t xml:space="preserve">July </w:t>
      </w:r>
      <w:r w:rsidR="007526E6">
        <w:rPr>
          <w:sz w:val="22"/>
          <w:szCs w:val="22"/>
        </w:rPr>
        <w:t>201</w:t>
      </w:r>
      <w:r w:rsidR="00961598">
        <w:rPr>
          <w:sz w:val="22"/>
          <w:szCs w:val="22"/>
        </w:rPr>
        <w:t>9</w:t>
      </w:r>
      <w:r w:rsidRPr="000339D1">
        <w:rPr>
          <w:sz w:val="22"/>
          <w:szCs w:val="22"/>
        </w:rPr>
        <w:t xml:space="preserve">. </w:t>
      </w:r>
      <w:r w:rsidR="007C4C5E">
        <w:rPr>
          <w:sz w:val="22"/>
          <w:szCs w:val="22"/>
        </w:rPr>
        <w:t xml:space="preserve">An adapted GRADE score was used to evaluate incidence papers - </w:t>
      </w:r>
      <w:r w:rsidR="00955AA3" w:rsidRPr="000339D1">
        <w:rPr>
          <w:sz w:val="22"/>
          <w:szCs w:val="22"/>
        </w:rPr>
        <w:t>11</w:t>
      </w:r>
      <w:r w:rsidR="00646B3E" w:rsidRPr="000339D1">
        <w:rPr>
          <w:sz w:val="22"/>
          <w:szCs w:val="22"/>
        </w:rPr>
        <w:t>6</w:t>
      </w:r>
      <w:r w:rsidR="00955AA3" w:rsidRPr="000339D1">
        <w:rPr>
          <w:sz w:val="22"/>
          <w:szCs w:val="22"/>
        </w:rPr>
        <w:t xml:space="preserve"> studies provided the incidence of fungal keratitis as a proportion of microbial keratitis and 18 provided the incidence in a defined population. </w:t>
      </w:r>
      <w:r w:rsidR="000E2721" w:rsidRPr="000339D1">
        <w:rPr>
          <w:sz w:val="22"/>
          <w:szCs w:val="22"/>
        </w:rPr>
        <w:t>We calculated</w:t>
      </w:r>
      <w:r w:rsidR="00955AA3" w:rsidRPr="000339D1">
        <w:rPr>
          <w:sz w:val="22"/>
          <w:szCs w:val="22"/>
        </w:rPr>
        <w:t xml:space="preserve"> a minimum </w:t>
      </w:r>
      <w:r w:rsidR="001E201C" w:rsidRPr="000339D1">
        <w:rPr>
          <w:sz w:val="22"/>
          <w:szCs w:val="22"/>
        </w:rPr>
        <w:t xml:space="preserve">annual incidence </w:t>
      </w:r>
      <w:r w:rsidR="00955AA3" w:rsidRPr="000339D1">
        <w:rPr>
          <w:sz w:val="22"/>
          <w:szCs w:val="22"/>
        </w:rPr>
        <w:t xml:space="preserve">estimate </w:t>
      </w:r>
      <w:r w:rsidR="001E201C" w:rsidRPr="000339D1">
        <w:rPr>
          <w:sz w:val="22"/>
          <w:szCs w:val="22"/>
        </w:rPr>
        <w:t>of</w:t>
      </w:r>
      <w:r w:rsidR="00955AA3" w:rsidRPr="000339D1">
        <w:rPr>
          <w:sz w:val="22"/>
          <w:szCs w:val="22"/>
        </w:rPr>
        <w:t xml:space="preserve"> </w:t>
      </w:r>
      <w:r w:rsidR="00BF725C" w:rsidRPr="007E675B">
        <w:rPr>
          <w:sz w:val="22"/>
          <w:szCs w:val="22"/>
        </w:rPr>
        <w:t>1,05</w:t>
      </w:r>
      <w:r w:rsidR="00BF725C">
        <w:rPr>
          <w:sz w:val="22"/>
          <w:szCs w:val="22"/>
        </w:rPr>
        <w:t>1</w:t>
      </w:r>
      <w:r w:rsidR="00BF725C" w:rsidRPr="007E675B">
        <w:rPr>
          <w:sz w:val="22"/>
          <w:szCs w:val="22"/>
        </w:rPr>
        <w:t>,</w:t>
      </w:r>
      <w:r w:rsidR="00BF725C">
        <w:rPr>
          <w:sz w:val="22"/>
          <w:szCs w:val="22"/>
        </w:rPr>
        <w:t xml:space="preserve">787 </w:t>
      </w:r>
      <w:r w:rsidR="000E2721" w:rsidRPr="000339D1">
        <w:rPr>
          <w:sz w:val="22"/>
          <w:szCs w:val="22"/>
        </w:rPr>
        <w:t xml:space="preserve">cases </w:t>
      </w:r>
      <w:r w:rsidR="003B3EC4" w:rsidRPr="000339D1">
        <w:rPr>
          <w:sz w:val="22"/>
          <w:szCs w:val="22"/>
        </w:rPr>
        <w:t>(</w:t>
      </w:r>
      <w:r w:rsidR="00096124">
        <w:rPr>
          <w:sz w:val="22"/>
          <w:szCs w:val="22"/>
        </w:rPr>
        <w:t xml:space="preserve">range </w:t>
      </w:r>
      <w:r w:rsidR="00096124" w:rsidRPr="007A416D">
        <w:rPr>
          <w:color w:val="000000"/>
          <w:sz w:val="22"/>
          <w:szCs w:val="22"/>
        </w:rPr>
        <w:t>736,</w:t>
      </w:r>
      <w:r w:rsidR="00096124">
        <w:rPr>
          <w:color w:val="000000"/>
          <w:sz w:val="22"/>
          <w:szCs w:val="22"/>
        </w:rPr>
        <w:t>25</w:t>
      </w:r>
      <w:r w:rsidR="00096124" w:rsidRPr="007A416D">
        <w:rPr>
          <w:color w:val="000000"/>
          <w:sz w:val="22"/>
          <w:szCs w:val="22"/>
        </w:rPr>
        <w:t>1</w:t>
      </w:r>
      <w:r w:rsidR="00B5007B">
        <w:rPr>
          <w:color w:val="000000"/>
          <w:sz w:val="22"/>
          <w:szCs w:val="22"/>
        </w:rPr>
        <w:t xml:space="preserve"> - </w:t>
      </w:r>
      <w:r w:rsidR="00096124" w:rsidRPr="007A416D">
        <w:rPr>
          <w:color w:val="000000"/>
          <w:sz w:val="22"/>
          <w:szCs w:val="22"/>
        </w:rPr>
        <w:t>1,36</w:t>
      </w:r>
      <w:r w:rsidR="00096124">
        <w:rPr>
          <w:color w:val="000000"/>
          <w:sz w:val="22"/>
          <w:szCs w:val="22"/>
        </w:rPr>
        <w:t>7</w:t>
      </w:r>
      <w:r w:rsidR="00096124" w:rsidRPr="007A416D">
        <w:rPr>
          <w:color w:val="000000"/>
          <w:sz w:val="22"/>
          <w:szCs w:val="22"/>
        </w:rPr>
        <w:t>,</w:t>
      </w:r>
      <w:r w:rsidR="00096124">
        <w:rPr>
          <w:color w:val="000000"/>
          <w:sz w:val="22"/>
          <w:szCs w:val="22"/>
        </w:rPr>
        <w:t>323</w:t>
      </w:r>
      <w:r w:rsidR="005E6CBE" w:rsidRPr="000339D1">
        <w:rPr>
          <w:color w:val="000000"/>
          <w:sz w:val="22"/>
          <w:szCs w:val="22"/>
        </w:rPr>
        <w:t>)</w:t>
      </w:r>
      <w:r w:rsidR="00955AA3" w:rsidRPr="000339D1">
        <w:rPr>
          <w:sz w:val="22"/>
          <w:szCs w:val="22"/>
        </w:rPr>
        <w:t>, with the highest rates in Asia and Africa.</w:t>
      </w:r>
      <w:r w:rsidR="00D073FA" w:rsidRPr="000339D1">
        <w:rPr>
          <w:sz w:val="22"/>
          <w:szCs w:val="22"/>
        </w:rPr>
        <w:t xml:space="preserve"> If all culture negative cases </w:t>
      </w:r>
      <w:proofErr w:type="gramStart"/>
      <w:r w:rsidR="00D073FA" w:rsidRPr="000339D1">
        <w:rPr>
          <w:sz w:val="22"/>
          <w:szCs w:val="22"/>
        </w:rPr>
        <w:t>are</w:t>
      </w:r>
      <w:proofErr w:type="gramEnd"/>
      <w:r w:rsidR="00D073FA" w:rsidRPr="000339D1">
        <w:rPr>
          <w:sz w:val="22"/>
          <w:szCs w:val="22"/>
        </w:rPr>
        <w:t xml:space="preserve"> assumed to be fungal, the annual incidence would be </w:t>
      </w:r>
      <w:r w:rsidR="004F7DE3" w:rsidRPr="000339D1">
        <w:rPr>
          <w:sz w:val="22"/>
          <w:szCs w:val="22"/>
        </w:rPr>
        <w:t>1,48</w:t>
      </w:r>
      <w:r w:rsidR="00096124">
        <w:rPr>
          <w:sz w:val="22"/>
          <w:szCs w:val="22"/>
        </w:rPr>
        <w:t>0</w:t>
      </w:r>
      <w:r w:rsidR="004F7DE3" w:rsidRPr="000339D1">
        <w:rPr>
          <w:sz w:val="22"/>
          <w:szCs w:val="22"/>
        </w:rPr>
        <w:t>,</w:t>
      </w:r>
      <w:r w:rsidR="00096124">
        <w:rPr>
          <w:sz w:val="22"/>
          <w:szCs w:val="22"/>
        </w:rPr>
        <w:t>916</w:t>
      </w:r>
      <w:r w:rsidR="004F7DE3" w:rsidRPr="000339D1">
        <w:rPr>
          <w:sz w:val="22"/>
          <w:szCs w:val="22"/>
        </w:rPr>
        <w:t xml:space="preserve"> cases (range 1,03</w:t>
      </w:r>
      <w:r w:rsidR="00096124">
        <w:rPr>
          <w:sz w:val="22"/>
          <w:szCs w:val="22"/>
        </w:rPr>
        <w:t>6</w:t>
      </w:r>
      <w:r w:rsidR="004F7DE3" w:rsidRPr="000339D1">
        <w:rPr>
          <w:sz w:val="22"/>
          <w:szCs w:val="22"/>
        </w:rPr>
        <w:t>,6</w:t>
      </w:r>
      <w:r w:rsidR="00096124">
        <w:rPr>
          <w:sz w:val="22"/>
          <w:szCs w:val="22"/>
        </w:rPr>
        <w:t>41</w:t>
      </w:r>
      <w:r w:rsidR="00B5007B">
        <w:rPr>
          <w:sz w:val="22"/>
          <w:szCs w:val="22"/>
        </w:rPr>
        <w:t xml:space="preserve"> - </w:t>
      </w:r>
      <w:r w:rsidR="004F7DE3" w:rsidRPr="000339D1">
        <w:rPr>
          <w:sz w:val="22"/>
          <w:szCs w:val="22"/>
        </w:rPr>
        <w:t>1,92</w:t>
      </w:r>
      <w:r w:rsidR="00096124">
        <w:rPr>
          <w:sz w:val="22"/>
          <w:szCs w:val="22"/>
        </w:rPr>
        <w:t>5</w:t>
      </w:r>
      <w:r w:rsidR="004F7DE3" w:rsidRPr="000339D1">
        <w:rPr>
          <w:sz w:val="22"/>
          <w:szCs w:val="22"/>
        </w:rPr>
        <w:t>,</w:t>
      </w:r>
      <w:r w:rsidR="00096124">
        <w:rPr>
          <w:sz w:val="22"/>
          <w:szCs w:val="22"/>
        </w:rPr>
        <w:t>191</w:t>
      </w:r>
      <w:r w:rsidR="004F7DE3" w:rsidRPr="000339D1">
        <w:rPr>
          <w:sz w:val="22"/>
          <w:szCs w:val="22"/>
        </w:rPr>
        <w:t>)</w:t>
      </w:r>
      <w:r w:rsidR="00C6607B" w:rsidRPr="000339D1">
        <w:rPr>
          <w:sz w:val="22"/>
          <w:szCs w:val="22"/>
        </w:rPr>
        <w:t>.</w:t>
      </w:r>
      <w:r w:rsidR="00955AA3" w:rsidRPr="000339D1">
        <w:rPr>
          <w:sz w:val="22"/>
          <w:szCs w:val="22"/>
        </w:rPr>
        <w:t xml:space="preserve"> </w:t>
      </w:r>
      <w:r w:rsidR="002E4AFF" w:rsidRPr="000339D1">
        <w:rPr>
          <w:sz w:val="22"/>
          <w:szCs w:val="22"/>
        </w:rPr>
        <w:t xml:space="preserve">In </w:t>
      </w:r>
      <w:r w:rsidR="00F560EF">
        <w:rPr>
          <w:sz w:val="22"/>
          <w:szCs w:val="22"/>
        </w:rPr>
        <w:t>three</w:t>
      </w:r>
      <w:r w:rsidR="002E4AFF" w:rsidRPr="000339D1">
        <w:rPr>
          <w:sz w:val="22"/>
          <w:szCs w:val="22"/>
        </w:rPr>
        <w:t xml:space="preserve"> series, 8-1</w:t>
      </w:r>
      <w:r w:rsidR="002F30D4" w:rsidRPr="000339D1">
        <w:rPr>
          <w:sz w:val="22"/>
          <w:szCs w:val="22"/>
        </w:rPr>
        <w:t>1</w:t>
      </w:r>
      <w:r w:rsidR="002E4AFF" w:rsidRPr="000339D1">
        <w:rPr>
          <w:sz w:val="22"/>
          <w:szCs w:val="22"/>
        </w:rPr>
        <w:t>% of patients had to have the eye removed</w:t>
      </w:r>
      <w:r w:rsidR="00575AF7" w:rsidRPr="000339D1">
        <w:rPr>
          <w:sz w:val="22"/>
          <w:szCs w:val="22"/>
        </w:rPr>
        <w:t xml:space="preserve">, an annual loss of </w:t>
      </w:r>
      <w:r w:rsidR="00096124">
        <w:rPr>
          <w:color w:val="000000"/>
          <w:sz w:val="22"/>
          <w:szCs w:val="22"/>
        </w:rPr>
        <w:t>8</w:t>
      </w:r>
      <w:r w:rsidR="002F30D4" w:rsidRPr="000339D1">
        <w:rPr>
          <w:color w:val="000000"/>
          <w:sz w:val="22"/>
          <w:szCs w:val="22"/>
        </w:rPr>
        <w:t>4,</w:t>
      </w:r>
      <w:r w:rsidR="00096124">
        <w:rPr>
          <w:color w:val="000000"/>
          <w:sz w:val="22"/>
          <w:szCs w:val="22"/>
        </w:rPr>
        <w:t>143</w:t>
      </w:r>
      <w:r w:rsidR="002F30D4" w:rsidRPr="000339D1">
        <w:rPr>
          <w:color w:val="000000"/>
          <w:sz w:val="22"/>
          <w:szCs w:val="22"/>
        </w:rPr>
        <w:t xml:space="preserve"> </w:t>
      </w:r>
      <w:r w:rsidR="00B5007B">
        <w:rPr>
          <w:color w:val="000000"/>
          <w:sz w:val="22"/>
          <w:szCs w:val="22"/>
        </w:rPr>
        <w:t xml:space="preserve">- </w:t>
      </w:r>
      <w:r w:rsidR="002F30D4" w:rsidRPr="000339D1">
        <w:rPr>
          <w:color w:val="000000"/>
          <w:sz w:val="22"/>
          <w:szCs w:val="22"/>
        </w:rPr>
        <w:t>115,</w:t>
      </w:r>
      <w:r w:rsidR="00096124">
        <w:rPr>
          <w:color w:val="000000"/>
          <w:sz w:val="22"/>
          <w:szCs w:val="22"/>
        </w:rPr>
        <w:t>697</w:t>
      </w:r>
      <w:r w:rsidR="0073455D" w:rsidRPr="000339D1">
        <w:rPr>
          <w:sz w:val="22"/>
          <w:szCs w:val="22"/>
        </w:rPr>
        <w:t xml:space="preserve"> eyes.</w:t>
      </w:r>
      <w:r>
        <w:rPr>
          <w:sz w:val="22"/>
          <w:szCs w:val="22"/>
        </w:rPr>
        <w:t xml:space="preserve"> </w:t>
      </w:r>
      <w:r w:rsidR="00955AA3" w:rsidRPr="000339D1">
        <w:rPr>
          <w:sz w:val="22"/>
          <w:szCs w:val="22"/>
        </w:rPr>
        <w:t>Fungal keratitis likely affects over a million people</w:t>
      </w:r>
      <w:r w:rsidR="006545BB" w:rsidRPr="000339D1">
        <w:rPr>
          <w:sz w:val="22"/>
          <w:szCs w:val="22"/>
        </w:rPr>
        <w:t xml:space="preserve"> annually</w:t>
      </w:r>
      <w:r w:rsidR="00690E2D" w:rsidRPr="000339D1">
        <w:rPr>
          <w:sz w:val="22"/>
          <w:szCs w:val="22"/>
        </w:rPr>
        <w:t xml:space="preserve">. </w:t>
      </w:r>
      <w:r w:rsidR="007C1031" w:rsidRPr="000339D1">
        <w:rPr>
          <w:sz w:val="22"/>
          <w:szCs w:val="22"/>
        </w:rPr>
        <w:t xml:space="preserve">An inexpensive </w:t>
      </w:r>
      <w:r w:rsidR="00DB59D3" w:rsidRPr="000339D1">
        <w:rPr>
          <w:sz w:val="22"/>
          <w:szCs w:val="22"/>
        </w:rPr>
        <w:t xml:space="preserve">simple </w:t>
      </w:r>
      <w:r w:rsidR="00955AA3" w:rsidRPr="000339D1">
        <w:rPr>
          <w:sz w:val="22"/>
          <w:szCs w:val="22"/>
        </w:rPr>
        <w:t>diagnostic method and global availability of affordable treatment are needed</w:t>
      </w:r>
      <w:r w:rsidR="000D6896" w:rsidRPr="000339D1">
        <w:rPr>
          <w:sz w:val="22"/>
          <w:szCs w:val="22"/>
        </w:rPr>
        <w:t>.</w:t>
      </w:r>
    </w:p>
    <w:p w14:paraId="60ED87E1" w14:textId="77777777" w:rsidR="00C514B0" w:rsidRPr="000339D1" w:rsidRDefault="00C514B0" w:rsidP="000339D1">
      <w:pPr>
        <w:spacing w:line="360" w:lineRule="auto"/>
        <w:jc w:val="both"/>
        <w:rPr>
          <w:rFonts w:asciiTheme="minorHAnsi" w:hAnsiTheme="minorHAnsi"/>
          <w:sz w:val="22"/>
          <w:szCs w:val="22"/>
          <w:lang w:val="en-GB"/>
        </w:rPr>
      </w:pPr>
    </w:p>
    <w:p w14:paraId="73165D26" w14:textId="0677933F" w:rsidR="009B506F" w:rsidRPr="000339D1" w:rsidRDefault="00DB59D3" w:rsidP="000339D1">
      <w:pPr>
        <w:spacing w:line="360" w:lineRule="auto"/>
        <w:jc w:val="both"/>
        <w:rPr>
          <w:rFonts w:asciiTheme="minorHAnsi" w:hAnsiTheme="minorHAnsi"/>
          <w:sz w:val="22"/>
          <w:szCs w:val="22"/>
          <w:lang w:val="en-GB"/>
        </w:rPr>
      </w:pPr>
      <w:r w:rsidRPr="000339D1">
        <w:rPr>
          <w:rFonts w:asciiTheme="minorHAnsi" w:hAnsiTheme="minorHAnsi"/>
          <w:b/>
          <w:bCs/>
          <w:i/>
          <w:iCs/>
          <w:sz w:val="22"/>
          <w:szCs w:val="22"/>
          <w:lang w:val="en-GB"/>
        </w:rPr>
        <w:t>Funding:</w:t>
      </w:r>
      <w:r w:rsidRPr="000339D1">
        <w:rPr>
          <w:rFonts w:asciiTheme="minorHAnsi" w:hAnsiTheme="minorHAnsi"/>
          <w:sz w:val="22"/>
          <w:szCs w:val="22"/>
          <w:lang w:val="en-GB"/>
        </w:rPr>
        <w:t xml:space="preserve"> No external funding</w:t>
      </w:r>
      <w:r w:rsidR="009B506F" w:rsidRPr="000339D1">
        <w:rPr>
          <w:rFonts w:asciiTheme="minorHAnsi" w:hAnsiTheme="minorHAnsi"/>
          <w:sz w:val="22"/>
          <w:szCs w:val="22"/>
          <w:lang w:val="en-GB"/>
        </w:rPr>
        <w:t xml:space="preserve">. </w:t>
      </w:r>
      <w:proofErr w:type="gramStart"/>
      <w:r w:rsidR="009B506F" w:rsidRPr="000339D1">
        <w:rPr>
          <w:rFonts w:asciiTheme="minorHAnsi" w:hAnsiTheme="minorHAnsi"/>
          <w:sz w:val="22"/>
          <w:szCs w:val="22"/>
          <w:lang w:val="en-GB"/>
        </w:rPr>
        <w:t>MJB</w:t>
      </w:r>
      <w:r w:rsidR="00F560EF">
        <w:rPr>
          <w:rFonts w:asciiTheme="minorHAnsi" w:hAnsiTheme="minorHAnsi"/>
          <w:sz w:val="22"/>
          <w:szCs w:val="22"/>
          <w:lang w:val="en-GB"/>
        </w:rPr>
        <w:t xml:space="preserve"> and AL</w:t>
      </w:r>
      <w:r w:rsidR="009B506F" w:rsidRPr="000339D1">
        <w:rPr>
          <w:rFonts w:asciiTheme="minorHAnsi" w:hAnsiTheme="minorHAnsi"/>
          <w:sz w:val="22"/>
          <w:szCs w:val="22"/>
          <w:lang w:val="en-GB"/>
        </w:rPr>
        <w:t xml:space="preserve"> </w:t>
      </w:r>
      <w:r w:rsidR="00F560EF">
        <w:rPr>
          <w:rFonts w:asciiTheme="minorHAnsi" w:hAnsiTheme="minorHAnsi"/>
          <w:sz w:val="22"/>
          <w:szCs w:val="22"/>
          <w:lang w:val="en-GB"/>
        </w:rPr>
        <w:t>are</w:t>
      </w:r>
      <w:r w:rsidR="009B506F" w:rsidRPr="000339D1">
        <w:rPr>
          <w:rFonts w:asciiTheme="minorHAnsi" w:hAnsiTheme="minorHAnsi"/>
          <w:sz w:val="22"/>
          <w:szCs w:val="22"/>
          <w:lang w:val="en-GB"/>
        </w:rPr>
        <w:t xml:space="preserve"> </w:t>
      </w:r>
      <w:r w:rsidR="00C37C11" w:rsidRPr="000339D1">
        <w:rPr>
          <w:rFonts w:asciiTheme="minorHAnsi" w:hAnsiTheme="minorHAnsi"/>
          <w:sz w:val="22"/>
          <w:szCs w:val="22"/>
          <w:lang w:val="en-GB"/>
        </w:rPr>
        <w:t xml:space="preserve">supported by The </w:t>
      </w:r>
      <w:proofErr w:type="spellStart"/>
      <w:r w:rsidR="00C37C11" w:rsidRPr="000339D1">
        <w:rPr>
          <w:rFonts w:asciiTheme="minorHAnsi" w:hAnsiTheme="minorHAnsi"/>
          <w:sz w:val="22"/>
          <w:szCs w:val="22"/>
          <w:lang w:val="en-GB"/>
        </w:rPr>
        <w:t>Wellcome</w:t>
      </w:r>
      <w:proofErr w:type="spellEnd"/>
      <w:r w:rsidR="00C37C11" w:rsidRPr="000339D1">
        <w:rPr>
          <w:rFonts w:asciiTheme="minorHAnsi" w:hAnsiTheme="minorHAnsi"/>
          <w:sz w:val="22"/>
          <w:szCs w:val="22"/>
          <w:lang w:val="en-GB"/>
        </w:rPr>
        <w:t xml:space="preserve"> Trust</w:t>
      </w:r>
      <w:proofErr w:type="gramEnd"/>
      <w:r w:rsidR="00C514B0" w:rsidRPr="000339D1">
        <w:rPr>
          <w:rFonts w:asciiTheme="minorHAnsi" w:hAnsiTheme="minorHAnsi"/>
          <w:sz w:val="22"/>
          <w:szCs w:val="22"/>
          <w:lang w:val="en-GB"/>
        </w:rPr>
        <w:t xml:space="preserve"> (207472/Z/17/Z)</w:t>
      </w:r>
      <w:r w:rsidR="00C37C11" w:rsidRPr="000339D1">
        <w:rPr>
          <w:rFonts w:asciiTheme="minorHAnsi" w:hAnsiTheme="minorHAnsi"/>
          <w:sz w:val="22"/>
          <w:szCs w:val="22"/>
          <w:lang w:val="en-GB"/>
        </w:rPr>
        <w:t>.</w:t>
      </w:r>
    </w:p>
    <w:p w14:paraId="3C007F6E" w14:textId="77777777" w:rsidR="009B506F" w:rsidRPr="000339D1" w:rsidRDefault="009B506F" w:rsidP="000339D1">
      <w:pPr>
        <w:jc w:val="both"/>
        <w:rPr>
          <w:rFonts w:asciiTheme="minorHAnsi" w:hAnsiTheme="minorHAnsi"/>
          <w:sz w:val="22"/>
          <w:szCs w:val="22"/>
          <w:lang w:val="en-GB"/>
        </w:rPr>
      </w:pPr>
    </w:p>
    <w:p w14:paraId="16D73342" w14:textId="77777777" w:rsidR="00C514B0" w:rsidRPr="000339D1" w:rsidRDefault="00C514B0" w:rsidP="000339D1">
      <w:pPr>
        <w:jc w:val="both"/>
        <w:rPr>
          <w:rFonts w:ascii="Calibri" w:hAnsi="Calibri"/>
          <w:b/>
          <w:sz w:val="22"/>
          <w:szCs w:val="22"/>
          <w:u w:val="single"/>
          <w:lang w:val="en-GB"/>
        </w:rPr>
      </w:pPr>
      <w:r w:rsidRPr="000339D1">
        <w:rPr>
          <w:rFonts w:ascii="Calibri" w:hAnsi="Calibri"/>
          <w:b/>
          <w:sz w:val="22"/>
          <w:szCs w:val="22"/>
          <w:u w:val="single"/>
          <w:lang w:val="en-GB"/>
        </w:rPr>
        <w:br w:type="page"/>
      </w:r>
    </w:p>
    <w:p w14:paraId="47F8EA83" w14:textId="337A4974" w:rsidR="004451B0" w:rsidRPr="000339D1" w:rsidRDefault="00F0320D" w:rsidP="000339D1">
      <w:pPr>
        <w:jc w:val="both"/>
        <w:rPr>
          <w:rFonts w:ascii="Calibri" w:hAnsi="Calibri"/>
          <w:b/>
          <w:sz w:val="22"/>
          <w:szCs w:val="22"/>
          <w:lang w:val="en-GB"/>
        </w:rPr>
      </w:pPr>
      <w:r>
        <w:rPr>
          <w:rFonts w:ascii="Calibri" w:hAnsi="Calibri"/>
          <w:b/>
          <w:sz w:val="22"/>
          <w:szCs w:val="22"/>
          <w:lang w:val="en-GB"/>
        </w:rPr>
        <w:lastRenderedPageBreak/>
        <w:t>Key Points</w:t>
      </w:r>
    </w:p>
    <w:p w14:paraId="15C07E3A" w14:textId="55B6EA3D" w:rsidR="004119C4" w:rsidRDefault="004119C4" w:rsidP="00AB0172">
      <w:pPr>
        <w:jc w:val="both"/>
        <w:rPr>
          <w:rFonts w:ascii="Calibri" w:hAnsi="Calibri"/>
          <w:sz w:val="22"/>
          <w:u w:val="single"/>
          <w:lang w:val="en-GB"/>
        </w:rPr>
      </w:pPr>
    </w:p>
    <w:p w14:paraId="5405015F" w14:textId="7CF75342" w:rsidR="001D6902" w:rsidRDefault="00C37C11" w:rsidP="00B64D58">
      <w:pPr>
        <w:spacing w:after="120" w:line="360" w:lineRule="auto"/>
        <w:jc w:val="both"/>
        <w:rPr>
          <w:rFonts w:ascii="Calibri" w:hAnsi="Calibri"/>
          <w:sz w:val="22"/>
          <w:lang w:val="en-GB"/>
        </w:rPr>
      </w:pPr>
      <w:r w:rsidRPr="000339D1">
        <w:rPr>
          <w:rFonts w:ascii="Calibri" w:hAnsi="Calibri"/>
          <w:sz w:val="22"/>
          <w:lang w:val="en-GB"/>
        </w:rPr>
        <w:t>Microbial keratitis is an avoidable cause of usually unilateral b</w:t>
      </w:r>
      <w:r w:rsidR="00B55136" w:rsidRPr="000339D1">
        <w:rPr>
          <w:rFonts w:ascii="Calibri" w:hAnsi="Calibri"/>
          <w:sz w:val="22"/>
          <w:lang w:val="en-GB"/>
        </w:rPr>
        <w:t>lindness and sometimes eye loss</w:t>
      </w:r>
      <w:r w:rsidR="009E08B5" w:rsidRPr="000339D1">
        <w:rPr>
          <w:rFonts w:ascii="Calibri" w:hAnsi="Calibri"/>
          <w:sz w:val="22"/>
          <w:lang w:val="en-GB"/>
        </w:rPr>
        <w:t>. F</w:t>
      </w:r>
      <w:r w:rsidR="00B55136" w:rsidRPr="000339D1">
        <w:rPr>
          <w:rFonts w:ascii="Calibri" w:hAnsi="Calibri"/>
          <w:sz w:val="22"/>
          <w:lang w:val="en-GB"/>
        </w:rPr>
        <w:t>ungal (</w:t>
      </w:r>
      <w:proofErr w:type="spellStart"/>
      <w:r w:rsidR="00B55136" w:rsidRPr="000339D1">
        <w:rPr>
          <w:rFonts w:ascii="Calibri" w:hAnsi="Calibri"/>
          <w:sz w:val="22"/>
          <w:lang w:val="en-GB"/>
        </w:rPr>
        <w:t>mycotic</w:t>
      </w:r>
      <w:proofErr w:type="spellEnd"/>
      <w:r w:rsidR="00B55136" w:rsidRPr="000339D1">
        <w:rPr>
          <w:rFonts w:ascii="Calibri" w:hAnsi="Calibri"/>
          <w:sz w:val="22"/>
          <w:lang w:val="en-GB"/>
        </w:rPr>
        <w:t>) keratitis is generally more difficult to diagnose and has a worse outcome</w:t>
      </w:r>
      <w:r w:rsidR="006423A5" w:rsidRPr="000339D1">
        <w:rPr>
          <w:rFonts w:ascii="Calibri" w:hAnsi="Calibri"/>
          <w:sz w:val="22"/>
          <w:lang w:val="en-GB"/>
        </w:rPr>
        <w:t>.</w:t>
      </w:r>
      <w:r w:rsidRPr="000339D1">
        <w:rPr>
          <w:rFonts w:ascii="Calibri" w:hAnsi="Calibri"/>
          <w:sz w:val="22"/>
          <w:lang w:val="en-GB"/>
        </w:rPr>
        <w:t xml:space="preserve"> </w:t>
      </w:r>
    </w:p>
    <w:p w14:paraId="38DBEFA4" w14:textId="56A1C0FB" w:rsidR="00780872" w:rsidRDefault="001D6902" w:rsidP="00B64D58">
      <w:pPr>
        <w:spacing w:after="120" w:line="360" w:lineRule="auto"/>
        <w:jc w:val="both"/>
        <w:rPr>
          <w:rFonts w:ascii="Calibri" w:hAnsi="Calibri"/>
          <w:sz w:val="22"/>
          <w:lang w:val="en-GB"/>
        </w:rPr>
      </w:pPr>
      <w:r>
        <w:rPr>
          <w:rFonts w:ascii="Calibri" w:hAnsi="Calibri"/>
          <w:sz w:val="22"/>
          <w:lang w:val="en-GB"/>
        </w:rPr>
        <w:t xml:space="preserve">Despite publication of &gt;3,600 papers about </w:t>
      </w:r>
      <w:r w:rsidRPr="000339D1">
        <w:rPr>
          <w:rFonts w:ascii="Calibri" w:hAnsi="Calibri"/>
          <w:sz w:val="22"/>
          <w:lang w:val="en-GB"/>
        </w:rPr>
        <w:t>microbial keratitis</w:t>
      </w:r>
      <w:r>
        <w:rPr>
          <w:rFonts w:ascii="Calibri" w:hAnsi="Calibri"/>
          <w:sz w:val="22"/>
          <w:lang w:val="en-GB"/>
        </w:rPr>
        <w:t>, t</w:t>
      </w:r>
      <w:r w:rsidR="00B55136" w:rsidRPr="000339D1">
        <w:rPr>
          <w:rFonts w:ascii="Calibri" w:hAnsi="Calibri"/>
          <w:sz w:val="22"/>
          <w:lang w:val="en-GB"/>
        </w:rPr>
        <w:t xml:space="preserve">he annual incidence </w:t>
      </w:r>
      <w:r w:rsidR="006423A5" w:rsidRPr="000339D1">
        <w:rPr>
          <w:rFonts w:ascii="Calibri" w:hAnsi="Calibri"/>
          <w:sz w:val="22"/>
          <w:lang w:val="en-GB"/>
        </w:rPr>
        <w:t xml:space="preserve">of fungal keratitis </w:t>
      </w:r>
      <w:r w:rsidR="00B55136" w:rsidRPr="000339D1">
        <w:rPr>
          <w:rFonts w:ascii="Calibri" w:hAnsi="Calibri"/>
          <w:sz w:val="22"/>
          <w:lang w:val="en-GB"/>
        </w:rPr>
        <w:t>has never been ascertained</w:t>
      </w:r>
      <w:r w:rsidR="006423A5" w:rsidRPr="000339D1">
        <w:rPr>
          <w:rFonts w:ascii="Calibri" w:hAnsi="Calibri"/>
          <w:sz w:val="22"/>
          <w:lang w:val="en-GB"/>
        </w:rPr>
        <w:t xml:space="preserve">. </w:t>
      </w:r>
      <w:proofErr w:type="gramStart"/>
      <w:r w:rsidR="00A131DF" w:rsidRPr="000339D1">
        <w:rPr>
          <w:rFonts w:ascii="Calibri" w:hAnsi="Calibri"/>
          <w:sz w:val="22"/>
          <w:lang w:val="en-GB"/>
        </w:rPr>
        <w:t xml:space="preserve">A </w:t>
      </w:r>
      <w:r w:rsidR="006E657B" w:rsidRPr="000339D1">
        <w:rPr>
          <w:rFonts w:ascii="Calibri" w:hAnsi="Calibri"/>
          <w:sz w:val="22"/>
          <w:lang w:val="en-GB"/>
        </w:rPr>
        <w:t xml:space="preserve">minimum of 1 million cases of </w:t>
      </w:r>
      <w:r w:rsidR="00A131DF" w:rsidRPr="000339D1">
        <w:rPr>
          <w:rFonts w:ascii="Calibri" w:hAnsi="Calibri"/>
          <w:sz w:val="22"/>
          <w:lang w:val="en-GB"/>
        </w:rPr>
        <w:t>fungal keratitis occur</w:t>
      </w:r>
      <w:proofErr w:type="gramEnd"/>
      <w:r w:rsidR="00A131DF" w:rsidRPr="000339D1">
        <w:rPr>
          <w:rFonts w:ascii="Calibri" w:hAnsi="Calibri"/>
          <w:sz w:val="22"/>
          <w:lang w:val="en-GB"/>
        </w:rPr>
        <w:t xml:space="preserve"> annually</w:t>
      </w:r>
      <w:r w:rsidR="00052E83">
        <w:rPr>
          <w:rFonts w:ascii="Calibri" w:hAnsi="Calibri"/>
          <w:sz w:val="22"/>
          <w:lang w:val="en-GB"/>
        </w:rPr>
        <w:t xml:space="preserve">; this rises to </w:t>
      </w:r>
      <w:r w:rsidR="00A131DF" w:rsidRPr="000339D1">
        <w:rPr>
          <w:rFonts w:ascii="Calibri" w:hAnsi="Calibri"/>
          <w:sz w:val="22"/>
          <w:lang w:val="en-GB"/>
        </w:rPr>
        <w:t>over 1.4 million</w:t>
      </w:r>
      <w:r w:rsidR="00052E83">
        <w:rPr>
          <w:rFonts w:ascii="Calibri" w:hAnsi="Calibri"/>
          <w:sz w:val="22"/>
          <w:lang w:val="en-GB"/>
        </w:rPr>
        <w:t xml:space="preserve"> if culture negative cases are assumed to be fungal. </w:t>
      </w:r>
    </w:p>
    <w:p w14:paraId="17E0E4C7" w14:textId="749EA827" w:rsidR="00780872" w:rsidRDefault="00052E83" w:rsidP="00B64D58">
      <w:pPr>
        <w:spacing w:after="120" w:line="360" w:lineRule="auto"/>
        <w:jc w:val="both"/>
        <w:rPr>
          <w:rFonts w:ascii="Calibri" w:hAnsi="Calibri"/>
          <w:sz w:val="22"/>
          <w:lang w:val="en-GB"/>
        </w:rPr>
      </w:pPr>
      <w:r>
        <w:rPr>
          <w:rFonts w:ascii="Calibri" w:hAnsi="Calibri"/>
          <w:sz w:val="22"/>
          <w:lang w:val="en-GB"/>
        </w:rPr>
        <w:t>The</w:t>
      </w:r>
      <w:r w:rsidR="00A131DF" w:rsidRPr="000339D1">
        <w:rPr>
          <w:rFonts w:ascii="Calibri" w:hAnsi="Calibri"/>
          <w:sz w:val="22"/>
          <w:lang w:val="en-GB"/>
        </w:rPr>
        <w:t xml:space="preserve"> highest rates and proportion of fungi as a cause of microbial keratitis</w:t>
      </w:r>
      <w:r>
        <w:rPr>
          <w:rFonts w:ascii="Calibri" w:hAnsi="Calibri"/>
          <w:sz w:val="22"/>
          <w:lang w:val="en-GB"/>
        </w:rPr>
        <w:t xml:space="preserve"> occur</w:t>
      </w:r>
      <w:r w:rsidR="00A131DF" w:rsidRPr="000339D1">
        <w:rPr>
          <w:rFonts w:ascii="Calibri" w:hAnsi="Calibri"/>
          <w:sz w:val="22"/>
          <w:lang w:val="en-GB"/>
        </w:rPr>
        <w:t xml:space="preserve"> in subtropical and tropical countries</w:t>
      </w:r>
      <w:r w:rsidR="00605F82">
        <w:rPr>
          <w:rFonts w:ascii="Calibri" w:hAnsi="Calibri"/>
          <w:sz w:val="22"/>
          <w:lang w:val="en-GB"/>
        </w:rPr>
        <w:t>, in male agricultural workers</w:t>
      </w:r>
      <w:r w:rsidR="00A131DF" w:rsidRPr="000339D1">
        <w:rPr>
          <w:rFonts w:ascii="Calibri" w:hAnsi="Calibri"/>
          <w:sz w:val="22"/>
          <w:lang w:val="en-GB"/>
        </w:rPr>
        <w:t xml:space="preserve">. </w:t>
      </w:r>
    </w:p>
    <w:p w14:paraId="2F7529E5" w14:textId="36D22FE6" w:rsidR="00780872" w:rsidRDefault="00DF5B5E" w:rsidP="00B64D58">
      <w:pPr>
        <w:spacing w:after="120" w:line="360" w:lineRule="auto"/>
        <w:jc w:val="both"/>
        <w:rPr>
          <w:rFonts w:ascii="Calibri" w:hAnsi="Calibri"/>
          <w:color w:val="000000"/>
          <w:sz w:val="22"/>
          <w:szCs w:val="22"/>
          <w:lang w:val="en-GB"/>
        </w:rPr>
      </w:pPr>
      <w:proofErr w:type="spellStart"/>
      <w:r>
        <w:rPr>
          <w:rFonts w:ascii="Calibri" w:hAnsi="Calibri"/>
          <w:color w:val="000000"/>
          <w:sz w:val="22"/>
          <w:szCs w:val="22"/>
          <w:lang w:val="en-GB"/>
        </w:rPr>
        <w:t>C</w:t>
      </w:r>
      <w:r w:rsidR="0085473C">
        <w:rPr>
          <w:rFonts w:ascii="Calibri" w:hAnsi="Calibri"/>
          <w:color w:val="000000"/>
          <w:sz w:val="22"/>
          <w:szCs w:val="22"/>
          <w:lang w:val="en-GB"/>
        </w:rPr>
        <w:t>alcofluor</w:t>
      </w:r>
      <w:proofErr w:type="spellEnd"/>
      <w:r w:rsidR="0085473C">
        <w:rPr>
          <w:rFonts w:ascii="Calibri" w:hAnsi="Calibri"/>
          <w:color w:val="000000"/>
          <w:sz w:val="22"/>
          <w:szCs w:val="22"/>
          <w:lang w:val="en-GB"/>
        </w:rPr>
        <w:t xml:space="preserve"> white with florescence microscopy </w:t>
      </w:r>
      <w:r w:rsidR="00B64C19">
        <w:rPr>
          <w:rFonts w:ascii="Calibri" w:hAnsi="Calibri"/>
          <w:color w:val="000000"/>
          <w:sz w:val="22"/>
          <w:szCs w:val="22"/>
          <w:lang w:val="en-GB"/>
        </w:rPr>
        <w:t xml:space="preserve">is </w:t>
      </w:r>
      <w:r w:rsidR="0085473C">
        <w:rPr>
          <w:rFonts w:ascii="Calibri" w:hAnsi="Calibri"/>
          <w:color w:val="000000"/>
          <w:sz w:val="22"/>
          <w:szCs w:val="22"/>
          <w:lang w:val="en-GB"/>
        </w:rPr>
        <w:t xml:space="preserve">superior in sensitivity to </w:t>
      </w:r>
      <w:r w:rsidR="00F26D6A">
        <w:rPr>
          <w:rFonts w:ascii="Calibri" w:hAnsi="Calibri"/>
          <w:color w:val="000000"/>
          <w:sz w:val="22"/>
          <w:szCs w:val="22"/>
          <w:lang w:val="en-GB"/>
        </w:rPr>
        <w:t xml:space="preserve">potassium </w:t>
      </w:r>
      <w:proofErr w:type="gramStart"/>
      <w:r w:rsidR="00F26D6A">
        <w:rPr>
          <w:rFonts w:ascii="Calibri" w:hAnsi="Calibri"/>
          <w:color w:val="000000"/>
          <w:sz w:val="22"/>
          <w:szCs w:val="22"/>
          <w:lang w:val="en-GB"/>
        </w:rPr>
        <w:t>hydroxide</w:t>
      </w:r>
      <w:r w:rsidR="00B64C19">
        <w:rPr>
          <w:rFonts w:ascii="Calibri" w:hAnsi="Calibri"/>
          <w:color w:val="000000"/>
          <w:sz w:val="22"/>
          <w:szCs w:val="22"/>
          <w:lang w:val="en-GB"/>
        </w:rPr>
        <w:t>,</w:t>
      </w:r>
      <w:proofErr w:type="gramEnd"/>
      <w:r w:rsidR="00B64C19">
        <w:rPr>
          <w:rFonts w:ascii="Calibri" w:hAnsi="Calibri"/>
          <w:color w:val="000000"/>
          <w:sz w:val="22"/>
          <w:szCs w:val="22"/>
          <w:lang w:val="en-GB"/>
        </w:rPr>
        <w:t xml:space="preserve"> </w:t>
      </w:r>
      <w:proofErr w:type="spellStart"/>
      <w:r w:rsidR="00B64C19">
        <w:rPr>
          <w:rFonts w:ascii="Calibri" w:hAnsi="Calibri"/>
          <w:color w:val="000000"/>
          <w:sz w:val="22"/>
          <w:szCs w:val="22"/>
          <w:lang w:val="en-GB"/>
        </w:rPr>
        <w:t>Giemsa</w:t>
      </w:r>
      <w:proofErr w:type="spellEnd"/>
      <w:r w:rsidR="00B64C19">
        <w:rPr>
          <w:rFonts w:ascii="Calibri" w:hAnsi="Calibri"/>
          <w:color w:val="000000"/>
          <w:sz w:val="22"/>
          <w:szCs w:val="22"/>
          <w:lang w:val="en-GB"/>
        </w:rPr>
        <w:t>,</w:t>
      </w:r>
      <w:r w:rsidR="00F26D6A">
        <w:rPr>
          <w:rFonts w:ascii="Calibri" w:hAnsi="Calibri"/>
          <w:color w:val="000000"/>
          <w:sz w:val="22"/>
          <w:szCs w:val="22"/>
          <w:lang w:val="en-GB"/>
        </w:rPr>
        <w:t xml:space="preserve"> </w:t>
      </w:r>
      <w:proofErr w:type="spellStart"/>
      <w:r w:rsidR="00F26D6A">
        <w:rPr>
          <w:rFonts w:ascii="Calibri" w:hAnsi="Calibri"/>
          <w:color w:val="000000"/>
          <w:sz w:val="22"/>
          <w:szCs w:val="22"/>
          <w:lang w:val="en-GB"/>
        </w:rPr>
        <w:t>lactophenol</w:t>
      </w:r>
      <w:proofErr w:type="spellEnd"/>
      <w:r w:rsidR="00F26D6A">
        <w:rPr>
          <w:rFonts w:ascii="Calibri" w:hAnsi="Calibri"/>
          <w:color w:val="000000"/>
          <w:sz w:val="22"/>
          <w:szCs w:val="22"/>
          <w:lang w:val="en-GB"/>
        </w:rPr>
        <w:t xml:space="preserve"> </w:t>
      </w:r>
      <w:proofErr w:type="spellStart"/>
      <w:r w:rsidR="00F26D6A">
        <w:rPr>
          <w:rFonts w:ascii="Calibri" w:hAnsi="Calibri"/>
          <w:color w:val="000000"/>
          <w:sz w:val="22"/>
          <w:szCs w:val="22"/>
          <w:lang w:val="en-GB"/>
        </w:rPr>
        <w:t>cottom</w:t>
      </w:r>
      <w:proofErr w:type="spellEnd"/>
      <w:r w:rsidR="00F26D6A">
        <w:rPr>
          <w:rFonts w:ascii="Calibri" w:hAnsi="Calibri"/>
          <w:color w:val="000000"/>
          <w:sz w:val="22"/>
          <w:szCs w:val="22"/>
          <w:lang w:val="en-GB"/>
        </w:rPr>
        <w:t xml:space="preserve"> blue </w:t>
      </w:r>
      <w:r w:rsidR="00B64C19">
        <w:rPr>
          <w:rFonts w:ascii="Calibri" w:hAnsi="Calibri"/>
          <w:color w:val="000000"/>
          <w:sz w:val="22"/>
          <w:szCs w:val="22"/>
          <w:lang w:val="en-GB"/>
        </w:rPr>
        <w:t xml:space="preserve">and gram stain </w:t>
      </w:r>
      <w:r w:rsidR="00F26D6A">
        <w:rPr>
          <w:rFonts w:ascii="Calibri" w:hAnsi="Calibri"/>
          <w:color w:val="000000"/>
          <w:sz w:val="22"/>
          <w:szCs w:val="22"/>
          <w:lang w:val="en-GB"/>
        </w:rPr>
        <w:t>in the diagnosis of fungal keratitis</w:t>
      </w:r>
      <w:r w:rsidR="00B64C19">
        <w:rPr>
          <w:rFonts w:ascii="Calibri" w:hAnsi="Calibri"/>
          <w:color w:val="000000"/>
          <w:sz w:val="22"/>
          <w:szCs w:val="22"/>
          <w:lang w:val="en-GB"/>
        </w:rPr>
        <w:t>.</w:t>
      </w:r>
    </w:p>
    <w:p w14:paraId="5B71C652" w14:textId="4D66E166" w:rsidR="00B64C19" w:rsidRDefault="00E27696" w:rsidP="00B64D58">
      <w:pPr>
        <w:spacing w:after="120" w:line="360" w:lineRule="auto"/>
        <w:jc w:val="both"/>
        <w:rPr>
          <w:rFonts w:ascii="Calibri" w:hAnsi="Calibri"/>
          <w:sz w:val="22"/>
          <w:lang w:val="en-GB"/>
        </w:rPr>
      </w:pPr>
      <w:r>
        <w:rPr>
          <w:rFonts w:ascii="Calibri" w:hAnsi="Calibri"/>
          <w:color w:val="000000"/>
          <w:sz w:val="22"/>
          <w:szCs w:val="22"/>
          <w:lang w:val="en-GB"/>
        </w:rPr>
        <w:t>Fungal culture is essential and &gt;100 different fungal species have caused fungal keratitis.</w:t>
      </w:r>
    </w:p>
    <w:p w14:paraId="3E1366BD" w14:textId="535EA41A" w:rsidR="006E657B" w:rsidRPr="000339D1" w:rsidRDefault="007132AC" w:rsidP="00B64D58">
      <w:pPr>
        <w:spacing w:after="120" w:line="360" w:lineRule="auto"/>
        <w:jc w:val="both"/>
        <w:rPr>
          <w:rFonts w:ascii="Calibri" w:hAnsi="Calibri"/>
          <w:sz w:val="22"/>
          <w:lang w:val="en-GB"/>
        </w:rPr>
      </w:pPr>
      <w:r w:rsidRPr="000339D1">
        <w:rPr>
          <w:rFonts w:ascii="Calibri" w:hAnsi="Calibri"/>
          <w:sz w:val="22"/>
          <w:lang w:val="en-GB"/>
        </w:rPr>
        <w:t xml:space="preserve">Probably about 100,000 eyes are removed </w:t>
      </w:r>
      <w:r w:rsidR="009E08B5" w:rsidRPr="000339D1">
        <w:rPr>
          <w:rFonts w:ascii="Calibri" w:hAnsi="Calibri"/>
          <w:sz w:val="22"/>
          <w:lang w:val="en-GB"/>
        </w:rPr>
        <w:t>annually</w:t>
      </w:r>
      <w:r w:rsidRPr="000339D1">
        <w:rPr>
          <w:rFonts w:ascii="Calibri" w:hAnsi="Calibri"/>
          <w:sz w:val="22"/>
          <w:lang w:val="en-GB"/>
        </w:rPr>
        <w:t xml:space="preserve"> as a result</w:t>
      </w:r>
      <w:r w:rsidR="00E27696">
        <w:rPr>
          <w:rFonts w:ascii="Calibri" w:hAnsi="Calibri"/>
          <w:sz w:val="22"/>
          <w:lang w:val="en-GB"/>
        </w:rPr>
        <w:t xml:space="preserve"> of late diagnosis and poor therapeutic outcome</w:t>
      </w:r>
      <w:r w:rsidRPr="000339D1">
        <w:rPr>
          <w:rFonts w:ascii="Calibri" w:hAnsi="Calibri"/>
          <w:sz w:val="22"/>
          <w:lang w:val="en-GB"/>
        </w:rPr>
        <w:t xml:space="preserve">. </w:t>
      </w:r>
    </w:p>
    <w:p w14:paraId="0A2C6C5A" w14:textId="77777777" w:rsidR="00AB0172" w:rsidRDefault="00AB0172" w:rsidP="00AB0172">
      <w:pPr>
        <w:spacing w:line="360" w:lineRule="auto"/>
        <w:jc w:val="both"/>
        <w:rPr>
          <w:rFonts w:ascii="Calibri" w:hAnsi="Calibri"/>
          <w:sz w:val="22"/>
          <w:lang w:val="en-GB"/>
        </w:rPr>
      </w:pPr>
    </w:p>
    <w:p w14:paraId="7124C2FE" w14:textId="3056BA0E" w:rsidR="00264686" w:rsidRPr="000339D1" w:rsidRDefault="00264686" w:rsidP="000339D1">
      <w:pPr>
        <w:spacing w:line="360" w:lineRule="auto"/>
        <w:jc w:val="both"/>
        <w:rPr>
          <w:rFonts w:ascii="Calibri" w:hAnsi="Calibri"/>
          <w:sz w:val="22"/>
          <w:lang w:val="en-GB"/>
        </w:rPr>
      </w:pPr>
      <w:r w:rsidRPr="000339D1">
        <w:rPr>
          <w:rFonts w:ascii="Calibri" w:hAnsi="Calibri"/>
          <w:sz w:val="22"/>
          <w:lang w:val="en-GB"/>
        </w:rPr>
        <w:br w:type="page"/>
      </w:r>
    </w:p>
    <w:p w14:paraId="2A5977BF" w14:textId="348737D2" w:rsidR="00211230" w:rsidRPr="000339D1" w:rsidRDefault="00AB0172" w:rsidP="000339D1">
      <w:pPr>
        <w:jc w:val="both"/>
        <w:rPr>
          <w:rFonts w:ascii="Calibri" w:hAnsi="Calibri"/>
          <w:b/>
          <w:szCs w:val="28"/>
          <w:lang w:val="en-GB"/>
        </w:rPr>
      </w:pPr>
      <w:r w:rsidRPr="000339D1">
        <w:rPr>
          <w:rFonts w:ascii="Calibri" w:hAnsi="Calibri"/>
          <w:b/>
          <w:szCs w:val="28"/>
          <w:lang w:val="en-GB"/>
        </w:rPr>
        <w:lastRenderedPageBreak/>
        <w:t>INTRODUCTION</w:t>
      </w:r>
    </w:p>
    <w:p w14:paraId="00939F69" w14:textId="77777777" w:rsidR="009E08B5" w:rsidRPr="000339D1" w:rsidRDefault="009E08B5" w:rsidP="000339D1">
      <w:pPr>
        <w:jc w:val="both"/>
        <w:rPr>
          <w:rFonts w:ascii="Calibri" w:hAnsi="Calibri"/>
          <w:sz w:val="22"/>
          <w:lang w:val="en-GB"/>
        </w:rPr>
      </w:pPr>
    </w:p>
    <w:p w14:paraId="45539C66" w14:textId="486527FF" w:rsidR="00211230" w:rsidRPr="000339D1" w:rsidRDefault="00211230" w:rsidP="000339D1">
      <w:pPr>
        <w:spacing w:line="360" w:lineRule="auto"/>
        <w:jc w:val="both"/>
        <w:rPr>
          <w:rFonts w:ascii="Calibri" w:hAnsi="Calibri"/>
          <w:sz w:val="22"/>
          <w:lang w:val="en-GB"/>
        </w:rPr>
      </w:pPr>
      <w:r w:rsidRPr="000339D1">
        <w:rPr>
          <w:rFonts w:ascii="Calibri" w:hAnsi="Calibri"/>
          <w:sz w:val="22"/>
          <w:lang w:val="en-GB"/>
        </w:rPr>
        <w:t xml:space="preserve">Fungal keratitis, also known as </w:t>
      </w:r>
      <w:proofErr w:type="spellStart"/>
      <w:r w:rsidRPr="000339D1">
        <w:rPr>
          <w:rFonts w:ascii="Calibri" w:hAnsi="Calibri"/>
          <w:sz w:val="22"/>
          <w:lang w:val="en-GB"/>
        </w:rPr>
        <w:t>mycotic</w:t>
      </w:r>
      <w:proofErr w:type="spellEnd"/>
      <w:r w:rsidRPr="000339D1">
        <w:rPr>
          <w:rFonts w:ascii="Calibri" w:hAnsi="Calibri"/>
          <w:sz w:val="22"/>
          <w:lang w:val="en-GB"/>
        </w:rPr>
        <w:t xml:space="preserve"> keratitis, </w:t>
      </w:r>
      <w:proofErr w:type="spellStart"/>
      <w:r w:rsidRPr="000339D1">
        <w:rPr>
          <w:rFonts w:ascii="Calibri" w:hAnsi="Calibri"/>
          <w:sz w:val="22"/>
          <w:lang w:val="en-GB"/>
        </w:rPr>
        <w:t>keratomycosis</w:t>
      </w:r>
      <w:proofErr w:type="spellEnd"/>
      <w:r w:rsidRPr="000339D1">
        <w:rPr>
          <w:rFonts w:ascii="Calibri" w:hAnsi="Calibri"/>
          <w:sz w:val="22"/>
          <w:lang w:val="en-GB"/>
        </w:rPr>
        <w:t xml:space="preserve"> or </w:t>
      </w:r>
      <w:proofErr w:type="spellStart"/>
      <w:r w:rsidRPr="000339D1">
        <w:rPr>
          <w:rFonts w:ascii="Calibri" w:hAnsi="Calibri"/>
          <w:sz w:val="22"/>
          <w:lang w:val="en-GB"/>
        </w:rPr>
        <w:t>oculomycosis</w:t>
      </w:r>
      <w:proofErr w:type="spellEnd"/>
      <w:r w:rsidRPr="000339D1">
        <w:rPr>
          <w:rFonts w:ascii="Calibri" w:hAnsi="Calibri"/>
          <w:sz w:val="22"/>
          <w:lang w:val="en-GB"/>
        </w:rPr>
        <w:t xml:space="preserve">, is a severe sight threatening condition. </w:t>
      </w:r>
      <w:r w:rsidR="00D84DBE" w:rsidRPr="000339D1">
        <w:rPr>
          <w:rFonts w:ascii="Calibri" w:hAnsi="Calibri"/>
          <w:sz w:val="22"/>
          <w:lang w:val="en-GB"/>
        </w:rPr>
        <w:t>It is a highly damaging corneal infection</w:t>
      </w:r>
      <w:r w:rsidRPr="000339D1">
        <w:rPr>
          <w:rFonts w:ascii="Calibri" w:hAnsi="Calibri"/>
          <w:sz w:val="22"/>
          <w:lang w:val="en-GB"/>
        </w:rPr>
        <w:t>, often leading to permanent blindness and eye loss</w:t>
      </w:r>
      <w:r w:rsidR="00691BAA">
        <w:rPr>
          <w:rFonts w:ascii="Calibri" w:hAnsi="Calibri"/>
          <w:sz w:val="22"/>
          <w:vertAlign w:val="superscript"/>
          <w:lang w:val="en-GB"/>
        </w:rPr>
        <w:t>1</w:t>
      </w:r>
      <w:proofErr w:type="gramStart"/>
      <w:r w:rsidR="00691BAA">
        <w:rPr>
          <w:rFonts w:ascii="Calibri" w:hAnsi="Calibri"/>
          <w:sz w:val="22"/>
          <w:vertAlign w:val="superscript"/>
          <w:lang w:val="en-GB"/>
        </w:rPr>
        <w:t>,2</w:t>
      </w:r>
      <w:proofErr w:type="gramEnd"/>
      <w:r w:rsidRPr="000339D1">
        <w:rPr>
          <w:rFonts w:ascii="Calibri" w:hAnsi="Calibri"/>
          <w:sz w:val="22"/>
          <w:lang w:val="en-GB"/>
        </w:rPr>
        <w:t>. The condition is most prevalent in tropical and subtropical locations, and has been estimated to account for 20-60% of all culture positive corneal infections in these climates</w:t>
      </w:r>
      <w:r w:rsidR="00691BAA">
        <w:rPr>
          <w:rFonts w:ascii="Calibri" w:hAnsi="Calibri"/>
          <w:sz w:val="22"/>
          <w:vertAlign w:val="superscript"/>
          <w:lang w:val="en-GB"/>
        </w:rPr>
        <w:t>3</w:t>
      </w:r>
      <w:r w:rsidRPr="000339D1">
        <w:rPr>
          <w:rFonts w:ascii="Calibri" w:hAnsi="Calibri"/>
          <w:sz w:val="22"/>
          <w:lang w:val="en-GB"/>
        </w:rPr>
        <w:t xml:space="preserve">. </w:t>
      </w:r>
      <w:r w:rsidR="00444D0D" w:rsidRPr="000339D1">
        <w:rPr>
          <w:rFonts w:ascii="Calibri" w:hAnsi="Calibri"/>
          <w:sz w:val="22"/>
          <w:lang w:val="en-GB"/>
        </w:rPr>
        <w:t>F</w:t>
      </w:r>
      <w:r w:rsidRPr="000339D1">
        <w:rPr>
          <w:rFonts w:ascii="Calibri" w:hAnsi="Calibri"/>
          <w:sz w:val="22"/>
          <w:lang w:val="en-GB"/>
        </w:rPr>
        <w:t xml:space="preserve">ungal keratitis </w:t>
      </w:r>
      <w:r w:rsidR="00EA239A" w:rsidRPr="000339D1">
        <w:rPr>
          <w:rFonts w:ascii="Calibri" w:hAnsi="Calibri"/>
          <w:sz w:val="22"/>
          <w:lang w:val="en-GB"/>
        </w:rPr>
        <w:t xml:space="preserve">tends to be a </w:t>
      </w:r>
      <w:r w:rsidRPr="000339D1">
        <w:rPr>
          <w:rFonts w:ascii="Calibri" w:hAnsi="Calibri"/>
          <w:sz w:val="22"/>
          <w:lang w:val="en-GB"/>
        </w:rPr>
        <w:t>poorly treated condition with a very high morbidity</w:t>
      </w:r>
      <w:r w:rsidR="00691BAA">
        <w:rPr>
          <w:rFonts w:ascii="Calibri" w:hAnsi="Calibri"/>
          <w:sz w:val="22"/>
          <w:vertAlign w:val="superscript"/>
          <w:lang w:val="en-GB"/>
        </w:rPr>
        <w:t>1</w:t>
      </w:r>
      <w:proofErr w:type="gramStart"/>
      <w:r w:rsidR="00691BAA">
        <w:rPr>
          <w:rFonts w:ascii="Calibri" w:hAnsi="Calibri"/>
          <w:sz w:val="22"/>
          <w:vertAlign w:val="superscript"/>
          <w:lang w:val="en-GB"/>
        </w:rPr>
        <w:t>,2,4</w:t>
      </w:r>
      <w:proofErr w:type="gramEnd"/>
      <w:r w:rsidRPr="000339D1">
        <w:rPr>
          <w:rFonts w:ascii="Calibri" w:hAnsi="Calibri"/>
          <w:sz w:val="22"/>
          <w:lang w:val="en-GB"/>
        </w:rPr>
        <w:t xml:space="preserve">. </w:t>
      </w:r>
      <w:r w:rsidR="00217528" w:rsidRPr="000339D1">
        <w:rPr>
          <w:rFonts w:ascii="Calibri" w:hAnsi="Calibri"/>
          <w:sz w:val="22"/>
          <w:lang w:val="en-GB"/>
        </w:rPr>
        <w:t>C</w:t>
      </w:r>
      <w:r w:rsidRPr="000339D1">
        <w:rPr>
          <w:rFonts w:ascii="Calibri" w:hAnsi="Calibri"/>
          <w:sz w:val="22"/>
          <w:lang w:val="en-GB"/>
        </w:rPr>
        <w:t>orneal infections ha</w:t>
      </w:r>
      <w:r w:rsidR="00217528" w:rsidRPr="000339D1">
        <w:rPr>
          <w:rFonts w:ascii="Calibri" w:hAnsi="Calibri"/>
          <w:sz w:val="22"/>
          <w:lang w:val="en-GB"/>
        </w:rPr>
        <w:t>ve</w:t>
      </w:r>
      <w:r w:rsidRPr="000339D1">
        <w:rPr>
          <w:rFonts w:ascii="Calibri" w:hAnsi="Calibri"/>
          <w:sz w:val="22"/>
          <w:lang w:val="en-GB"/>
        </w:rPr>
        <w:t xml:space="preserve"> been declared a “silent epidemic”</w:t>
      </w:r>
      <w:r w:rsidR="00691BAA">
        <w:rPr>
          <w:rFonts w:ascii="Calibri" w:hAnsi="Calibri"/>
          <w:sz w:val="22"/>
          <w:vertAlign w:val="superscript"/>
          <w:lang w:val="en-GB"/>
        </w:rPr>
        <w:t>5</w:t>
      </w:r>
      <w:r w:rsidR="00A71E09">
        <w:rPr>
          <w:rFonts w:ascii="Calibri" w:hAnsi="Calibri"/>
          <w:sz w:val="22"/>
          <w:lang w:val="en-GB"/>
        </w:rPr>
        <w:t>, yet the size of this ‘epidemic’ has never been carefully estimated.</w:t>
      </w:r>
    </w:p>
    <w:p w14:paraId="33A3CFDE" w14:textId="77777777" w:rsidR="00606874" w:rsidRPr="000339D1" w:rsidRDefault="00606874" w:rsidP="000339D1">
      <w:pPr>
        <w:spacing w:line="360" w:lineRule="auto"/>
        <w:jc w:val="both"/>
        <w:rPr>
          <w:rFonts w:ascii="Calibri" w:hAnsi="Calibri"/>
          <w:sz w:val="22"/>
          <w:lang w:val="en-GB"/>
        </w:rPr>
      </w:pPr>
    </w:p>
    <w:p w14:paraId="2E6A572F" w14:textId="52C9C1B1" w:rsidR="00211230" w:rsidRPr="000339D1" w:rsidRDefault="00606874" w:rsidP="000339D1">
      <w:pPr>
        <w:spacing w:line="360" w:lineRule="auto"/>
        <w:jc w:val="both"/>
        <w:rPr>
          <w:rFonts w:ascii="Calibri" w:hAnsi="Calibri"/>
          <w:sz w:val="22"/>
          <w:lang w:val="en-GB"/>
        </w:rPr>
      </w:pPr>
      <w:r w:rsidRPr="000339D1">
        <w:rPr>
          <w:rFonts w:ascii="Calibri" w:hAnsi="Calibri"/>
          <w:sz w:val="22"/>
          <w:lang w:val="en-GB"/>
        </w:rPr>
        <w:t xml:space="preserve">Fungal keratitis occurs secondary to </w:t>
      </w:r>
      <w:proofErr w:type="gramStart"/>
      <w:r w:rsidR="007E675B" w:rsidRPr="000339D1">
        <w:rPr>
          <w:rFonts w:ascii="Calibri" w:hAnsi="Calibri"/>
          <w:sz w:val="22"/>
          <w:lang w:val="en-GB"/>
        </w:rPr>
        <w:t>often minor</w:t>
      </w:r>
      <w:proofErr w:type="gramEnd"/>
      <w:r w:rsidR="007E675B" w:rsidRPr="000339D1">
        <w:rPr>
          <w:rFonts w:ascii="Calibri" w:hAnsi="Calibri"/>
          <w:sz w:val="22"/>
          <w:lang w:val="en-GB"/>
        </w:rPr>
        <w:t xml:space="preserve"> </w:t>
      </w:r>
      <w:r w:rsidRPr="000339D1">
        <w:rPr>
          <w:rFonts w:ascii="Calibri" w:hAnsi="Calibri"/>
          <w:sz w:val="22"/>
          <w:lang w:val="en-GB"/>
        </w:rPr>
        <w:t xml:space="preserve">ocular trauma in </w:t>
      </w:r>
      <w:r w:rsidR="00D84DBE" w:rsidRPr="000339D1">
        <w:rPr>
          <w:rFonts w:ascii="Calibri" w:hAnsi="Calibri"/>
          <w:sz w:val="22"/>
          <w:lang w:val="en-GB"/>
        </w:rPr>
        <w:t>the majority of cases</w:t>
      </w:r>
      <w:r w:rsidRPr="000339D1">
        <w:rPr>
          <w:rFonts w:ascii="Calibri" w:hAnsi="Calibri"/>
          <w:sz w:val="22"/>
          <w:lang w:val="en-GB"/>
        </w:rPr>
        <w:t xml:space="preserve">. Sufferers are </w:t>
      </w:r>
      <w:r w:rsidR="00D84DBE" w:rsidRPr="000339D1">
        <w:rPr>
          <w:rFonts w:ascii="Calibri" w:hAnsi="Calibri"/>
          <w:sz w:val="22"/>
          <w:lang w:val="en-GB"/>
        </w:rPr>
        <w:t xml:space="preserve">frequently </w:t>
      </w:r>
      <w:r w:rsidRPr="000339D1">
        <w:rPr>
          <w:rFonts w:ascii="Calibri" w:hAnsi="Calibri"/>
          <w:sz w:val="22"/>
          <w:lang w:val="en-GB"/>
        </w:rPr>
        <w:t xml:space="preserve">young, healthy agricultural or outdoor workers who are unfortunate enough to </w:t>
      </w:r>
      <w:r w:rsidR="00D84DBE" w:rsidRPr="000339D1">
        <w:rPr>
          <w:rFonts w:ascii="Calibri" w:hAnsi="Calibri"/>
          <w:sz w:val="22"/>
          <w:lang w:val="en-GB"/>
        </w:rPr>
        <w:t xml:space="preserve">experience </w:t>
      </w:r>
      <w:r w:rsidRPr="000339D1">
        <w:rPr>
          <w:rFonts w:ascii="Calibri" w:hAnsi="Calibri"/>
          <w:sz w:val="22"/>
          <w:lang w:val="en-GB"/>
        </w:rPr>
        <w:t xml:space="preserve">an injury from organic or vegetative matter </w:t>
      </w:r>
      <w:r w:rsidR="007C4C64" w:rsidRPr="000339D1">
        <w:rPr>
          <w:rFonts w:ascii="Calibri" w:hAnsi="Calibri"/>
          <w:sz w:val="22"/>
          <w:lang w:val="en-GB"/>
        </w:rPr>
        <w:t xml:space="preserve">such as during </w:t>
      </w:r>
      <w:r w:rsidR="007C4C64">
        <w:rPr>
          <w:rFonts w:ascii="Calibri" w:hAnsi="Calibri"/>
          <w:sz w:val="22"/>
          <w:lang w:val="en-GB"/>
        </w:rPr>
        <w:t>harvesting</w:t>
      </w:r>
      <w:r w:rsidR="00691BAA">
        <w:rPr>
          <w:rFonts w:ascii="Calibri" w:hAnsi="Calibri"/>
          <w:sz w:val="22"/>
          <w:vertAlign w:val="superscript"/>
          <w:lang w:val="en-GB"/>
        </w:rPr>
        <w:t>2</w:t>
      </w:r>
      <w:r w:rsidR="00683484" w:rsidRPr="000339D1">
        <w:rPr>
          <w:rFonts w:ascii="Calibri" w:hAnsi="Calibri"/>
          <w:sz w:val="22"/>
          <w:lang w:val="en-GB"/>
        </w:rPr>
        <w:t>. T</w:t>
      </w:r>
      <w:r w:rsidRPr="000339D1">
        <w:rPr>
          <w:rFonts w:ascii="Calibri" w:hAnsi="Calibri"/>
          <w:sz w:val="22"/>
          <w:lang w:val="en-GB"/>
        </w:rPr>
        <w:t>raumatising agents from a variety of plant and animal sources have been recorded, even dust particles</w:t>
      </w:r>
      <w:r w:rsidR="00691BAA">
        <w:rPr>
          <w:rFonts w:ascii="Calibri" w:hAnsi="Calibri"/>
          <w:sz w:val="22"/>
          <w:vertAlign w:val="superscript"/>
          <w:lang w:val="en-GB"/>
        </w:rPr>
        <w:t>2</w:t>
      </w:r>
      <w:proofErr w:type="gramStart"/>
      <w:r w:rsidR="00691BAA">
        <w:rPr>
          <w:rFonts w:ascii="Calibri" w:hAnsi="Calibri"/>
          <w:sz w:val="22"/>
          <w:vertAlign w:val="superscript"/>
          <w:lang w:val="en-GB"/>
        </w:rPr>
        <w:t>,4</w:t>
      </w:r>
      <w:proofErr w:type="gramEnd"/>
      <w:r w:rsidRPr="000339D1">
        <w:rPr>
          <w:rFonts w:ascii="Calibri" w:hAnsi="Calibri"/>
          <w:sz w:val="22"/>
          <w:lang w:val="en-GB"/>
        </w:rPr>
        <w:t>. As males make up a greater proportion of agricultural and outdoor workers, they are more prone to the disease</w:t>
      </w:r>
      <w:r w:rsidR="00691BAA">
        <w:rPr>
          <w:rFonts w:ascii="Calibri" w:hAnsi="Calibri"/>
          <w:sz w:val="22"/>
          <w:vertAlign w:val="superscript"/>
          <w:lang w:val="en-GB"/>
        </w:rPr>
        <w:t>6</w:t>
      </w:r>
      <w:r w:rsidRPr="000339D1">
        <w:rPr>
          <w:rFonts w:ascii="Calibri" w:hAnsi="Calibri"/>
          <w:sz w:val="22"/>
          <w:lang w:val="en-GB"/>
        </w:rPr>
        <w:t>.</w:t>
      </w:r>
      <w:r w:rsidR="00BE694B" w:rsidRPr="000339D1">
        <w:rPr>
          <w:rFonts w:ascii="Calibri" w:hAnsi="Calibri"/>
          <w:sz w:val="22"/>
          <w:lang w:val="en-GB"/>
        </w:rPr>
        <w:t xml:space="preserve"> </w:t>
      </w:r>
      <w:r w:rsidR="0075312A" w:rsidRPr="000339D1">
        <w:rPr>
          <w:rFonts w:ascii="Calibri" w:hAnsi="Calibri"/>
          <w:sz w:val="22"/>
          <w:lang w:val="en-GB"/>
        </w:rPr>
        <w:t>In</w:t>
      </w:r>
      <w:r w:rsidRPr="000339D1">
        <w:rPr>
          <w:rFonts w:ascii="Calibri" w:hAnsi="Calibri"/>
          <w:sz w:val="22"/>
          <w:lang w:val="en-GB"/>
        </w:rPr>
        <w:t xml:space="preserve"> one series nearly 4% of cases were found in children</w:t>
      </w:r>
      <w:r w:rsidR="00BE694B" w:rsidRPr="000339D1">
        <w:rPr>
          <w:rFonts w:ascii="Calibri" w:hAnsi="Calibri"/>
          <w:sz w:val="22"/>
          <w:lang w:val="en-GB"/>
        </w:rPr>
        <w:t xml:space="preserve">, although the vast majority of cases are seen in adults </w:t>
      </w:r>
      <w:r w:rsidR="00857DA1" w:rsidRPr="000339D1">
        <w:rPr>
          <w:rFonts w:ascii="Calibri" w:hAnsi="Calibri"/>
          <w:sz w:val="22"/>
          <w:lang w:val="en-GB"/>
        </w:rPr>
        <w:t>aged 20-50 years</w:t>
      </w:r>
      <w:r w:rsidR="00691BAA">
        <w:rPr>
          <w:rFonts w:ascii="Calibri" w:hAnsi="Calibri"/>
          <w:sz w:val="22"/>
          <w:vertAlign w:val="superscript"/>
          <w:lang w:val="en-GB"/>
        </w:rPr>
        <w:t>7</w:t>
      </w:r>
      <w:r w:rsidR="00DE3549" w:rsidRPr="000339D1">
        <w:rPr>
          <w:rFonts w:ascii="Calibri" w:hAnsi="Calibri"/>
          <w:sz w:val="22"/>
          <w:lang w:val="en-GB"/>
        </w:rPr>
        <w:t>.</w:t>
      </w:r>
      <w:r w:rsidRPr="000339D1">
        <w:rPr>
          <w:rFonts w:ascii="Calibri" w:hAnsi="Calibri"/>
          <w:sz w:val="22"/>
          <w:lang w:val="en-GB"/>
        </w:rPr>
        <w:t xml:space="preserve"> Other reported predisposing factors for filamentous </w:t>
      </w:r>
      <w:r w:rsidR="0011742A">
        <w:rPr>
          <w:rFonts w:ascii="Calibri" w:hAnsi="Calibri"/>
          <w:sz w:val="22"/>
          <w:lang w:val="en-GB"/>
        </w:rPr>
        <w:t xml:space="preserve">fungal </w:t>
      </w:r>
      <w:r w:rsidRPr="000339D1">
        <w:rPr>
          <w:rFonts w:ascii="Calibri" w:hAnsi="Calibri"/>
          <w:sz w:val="22"/>
          <w:lang w:val="en-GB"/>
        </w:rPr>
        <w:t>keratitis include previous ocular surgery, ocular surface disease, contact lens use, previous use of corticosteroids (topical or systemic), and immunosuppression such as in HIV/AIDS</w:t>
      </w:r>
      <w:r w:rsidR="00691BAA">
        <w:rPr>
          <w:rFonts w:ascii="Calibri" w:hAnsi="Calibri"/>
          <w:sz w:val="22"/>
          <w:vertAlign w:val="superscript"/>
          <w:lang w:val="en-GB"/>
        </w:rPr>
        <w:t>2</w:t>
      </w:r>
      <w:proofErr w:type="gramStart"/>
      <w:r w:rsidR="00691BAA">
        <w:rPr>
          <w:rFonts w:ascii="Calibri" w:hAnsi="Calibri"/>
          <w:sz w:val="22"/>
          <w:vertAlign w:val="superscript"/>
          <w:lang w:val="en-GB"/>
        </w:rPr>
        <w:t>,4,8</w:t>
      </w:r>
      <w:proofErr w:type="gramEnd"/>
      <w:r w:rsidRPr="000339D1">
        <w:rPr>
          <w:rFonts w:ascii="Calibri" w:hAnsi="Calibri"/>
          <w:sz w:val="22"/>
          <w:lang w:val="en-GB"/>
        </w:rPr>
        <w:t xml:space="preserve">. </w:t>
      </w:r>
      <w:r w:rsidR="007D3EB6" w:rsidRPr="000339D1">
        <w:rPr>
          <w:rFonts w:ascii="Calibri" w:hAnsi="Calibri"/>
          <w:sz w:val="22"/>
          <w:lang w:val="en-GB"/>
        </w:rPr>
        <w:t>T</w:t>
      </w:r>
      <w:r w:rsidRPr="000339D1">
        <w:rPr>
          <w:rFonts w:ascii="Calibri" w:hAnsi="Calibri"/>
          <w:sz w:val="22"/>
          <w:lang w:val="en-GB"/>
        </w:rPr>
        <w:t xml:space="preserve">raditional </w:t>
      </w:r>
      <w:r w:rsidR="007D3EB6" w:rsidRPr="000339D1">
        <w:rPr>
          <w:rFonts w:ascii="Calibri" w:hAnsi="Calibri"/>
          <w:sz w:val="22"/>
          <w:lang w:val="en-GB"/>
        </w:rPr>
        <w:t>eye remedies</w:t>
      </w:r>
      <w:r w:rsidR="0011742A">
        <w:rPr>
          <w:rFonts w:ascii="Calibri" w:hAnsi="Calibri"/>
          <w:sz w:val="22"/>
          <w:lang w:val="en-GB"/>
        </w:rPr>
        <w:t>, which are often plant-based and non-sterile,</w:t>
      </w:r>
      <w:r w:rsidRPr="000339D1">
        <w:rPr>
          <w:rFonts w:ascii="Calibri" w:hAnsi="Calibri"/>
          <w:sz w:val="22"/>
          <w:lang w:val="en-GB"/>
        </w:rPr>
        <w:t xml:space="preserve"> </w:t>
      </w:r>
      <w:r w:rsidR="007D3EB6" w:rsidRPr="000339D1">
        <w:rPr>
          <w:rFonts w:ascii="Calibri" w:hAnsi="Calibri"/>
          <w:sz w:val="22"/>
          <w:lang w:val="en-GB"/>
        </w:rPr>
        <w:t xml:space="preserve">may </w:t>
      </w:r>
      <w:r w:rsidR="0011742A">
        <w:rPr>
          <w:rFonts w:ascii="Calibri" w:hAnsi="Calibri"/>
          <w:sz w:val="22"/>
          <w:lang w:val="en-GB"/>
        </w:rPr>
        <w:t xml:space="preserve">also </w:t>
      </w:r>
      <w:r w:rsidR="007D3EB6" w:rsidRPr="000339D1">
        <w:rPr>
          <w:rFonts w:ascii="Calibri" w:hAnsi="Calibri"/>
          <w:sz w:val="22"/>
          <w:lang w:val="en-GB"/>
        </w:rPr>
        <w:t>introduce infection</w:t>
      </w:r>
      <w:r w:rsidR="00691BAA">
        <w:rPr>
          <w:rFonts w:ascii="Calibri" w:hAnsi="Calibri"/>
          <w:sz w:val="22"/>
          <w:vertAlign w:val="superscript"/>
          <w:lang w:val="en-GB"/>
        </w:rPr>
        <w:t>9</w:t>
      </w:r>
      <w:r w:rsidRPr="000339D1">
        <w:rPr>
          <w:rFonts w:ascii="Calibri" w:hAnsi="Calibri"/>
          <w:sz w:val="22"/>
          <w:lang w:val="en-GB"/>
        </w:rPr>
        <w:t xml:space="preserve">. Conversely, in </w:t>
      </w:r>
      <w:r w:rsidR="00FC5CED">
        <w:rPr>
          <w:rFonts w:ascii="Calibri" w:hAnsi="Calibri"/>
          <w:sz w:val="22"/>
          <w:lang w:val="en-GB"/>
        </w:rPr>
        <w:t>temperate regions</w:t>
      </w:r>
      <w:r w:rsidR="004469C0" w:rsidRPr="000339D1">
        <w:rPr>
          <w:rFonts w:ascii="Calibri" w:hAnsi="Calibri"/>
          <w:sz w:val="22"/>
          <w:lang w:val="en-GB"/>
        </w:rPr>
        <w:t xml:space="preserve">, ocular </w:t>
      </w:r>
      <w:r w:rsidR="004643D7" w:rsidRPr="000339D1">
        <w:rPr>
          <w:rFonts w:ascii="Calibri" w:hAnsi="Calibri"/>
          <w:sz w:val="22"/>
          <w:lang w:val="en-GB"/>
        </w:rPr>
        <w:t xml:space="preserve">surface </w:t>
      </w:r>
      <w:r w:rsidR="004469C0" w:rsidRPr="000339D1">
        <w:rPr>
          <w:rFonts w:ascii="Calibri" w:hAnsi="Calibri"/>
          <w:sz w:val="22"/>
          <w:lang w:val="en-GB"/>
        </w:rPr>
        <w:t xml:space="preserve">disease </w:t>
      </w:r>
      <w:r w:rsidRPr="000339D1">
        <w:rPr>
          <w:rFonts w:ascii="Calibri" w:hAnsi="Calibri"/>
          <w:sz w:val="22"/>
          <w:lang w:val="en-GB"/>
        </w:rPr>
        <w:t>such as insufficient tear secretio</w:t>
      </w:r>
      <w:r w:rsidR="004469C0" w:rsidRPr="000339D1">
        <w:rPr>
          <w:rFonts w:ascii="Calibri" w:hAnsi="Calibri"/>
          <w:sz w:val="22"/>
          <w:lang w:val="en-GB"/>
        </w:rPr>
        <w:t>n and defective eye-lid closure</w:t>
      </w:r>
      <w:r w:rsidRPr="000339D1">
        <w:rPr>
          <w:rFonts w:ascii="Calibri" w:hAnsi="Calibri"/>
          <w:sz w:val="22"/>
          <w:lang w:val="en-GB"/>
        </w:rPr>
        <w:t xml:space="preserve"> can predispose to </w:t>
      </w:r>
      <w:r w:rsidRPr="000339D1">
        <w:rPr>
          <w:rFonts w:ascii="Calibri" w:hAnsi="Calibri"/>
          <w:i/>
          <w:sz w:val="22"/>
          <w:lang w:val="en-GB"/>
        </w:rPr>
        <w:t xml:space="preserve">Candida </w:t>
      </w:r>
      <w:r w:rsidRPr="000339D1">
        <w:rPr>
          <w:rFonts w:ascii="Calibri" w:hAnsi="Calibri"/>
          <w:sz w:val="22"/>
          <w:lang w:val="en-GB"/>
        </w:rPr>
        <w:t xml:space="preserve">and </w:t>
      </w:r>
      <w:r w:rsidRPr="000339D1">
        <w:rPr>
          <w:rFonts w:ascii="Calibri" w:hAnsi="Calibri"/>
          <w:i/>
          <w:sz w:val="22"/>
          <w:lang w:val="en-GB"/>
        </w:rPr>
        <w:t>Candida</w:t>
      </w:r>
      <w:r w:rsidRPr="000339D1">
        <w:rPr>
          <w:rFonts w:ascii="Calibri" w:hAnsi="Calibri"/>
          <w:sz w:val="22"/>
          <w:lang w:val="en-GB"/>
        </w:rPr>
        <w:t xml:space="preserve">-like keratitis. </w:t>
      </w:r>
      <w:r w:rsidRPr="002E4D68">
        <w:rPr>
          <w:rFonts w:ascii="Calibri" w:hAnsi="Calibri"/>
          <w:i/>
          <w:sz w:val="22"/>
          <w:lang w:val="en-GB"/>
        </w:rPr>
        <w:t>Candida</w:t>
      </w:r>
      <w:r w:rsidRPr="000339D1">
        <w:rPr>
          <w:rFonts w:ascii="Calibri" w:hAnsi="Calibri"/>
          <w:sz w:val="22"/>
          <w:lang w:val="en-GB"/>
        </w:rPr>
        <w:t xml:space="preserve"> infections may superimpose on pre-existing </w:t>
      </w:r>
      <w:r w:rsidRPr="000339D1">
        <w:rPr>
          <w:rFonts w:ascii="Calibri" w:hAnsi="Calibri"/>
          <w:i/>
          <w:sz w:val="22"/>
          <w:lang w:val="en-GB"/>
        </w:rPr>
        <w:t>Herpes</w:t>
      </w:r>
      <w:r w:rsidR="001C1C2B">
        <w:rPr>
          <w:rFonts w:ascii="Calibri" w:hAnsi="Calibri"/>
          <w:i/>
          <w:sz w:val="22"/>
          <w:lang w:val="en-GB"/>
        </w:rPr>
        <w:t xml:space="preserve"> simplex</w:t>
      </w:r>
      <w:r w:rsidRPr="000339D1">
        <w:rPr>
          <w:rFonts w:ascii="Calibri" w:hAnsi="Calibri"/>
          <w:sz w:val="22"/>
          <w:lang w:val="en-GB"/>
        </w:rPr>
        <w:t xml:space="preserve"> keratitis or </w:t>
      </w:r>
      <w:r w:rsidR="004469C0" w:rsidRPr="000339D1">
        <w:rPr>
          <w:rFonts w:ascii="Calibri" w:hAnsi="Calibri"/>
          <w:sz w:val="22"/>
          <w:lang w:val="en-GB"/>
        </w:rPr>
        <w:t xml:space="preserve">corneal </w:t>
      </w:r>
      <w:r w:rsidRPr="000339D1">
        <w:rPr>
          <w:rFonts w:ascii="Calibri" w:hAnsi="Calibri"/>
          <w:sz w:val="22"/>
          <w:lang w:val="en-GB"/>
        </w:rPr>
        <w:t xml:space="preserve">defects from contact lens wearing. Unsafe hygiene practices such as overnight wear and ineffective cleaning have been associated with the </w:t>
      </w:r>
      <w:r w:rsidR="003B20C9" w:rsidRPr="000339D1">
        <w:rPr>
          <w:rFonts w:ascii="Calibri" w:hAnsi="Calibri"/>
          <w:sz w:val="22"/>
          <w:lang w:val="en-GB"/>
        </w:rPr>
        <w:t>fungal keratitis</w:t>
      </w:r>
      <w:r w:rsidRPr="000339D1">
        <w:rPr>
          <w:rFonts w:ascii="Calibri" w:hAnsi="Calibri"/>
          <w:sz w:val="22"/>
          <w:lang w:val="en-GB"/>
        </w:rPr>
        <w:t xml:space="preserve">. Contact lens wearers of low socioeconomic status are more at risk of developing the condition and this </w:t>
      </w:r>
      <w:r w:rsidR="004643D7" w:rsidRPr="000339D1">
        <w:rPr>
          <w:rFonts w:ascii="Calibri" w:hAnsi="Calibri"/>
          <w:sz w:val="22"/>
          <w:lang w:val="en-GB"/>
        </w:rPr>
        <w:t xml:space="preserve">is attributed to a lack of education </w:t>
      </w:r>
      <w:r w:rsidRPr="000339D1">
        <w:rPr>
          <w:rFonts w:ascii="Calibri" w:hAnsi="Calibri"/>
          <w:sz w:val="22"/>
          <w:lang w:val="en-GB"/>
        </w:rPr>
        <w:t>about hygienic eye care and sufficient cleaning solution</w:t>
      </w:r>
      <w:r w:rsidR="00B716FE">
        <w:rPr>
          <w:rFonts w:ascii="Calibri" w:hAnsi="Calibri"/>
          <w:sz w:val="22"/>
          <w:vertAlign w:val="superscript"/>
          <w:lang w:val="en-GB"/>
        </w:rPr>
        <w:t>6</w:t>
      </w:r>
      <w:r w:rsidRPr="000339D1">
        <w:rPr>
          <w:rFonts w:ascii="Calibri" w:hAnsi="Calibri"/>
          <w:sz w:val="22"/>
          <w:lang w:val="en-GB"/>
        </w:rPr>
        <w:t>.</w:t>
      </w:r>
    </w:p>
    <w:p w14:paraId="409F7041" w14:textId="77777777" w:rsidR="003B20C9" w:rsidRPr="000339D1" w:rsidRDefault="003B20C9" w:rsidP="00E22570">
      <w:pPr>
        <w:spacing w:line="360" w:lineRule="auto"/>
        <w:jc w:val="both"/>
        <w:rPr>
          <w:rFonts w:ascii="Calibri" w:hAnsi="Calibri"/>
          <w:sz w:val="22"/>
          <w:lang w:val="en-GB"/>
        </w:rPr>
      </w:pPr>
    </w:p>
    <w:p w14:paraId="3FA240B6" w14:textId="7246CF13" w:rsidR="00527366" w:rsidRPr="000339D1" w:rsidRDefault="00211230" w:rsidP="00E22570">
      <w:pPr>
        <w:spacing w:line="360" w:lineRule="auto"/>
        <w:jc w:val="both"/>
        <w:rPr>
          <w:rFonts w:ascii="Calibri" w:hAnsi="Calibri"/>
          <w:sz w:val="22"/>
          <w:lang w:val="en-GB"/>
        </w:rPr>
      </w:pPr>
      <w:r w:rsidRPr="000339D1">
        <w:rPr>
          <w:rFonts w:ascii="Calibri" w:hAnsi="Calibri"/>
          <w:sz w:val="22"/>
          <w:lang w:val="en-GB"/>
        </w:rPr>
        <w:t>Fungal infections of the cornea are caused by over 100 different species</w:t>
      </w:r>
      <w:r w:rsidR="004643D7" w:rsidRPr="000339D1">
        <w:rPr>
          <w:rFonts w:ascii="Calibri" w:hAnsi="Calibri"/>
          <w:sz w:val="22"/>
          <w:lang w:val="en-GB"/>
        </w:rPr>
        <w:t>, although</w:t>
      </w:r>
      <w:r w:rsidRPr="000339D1">
        <w:rPr>
          <w:rFonts w:ascii="Calibri" w:hAnsi="Calibri"/>
          <w:sz w:val="22"/>
          <w:lang w:val="en-GB"/>
        </w:rPr>
        <w:t xml:space="preserve"> over 95% are caused by the filamentous fungi </w:t>
      </w:r>
      <w:proofErr w:type="spellStart"/>
      <w:r w:rsidRPr="000339D1">
        <w:rPr>
          <w:rFonts w:ascii="Calibri" w:hAnsi="Calibri"/>
          <w:i/>
          <w:sz w:val="22"/>
          <w:lang w:val="en-GB"/>
        </w:rPr>
        <w:t>Fusarium</w:t>
      </w:r>
      <w:proofErr w:type="spellEnd"/>
      <w:r w:rsidRPr="000339D1">
        <w:rPr>
          <w:rFonts w:ascii="Calibri" w:hAnsi="Calibri"/>
          <w:sz w:val="22"/>
          <w:lang w:val="en-GB"/>
        </w:rPr>
        <w:t xml:space="preserve"> </w:t>
      </w:r>
      <w:r w:rsidRPr="0079760F">
        <w:rPr>
          <w:rFonts w:ascii="Calibri" w:hAnsi="Calibri"/>
          <w:i/>
          <w:iCs/>
          <w:sz w:val="22"/>
          <w:lang w:val="en-GB"/>
        </w:rPr>
        <w:t>spp</w:t>
      </w:r>
      <w:r w:rsidRPr="000339D1">
        <w:rPr>
          <w:rFonts w:ascii="Calibri" w:hAnsi="Calibri"/>
          <w:sz w:val="22"/>
          <w:lang w:val="en-GB"/>
        </w:rPr>
        <w:t xml:space="preserve">. and </w:t>
      </w:r>
      <w:r w:rsidRPr="000339D1">
        <w:rPr>
          <w:rFonts w:ascii="Calibri" w:hAnsi="Calibri"/>
          <w:i/>
          <w:sz w:val="22"/>
          <w:lang w:val="en-GB"/>
        </w:rPr>
        <w:t xml:space="preserve">Aspergillus </w:t>
      </w:r>
      <w:r w:rsidRPr="0079760F">
        <w:rPr>
          <w:rFonts w:ascii="Calibri" w:hAnsi="Calibri"/>
          <w:i/>
          <w:iCs/>
          <w:sz w:val="22"/>
          <w:lang w:val="en-GB"/>
        </w:rPr>
        <w:t>spp</w:t>
      </w:r>
      <w:r w:rsidRPr="000339D1">
        <w:rPr>
          <w:rFonts w:ascii="Calibri" w:hAnsi="Calibri"/>
          <w:sz w:val="22"/>
          <w:lang w:val="en-GB"/>
        </w:rPr>
        <w:t xml:space="preserve">. and the yeast </w:t>
      </w:r>
      <w:r w:rsidRPr="000339D1">
        <w:rPr>
          <w:rFonts w:ascii="Calibri" w:hAnsi="Calibri"/>
          <w:i/>
          <w:sz w:val="22"/>
          <w:lang w:val="en-GB"/>
        </w:rPr>
        <w:t xml:space="preserve">Candida </w:t>
      </w:r>
      <w:r w:rsidRPr="0079760F">
        <w:rPr>
          <w:rFonts w:ascii="Calibri" w:hAnsi="Calibri"/>
          <w:i/>
          <w:iCs/>
          <w:sz w:val="22"/>
          <w:lang w:val="en-GB"/>
        </w:rPr>
        <w:t>spp</w:t>
      </w:r>
      <w:r w:rsidRPr="000339D1">
        <w:rPr>
          <w:rFonts w:ascii="Calibri" w:hAnsi="Calibri"/>
          <w:sz w:val="22"/>
          <w:lang w:val="en-GB"/>
        </w:rPr>
        <w:t>. Filamentous fungi are</w:t>
      </w:r>
      <w:r w:rsidR="00DB3FFD" w:rsidRPr="000339D1">
        <w:rPr>
          <w:rFonts w:ascii="Calibri" w:hAnsi="Calibri"/>
          <w:sz w:val="22"/>
          <w:lang w:val="en-GB"/>
        </w:rPr>
        <w:t xml:space="preserve"> </w:t>
      </w:r>
      <w:r w:rsidRPr="000339D1">
        <w:rPr>
          <w:rFonts w:ascii="Calibri" w:hAnsi="Calibri"/>
          <w:sz w:val="22"/>
          <w:lang w:val="en-GB"/>
        </w:rPr>
        <w:t xml:space="preserve">responsible for the vast majority of infections in tropical and subtropical climates, with yeast </w:t>
      </w:r>
      <w:r w:rsidR="00A440F6" w:rsidRPr="000339D1">
        <w:rPr>
          <w:rFonts w:ascii="Calibri" w:hAnsi="Calibri"/>
          <w:sz w:val="22"/>
          <w:lang w:val="en-GB"/>
        </w:rPr>
        <w:t>more frequent in</w:t>
      </w:r>
      <w:r w:rsidRPr="000339D1">
        <w:rPr>
          <w:rFonts w:ascii="Calibri" w:hAnsi="Calibri"/>
          <w:sz w:val="22"/>
          <w:lang w:val="en-GB"/>
        </w:rPr>
        <w:t xml:space="preserve"> temperate clim</w:t>
      </w:r>
      <w:r w:rsidR="00DB3FFD" w:rsidRPr="000339D1">
        <w:rPr>
          <w:rFonts w:ascii="Calibri" w:hAnsi="Calibri"/>
          <w:sz w:val="22"/>
          <w:lang w:val="en-GB"/>
        </w:rPr>
        <w:t>at</w:t>
      </w:r>
      <w:r w:rsidRPr="000339D1">
        <w:rPr>
          <w:rFonts w:ascii="Calibri" w:hAnsi="Calibri"/>
          <w:sz w:val="22"/>
          <w:lang w:val="en-GB"/>
        </w:rPr>
        <w:t>es.</w:t>
      </w:r>
      <w:r w:rsidR="00DB3FFD" w:rsidRPr="000339D1">
        <w:rPr>
          <w:rFonts w:ascii="Calibri" w:hAnsi="Calibri"/>
          <w:sz w:val="22"/>
          <w:lang w:val="en-GB"/>
        </w:rPr>
        <w:t xml:space="preserve"> </w:t>
      </w:r>
      <w:r w:rsidR="00FA276A">
        <w:rPr>
          <w:rFonts w:ascii="Calibri" w:hAnsi="Calibri"/>
          <w:sz w:val="22"/>
          <w:lang w:val="en-GB"/>
        </w:rPr>
        <w:t xml:space="preserve">Corneal infections </w:t>
      </w:r>
      <w:r w:rsidR="00325846" w:rsidRPr="000339D1">
        <w:rPr>
          <w:rFonts w:ascii="Calibri" w:hAnsi="Calibri"/>
          <w:sz w:val="22"/>
          <w:lang w:val="en-GB"/>
        </w:rPr>
        <w:t>caused by filamentous fungi tend to have a worse prognosis than those caused by yeast species</w:t>
      </w:r>
      <w:r w:rsidR="00B716FE">
        <w:rPr>
          <w:rFonts w:ascii="Calibri" w:hAnsi="Calibri"/>
          <w:sz w:val="22"/>
          <w:vertAlign w:val="superscript"/>
          <w:lang w:val="en-GB"/>
        </w:rPr>
        <w:t>2</w:t>
      </w:r>
      <w:r w:rsidR="00325846" w:rsidRPr="000339D1">
        <w:rPr>
          <w:rFonts w:ascii="Calibri" w:hAnsi="Calibri"/>
          <w:sz w:val="22"/>
          <w:lang w:val="en-GB"/>
        </w:rPr>
        <w:t>.</w:t>
      </w:r>
      <w:r w:rsidR="00F528EC" w:rsidRPr="000339D1">
        <w:rPr>
          <w:rFonts w:ascii="Calibri" w:hAnsi="Calibri"/>
          <w:sz w:val="22"/>
          <w:lang w:val="en-GB"/>
        </w:rPr>
        <w:t xml:space="preserve"> </w:t>
      </w:r>
    </w:p>
    <w:p w14:paraId="69CA10CA" w14:textId="77777777" w:rsidR="00F54285" w:rsidRPr="000339D1" w:rsidRDefault="00F54285" w:rsidP="00E22570">
      <w:pPr>
        <w:spacing w:line="360" w:lineRule="auto"/>
        <w:jc w:val="both"/>
        <w:rPr>
          <w:rFonts w:ascii="Calibri" w:hAnsi="Calibri"/>
          <w:sz w:val="22"/>
          <w:lang w:val="en-GB"/>
        </w:rPr>
      </w:pPr>
    </w:p>
    <w:p w14:paraId="07F30E9F" w14:textId="4E54B963" w:rsidR="00211230" w:rsidRPr="00E22570" w:rsidRDefault="00C2048D" w:rsidP="00E22570">
      <w:pPr>
        <w:spacing w:line="360" w:lineRule="auto"/>
        <w:jc w:val="both"/>
        <w:rPr>
          <w:rFonts w:ascii="Calibri" w:hAnsi="Calibri"/>
          <w:sz w:val="22"/>
          <w:lang w:val="en-GB"/>
        </w:rPr>
      </w:pPr>
      <w:r w:rsidRPr="000339D1">
        <w:rPr>
          <w:rFonts w:ascii="Calibri" w:hAnsi="Calibri"/>
          <w:sz w:val="22"/>
          <w:lang w:val="en-GB"/>
        </w:rPr>
        <w:lastRenderedPageBreak/>
        <w:t xml:space="preserve">Fungal keratitis </w:t>
      </w:r>
      <w:r w:rsidR="002F1601">
        <w:rPr>
          <w:rFonts w:ascii="Calibri" w:hAnsi="Calibri"/>
          <w:sz w:val="22"/>
          <w:lang w:val="en-GB"/>
        </w:rPr>
        <w:t xml:space="preserve">typically </w:t>
      </w:r>
      <w:r w:rsidRPr="00E22570">
        <w:rPr>
          <w:rFonts w:ascii="Calibri" w:hAnsi="Calibri"/>
          <w:sz w:val="22"/>
          <w:lang w:val="en-GB"/>
        </w:rPr>
        <w:t xml:space="preserve">presents </w:t>
      </w:r>
      <w:r w:rsidR="002F1601">
        <w:rPr>
          <w:rFonts w:ascii="Calibri" w:hAnsi="Calibri"/>
          <w:sz w:val="22"/>
          <w:lang w:val="en-GB"/>
        </w:rPr>
        <w:t>sub-</w:t>
      </w:r>
      <w:r w:rsidRPr="00E22570">
        <w:rPr>
          <w:rFonts w:ascii="Calibri" w:hAnsi="Calibri"/>
          <w:sz w:val="22"/>
          <w:lang w:val="en-GB"/>
        </w:rPr>
        <w:t xml:space="preserve">acutely with </w:t>
      </w:r>
      <w:r w:rsidR="00211230" w:rsidRPr="00E22570">
        <w:rPr>
          <w:rFonts w:ascii="Calibri" w:hAnsi="Calibri"/>
          <w:sz w:val="22"/>
          <w:lang w:val="en-GB"/>
        </w:rPr>
        <w:t>eye pain</w:t>
      </w:r>
      <w:r w:rsidR="00506CC3" w:rsidRPr="00E22570">
        <w:rPr>
          <w:rFonts w:ascii="Calibri" w:hAnsi="Calibri"/>
          <w:sz w:val="22"/>
          <w:lang w:val="en-GB"/>
        </w:rPr>
        <w:t>, followed by b</w:t>
      </w:r>
      <w:r w:rsidR="00211230" w:rsidRPr="00E22570">
        <w:rPr>
          <w:rFonts w:ascii="Calibri" w:hAnsi="Calibri"/>
          <w:sz w:val="22"/>
          <w:lang w:val="en-GB"/>
        </w:rPr>
        <w:t>lurred vision, redness</w:t>
      </w:r>
      <w:r w:rsidR="002F1601">
        <w:rPr>
          <w:rFonts w:ascii="Calibri" w:hAnsi="Calibri"/>
          <w:sz w:val="22"/>
          <w:lang w:val="en-GB"/>
        </w:rPr>
        <w:t xml:space="preserve">, </w:t>
      </w:r>
      <w:r w:rsidR="00211230" w:rsidRPr="00E22570">
        <w:rPr>
          <w:rFonts w:ascii="Calibri" w:hAnsi="Calibri"/>
          <w:sz w:val="22"/>
          <w:lang w:val="en-GB"/>
        </w:rPr>
        <w:t>excessive tearing</w:t>
      </w:r>
      <w:r w:rsidR="002F1601">
        <w:rPr>
          <w:rFonts w:ascii="Calibri" w:hAnsi="Calibri"/>
          <w:sz w:val="22"/>
          <w:lang w:val="en-GB"/>
        </w:rPr>
        <w:t xml:space="preserve"> or</w:t>
      </w:r>
      <w:r w:rsidR="00211230" w:rsidRPr="00E22570">
        <w:rPr>
          <w:rFonts w:ascii="Calibri" w:hAnsi="Calibri"/>
          <w:sz w:val="22"/>
          <w:lang w:val="en-GB"/>
        </w:rPr>
        <w:t xml:space="preserve"> discharge</w:t>
      </w:r>
      <w:r w:rsidR="002F1601">
        <w:rPr>
          <w:rFonts w:ascii="Calibri" w:hAnsi="Calibri"/>
          <w:sz w:val="22"/>
          <w:lang w:val="en-GB"/>
        </w:rPr>
        <w:t>, a</w:t>
      </w:r>
      <w:r w:rsidR="00211230" w:rsidRPr="00E22570">
        <w:rPr>
          <w:rFonts w:ascii="Calibri" w:hAnsi="Calibri"/>
          <w:sz w:val="22"/>
          <w:lang w:val="en-GB"/>
        </w:rPr>
        <w:t xml:space="preserve">nd photophobia. </w:t>
      </w:r>
      <w:r w:rsidR="002F1601">
        <w:rPr>
          <w:rFonts w:ascii="Calibri" w:hAnsi="Calibri"/>
          <w:sz w:val="22"/>
          <w:lang w:val="en-GB"/>
        </w:rPr>
        <w:t>It</w:t>
      </w:r>
      <w:r w:rsidR="00211230" w:rsidRPr="00E22570">
        <w:rPr>
          <w:rFonts w:ascii="Calibri" w:hAnsi="Calibri"/>
          <w:sz w:val="22"/>
          <w:lang w:val="en-GB"/>
        </w:rPr>
        <w:t xml:space="preserve"> progresses to</w:t>
      </w:r>
      <w:r w:rsidR="006912C4" w:rsidRPr="00E22570">
        <w:rPr>
          <w:rFonts w:ascii="Calibri" w:hAnsi="Calibri"/>
          <w:sz w:val="22"/>
          <w:lang w:val="en-GB"/>
        </w:rPr>
        <w:t xml:space="preserve"> </w:t>
      </w:r>
      <w:r w:rsidR="00211230" w:rsidRPr="00E22570">
        <w:rPr>
          <w:rFonts w:ascii="Calibri" w:hAnsi="Calibri"/>
          <w:sz w:val="22"/>
          <w:lang w:val="en-GB"/>
        </w:rPr>
        <w:t>ulceration, opacification of the cornea and more rarely, endophthalmitis</w:t>
      </w:r>
      <w:r w:rsidR="00B716FE">
        <w:rPr>
          <w:rFonts w:ascii="Calibri" w:hAnsi="Calibri"/>
          <w:sz w:val="22"/>
          <w:vertAlign w:val="superscript"/>
          <w:lang w:val="en-GB"/>
        </w:rPr>
        <w:t>10</w:t>
      </w:r>
      <w:r w:rsidR="00211230" w:rsidRPr="00E22570">
        <w:rPr>
          <w:rFonts w:ascii="Calibri" w:hAnsi="Calibri"/>
          <w:sz w:val="22"/>
          <w:lang w:val="en-GB"/>
        </w:rPr>
        <w:t>. Corneal perforations</w:t>
      </w:r>
      <w:r w:rsidR="007F69C1" w:rsidRPr="00E22570">
        <w:rPr>
          <w:rFonts w:ascii="Calibri" w:hAnsi="Calibri"/>
          <w:sz w:val="22"/>
          <w:lang w:val="en-GB"/>
        </w:rPr>
        <w:t xml:space="preserve"> </w:t>
      </w:r>
      <w:r w:rsidR="00211230" w:rsidRPr="00E22570">
        <w:rPr>
          <w:rFonts w:ascii="Calibri" w:hAnsi="Calibri"/>
          <w:sz w:val="22"/>
          <w:lang w:val="en-GB"/>
        </w:rPr>
        <w:t xml:space="preserve">are common </w:t>
      </w:r>
      <w:r w:rsidR="00D422F9" w:rsidRPr="00E22570">
        <w:rPr>
          <w:rFonts w:ascii="Calibri" w:hAnsi="Calibri"/>
          <w:sz w:val="22"/>
          <w:lang w:val="en-GB"/>
        </w:rPr>
        <w:t>and</w:t>
      </w:r>
      <w:r w:rsidR="00211230" w:rsidRPr="00E22570">
        <w:rPr>
          <w:rFonts w:ascii="Calibri" w:hAnsi="Calibri"/>
          <w:sz w:val="22"/>
          <w:lang w:val="en-GB"/>
        </w:rPr>
        <w:t xml:space="preserve"> 5-6 times more likely than in bacterial</w:t>
      </w:r>
      <w:r w:rsidR="007F69C1" w:rsidRPr="00E22570">
        <w:rPr>
          <w:rFonts w:ascii="Calibri" w:hAnsi="Calibri"/>
          <w:sz w:val="22"/>
          <w:lang w:val="en-GB"/>
        </w:rPr>
        <w:t xml:space="preserve"> </w:t>
      </w:r>
      <w:r w:rsidR="00211230" w:rsidRPr="00E22570">
        <w:rPr>
          <w:rFonts w:ascii="Calibri" w:hAnsi="Calibri"/>
          <w:sz w:val="22"/>
          <w:lang w:val="en-GB"/>
        </w:rPr>
        <w:t>keratitis, and often result in the need for evisceration</w:t>
      </w:r>
      <w:r w:rsidR="00B716FE">
        <w:rPr>
          <w:rFonts w:ascii="Calibri" w:hAnsi="Calibri"/>
          <w:sz w:val="22"/>
          <w:vertAlign w:val="superscript"/>
          <w:lang w:val="en-GB"/>
        </w:rPr>
        <w:t>1</w:t>
      </w:r>
      <w:proofErr w:type="gramStart"/>
      <w:r w:rsidR="00B716FE">
        <w:rPr>
          <w:rFonts w:ascii="Calibri" w:hAnsi="Calibri"/>
          <w:sz w:val="22"/>
          <w:vertAlign w:val="superscript"/>
          <w:lang w:val="en-GB"/>
        </w:rPr>
        <w:t>,4</w:t>
      </w:r>
      <w:proofErr w:type="gramEnd"/>
      <w:r w:rsidR="00211230" w:rsidRPr="00E22570">
        <w:rPr>
          <w:rFonts w:ascii="Calibri" w:hAnsi="Calibri"/>
          <w:sz w:val="22"/>
          <w:lang w:val="en-GB"/>
        </w:rPr>
        <w:t>.</w:t>
      </w:r>
      <w:r w:rsidR="00E57DC6" w:rsidRPr="00E22570">
        <w:rPr>
          <w:rFonts w:ascii="Calibri" w:hAnsi="Calibri"/>
          <w:sz w:val="22"/>
          <w:lang w:val="en-GB"/>
        </w:rPr>
        <w:t xml:space="preserve"> </w:t>
      </w:r>
      <w:r w:rsidR="00211230" w:rsidRPr="00E22570">
        <w:rPr>
          <w:rFonts w:ascii="Calibri" w:hAnsi="Calibri"/>
          <w:sz w:val="22"/>
          <w:lang w:val="en-GB"/>
        </w:rPr>
        <w:t xml:space="preserve">For the patient, the consequences range from visual impairment and blindness, to </w:t>
      </w:r>
      <w:r w:rsidR="00861C3F" w:rsidRPr="00E22570">
        <w:rPr>
          <w:rFonts w:ascii="Calibri" w:hAnsi="Calibri"/>
          <w:sz w:val="22"/>
          <w:lang w:val="en-GB"/>
        </w:rPr>
        <w:t xml:space="preserve">loss of the globe and </w:t>
      </w:r>
      <w:r w:rsidR="00211230" w:rsidRPr="00E22570">
        <w:rPr>
          <w:rFonts w:ascii="Calibri" w:hAnsi="Calibri"/>
          <w:sz w:val="22"/>
          <w:lang w:val="en-GB"/>
        </w:rPr>
        <w:t>disfiguration</w:t>
      </w:r>
      <w:r w:rsidR="00B716FE">
        <w:rPr>
          <w:rFonts w:ascii="Calibri" w:hAnsi="Calibri"/>
          <w:sz w:val="22"/>
          <w:vertAlign w:val="superscript"/>
          <w:lang w:val="en-GB"/>
        </w:rPr>
        <w:t>1</w:t>
      </w:r>
      <w:r w:rsidR="00211230" w:rsidRPr="00E22570">
        <w:rPr>
          <w:rFonts w:ascii="Calibri" w:hAnsi="Calibri"/>
          <w:sz w:val="22"/>
          <w:lang w:val="en-GB"/>
        </w:rPr>
        <w:t>.</w:t>
      </w:r>
      <w:r w:rsidR="00867668" w:rsidRPr="00E22570">
        <w:rPr>
          <w:rFonts w:ascii="Calibri" w:hAnsi="Calibri"/>
          <w:sz w:val="22"/>
          <w:lang w:val="en-GB"/>
        </w:rPr>
        <w:t xml:space="preserve"> </w:t>
      </w:r>
    </w:p>
    <w:p w14:paraId="12849932" w14:textId="77777777" w:rsidR="00DB6D42" w:rsidRPr="00E22570" w:rsidRDefault="00DB6D42" w:rsidP="00E22570">
      <w:pPr>
        <w:spacing w:line="360" w:lineRule="auto"/>
        <w:jc w:val="both"/>
        <w:rPr>
          <w:rFonts w:ascii="Calibri" w:hAnsi="Calibri"/>
          <w:sz w:val="22"/>
          <w:lang w:val="en-GB"/>
        </w:rPr>
      </w:pPr>
    </w:p>
    <w:p w14:paraId="03F5C5D2" w14:textId="421B752D" w:rsidR="00FF3D5A" w:rsidRPr="00E22570" w:rsidRDefault="004643D7" w:rsidP="00E22570">
      <w:pPr>
        <w:spacing w:line="360" w:lineRule="auto"/>
        <w:jc w:val="both"/>
        <w:rPr>
          <w:rFonts w:ascii="Calibri" w:hAnsi="Calibri" w:cs="Calibri"/>
          <w:sz w:val="22"/>
          <w:szCs w:val="22"/>
          <w:lang w:val="en-GB"/>
        </w:rPr>
      </w:pPr>
      <w:r w:rsidRPr="00E22570">
        <w:rPr>
          <w:rFonts w:ascii="Calibri" w:hAnsi="Calibri" w:cs="Calibri"/>
          <w:sz w:val="22"/>
          <w:szCs w:val="22"/>
          <w:lang w:val="en-GB"/>
        </w:rPr>
        <w:t xml:space="preserve">The differential diagnosis includes fungal, bacterial, viral, amoebic or parasitic causes. Certain clinical features are suggestive of a </w:t>
      </w:r>
      <w:r w:rsidRPr="00E22570">
        <w:rPr>
          <w:rFonts w:ascii="Calibri" w:hAnsi="Calibri" w:cs="Calibri"/>
          <w:color w:val="000000"/>
          <w:sz w:val="22"/>
          <w:szCs w:val="22"/>
          <w:lang w:val="en-GB"/>
        </w:rPr>
        <w:t>filamentous</w:t>
      </w:r>
      <w:r w:rsidRPr="00E22570">
        <w:rPr>
          <w:rFonts w:ascii="Calibri" w:hAnsi="Calibri" w:cs="Calibri"/>
          <w:sz w:val="22"/>
          <w:szCs w:val="22"/>
          <w:lang w:val="en-GB"/>
        </w:rPr>
        <w:t xml:space="preserve"> fungal infection: </w:t>
      </w:r>
      <w:r w:rsidRPr="00E22570">
        <w:rPr>
          <w:rFonts w:ascii="Calibri" w:hAnsi="Calibri" w:cs="Calibri"/>
          <w:color w:val="000000"/>
          <w:sz w:val="22"/>
          <w:szCs w:val="22"/>
          <w:lang w:val="en-GB"/>
        </w:rPr>
        <w:t xml:space="preserve">firm or dry elevated slough, </w:t>
      </w:r>
      <w:r w:rsidRPr="00E22570">
        <w:rPr>
          <w:rFonts w:ascii="Calibri" w:hAnsi="Calibri" w:cs="Calibri"/>
          <w:color w:val="000000"/>
          <w:sz w:val="22"/>
          <w:lang w:val="en-GB"/>
        </w:rPr>
        <w:t>an irregular or feathery stromal infiltrate edge, satellite</w:t>
      </w:r>
      <w:r w:rsidRPr="00E22570">
        <w:rPr>
          <w:rFonts w:ascii="Calibri" w:hAnsi="Calibri" w:cs="Calibri"/>
          <w:color w:val="000000"/>
          <w:sz w:val="22"/>
          <w:szCs w:val="22"/>
          <w:lang w:val="en-GB"/>
        </w:rPr>
        <w:t xml:space="preserve"> </w:t>
      </w:r>
      <w:r w:rsidRPr="00E22570">
        <w:rPr>
          <w:rFonts w:ascii="Calibri" w:hAnsi="Calibri" w:cs="Calibri"/>
          <w:color w:val="000000"/>
          <w:sz w:val="22"/>
          <w:lang w:val="en-GB"/>
        </w:rPr>
        <w:t xml:space="preserve">infiltrates, </w:t>
      </w:r>
      <w:proofErr w:type="gramStart"/>
      <w:r w:rsidRPr="00E22570">
        <w:rPr>
          <w:rFonts w:ascii="Calibri" w:hAnsi="Calibri" w:cs="Calibri"/>
          <w:color w:val="000000"/>
          <w:sz w:val="22"/>
          <w:lang w:val="en-GB"/>
        </w:rPr>
        <w:t>an</w:t>
      </w:r>
      <w:proofErr w:type="gramEnd"/>
      <w:r w:rsidRPr="00E22570">
        <w:rPr>
          <w:rFonts w:ascii="Calibri" w:hAnsi="Calibri" w:cs="Calibri"/>
          <w:color w:val="000000"/>
          <w:sz w:val="22"/>
          <w:lang w:val="en-GB"/>
        </w:rPr>
        <w:t xml:space="preserve"> immune ring and endothelial plaques</w:t>
      </w:r>
      <w:r w:rsidR="00B716FE">
        <w:rPr>
          <w:rFonts w:ascii="Calibri" w:hAnsi="Calibri" w:cs="Calibri"/>
          <w:color w:val="000000"/>
          <w:sz w:val="22"/>
          <w:vertAlign w:val="superscript"/>
          <w:lang w:val="en-GB"/>
        </w:rPr>
        <w:t>2</w:t>
      </w:r>
      <w:r w:rsidR="0051742F" w:rsidRPr="00E22570">
        <w:rPr>
          <w:rFonts w:ascii="Calibri" w:hAnsi="Calibri" w:cs="Calibri"/>
          <w:color w:val="000000"/>
          <w:sz w:val="22"/>
          <w:lang w:val="en-GB"/>
        </w:rPr>
        <w:t>.</w:t>
      </w:r>
      <w:r w:rsidR="00FF3D5A" w:rsidRPr="00E22570">
        <w:rPr>
          <w:rFonts w:ascii="Calibri" w:hAnsi="Calibri" w:cs="Calibri"/>
          <w:color w:val="000000"/>
          <w:sz w:val="22"/>
          <w:szCs w:val="22"/>
          <w:lang w:val="en-GB"/>
        </w:rPr>
        <w:t xml:space="preserve"> </w:t>
      </w:r>
      <w:r w:rsidR="00FF3D5A" w:rsidRPr="00E22570">
        <w:rPr>
          <w:rFonts w:ascii="Calibri" w:hAnsi="Calibri" w:cs="Calibri"/>
          <w:color w:val="000000"/>
          <w:sz w:val="22"/>
          <w:lang w:val="en-GB"/>
        </w:rPr>
        <w:t xml:space="preserve">A </w:t>
      </w:r>
      <w:proofErr w:type="spellStart"/>
      <w:r w:rsidR="00FF3D5A" w:rsidRPr="00E22570">
        <w:rPr>
          <w:rFonts w:ascii="Calibri" w:hAnsi="Calibri" w:cs="Calibri"/>
          <w:color w:val="000000"/>
          <w:sz w:val="22"/>
          <w:lang w:val="en-GB"/>
        </w:rPr>
        <w:t>hypopyon</w:t>
      </w:r>
      <w:proofErr w:type="spellEnd"/>
      <w:r w:rsidR="00FE506F">
        <w:rPr>
          <w:rFonts w:ascii="Calibri" w:hAnsi="Calibri" w:cs="Calibri"/>
          <w:color w:val="000000"/>
          <w:sz w:val="22"/>
          <w:lang w:val="en-GB"/>
        </w:rPr>
        <w:t xml:space="preserve"> (</w:t>
      </w:r>
      <w:r w:rsidR="00FF3D5A" w:rsidRPr="00E22570">
        <w:rPr>
          <w:rFonts w:ascii="Calibri" w:hAnsi="Calibri" w:cs="Calibri"/>
          <w:color w:val="000000"/>
          <w:sz w:val="22"/>
          <w:lang w:val="en-GB"/>
        </w:rPr>
        <w:t>pus in the anterior c</w:t>
      </w:r>
      <w:r w:rsidR="00C30152" w:rsidRPr="00E22570">
        <w:rPr>
          <w:rFonts w:ascii="Calibri" w:hAnsi="Calibri" w:cs="Calibri"/>
          <w:color w:val="000000"/>
          <w:sz w:val="22"/>
          <w:lang w:val="en-GB"/>
        </w:rPr>
        <w:t>hamber</w:t>
      </w:r>
      <w:r w:rsidR="00FE506F">
        <w:rPr>
          <w:rFonts w:ascii="Calibri" w:hAnsi="Calibri" w:cs="Calibri"/>
          <w:color w:val="000000"/>
          <w:sz w:val="22"/>
          <w:lang w:val="en-GB"/>
        </w:rPr>
        <w:t>)</w:t>
      </w:r>
      <w:r w:rsidR="00C30152" w:rsidRPr="00E22570">
        <w:rPr>
          <w:rFonts w:ascii="Calibri" w:hAnsi="Calibri" w:cs="Calibri"/>
          <w:color w:val="000000"/>
          <w:sz w:val="22"/>
          <w:lang w:val="en-GB"/>
        </w:rPr>
        <w:t xml:space="preserve"> may also be present</w:t>
      </w:r>
      <w:r w:rsidR="00FF3D5A" w:rsidRPr="00E22570">
        <w:rPr>
          <w:rFonts w:ascii="Calibri" w:hAnsi="Calibri" w:cs="Calibri"/>
          <w:color w:val="000000"/>
          <w:sz w:val="22"/>
          <w:lang w:val="en-GB"/>
        </w:rPr>
        <w:t xml:space="preserve">. </w:t>
      </w:r>
      <w:r w:rsidR="007F58F2">
        <w:rPr>
          <w:rFonts w:ascii="Calibri" w:hAnsi="Calibri" w:cs="Calibri"/>
          <w:color w:val="000000"/>
          <w:sz w:val="22"/>
          <w:lang w:val="en-GB"/>
        </w:rPr>
        <w:t xml:space="preserve">Because of the overlap in the clinical signs at presentation, it is often not possible to </w:t>
      </w:r>
      <w:r w:rsidR="009A41B6">
        <w:rPr>
          <w:rFonts w:ascii="Calibri" w:hAnsi="Calibri" w:cs="Calibri"/>
          <w:color w:val="000000"/>
          <w:sz w:val="22"/>
          <w:lang w:val="en-GB"/>
        </w:rPr>
        <w:t xml:space="preserve">clinically </w:t>
      </w:r>
      <w:r w:rsidR="007F58F2">
        <w:rPr>
          <w:rFonts w:ascii="Calibri" w:hAnsi="Calibri" w:cs="Calibri"/>
          <w:color w:val="000000"/>
          <w:sz w:val="22"/>
          <w:lang w:val="en-GB"/>
        </w:rPr>
        <w:t xml:space="preserve">distinguish fungal keratitis from other </w:t>
      </w:r>
      <w:r w:rsidR="00FE506F">
        <w:rPr>
          <w:rFonts w:ascii="Calibri" w:hAnsi="Calibri" w:cs="Calibri"/>
          <w:color w:val="000000"/>
          <w:sz w:val="22"/>
          <w:lang w:val="en-GB"/>
        </w:rPr>
        <w:t>types</w:t>
      </w:r>
      <w:r w:rsidR="007F58F2">
        <w:rPr>
          <w:rFonts w:ascii="Calibri" w:hAnsi="Calibri" w:cs="Calibri"/>
          <w:color w:val="000000"/>
          <w:sz w:val="22"/>
          <w:lang w:val="en-GB"/>
        </w:rPr>
        <w:t xml:space="preserve"> of corneal infection</w:t>
      </w:r>
      <w:r w:rsidR="00B716FE">
        <w:rPr>
          <w:rFonts w:ascii="Calibri" w:hAnsi="Calibri" w:cs="Calibri"/>
          <w:color w:val="000000"/>
          <w:sz w:val="22"/>
          <w:vertAlign w:val="superscript"/>
          <w:lang w:val="en-GB"/>
        </w:rPr>
        <w:t>6</w:t>
      </w:r>
      <w:proofErr w:type="gramStart"/>
      <w:r w:rsidR="00B716FE">
        <w:rPr>
          <w:rFonts w:ascii="Calibri" w:hAnsi="Calibri" w:cs="Calibri"/>
          <w:color w:val="000000"/>
          <w:sz w:val="22"/>
          <w:vertAlign w:val="superscript"/>
          <w:lang w:val="en-GB"/>
        </w:rPr>
        <w:t>,11</w:t>
      </w:r>
      <w:proofErr w:type="gramEnd"/>
      <w:r w:rsidR="00FF3D5A" w:rsidRPr="00E22570">
        <w:rPr>
          <w:rFonts w:ascii="Calibri" w:hAnsi="Calibri" w:cs="Calibri"/>
          <w:color w:val="000000"/>
          <w:sz w:val="22"/>
          <w:lang w:val="en-GB"/>
        </w:rPr>
        <w:t>.</w:t>
      </w:r>
      <w:r w:rsidR="00F97978" w:rsidRPr="00E22570">
        <w:rPr>
          <w:rFonts w:ascii="Calibri" w:hAnsi="Calibri" w:cs="Calibri"/>
          <w:color w:val="000000"/>
          <w:sz w:val="22"/>
          <w:lang w:val="en-GB"/>
        </w:rPr>
        <w:t xml:space="preserve"> </w:t>
      </w:r>
    </w:p>
    <w:p w14:paraId="06B2B4AD" w14:textId="77777777" w:rsidR="001F70D3" w:rsidRPr="00E22570" w:rsidRDefault="001F70D3" w:rsidP="00E22570">
      <w:pPr>
        <w:spacing w:line="360" w:lineRule="auto"/>
        <w:jc w:val="both"/>
        <w:rPr>
          <w:rFonts w:ascii="Calibri" w:hAnsi="Calibri" w:cs="Calibri"/>
          <w:sz w:val="22"/>
          <w:lang w:val="en-GB"/>
        </w:rPr>
      </w:pPr>
    </w:p>
    <w:p w14:paraId="10CA0AD8" w14:textId="775172A7" w:rsidR="00211230" w:rsidRPr="00E22570" w:rsidRDefault="005C597D" w:rsidP="00E22570">
      <w:pPr>
        <w:spacing w:line="360" w:lineRule="auto"/>
        <w:jc w:val="both"/>
        <w:rPr>
          <w:rFonts w:ascii="Calibri" w:hAnsi="Calibri" w:cs="Calibri"/>
          <w:sz w:val="22"/>
          <w:lang w:val="en-GB"/>
        </w:rPr>
      </w:pPr>
      <w:r w:rsidRPr="00E22570">
        <w:rPr>
          <w:rFonts w:ascii="Calibri" w:hAnsi="Calibri" w:cs="Calibri"/>
          <w:sz w:val="22"/>
          <w:lang w:val="en-GB"/>
        </w:rPr>
        <w:t>C</w:t>
      </w:r>
      <w:r w:rsidR="00211230" w:rsidRPr="00E22570">
        <w:rPr>
          <w:rFonts w:ascii="Calibri" w:hAnsi="Calibri" w:cs="Calibri"/>
          <w:sz w:val="22"/>
          <w:lang w:val="en-GB"/>
        </w:rPr>
        <w:t>orneal scrapings for direct microscopy and culture</w:t>
      </w:r>
      <w:r w:rsidRPr="00E22570">
        <w:rPr>
          <w:rFonts w:ascii="Calibri" w:hAnsi="Calibri" w:cs="Calibri"/>
          <w:sz w:val="22"/>
          <w:lang w:val="en-GB"/>
        </w:rPr>
        <w:t xml:space="preserve"> are required for definitive diagnosis, although other modalities may assist including </w:t>
      </w:r>
      <w:r w:rsidR="000C56AF" w:rsidRPr="00E22570">
        <w:rPr>
          <w:rFonts w:ascii="Calibri" w:hAnsi="Calibri" w:cs="Calibri"/>
          <w:sz w:val="22"/>
          <w:lang w:val="en-GB"/>
        </w:rPr>
        <w:t>molecular</w:t>
      </w:r>
      <w:r w:rsidRPr="00E22570">
        <w:rPr>
          <w:rFonts w:ascii="Calibri" w:hAnsi="Calibri" w:cs="Calibri"/>
          <w:sz w:val="22"/>
          <w:lang w:val="en-GB"/>
        </w:rPr>
        <w:t xml:space="preserve"> methods and </w:t>
      </w:r>
      <w:r w:rsidR="009A41B6">
        <w:rPr>
          <w:rFonts w:ascii="Calibri" w:hAnsi="Calibri" w:cs="Calibri"/>
          <w:i/>
          <w:iCs/>
          <w:sz w:val="22"/>
          <w:lang w:val="en-GB"/>
        </w:rPr>
        <w:t xml:space="preserve">in vivo </w:t>
      </w:r>
      <w:r w:rsidRPr="00E22570">
        <w:rPr>
          <w:rFonts w:ascii="Calibri" w:hAnsi="Calibri" w:cs="Calibri"/>
          <w:sz w:val="22"/>
          <w:lang w:val="en-GB"/>
        </w:rPr>
        <w:t xml:space="preserve">confocal </w:t>
      </w:r>
      <w:r w:rsidR="004C57BD" w:rsidRPr="00E22570">
        <w:rPr>
          <w:rFonts w:ascii="Calibri" w:hAnsi="Calibri" w:cs="Calibri"/>
          <w:sz w:val="22"/>
          <w:lang w:val="en-GB"/>
        </w:rPr>
        <w:t>microscopy</w:t>
      </w:r>
      <w:r w:rsidR="00B716FE">
        <w:rPr>
          <w:rFonts w:ascii="Calibri" w:hAnsi="Calibri" w:cs="Calibri"/>
          <w:sz w:val="22"/>
          <w:vertAlign w:val="superscript"/>
          <w:lang w:val="en-GB"/>
        </w:rPr>
        <w:t>2</w:t>
      </w:r>
      <w:proofErr w:type="gramStart"/>
      <w:r w:rsidR="00B716FE">
        <w:rPr>
          <w:rFonts w:ascii="Calibri" w:hAnsi="Calibri" w:cs="Calibri"/>
          <w:sz w:val="22"/>
          <w:vertAlign w:val="superscript"/>
          <w:lang w:val="en-GB"/>
        </w:rPr>
        <w:t>,7</w:t>
      </w:r>
      <w:proofErr w:type="gramEnd"/>
      <w:r w:rsidR="00211230" w:rsidRPr="00E22570">
        <w:rPr>
          <w:rFonts w:ascii="Calibri" w:hAnsi="Calibri" w:cs="Calibri"/>
          <w:sz w:val="22"/>
          <w:lang w:val="en-GB"/>
        </w:rPr>
        <w:t xml:space="preserve">. </w:t>
      </w:r>
      <w:r w:rsidR="004C57BD" w:rsidRPr="00E22570">
        <w:rPr>
          <w:rFonts w:ascii="Calibri" w:hAnsi="Calibri" w:cs="Calibri"/>
          <w:sz w:val="22"/>
          <w:lang w:val="en-GB"/>
        </w:rPr>
        <w:t>Sometimes</w:t>
      </w:r>
      <w:r w:rsidR="00211230" w:rsidRPr="00E22570">
        <w:rPr>
          <w:rFonts w:ascii="Calibri" w:hAnsi="Calibri" w:cs="Calibri"/>
          <w:sz w:val="22"/>
          <w:lang w:val="en-GB"/>
        </w:rPr>
        <w:t xml:space="preserve"> a corneal biopsy </w:t>
      </w:r>
      <w:r w:rsidR="004C57BD" w:rsidRPr="00E22570">
        <w:rPr>
          <w:rFonts w:ascii="Calibri" w:hAnsi="Calibri" w:cs="Calibri"/>
          <w:sz w:val="22"/>
          <w:lang w:val="en-GB"/>
        </w:rPr>
        <w:t>is</w:t>
      </w:r>
      <w:r w:rsidR="00211230" w:rsidRPr="00E22570">
        <w:rPr>
          <w:rFonts w:ascii="Calibri" w:hAnsi="Calibri" w:cs="Calibri"/>
          <w:sz w:val="22"/>
          <w:lang w:val="en-GB"/>
        </w:rPr>
        <w:t xml:space="preserve"> required. There is currently no point of care </w:t>
      </w:r>
      <w:r w:rsidR="00F01A60">
        <w:rPr>
          <w:rFonts w:ascii="Calibri" w:hAnsi="Calibri" w:cs="Calibri"/>
          <w:sz w:val="22"/>
          <w:lang w:val="en-GB"/>
        </w:rPr>
        <w:t xml:space="preserve">diagnostic </w:t>
      </w:r>
      <w:r w:rsidR="00211230" w:rsidRPr="00E22570">
        <w:rPr>
          <w:rFonts w:ascii="Calibri" w:hAnsi="Calibri" w:cs="Calibri"/>
          <w:sz w:val="22"/>
          <w:lang w:val="en-GB"/>
        </w:rPr>
        <w:t>test for fungal keratitis and this remains a</w:t>
      </w:r>
      <w:r w:rsidR="00E57DC6" w:rsidRPr="00E22570">
        <w:rPr>
          <w:rFonts w:ascii="Calibri" w:hAnsi="Calibri" w:cs="Calibri"/>
          <w:sz w:val="22"/>
          <w:lang w:val="en-GB"/>
        </w:rPr>
        <w:t xml:space="preserve"> </w:t>
      </w:r>
      <w:r w:rsidR="00211230" w:rsidRPr="00E22570">
        <w:rPr>
          <w:rFonts w:ascii="Calibri" w:hAnsi="Calibri" w:cs="Calibri"/>
          <w:sz w:val="22"/>
          <w:lang w:val="en-GB"/>
        </w:rPr>
        <w:t>major obstacle in improving health outcomes for the condition.</w:t>
      </w:r>
    </w:p>
    <w:p w14:paraId="18839BAF" w14:textId="77777777" w:rsidR="002C0E18" w:rsidRPr="007E675B" w:rsidRDefault="002C0E18" w:rsidP="00E22570">
      <w:pPr>
        <w:pStyle w:val="MediumGrid21"/>
        <w:spacing w:line="360" w:lineRule="auto"/>
        <w:jc w:val="both"/>
        <w:rPr>
          <w:b/>
          <w:sz w:val="22"/>
          <w:u w:val="single"/>
        </w:rPr>
      </w:pPr>
    </w:p>
    <w:p w14:paraId="17B8FEF1" w14:textId="0AA864E3" w:rsidR="002B324B" w:rsidRPr="00E22570" w:rsidRDefault="0002446A" w:rsidP="00E22570">
      <w:pPr>
        <w:spacing w:line="360" w:lineRule="auto"/>
        <w:jc w:val="both"/>
        <w:rPr>
          <w:rFonts w:ascii="Calibri" w:hAnsi="Calibri"/>
          <w:sz w:val="22"/>
          <w:lang w:val="en-GB"/>
        </w:rPr>
      </w:pPr>
      <w:r w:rsidRPr="00E22570">
        <w:rPr>
          <w:rFonts w:ascii="Calibri" w:hAnsi="Calibri"/>
          <w:sz w:val="22"/>
          <w:lang w:val="en-GB"/>
        </w:rPr>
        <w:t>General trends and risk factors are widely reported</w:t>
      </w:r>
      <w:r w:rsidR="00D57345" w:rsidRPr="00E22570">
        <w:rPr>
          <w:rFonts w:ascii="Calibri" w:hAnsi="Calibri"/>
          <w:sz w:val="22"/>
          <w:lang w:val="en-GB"/>
        </w:rPr>
        <w:t xml:space="preserve">, </w:t>
      </w:r>
      <w:r w:rsidRPr="00E22570">
        <w:rPr>
          <w:rFonts w:ascii="Calibri" w:hAnsi="Calibri"/>
          <w:sz w:val="22"/>
          <w:lang w:val="en-GB"/>
        </w:rPr>
        <w:t xml:space="preserve">but there has been very little epidemiological research conducted in Africa, Asia and Central and South America to calculate its </w:t>
      </w:r>
      <w:r w:rsidR="00B1685D">
        <w:rPr>
          <w:rFonts w:ascii="Calibri" w:hAnsi="Calibri"/>
          <w:sz w:val="22"/>
          <w:lang w:val="en-GB"/>
        </w:rPr>
        <w:t xml:space="preserve">global </w:t>
      </w:r>
      <w:r w:rsidRPr="00E22570">
        <w:rPr>
          <w:rFonts w:ascii="Calibri" w:hAnsi="Calibri"/>
          <w:sz w:val="22"/>
          <w:lang w:val="en-GB"/>
        </w:rPr>
        <w:t xml:space="preserve">incidence. </w:t>
      </w:r>
      <w:r w:rsidR="00B62299" w:rsidRPr="00E22570">
        <w:rPr>
          <w:rFonts w:ascii="Calibri" w:hAnsi="Calibri"/>
          <w:sz w:val="22"/>
          <w:lang w:val="en-GB"/>
        </w:rPr>
        <w:t>T</w:t>
      </w:r>
      <w:r w:rsidRPr="00E22570">
        <w:rPr>
          <w:rFonts w:ascii="Calibri" w:hAnsi="Calibri"/>
          <w:sz w:val="22"/>
          <w:lang w:val="en-GB"/>
        </w:rPr>
        <w:t xml:space="preserve">he aim of this </w:t>
      </w:r>
      <w:r w:rsidR="0019052E">
        <w:rPr>
          <w:rFonts w:ascii="Calibri" w:hAnsi="Calibri"/>
          <w:sz w:val="22"/>
          <w:lang w:val="en-GB"/>
        </w:rPr>
        <w:t>review</w:t>
      </w:r>
      <w:r w:rsidR="0019052E" w:rsidRPr="00E22570">
        <w:rPr>
          <w:rFonts w:ascii="Calibri" w:hAnsi="Calibri"/>
          <w:sz w:val="22"/>
          <w:lang w:val="en-GB"/>
        </w:rPr>
        <w:t xml:space="preserve"> </w:t>
      </w:r>
      <w:r w:rsidR="00537004">
        <w:rPr>
          <w:rFonts w:ascii="Calibri" w:hAnsi="Calibri"/>
          <w:sz w:val="22"/>
          <w:lang w:val="en-GB"/>
        </w:rPr>
        <w:t xml:space="preserve">was </w:t>
      </w:r>
      <w:r w:rsidRPr="00E22570">
        <w:rPr>
          <w:rFonts w:ascii="Calibri" w:hAnsi="Calibri"/>
          <w:sz w:val="22"/>
          <w:lang w:val="en-GB"/>
        </w:rPr>
        <w:t>to appraise the existing literature concerning the incidence of fungal keratitis</w:t>
      </w:r>
      <w:r w:rsidR="0019052E">
        <w:rPr>
          <w:rFonts w:ascii="Calibri" w:hAnsi="Calibri"/>
          <w:sz w:val="22"/>
          <w:lang w:val="en-GB"/>
        </w:rPr>
        <w:t xml:space="preserve">, the optimal means </w:t>
      </w:r>
      <w:r w:rsidR="00624390">
        <w:rPr>
          <w:rFonts w:ascii="Calibri" w:hAnsi="Calibri"/>
          <w:sz w:val="22"/>
          <w:lang w:val="en-GB"/>
        </w:rPr>
        <w:t>t</w:t>
      </w:r>
      <w:r w:rsidR="0019052E">
        <w:rPr>
          <w:rFonts w:ascii="Calibri" w:hAnsi="Calibri"/>
          <w:sz w:val="22"/>
          <w:lang w:val="en-GB"/>
        </w:rPr>
        <w:t>o making the diagnosis</w:t>
      </w:r>
      <w:r w:rsidRPr="00E22570">
        <w:rPr>
          <w:rFonts w:ascii="Calibri" w:hAnsi="Calibri"/>
          <w:sz w:val="22"/>
          <w:lang w:val="en-GB"/>
        </w:rPr>
        <w:t xml:space="preserve"> and to use the most reliable data to estimate the global burden of this condition.</w:t>
      </w:r>
    </w:p>
    <w:p w14:paraId="2F1930BA" w14:textId="77777777" w:rsidR="002B324B" w:rsidRPr="00E22570" w:rsidRDefault="002B324B" w:rsidP="00E22570">
      <w:pPr>
        <w:spacing w:line="360" w:lineRule="auto"/>
        <w:jc w:val="both"/>
        <w:rPr>
          <w:rFonts w:ascii="Calibri" w:hAnsi="Calibri"/>
          <w:sz w:val="22"/>
          <w:lang w:val="en-GB"/>
        </w:rPr>
      </w:pPr>
    </w:p>
    <w:p w14:paraId="746F2CDA" w14:textId="77777777" w:rsidR="002B324B" w:rsidRPr="00E22570" w:rsidRDefault="002B324B" w:rsidP="00E22570">
      <w:pPr>
        <w:jc w:val="both"/>
        <w:rPr>
          <w:rFonts w:ascii="Calibri" w:hAnsi="Calibri"/>
          <w:sz w:val="22"/>
          <w:lang w:val="en-GB"/>
        </w:rPr>
      </w:pPr>
    </w:p>
    <w:p w14:paraId="3488DF63" w14:textId="77777777" w:rsidR="009E08B5" w:rsidRPr="00225A51" w:rsidRDefault="009E08B5" w:rsidP="00225A51">
      <w:pPr>
        <w:jc w:val="both"/>
        <w:rPr>
          <w:rFonts w:ascii="Calibri" w:hAnsi="Calibri"/>
          <w:b/>
          <w:sz w:val="22"/>
          <w:u w:val="single"/>
          <w:lang w:val="en-GB"/>
        </w:rPr>
      </w:pPr>
      <w:r w:rsidRPr="00225A51">
        <w:rPr>
          <w:rFonts w:ascii="Calibri" w:hAnsi="Calibri"/>
          <w:b/>
          <w:sz w:val="22"/>
          <w:u w:val="single"/>
          <w:lang w:val="en-GB"/>
        </w:rPr>
        <w:br w:type="page"/>
      </w:r>
    </w:p>
    <w:p w14:paraId="6818ACDE" w14:textId="79330173" w:rsidR="0002446A" w:rsidRPr="00FF7B80" w:rsidRDefault="0089313F" w:rsidP="00FF7B80">
      <w:pPr>
        <w:jc w:val="both"/>
        <w:rPr>
          <w:rFonts w:ascii="Calibri" w:hAnsi="Calibri"/>
          <w:b/>
          <w:szCs w:val="28"/>
          <w:lang w:val="en-GB"/>
        </w:rPr>
      </w:pPr>
      <w:r>
        <w:rPr>
          <w:rFonts w:ascii="Calibri" w:hAnsi="Calibri"/>
          <w:b/>
          <w:szCs w:val="28"/>
          <w:lang w:val="en-GB"/>
        </w:rPr>
        <w:lastRenderedPageBreak/>
        <w:t>Search strategies</w:t>
      </w:r>
    </w:p>
    <w:p w14:paraId="78F4BBE0" w14:textId="77777777" w:rsidR="004E2432" w:rsidRDefault="004E2432" w:rsidP="00FF7B80">
      <w:pPr>
        <w:spacing w:after="120"/>
        <w:jc w:val="both"/>
        <w:rPr>
          <w:rFonts w:ascii="Calibri" w:hAnsi="Calibri"/>
          <w:sz w:val="22"/>
          <w:lang w:val="en-GB"/>
        </w:rPr>
      </w:pPr>
    </w:p>
    <w:p w14:paraId="662697C4" w14:textId="680611B9" w:rsidR="00D86EA2" w:rsidRPr="006C14B0" w:rsidRDefault="0002446A" w:rsidP="00750600">
      <w:pPr>
        <w:spacing w:line="360" w:lineRule="auto"/>
        <w:jc w:val="both"/>
        <w:rPr>
          <w:rFonts w:asciiTheme="minorHAnsi" w:hAnsiTheme="minorHAnsi"/>
        </w:rPr>
      </w:pPr>
      <w:r w:rsidRPr="00FF7B80">
        <w:rPr>
          <w:rFonts w:ascii="Calibri" w:hAnsi="Calibri"/>
          <w:sz w:val="22"/>
          <w:lang w:val="en-GB"/>
        </w:rPr>
        <w:t xml:space="preserve">We conducted a systematic literature review </w:t>
      </w:r>
      <w:r w:rsidR="005D6D86">
        <w:rPr>
          <w:rFonts w:ascii="Calibri" w:hAnsi="Calibri"/>
          <w:sz w:val="22"/>
          <w:lang w:val="en-GB"/>
        </w:rPr>
        <w:t>on the epidemiology of fungal kerat</w:t>
      </w:r>
      <w:r w:rsidR="006C14B0">
        <w:rPr>
          <w:rFonts w:ascii="Calibri" w:hAnsi="Calibri"/>
          <w:sz w:val="22"/>
          <w:lang w:val="en-GB"/>
        </w:rPr>
        <w:t>i</w:t>
      </w:r>
      <w:r w:rsidR="005D6D86">
        <w:rPr>
          <w:rFonts w:ascii="Calibri" w:hAnsi="Calibri"/>
          <w:sz w:val="22"/>
          <w:lang w:val="en-GB"/>
        </w:rPr>
        <w:t xml:space="preserve">tis </w:t>
      </w:r>
      <w:r w:rsidRPr="00FF7B80">
        <w:rPr>
          <w:rFonts w:ascii="Calibri" w:hAnsi="Calibri"/>
          <w:sz w:val="22"/>
          <w:lang w:val="en-GB"/>
        </w:rPr>
        <w:t xml:space="preserve">from </w:t>
      </w:r>
      <w:r w:rsidR="005402C0">
        <w:rPr>
          <w:rFonts w:ascii="Calibri" w:hAnsi="Calibri"/>
          <w:sz w:val="22"/>
          <w:lang w:val="en-GB"/>
        </w:rPr>
        <w:t xml:space="preserve">January </w:t>
      </w:r>
      <w:r w:rsidRPr="00FF7B80">
        <w:rPr>
          <w:rFonts w:ascii="Calibri" w:hAnsi="Calibri"/>
          <w:sz w:val="22"/>
          <w:lang w:val="en-GB"/>
        </w:rPr>
        <w:t xml:space="preserve">1946 to </w:t>
      </w:r>
      <w:r w:rsidR="00785E5C">
        <w:rPr>
          <w:rFonts w:ascii="Calibri" w:hAnsi="Calibri"/>
          <w:sz w:val="22"/>
          <w:lang w:val="en-GB"/>
        </w:rPr>
        <w:t>26</w:t>
      </w:r>
      <w:r w:rsidR="00785E5C" w:rsidRPr="002E4D68">
        <w:rPr>
          <w:rFonts w:ascii="Calibri" w:hAnsi="Calibri"/>
          <w:sz w:val="22"/>
          <w:vertAlign w:val="superscript"/>
          <w:lang w:val="en-GB"/>
        </w:rPr>
        <w:t>th</w:t>
      </w:r>
      <w:r w:rsidR="00A5401E">
        <w:rPr>
          <w:rFonts w:ascii="Calibri" w:hAnsi="Calibri"/>
          <w:sz w:val="22"/>
          <w:lang w:val="en-GB"/>
        </w:rPr>
        <w:t xml:space="preserve"> July 2019 </w:t>
      </w:r>
      <w:r w:rsidRPr="00FF7B80">
        <w:rPr>
          <w:rFonts w:ascii="Calibri" w:hAnsi="Calibri"/>
          <w:sz w:val="22"/>
          <w:lang w:val="en-GB"/>
        </w:rPr>
        <w:t xml:space="preserve">using </w:t>
      </w:r>
      <w:proofErr w:type="spellStart"/>
      <w:r w:rsidRPr="00FF7B80">
        <w:rPr>
          <w:rFonts w:ascii="Calibri" w:hAnsi="Calibri"/>
          <w:sz w:val="22"/>
          <w:lang w:val="en-GB"/>
        </w:rPr>
        <w:t>Embase</w:t>
      </w:r>
      <w:proofErr w:type="spellEnd"/>
      <w:r w:rsidRPr="00FF7B80">
        <w:rPr>
          <w:rFonts w:ascii="Calibri" w:hAnsi="Calibri"/>
          <w:sz w:val="22"/>
          <w:lang w:val="en-GB"/>
        </w:rPr>
        <w:t>, Medline, PubMed, CINAHL and Cochrane</w:t>
      </w:r>
      <w:r w:rsidR="00A5401E">
        <w:rPr>
          <w:rFonts w:ascii="Calibri" w:hAnsi="Calibri"/>
          <w:sz w:val="22"/>
          <w:lang w:val="en-GB"/>
        </w:rPr>
        <w:t xml:space="preserve"> (search terms given in supplementary data)</w:t>
      </w:r>
      <w:r w:rsidR="00AE78D7">
        <w:rPr>
          <w:rFonts w:ascii="Calibri" w:hAnsi="Calibri"/>
          <w:sz w:val="22"/>
          <w:lang w:val="en-GB"/>
        </w:rPr>
        <w:t xml:space="preserve"> (</w:t>
      </w:r>
      <w:r w:rsidR="00AE78D7" w:rsidRPr="006C14B0">
        <w:rPr>
          <w:rFonts w:asciiTheme="minorHAnsi" w:hAnsiTheme="minorHAnsi"/>
          <w:sz w:val="22"/>
          <w:szCs w:val="22"/>
        </w:rPr>
        <w:t xml:space="preserve">Supplementary Table </w:t>
      </w:r>
      <w:r w:rsidR="00AE78D7">
        <w:rPr>
          <w:rFonts w:asciiTheme="minorHAnsi" w:hAnsiTheme="minorHAnsi"/>
          <w:sz w:val="22"/>
          <w:szCs w:val="22"/>
        </w:rPr>
        <w:t>1</w:t>
      </w:r>
      <w:r w:rsidR="00AE78D7" w:rsidRPr="006C14B0">
        <w:rPr>
          <w:rFonts w:asciiTheme="minorHAnsi" w:hAnsiTheme="minorHAnsi"/>
          <w:sz w:val="22"/>
          <w:szCs w:val="22"/>
        </w:rPr>
        <w:t>)</w:t>
      </w:r>
      <w:r w:rsidRPr="00FF7B80">
        <w:rPr>
          <w:rFonts w:ascii="Calibri" w:hAnsi="Calibri"/>
          <w:sz w:val="22"/>
          <w:lang w:val="en-GB"/>
        </w:rPr>
        <w:t xml:space="preserve">. </w:t>
      </w:r>
      <w:r w:rsidR="002A4457" w:rsidRPr="006C14B0">
        <w:rPr>
          <w:rFonts w:asciiTheme="minorHAnsi" w:hAnsiTheme="minorHAnsi"/>
          <w:sz w:val="22"/>
          <w:szCs w:val="22"/>
        </w:rPr>
        <w:t>Papers presenting incidence of fungal keratitis within a defined population</w:t>
      </w:r>
      <w:r w:rsidR="00D57345" w:rsidRPr="006C14B0">
        <w:rPr>
          <w:rFonts w:asciiTheme="minorHAnsi" w:hAnsiTheme="minorHAnsi"/>
          <w:sz w:val="22"/>
          <w:szCs w:val="22"/>
        </w:rPr>
        <w:t xml:space="preserve"> were evaluated using an adapted GRADE score</w:t>
      </w:r>
      <w:r w:rsidR="00B716FE">
        <w:rPr>
          <w:rFonts w:asciiTheme="minorHAnsi" w:hAnsiTheme="minorHAnsi"/>
          <w:sz w:val="22"/>
          <w:szCs w:val="22"/>
          <w:vertAlign w:val="superscript"/>
        </w:rPr>
        <w:t>12</w:t>
      </w:r>
      <w:r w:rsidR="002A4457" w:rsidRPr="006C14B0">
        <w:rPr>
          <w:rFonts w:asciiTheme="minorHAnsi" w:hAnsiTheme="minorHAnsi"/>
          <w:sz w:val="22"/>
          <w:szCs w:val="22"/>
        </w:rPr>
        <w:t xml:space="preserve"> </w:t>
      </w:r>
      <w:r w:rsidR="00FF189A" w:rsidRPr="006C14B0">
        <w:rPr>
          <w:rFonts w:asciiTheme="minorHAnsi" w:hAnsiTheme="minorHAnsi"/>
          <w:sz w:val="22"/>
          <w:szCs w:val="22"/>
        </w:rPr>
        <w:t>based on the following features</w:t>
      </w:r>
      <w:r w:rsidR="00CE561D" w:rsidRPr="006C14B0">
        <w:rPr>
          <w:rFonts w:asciiTheme="minorHAnsi" w:hAnsiTheme="minorHAnsi"/>
          <w:sz w:val="22"/>
          <w:szCs w:val="22"/>
        </w:rPr>
        <w:t xml:space="preserve">: diagnostic accuracy, study size (using a cutoff of &gt;30 cases), decade of study, with more recent studies </w:t>
      </w:r>
      <w:r w:rsidR="002A0B35" w:rsidRPr="006C14B0">
        <w:rPr>
          <w:rFonts w:asciiTheme="minorHAnsi" w:hAnsiTheme="minorHAnsi"/>
          <w:sz w:val="22"/>
          <w:szCs w:val="22"/>
        </w:rPr>
        <w:t>scoring higher, and documentation of fungal keratitis as a proportion of microbial keratitis</w:t>
      </w:r>
      <w:r w:rsidR="00A5401E" w:rsidRPr="006C14B0">
        <w:rPr>
          <w:rFonts w:asciiTheme="minorHAnsi" w:hAnsiTheme="minorHAnsi"/>
          <w:sz w:val="22"/>
          <w:szCs w:val="22"/>
        </w:rPr>
        <w:t xml:space="preserve"> (</w:t>
      </w:r>
      <w:r w:rsidR="002B60CD" w:rsidRPr="006C14B0">
        <w:rPr>
          <w:rFonts w:asciiTheme="minorHAnsi" w:hAnsiTheme="minorHAnsi"/>
          <w:sz w:val="22"/>
          <w:szCs w:val="22"/>
        </w:rPr>
        <w:t>Supplementary T</w:t>
      </w:r>
      <w:r w:rsidR="00D86EA2" w:rsidRPr="006C14B0">
        <w:rPr>
          <w:rFonts w:asciiTheme="minorHAnsi" w:hAnsiTheme="minorHAnsi"/>
          <w:sz w:val="22"/>
          <w:szCs w:val="22"/>
        </w:rPr>
        <w:t xml:space="preserve">able </w:t>
      </w:r>
      <w:r w:rsidR="00D5557A">
        <w:rPr>
          <w:rFonts w:asciiTheme="minorHAnsi" w:hAnsiTheme="minorHAnsi"/>
          <w:sz w:val="22"/>
          <w:szCs w:val="22"/>
        </w:rPr>
        <w:t>2</w:t>
      </w:r>
      <w:r w:rsidR="00A5401E" w:rsidRPr="006C14B0">
        <w:rPr>
          <w:rFonts w:asciiTheme="minorHAnsi" w:hAnsiTheme="minorHAnsi"/>
          <w:sz w:val="22"/>
          <w:szCs w:val="22"/>
        </w:rPr>
        <w:t>)</w:t>
      </w:r>
      <w:r w:rsidR="008A1747" w:rsidRPr="006C14B0">
        <w:rPr>
          <w:rFonts w:asciiTheme="minorHAnsi" w:hAnsiTheme="minorHAnsi"/>
          <w:sz w:val="22"/>
          <w:szCs w:val="22"/>
        </w:rPr>
        <w:t xml:space="preserve">. </w:t>
      </w:r>
    </w:p>
    <w:p w14:paraId="1DF81E3E" w14:textId="77777777" w:rsidR="00D86EA2" w:rsidRDefault="00D86EA2" w:rsidP="00AB0172">
      <w:pPr>
        <w:pStyle w:val="ColourfulListAccent11"/>
        <w:spacing w:after="0" w:line="360" w:lineRule="auto"/>
        <w:ind w:left="0"/>
        <w:jc w:val="both"/>
      </w:pPr>
    </w:p>
    <w:p w14:paraId="4E761D71" w14:textId="1668860E" w:rsidR="004E2432" w:rsidRDefault="00244528" w:rsidP="00AB0172">
      <w:pPr>
        <w:pStyle w:val="ColourfulListAccent11"/>
        <w:spacing w:after="0" w:line="360" w:lineRule="auto"/>
        <w:ind w:left="0"/>
        <w:jc w:val="both"/>
      </w:pPr>
      <w:r w:rsidRPr="007E675B">
        <w:t>T</w:t>
      </w:r>
      <w:r w:rsidR="00D57345" w:rsidRPr="007E675B">
        <w:t xml:space="preserve">hose </w:t>
      </w:r>
      <w:r w:rsidR="00807B07" w:rsidRPr="007E675B">
        <w:t xml:space="preserve">with an adapted GRADE score of </w:t>
      </w:r>
      <w:r w:rsidR="00A00CF1" w:rsidRPr="007E675B">
        <w:t xml:space="preserve">&gt;2 were </w:t>
      </w:r>
      <w:r w:rsidR="00D57345" w:rsidRPr="007E675B">
        <w:t xml:space="preserve">deemed acceptable </w:t>
      </w:r>
      <w:r w:rsidR="00A00CF1" w:rsidRPr="007E675B">
        <w:t xml:space="preserve">and </w:t>
      </w:r>
      <w:r w:rsidR="00D57345" w:rsidRPr="007E675B">
        <w:t xml:space="preserve">enabled a minimum estimation of the global burden of fungal keratitis. Regions of the world were assigned an estimated incidence rate based on data from a country within that region, or from a country that bore similarity to that region (i.e. climate, socioeconomic state). </w:t>
      </w:r>
      <w:r w:rsidR="003130CA" w:rsidRPr="007E675B">
        <w:rPr>
          <w:color w:val="000000"/>
        </w:rPr>
        <w:t>Where more than one incidence rate</w:t>
      </w:r>
      <w:r w:rsidR="00914C00" w:rsidRPr="007E675B">
        <w:rPr>
          <w:color w:val="000000"/>
        </w:rPr>
        <w:t xml:space="preserve"> was available</w:t>
      </w:r>
      <w:r w:rsidR="003130CA" w:rsidRPr="007E675B">
        <w:rPr>
          <w:color w:val="000000"/>
        </w:rPr>
        <w:t xml:space="preserve"> for a country, we calculated a weighted mean from the studies that were less than 10 years old. </w:t>
      </w:r>
      <w:r w:rsidR="00D57345" w:rsidRPr="007E675B">
        <w:t>In all series</w:t>
      </w:r>
      <w:r w:rsidR="002B60CD">
        <w:t xml:space="preserve"> there were</w:t>
      </w:r>
      <w:r w:rsidR="00D57345" w:rsidRPr="007E675B">
        <w:t xml:space="preserve"> cases </w:t>
      </w:r>
      <w:r w:rsidR="00914C00" w:rsidRPr="007E675B">
        <w:t xml:space="preserve">of keratitis </w:t>
      </w:r>
      <w:r w:rsidR="006B479B">
        <w:t>without a confirmed microbiological diagnosis</w:t>
      </w:r>
      <w:r w:rsidR="00D57345" w:rsidRPr="007E675B">
        <w:t>, probably because of prior therapy and the insensitivity of both microscopy and culture.</w:t>
      </w:r>
      <w:r w:rsidR="00D40200" w:rsidRPr="007E675B">
        <w:t xml:space="preserve"> </w:t>
      </w:r>
      <w:r w:rsidR="006B479B">
        <w:t>Therefore,</w:t>
      </w:r>
      <w:r w:rsidR="001C40BE" w:rsidRPr="007E675B">
        <w:t xml:space="preserve"> </w:t>
      </w:r>
      <w:r w:rsidR="001C40BE" w:rsidRPr="007E675B">
        <w:rPr>
          <w:bCs/>
        </w:rPr>
        <w:t xml:space="preserve">the proportion of </w:t>
      </w:r>
      <w:r w:rsidR="00BE7B39">
        <w:rPr>
          <w:bCs/>
        </w:rPr>
        <w:t xml:space="preserve">culture and </w:t>
      </w:r>
      <w:r w:rsidR="006B479B">
        <w:rPr>
          <w:bCs/>
        </w:rPr>
        <w:t>micro</w:t>
      </w:r>
      <w:r w:rsidR="00BE7B39">
        <w:rPr>
          <w:bCs/>
        </w:rPr>
        <w:t>scopy</w:t>
      </w:r>
      <w:r w:rsidR="006B479B" w:rsidRPr="007E675B">
        <w:rPr>
          <w:bCs/>
        </w:rPr>
        <w:t xml:space="preserve"> </w:t>
      </w:r>
      <w:r w:rsidR="001C40BE" w:rsidRPr="007E675B">
        <w:rPr>
          <w:bCs/>
        </w:rPr>
        <w:t>negative cases were recorded from all included studies in each country and a weighted mean was taken. Studies from the past decade were given preference</w:t>
      </w:r>
      <w:r w:rsidR="006B479B">
        <w:rPr>
          <w:bCs/>
        </w:rPr>
        <w:t>,</w:t>
      </w:r>
      <w:r w:rsidR="001C40BE" w:rsidRPr="007E675B">
        <w:rPr>
          <w:bCs/>
        </w:rPr>
        <w:t xml:space="preserve"> but where there were none, the most recent recorded proportion was used. </w:t>
      </w:r>
      <w:r w:rsidR="00D40200" w:rsidRPr="007E675B">
        <w:t xml:space="preserve">Mixed infections (both bacteria and fungi cultured or seen on smears) were counted as cases of fungal keratitis only, as bacterial co-infection </w:t>
      </w:r>
      <w:r w:rsidR="00BE7B39">
        <w:t>may be</w:t>
      </w:r>
      <w:r w:rsidR="00D40200" w:rsidRPr="007E675B">
        <w:t xml:space="preserve"> secondary </w:t>
      </w:r>
      <w:r w:rsidR="00BE7B39">
        <w:t>to</w:t>
      </w:r>
      <w:r w:rsidR="00D40200" w:rsidRPr="007E675B">
        <w:t xml:space="preserve"> fungal invasion. </w:t>
      </w:r>
      <w:r w:rsidR="00281430" w:rsidRPr="007E675B">
        <w:t>Rates per 100,000 population were derived using the UN World Population Prospects 2015 database, between the ages of 20 and 70 years, as fungal keratitis predominantly affects this age group</w:t>
      </w:r>
      <w:r w:rsidR="00B716FE">
        <w:rPr>
          <w:vertAlign w:val="superscript"/>
        </w:rPr>
        <w:t>2</w:t>
      </w:r>
      <w:proofErr w:type="gramStart"/>
      <w:r w:rsidR="00B716FE">
        <w:rPr>
          <w:vertAlign w:val="superscript"/>
        </w:rPr>
        <w:t>,7</w:t>
      </w:r>
      <w:proofErr w:type="gramEnd"/>
      <w:r w:rsidR="00281430" w:rsidRPr="007E675B">
        <w:t>.</w:t>
      </w:r>
      <w:r w:rsidR="00F7249D" w:rsidRPr="007E675B">
        <w:t xml:space="preserve"> </w:t>
      </w:r>
    </w:p>
    <w:p w14:paraId="547A74E9" w14:textId="77777777" w:rsidR="00AB0172" w:rsidRDefault="00AB0172" w:rsidP="002E4D68">
      <w:pPr>
        <w:pStyle w:val="ColourfulListAccent11"/>
        <w:spacing w:after="0" w:line="360" w:lineRule="auto"/>
        <w:ind w:left="0"/>
        <w:jc w:val="both"/>
      </w:pPr>
    </w:p>
    <w:p w14:paraId="07641316" w14:textId="42EB728B" w:rsidR="004E2432" w:rsidRPr="007E675B" w:rsidRDefault="00FF649E" w:rsidP="00FC65E6">
      <w:pPr>
        <w:pStyle w:val="ColourfulListAccent11"/>
        <w:spacing w:after="0" w:line="360" w:lineRule="auto"/>
        <w:ind w:left="0"/>
        <w:jc w:val="both"/>
      </w:pPr>
      <w:r w:rsidRPr="007E675B">
        <w:t xml:space="preserve">Data were </w:t>
      </w:r>
      <w:r w:rsidR="00973AD0">
        <w:t xml:space="preserve">particularly </w:t>
      </w:r>
      <w:r w:rsidRPr="007E675B">
        <w:t>l</w:t>
      </w:r>
      <w:r w:rsidR="00973AD0">
        <w:t>imited</w:t>
      </w:r>
      <w:r w:rsidRPr="007E675B">
        <w:t xml:space="preserve"> for sub-</w:t>
      </w:r>
      <w:r w:rsidR="00973AD0">
        <w:t>S</w:t>
      </w:r>
      <w:r w:rsidRPr="007E675B">
        <w:t xml:space="preserve">aharan Africa, so we took the annual county reports of microbial keratitis from Kenya collected by the Ministry of Health over the years 2013-2017 and adjusted for incomplete records. The assumption was made that 45% of the cases were fungal in origin, and absolute numbers of fungal keratitis cases and a rate per 100,000 </w:t>
      </w:r>
      <w:proofErr w:type="gramStart"/>
      <w:r w:rsidRPr="007E675B">
        <w:t>population</w:t>
      </w:r>
      <w:proofErr w:type="gramEnd"/>
      <w:r w:rsidRPr="007E675B">
        <w:t>.</w:t>
      </w:r>
      <w:r w:rsidR="00DB1B02" w:rsidRPr="007E675B">
        <w:t xml:space="preserve"> </w:t>
      </w:r>
    </w:p>
    <w:p w14:paraId="5E2422EF" w14:textId="77777777" w:rsidR="00A26249" w:rsidRDefault="00A26249" w:rsidP="00FC65E6">
      <w:pPr>
        <w:spacing w:line="360" w:lineRule="auto"/>
        <w:jc w:val="both"/>
        <w:rPr>
          <w:rFonts w:ascii="Calibri" w:hAnsi="Calibri"/>
          <w:sz w:val="22"/>
          <w:lang w:val="en-GB"/>
        </w:rPr>
      </w:pPr>
    </w:p>
    <w:p w14:paraId="6A962360" w14:textId="77777777" w:rsidR="00AE78D7" w:rsidRDefault="004F77D5" w:rsidP="00AB0172">
      <w:pPr>
        <w:spacing w:line="360" w:lineRule="auto"/>
        <w:jc w:val="both"/>
        <w:rPr>
          <w:rFonts w:ascii="Calibri" w:hAnsi="Calibri"/>
          <w:b/>
          <w:sz w:val="22"/>
          <w:szCs w:val="22"/>
          <w:lang w:val="en-GB"/>
        </w:rPr>
      </w:pPr>
      <w:r>
        <w:rPr>
          <w:rFonts w:ascii="Calibri" w:hAnsi="Calibri"/>
          <w:sz w:val="22"/>
          <w:lang w:val="en-GB"/>
        </w:rPr>
        <w:t>To address diagnostic performance, w</w:t>
      </w:r>
      <w:r w:rsidRPr="006C14B0">
        <w:rPr>
          <w:rFonts w:ascii="Calibri" w:hAnsi="Calibri"/>
          <w:sz w:val="22"/>
          <w:lang w:val="en-GB"/>
        </w:rPr>
        <w:t xml:space="preserve">e conducted </w:t>
      </w:r>
      <w:r>
        <w:rPr>
          <w:rFonts w:ascii="Calibri" w:hAnsi="Calibri"/>
          <w:sz w:val="22"/>
          <w:lang w:val="en-GB"/>
        </w:rPr>
        <w:t xml:space="preserve">multiple </w:t>
      </w:r>
      <w:r w:rsidRPr="006C14B0">
        <w:rPr>
          <w:rFonts w:ascii="Calibri" w:hAnsi="Calibri"/>
          <w:sz w:val="22"/>
          <w:lang w:val="en-GB"/>
        </w:rPr>
        <w:t xml:space="preserve">separate </w:t>
      </w:r>
      <w:r>
        <w:rPr>
          <w:rFonts w:ascii="Calibri" w:hAnsi="Calibri"/>
          <w:sz w:val="22"/>
          <w:lang w:val="en-GB"/>
        </w:rPr>
        <w:t xml:space="preserve">searches in Medline on the diagnosis of fungal keratitis for any comparator data on any diagnostic modality – clinical, confocal microscopy, microscopy, histopathology, culture and PCR. Only those papers in which </w:t>
      </w:r>
      <w:r w:rsidR="0095143C">
        <w:rPr>
          <w:rFonts w:ascii="Calibri" w:hAnsi="Calibri"/>
          <w:sz w:val="22"/>
          <w:lang w:val="en-GB"/>
        </w:rPr>
        <w:t xml:space="preserve">fungal-specific staining methods and culture were performed </w:t>
      </w:r>
      <w:r>
        <w:rPr>
          <w:rFonts w:ascii="Calibri" w:hAnsi="Calibri"/>
          <w:sz w:val="22"/>
          <w:lang w:val="en-GB"/>
        </w:rPr>
        <w:t xml:space="preserve">were included. These searches were expanded by seeking references used in papers we identified.  </w:t>
      </w:r>
    </w:p>
    <w:p w14:paraId="54B6ED84" w14:textId="77777777" w:rsidR="00CC6D9A" w:rsidRDefault="00CC6D9A" w:rsidP="00AB0172">
      <w:pPr>
        <w:spacing w:line="360" w:lineRule="auto"/>
        <w:jc w:val="both"/>
        <w:rPr>
          <w:rFonts w:ascii="Calibri" w:hAnsi="Calibri"/>
          <w:sz w:val="22"/>
          <w:lang w:val="en-GB"/>
        </w:rPr>
      </w:pPr>
    </w:p>
    <w:p w14:paraId="2C06A912" w14:textId="59B4773F" w:rsidR="00AB0172" w:rsidRDefault="00742A33" w:rsidP="00AB0172">
      <w:pPr>
        <w:spacing w:line="360" w:lineRule="auto"/>
        <w:jc w:val="both"/>
        <w:rPr>
          <w:rFonts w:ascii="Calibri" w:hAnsi="Calibri"/>
          <w:b/>
          <w:sz w:val="22"/>
          <w:u w:val="single"/>
          <w:lang w:val="en-GB"/>
        </w:rPr>
      </w:pPr>
      <w:r w:rsidRPr="00965553">
        <w:rPr>
          <w:rFonts w:ascii="Calibri" w:hAnsi="Calibri"/>
          <w:b/>
          <w:sz w:val="22"/>
          <w:szCs w:val="22"/>
          <w:lang w:val="en-GB"/>
        </w:rPr>
        <w:t>Epidemiology</w:t>
      </w:r>
    </w:p>
    <w:p w14:paraId="1EA427EF" w14:textId="2199AD17" w:rsidR="00251831" w:rsidRDefault="00251831" w:rsidP="00251831">
      <w:pPr>
        <w:spacing w:line="360" w:lineRule="auto"/>
        <w:jc w:val="both"/>
        <w:rPr>
          <w:rFonts w:ascii="Calibri" w:hAnsi="Calibri"/>
          <w:sz w:val="22"/>
          <w:lang w:val="en-GB"/>
        </w:rPr>
      </w:pPr>
      <w:r w:rsidRPr="00BE2050">
        <w:rPr>
          <w:rFonts w:ascii="Calibri" w:hAnsi="Calibri"/>
          <w:color w:val="000000"/>
          <w:sz w:val="22"/>
          <w:szCs w:val="22"/>
          <w:lang w:val="en-GB"/>
        </w:rPr>
        <w:t xml:space="preserve">Our </w:t>
      </w:r>
      <w:r w:rsidR="00C77203">
        <w:rPr>
          <w:rFonts w:ascii="Calibri" w:hAnsi="Calibri"/>
          <w:color w:val="000000"/>
          <w:sz w:val="22"/>
          <w:szCs w:val="22"/>
          <w:lang w:val="en-GB"/>
        </w:rPr>
        <w:t xml:space="preserve">epidemiology </w:t>
      </w:r>
      <w:r w:rsidRPr="00BE2050">
        <w:rPr>
          <w:rFonts w:ascii="Calibri" w:hAnsi="Calibri"/>
          <w:color w:val="000000"/>
          <w:sz w:val="22"/>
          <w:szCs w:val="22"/>
          <w:lang w:val="en-GB"/>
        </w:rPr>
        <w:t>searches identified 3668 records, of which 397 were selected for full-text assessment after title and abstract screening. Duplicates were then removed, and this left 241 unique full manuscripts to be assessed for eligibility. We excluded 59 full text articles for the following reasons: 33 were not related to the epidemiology of fungal keratitis, 16 articles did not present their original data</w:t>
      </w:r>
      <w:r w:rsidR="00724314">
        <w:rPr>
          <w:rFonts w:ascii="Calibri" w:hAnsi="Calibri"/>
          <w:color w:val="000000"/>
          <w:sz w:val="22"/>
          <w:szCs w:val="22"/>
          <w:lang w:val="en-GB"/>
        </w:rPr>
        <w:t xml:space="preserve"> and</w:t>
      </w:r>
      <w:r w:rsidRPr="00BE2050">
        <w:rPr>
          <w:rFonts w:ascii="Calibri" w:hAnsi="Calibri"/>
          <w:color w:val="000000"/>
          <w:sz w:val="22"/>
          <w:szCs w:val="22"/>
          <w:lang w:val="en-GB"/>
        </w:rPr>
        <w:t xml:space="preserve"> 7 presented data on bacterial keratitis only. This left a total of 18</w:t>
      </w:r>
      <w:r w:rsidR="00961598">
        <w:rPr>
          <w:rFonts w:ascii="Calibri" w:hAnsi="Calibri"/>
          <w:color w:val="000000"/>
          <w:sz w:val="22"/>
          <w:szCs w:val="22"/>
          <w:lang w:val="en-GB"/>
        </w:rPr>
        <w:t>9</w:t>
      </w:r>
      <w:r w:rsidRPr="00BE2050">
        <w:rPr>
          <w:rFonts w:ascii="Calibri" w:hAnsi="Calibri"/>
          <w:color w:val="000000"/>
          <w:sz w:val="22"/>
          <w:szCs w:val="22"/>
          <w:lang w:val="en-GB"/>
        </w:rPr>
        <w:t xml:space="preserve"> studies from 50 different countries for detailed analysis. A total of 1</w:t>
      </w:r>
      <w:r w:rsidR="00961598">
        <w:rPr>
          <w:rFonts w:ascii="Calibri" w:hAnsi="Calibri"/>
          <w:color w:val="000000"/>
          <w:sz w:val="22"/>
          <w:szCs w:val="22"/>
          <w:lang w:val="en-GB"/>
        </w:rPr>
        <w:t>18</w:t>
      </w:r>
      <w:r w:rsidRPr="00BE2050">
        <w:rPr>
          <w:rFonts w:ascii="Calibri" w:hAnsi="Calibri"/>
          <w:color w:val="000000"/>
          <w:sz w:val="22"/>
          <w:szCs w:val="22"/>
          <w:lang w:val="en-GB"/>
        </w:rPr>
        <w:t xml:space="preserve"> studies provided the incidence of fungal keratitis as a proportion of microbial keratitis. Only 18 papers provided the incidence of fungal keratitis in a defined population and these were the key papers used for country, regional and ultimately our global estimation of the annual incidence of fungal keratitis</w:t>
      </w:r>
      <w:r w:rsidR="00A1395E">
        <w:rPr>
          <w:rFonts w:ascii="Calibri" w:hAnsi="Calibri"/>
          <w:color w:val="000000"/>
          <w:sz w:val="22"/>
          <w:szCs w:val="22"/>
          <w:lang w:val="en-GB"/>
        </w:rPr>
        <w:t xml:space="preserve"> (Table 1</w:t>
      </w:r>
      <w:r w:rsidR="002E10FB">
        <w:rPr>
          <w:rFonts w:ascii="Calibri" w:hAnsi="Calibri"/>
          <w:color w:val="000000"/>
          <w:sz w:val="22"/>
          <w:szCs w:val="22"/>
          <w:lang w:val="en-GB"/>
        </w:rPr>
        <w:t>)</w:t>
      </w:r>
      <w:r w:rsidRPr="00BE2050">
        <w:rPr>
          <w:rFonts w:ascii="Calibri" w:hAnsi="Calibri"/>
          <w:color w:val="000000"/>
          <w:sz w:val="22"/>
          <w:szCs w:val="22"/>
          <w:lang w:val="en-GB"/>
        </w:rPr>
        <w:t>.</w:t>
      </w:r>
      <w:r w:rsidRPr="00BE2050">
        <w:rPr>
          <w:rFonts w:ascii="Calibri" w:hAnsi="Calibri"/>
          <w:sz w:val="22"/>
          <w:lang w:val="en-GB"/>
        </w:rPr>
        <w:t xml:space="preserve"> </w:t>
      </w:r>
    </w:p>
    <w:p w14:paraId="15E21DF6" w14:textId="77777777" w:rsidR="00251831" w:rsidRPr="00DF694B" w:rsidRDefault="00251831" w:rsidP="00DF694B">
      <w:pPr>
        <w:spacing w:line="360" w:lineRule="auto"/>
        <w:jc w:val="both"/>
        <w:rPr>
          <w:rFonts w:ascii="Calibri" w:hAnsi="Calibri"/>
          <w:b/>
          <w:sz w:val="22"/>
          <w:u w:val="single"/>
          <w:lang w:val="en-GB"/>
        </w:rPr>
      </w:pPr>
    </w:p>
    <w:p w14:paraId="120CE4EE" w14:textId="1508B808" w:rsidR="00BD4A90" w:rsidRDefault="0091441F" w:rsidP="007A416D">
      <w:pPr>
        <w:spacing w:line="360" w:lineRule="auto"/>
        <w:jc w:val="both"/>
        <w:rPr>
          <w:rFonts w:ascii="Calibri" w:hAnsi="Calibri"/>
          <w:color w:val="000000"/>
          <w:sz w:val="22"/>
          <w:szCs w:val="22"/>
          <w:lang w:val="en-GB"/>
        </w:rPr>
      </w:pPr>
      <w:r w:rsidRPr="00DF694B">
        <w:rPr>
          <w:rFonts w:ascii="Calibri" w:hAnsi="Calibri"/>
          <w:color w:val="000000"/>
          <w:sz w:val="22"/>
          <w:szCs w:val="22"/>
          <w:lang w:val="en-GB"/>
        </w:rPr>
        <w:t xml:space="preserve">We estimated that the global </w:t>
      </w:r>
      <w:r w:rsidR="00437579" w:rsidRPr="00DF694B">
        <w:rPr>
          <w:rFonts w:ascii="Calibri" w:hAnsi="Calibri"/>
          <w:color w:val="000000"/>
          <w:sz w:val="22"/>
          <w:szCs w:val="22"/>
          <w:lang w:val="en-GB"/>
        </w:rPr>
        <w:t xml:space="preserve">annual </w:t>
      </w:r>
      <w:r w:rsidR="000B52E6" w:rsidRPr="00DF694B">
        <w:rPr>
          <w:rFonts w:ascii="Calibri" w:hAnsi="Calibri"/>
          <w:color w:val="000000"/>
          <w:sz w:val="22"/>
          <w:szCs w:val="22"/>
          <w:lang w:val="en-GB"/>
        </w:rPr>
        <w:t>incidence</w:t>
      </w:r>
      <w:r w:rsidR="00437579" w:rsidRPr="00DF694B">
        <w:rPr>
          <w:rFonts w:ascii="Calibri" w:hAnsi="Calibri"/>
          <w:color w:val="000000"/>
          <w:sz w:val="22"/>
          <w:szCs w:val="22"/>
          <w:lang w:val="en-GB"/>
        </w:rPr>
        <w:t xml:space="preserve"> </w:t>
      </w:r>
      <w:r w:rsidRPr="00DF694B">
        <w:rPr>
          <w:rFonts w:ascii="Calibri" w:hAnsi="Calibri"/>
          <w:color w:val="000000"/>
          <w:sz w:val="22"/>
          <w:szCs w:val="22"/>
          <w:lang w:val="en-GB"/>
        </w:rPr>
        <w:t xml:space="preserve">of fungal keratitis is </w:t>
      </w:r>
      <w:r w:rsidR="00096124" w:rsidRPr="007E675B">
        <w:rPr>
          <w:rFonts w:ascii="Calibri" w:hAnsi="Calibri"/>
          <w:sz w:val="22"/>
          <w:szCs w:val="22"/>
          <w:lang w:val="en-GB"/>
        </w:rPr>
        <w:t>1,05</w:t>
      </w:r>
      <w:r w:rsidR="00096124">
        <w:rPr>
          <w:rFonts w:ascii="Calibri" w:hAnsi="Calibri"/>
          <w:sz w:val="22"/>
          <w:szCs w:val="22"/>
          <w:lang w:val="en-GB"/>
        </w:rPr>
        <w:t>1</w:t>
      </w:r>
      <w:r w:rsidR="00096124" w:rsidRPr="007E675B">
        <w:rPr>
          <w:rFonts w:ascii="Calibri" w:hAnsi="Calibri"/>
          <w:sz w:val="22"/>
          <w:szCs w:val="22"/>
          <w:lang w:val="en-GB"/>
        </w:rPr>
        <w:t>,</w:t>
      </w:r>
      <w:r w:rsidR="00096124">
        <w:rPr>
          <w:rFonts w:ascii="Calibri" w:hAnsi="Calibri"/>
          <w:sz w:val="22"/>
          <w:szCs w:val="22"/>
          <w:lang w:val="en-GB"/>
        </w:rPr>
        <w:t xml:space="preserve">787 </w:t>
      </w:r>
      <w:r w:rsidRPr="00DF694B">
        <w:rPr>
          <w:rFonts w:ascii="Calibri" w:hAnsi="Calibri"/>
          <w:color w:val="000000"/>
          <w:sz w:val="22"/>
          <w:szCs w:val="22"/>
          <w:lang w:val="en-GB"/>
        </w:rPr>
        <w:t xml:space="preserve">and this is outlined, along with total regional burdens, in </w:t>
      </w:r>
      <w:r w:rsidR="00C31C2A" w:rsidRPr="00DF694B">
        <w:rPr>
          <w:rFonts w:ascii="Calibri" w:hAnsi="Calibri"/>
          <w:color w:val="000000"/>
          <w:sz w:val="22"/>
          <w:szCs w:val="22"/>
          <w:lang w:val="en-GB"/>
        </w:rPr>
        <w:t xml:space="preserve">Table </w:t>
      </w:r>
      <w:r w:rsidR="00E23A9E">
        <w:rPr>
          <w:rFonts w:ascii="Calibri" w:hAnsi="Calibri"/>
          <w:color w:val="000000"/>
          <w:sz w:val="22"/>
          <w:szCs w:val="22"/>
          <w:lang w:val="en-GB"/>
        </w:rPr>
        <w:t>2</w:t>
      </w:r>
      <w:r w:rsidR="00C31C2A" w:rsidRPr="00DF694B">
        <w:rPr>
          <w:rFonts w:ascii="Calibri" w:hAnsi="Calibri"/>
          <w:color w:val="000000"/>
          <w:sz w:val="22"/>
          <w:szCs w:val="22"/>
          <w:lang w:val="en-GB"/>
        </w:rPr>
        <w:t xml:space="preserve"> and </w:t>
      </w:r>
      <w:r w:rsidRPr="00DF694B">
        <w:rPr>
          <w:rFonts w:ascii="Calibri" w:hAnsi="Calibri"/>
          <w:color w:val="000000"/>
          <w:sz w:val="22"/>
          <w:szCs w:val="22"/>
          <w:lang w:val="en-GB"/>
        </w:rPr>
        <w:t>figure</w:t>
      </w:r>
      <w:r w:rsidR="00D63792" w:rsidRPr="00DF694B">
        <w:rPr>
          <w:rFonts w:ascii="Calibri" w:hAnsi="Calibri"/>
          <w:color w:val="000000"/>
          <w:sz w:val="22"/>
          <w:szCs w:val="22"/>
          <w:lang w:val="en-GB"/>
        </w:rPr>
        <w:t xml:space="preserve"> </w:t>
      </w:r>
      <w:r w:rsidR="00F626BB">
        <w:rPr>
          <w:rFonts w:ascii="Calibri" w:hAnsi="Calibri"/>
          <w:color w:val="000000"/>
          <w:sz w:val="22"/>
          <w:szCs w:val="22"/>
          <w:lang w:val="en-GB"/>
        </w:rPr>
        <w:t>1</w:t>
      </w:r>
      <w:r w:rsidRPr="00DF694B">
        <w:rPr>
          <w:rFonts w:ascii="Calibri" w:hAnsi="Calibri"/>
          <w:color w:val="000000"/>
          <w:sz w:val="22"/>
          <w:szCs w:val="22"/>
          <w:lang w:val="en-GB"/>
        </w:rPr>
        <w:t xml:space="preserve">. The highest </w:t>
      </w:r>
      <w:r w:rsidR="00296933">
        <w:rPr>
          <w:rFonts w:ascii="Calibri" w:hAnsi="Calibri"/>
          <w:color w:val="000000"/>
          <w:sz w:val="22"/>
          <w:szCs w:val="22"/>
          <w:lang w:val="en-GB"/>
        </w:rPr>
        <w:t xml:space="preserve">estimated </w:t>
      </w:r>
      <w:r w:rsidRPr="00DF694B">
        <w:rPr>
          <w:rFonts w:ascii="Calibri" w:hAnsi="Calibri"/>
          <w:color w:val="000000"/>
          <w:sz w:val="22"/>
          <w:szCs w:val="22"/>
          <w:lang w:val="en-GB"/>
        </w:rPr>
        <w:t xml:space="preserve">incidence rates are </w:t>
      </w:r>
      <w:r w:rsidRPr="007A416D">
        <w:rPr>
          <w:rFonts w:ascii="Calibri" w:hAnsi="Calibri"/>
          <w:color w:val="000000"/>
          <w:sz w:val="22"/>
          <w:szCs w:val="22"/>
          <w:lang w:val="en-GB"/>
        </w:rPr>
        <w:t>in Asia and Africa, and the lowest in Europe</w:t>
      </w:r>
      <w:r w:rsidR="00EA403D" w:rsidRPr="007A416D">
        <w:rPr>
          <w:rFonts w:ascii="Calibri" w:hAnsi="Calibri"/>
          <w:color w:val="000000"/>
          <w:sz w:val="22"/>
          <w:szCs w:val="22"/>
          <w:lang w:val="en-GB"/>
        </w:rPr>
        <w:t xml:space="preserve"> (figure </w:t>
      </w:r>
      <w:r w:rsidR="00F626BB">
        <w:rPr>
          <w:rFonts w:ascii="Calibri" w:hAnsi="Calibri"/>
          <w:color w:val="000000"/>
          <w:sz w:val="22"/>
          <w:szCs w:val="22"/>
          <w:lang w:val="en-GB"/>
        </w:rPr>
        <w:t>1</w:t>
      </w:r>
      <w:r w:rsidR="00594B3D" w:rsidRPr="007A416D">
        <w:rPr>
          <w:rFonts w:ascii="Calibri" w:hAnsi="Calibri"/>
          <w:color w:val="000000"/>
          <w:sz w:val="22"/>
          <w:szCs w:val="22"/>
          <w:lang w:val="en-GB"/>
        </w:rPr>
        <w:t>)</w:t>
      </w:r>
      <w:r w:rsidRPr="007A416D">
        <w:rPr>
          <w:rFonts w:ascii="Calibri" w:hAnsi="Calibri"/>
          <w:color w:val="000000"/>
          <w:sz w:val="22"/>
          <w:szCs w:val="22"/>
          <w:lang w:val="en-GB"/>
        </w:rPr>
        <w:t xml:space="preserve">. We estimated the error rate to be </w:t>
      </w:r>
      <w:r w:rsidR="007D4742" w:rsidRPr="007A416D">
        <w:rPr>
          <w:rFonts w:ascii="Calibri" w:hAnsi="Calibri"/>
          <w:color w:val="000000"/>
          <w:sz w:val="22"/>
          <w:szCs w:val="22"/>
          <w:lang w:val="en-GB"/>
        </w:rPr>
        <w:t>+/-</w:t>
      </w:r>
      <w:r w:rsidRPr="007A416D">
        <w:rPr>
          <w:rFonts w:ascii="Calibri" w:hAnsi="Calibri"/>
          <w:color w:val="000000"/>
          <w:sz w:val="22"/>
          <w:szCs w:val="22"/>
          <w:lang w:val="en-GB"/>
        </w:rPr>
        <w:t>30</w:t>
      </w:r>
      <w:proofErr w:type="gramStart"/>
      <w:r w:rsidRPr="007A416D">
        <w:rPr>
          <w:rFonts w:ascii="Calibri" w:hAnsi="Calibri"/>
          <w:color w:val="000000"/>
          <w:sz w:val="22"/>
          <w:szCs w:val="22"/>
          <w:lang w:val="en-GB"/>
        </w:rPr>
        <w:t>% which</w:t>
      </w:r>
      <w:proofErr w:type="gramEnd"/>
      <w:r w:rsidRPr="007A416D">
        <w:rPr>
          <w:rFonts w:ascii="Calibri" w:hAnsi="Calibri"/>
          <w:color w:val="000000"/>
          <w:sz w:val="22"/>
          <w:szCs w:val="22"/>
          <w:lang w:val="en-GB"/>
        </w:rPr>
        <w:t xml:space="preserve"> gives a range of </w:t>
      </w:r>
      <w:r w:rsidR="008F394A" w:rsidRPr="007A416D">
        <w:rPr>
          <w:rFonts w:ascii="Calibri" w:hAnsi="Calibri"/>
          <w:color w:val="000000"/>
          <w:sz w:val="22"/>
          <w:szCs w:val="22"/>
          <w:lang w:val="en-GB"/>
        </w:rPr>
        <w:t>736,</w:t>
      </w:r>
      <w:r w:rsidR="00096124">
        <w:rPr>
          <w:rFonts w:ascii="Calibri" w:hAnsi="Calibri"/>
          <w:color w:val="000000"/>
          <w:sz w:val="22"/>
          <w:szCs w:val="22"/>
          <w:lang w:val="en-GB"/>
        </w:rPr>
        <w:t>25</w:t>
      </w:r>
      <w:r w:rsidR="008F394A" w:rsidRPr="007A416D">
        <w:rPr>
          <w:rFonts w:ascii="Calibri" w:hAnsi="Calibri"/>
          <w:color w:val="000000"/>
          <w:sz w:val="22"/>
          <w:szCs w:val="22"/>
          <w:lang w:val="en-GB"/>
        </w:rPr>
        <w:t>1</w:t>
      </w:r>
      <w:r w:rsidR="00D6342C">
        <w:rPr>
          <w:rFonts w:ascii="Calibri" w:hAnsi="Calibri"/>
          <w:color w:val="000000"/>
          <w:sz w:val="22"/>
          <w:szCs w:val="22"/>
          <w:lang w:val="en-GB"/>
        </w:rPr>
        <w:t xml:space="preserve"> to </w:t>
      </w:r>
      <w:r w:rsidR="008F394A" w:rsidRPr="007A416D">
        <w:rPr>
          <w:rFonts w:ascii="Calibri" w:hAnsi="Calibri"/>
          <w:color w:val="000000"/>
          <w:sz w:val="22"/>
          <w:szCs w:val="22"/>
          <w:lang w:val="en-GB"/>
        </w:rPr>
        <w:t>1,36</w:t>
      </w:r>
      <w:r w:rsidR="00096124">
        <w:rPr>
          <w:rFonts w:ascii="Calibri" w:hAnsi="Calibri"/>
          <w:color w:val="000000"/>
          <w:sz w:val="22"/>
          <w:szCs w:val="22"/>
          <w:lang w:val="en-GB"/>
        </w:rPr>
        <w:t>7</w:t>
      </w:r>
      <w:r w:rsidR="008F394A" w:rsidRPr="007A416D">
        <w:rPr>
          <w:rFonts w:ascii="Calibri" w:hAnsi="Calibri"/>
          <w:color w:val="000000"/>
          <w:sz w:val="22"/>
          <w:szCs w:val="22"/>
          <w:lang w:val="en-GB"/>
        </w:rPr>
        <w:t>,</w:t>
      </w:r>
      <w:r w:rsidR="00096124">
        <w:rPr>
          <w:rFonts w:ascii="Calibri" w:hAnsi="Calibri"/>
          <w:color w:val="000000"/>
          <w:sz w:val="22"/>
          <w:szCs w:val="22"/>
          <w:lang w:val="en-GB"/>
        </w:rPr>
        <w:t>323</w:t>
      </w:r>
      <w:r w:rsidRPr="007A416D">
        <w:rPr>
          <w:rFonts w:ascii="Calibri" w:hAnsi="Calibri"/>
          <w:color w:val="000000"/>
          <w:sz w:val="22"/>
          <w:szCs w:val="22"/>
          <w:lang w:val="en-GB"/>
        </w:rPr>
        <w:t xml:space="preserve"> cases per year. </w:t>
      </w:r>
      <w:r w:rsidR="00597215">
        <w:rPr>
          <w:rFonts w:ascii="Calibri" w:hAnsi="Calibri"/>
          <w:color w:val="000000"/>
          <w:sz w:val="22"/>
          <w:szCs w:val="22"/>
          <w:lang w:val="en-GB"/>
        </w:rPr>
        <w:t>There known to be regional vari</w:t>
      </w:r>
      <w:r w:rsidR="001902C4">
        <w:rPr>
          <w:rFonts w:ascii="Calibri" w:hAnsi="Calibri"/>
          <w:color w:val="000000"/>
          <w:sz w:val="22"/>
          <w:szCs w:val="22"/>
          <w:lang w:val="en-GB"/>
        </w:rPr>
        <w:t>a</w:t>
      </w:r>
      <w:r w:rsidR="00597215">
        <w:rPr>
          <w:rFonts w:ascii="Calibri" w:hAnsi="Calibri"/>
          <w:color w:val="000000"/>
          <w:sz w:val="22"/>
          <w:szCs w:val="22"/>
          <w:lang w:val="en-GB"/>
        </w:rPr>
        <w:t>tio</w:t>
      </w:r>
      <w:r w:rsidR="001902C4">
        <w:rPr>
          <w:rFonts w:ascii="Calibri" w:hAnsi="Calibri"/>
          <w:color w:val="000000"/>
          <w:sz w:val="22"/>
          <w:szCs w:val="22"/>
          <w:lang w:val="en-GB"/>
        </w:rPr>
        <w:t xml:space="preserve">ns within countries with significant </w:t>
      </w:r>
      <w:r w:rsidR="00597215">
        <w:rPr>
          <w:rFonts w:ascii="Calibri" w:hAnsi="Calibri"/>
          <w:color w:val="000000"/>
          <w:sz w:val="22"/>
          <w:szCs w:val="22"/>
          <w:lang w:val="en-GB"/>
        </w:rPr>
        <w:t xml:space="preserve">climatic differences – so fungal keratitis is much more common the South of the USA </w:t>
      </w:r>
      <w:r w:rsidR="004834EB">
        <w:rPr>
          <w:rFonts w:ascii="Calibri" w:hAnsi="Calibri"/>
          <w:color w:val="000000"/>
          <w:sz w:val="22"/>
          <w:szCs w:val="22"/>
          <w:lang w:val="en-GB"/>
        </w:rPr>
        <w:t xml:space="preserve">and China </w:t>
      </w:r>
      <w:r w:rsidR="00597215">
        <w:rPr>
          <w:rFonts w:ascii="Calibri" w:hAnsi="Calibri"/>
          <w:color w:val="000000"/>
          <w:sz w:val="22"/>
          <w:szCs w:val="22"/>
          <w:lang w:val="en-GB"/>
        </w:rPr>
        <w:t xml:space="preserve">than the North, </w:t>
      </w:r>
      <w:r w:rsidR="004834EB">
        <w:rPr>
          <w:rFonts w:ascii="Calibri" w:hAnsi="Calibri"/>
          <w:color w:val="000000"/>
          <w:sz w:val="22"/>
          <w:szCs w:val="22"/>
          <w:lang w:val="en-GB"/>
        </w:rPr>
        <w:t>as</w:t>
      </w:r>
      <w:r w:rsidR="00597215">
        <w:rPr>
          <w:rFonts w:ascii="Calibri" w:hAnsi="Calibri"/>
          <w:color w:val="000000"/>
          <w:sz w:val="22"/>
          <w:szCs w:val="22"/>
          <w:lang w:val="en-GB"/>
        </w:rPr>
        <w:t xml:space="preserve"> example</w:t>
      </w:r>
      <w:r w:rsidR="004834EB">
        <w:rPr>
          <w:rFonts w:ascii="Calibri" w:hAnsi="Calibri"/>
          <w:color w:val="000000"/>
          <w:sz w:val="22"/>
          <w:szCs w:val="22"/>
          <w:lang w:val="en-GB"/>
        </w:rPr>
        <w:t>s</w:t>
      </w:r>
      <w:r w:rsidR="00597215">
        <w:rPr>
          <w:rFonts w:ascii="Calibri" w:hAnsi="Calibri"/>
          <w:color w:val="000000"/>
          <w:sz w:val="22"/>
          <w:szCs w:val="22"/>
          <w:lang w:val="en-GB"/>
        </w:rPr>
        <w:t xml:space="preserve">. </w:t>
      </w:r>
      <w:r w:rsidR="004834EB">
        <w:rPr>
          <w:rFonts w:ascii="Calibri" w:hAnsi="Calibri"/>
          <w:color w:val="000000"/>
          <w:sz w:val="22"/>
          <w:szCs w:val="22"/>
          <w:lang w:val="en-GB"/>
        </w:rPr>
        <w:t xml:space="preserve">Only in China are the data robust enough to estimate this formally, and even there the </w:t>
      </w:r>
      <w:r w:rsidR="00BA4669">
        <w:rPr>
          <w:rFonts w:ascii="Calibri" w:hAnsi="Calibri"/>
          <w:color w:val="000000"/>
          <w:sz w:val="22"/>
          <w:szCs w:val="22"/>
          <w:lang w:val="en-GB"/>
        </w:rPr>
        <w:t>gradations in climate make this division somewhat arbitrary.</w:t>
      </w:r>
    </w:p>
    <w:p w14:paraId="56FB8DB4" w14:textId="77777777" w:rsidR="00800788" w:rsidRPr="007A416D" w:rsidRDefault="00800788" w:rsidP="007A416D">
      <w:pPr>
        <w:spacing w:line="360" w:lineRule="auto"/>
        <w:jc w:val="both"/>
        <w:rPr>
          <w:rFonts w:ascii="Calibri" w:hAnsi="Calibri"/>
          <w:color w:val="000000"/>
          <w:sz w:val="22"/>
          <w:szCs w:val="22"/>
          <w:lang w:val="en-GB"/>
        </w:rPr>
      </w:pPr>
    </w:p>
    <w:p w14:paraId="3EBE35AD" w14:textId="1CDBD2C7" w:rsidR="004B0785" w:rsidRDefault="004B0785" w:rsidP="007A416D">
      <w:pPr>
        <w:spacing w:line="360" w:lineRule="auto"/>
        <w:jc w:val="both"/>
        <w:rPr>
          <w:rFonts w:ascii="Calibri" w:hAnsi="Calibri"/>
          <w:sz w:val="22"/>
          <w:lang w:val="en-GB"/>
        </w:rPr>
      </w:pPr>
      <w:r w:rsidRPr="007A416D">
        <w:rPr>
          <w:rFonts w:ascii="Calibri" w:hAnsi="Calibri"/>
          <w:sz w:val="22"/>
          <w:lang w:val="en-GB"/>
        </w:rPr>
        <w:t>The mean rate of culture negative microbial keratitis in our included studies was 40.8% (14</w:t>
      </w:r>
      <w:r w:rsidR="00CE7034" w:rsidRPr="007A416D">
        <w:rPr>
          <w:rFonts w:ascii="Calibri" w:hAnsi="Calibri"/>
          <w:sz w:val="22"/>
          <w:lang w:val="en-GB"/>
        </w:rPr>
        <w:t>,</w:t>
      </w:r>
      <w:r w:rsidRPr="007A416D">
        <w:rPr>
          <w:rFonts w:ascii="Calibri" w:hAnsi="Calibri"/>
          <w:sz w:val="22"/>
          <w:lang w:val="en-GB"/>
        </w:rPr>
        <w:t>024/34</w:t>
      </w:r>
      <w:r w:rsidR="00CE7034" w:rsidRPr="007A416D">
        <w:rPr>
          <w:rFonts w:ascii="Calibri" w:hAnsi="Calibri"/>
          <w:sz w:val="22"/>
          <w:lang w:val="en-GB"/>
        </w:rPr>
        <w:t>,</w:t>
      </w:r>
      <w:r w:rsidRPr="007A416D">
        <w:rPr>
          <w:rFonts w:ascii="Calibri" w:hAnsi="Calibri"/>
          <w:sz w:val="22"/>
          <w:lang w:val="en-GB"/>
        </w:rPr>
        <w:t xml:space="preserve">257). The range was 5% (Sierra Leone) </w:t>
      </w:r>
      <w:r w:rsidR="00CE7034" w:rsidRPr="007A416D">
        <w:rPr>
          <w:rFonts w:ascii="Calibri" w:hAnsi="Calibri"/>
          <w:sz w:val="22"/>
          <w:lang w:val="en-GB"/>
        </w:rPr>
        <w:t>to</w:t>
      </w:r>
      <w:r w:rsidRPr="007A416D">
        <w:rPr>
          <w:rFonts w:ascii="Calibri" w:hAnsi="Calibri"/>
          <w:sz w:val="22"/>
          <w:lang w:val="en-GB"/>
        </w:rPr>
        <w:t xml:space="preserve"> 74.4% (Thailand). If we assume these cases were </w:t>
      </w:r>
      <w:r w:rsidR="00CE7034" w:rsidRPr="007A416D">
        <w:rPr>
          <w:rFonts w:ascii="Calibri" w:hAnsi="Calibri"/>
          <w:sz w:val="22"/>
          <w:lang w:val="en-GB"/>
        </w:rPr>
        <w:t>all</w:t>
      </w:r>
      <w:r w:rsidRPr="007A416D">
        <w:rPr>
          <w:rFonts w:ascii="Calibri" w:hAnsi="Calibri"/>
          <w:sz w:val="22"/>
          <w:lang w:val="en-GB"/>
        </w:rPr>
        <w:t xml:space="preserve"> unconfirmed fungal keratitis, the global incidence rate estimate increases to </w:t>
      </w:r>
      <w:r w:rsidR="00096124" w:rsidRPr="00B64D58">
        <w:rPr>
          <w:rFonts w:asciiTheme="minorHAnsi" w:hAnsiTheme="minorHAnsi"/>
          <w:sz w:val="22"/>
          <w:szCs w:val="22"/>
        </w:rPr>
        <w:t>1,480,916 cases (range 1,036,641 to 1,925,191).</w:t>
      </w:r>
      <w:r w:rsidR="00155742">
        <w:rPr>
          <w:rFonts w:asciiTheme="minorHAnsi" w:hAnsiTheme="minorHAnsi"/>
          <w:sz w:val="22"/>
          <w:szCs w:val="22"/>
        </w:rPr>
        <w:t xml:space="preserve"> This assumption relies on the known insensitivity of both direct microscopy and culture, but it is </w:t>
      </w:r>
      <w:proofErr w:type="spellStart"/>
      <w:r w:rsidR="00155742">
        <w:rPr>
          <w:rFonts w:asciiTheme="minorHAnsi" w:hAnsiTheme="minorHAnsi"/>
          <w:sz w:val="22"/>
          <w:szCs w:val="22"/>
        </w:rPr>
        <w:t>recognised</w:t>
      </w:r>
      <w:proofErr w:type="spellEnd"/>
      <w:r w:rsidR="00155742">
        <w:rPr>
          <w:rFonts w:asciiTheme="minorHAnsi" w:hAnsiTheme="minorHAnsi"/>
          <w:sz w:val="22"/>
          <w:szCs w:val="22"/>
        </w:rPr>
        <w:t xml:space="preserve"> that some bacterial keratitis will also be culture negative (although may be gram stain positive). </w:t>
      </w:r>
    </w:p>
    <w:p w14:paraId="16439313" w14:textId="77777777" w:rsidR="00800788" w:rsidRPr="007A416D" w:rsidRDefault="00800788" w:rsidP="007A416D">
      <w:pPr>
        <w:spacing w:line="360" w:lineRule="auto"/>
        <w:jc w:val="both"/>
        <w:rPr>
          <w:rFonts w:ascii="Calibri" w:hAnsi="Calibri"/>
          <w:sz w:val="22"/>
          <w:lang w:val="en-GB"/>
        </w:rPr>
      </w:pPr>
    </w:p>
    <w:p w14:paraId="61DA54D1" w14:textId="6AD70068" w:rsidR="00643399" w:rsidRDefault="003A1072" w:rsidP="00AB0172">
      <w:pPr>
        <w:spacing w:line="360" w:lineRule="auto"/>
        <w:jc w:val="both"/>
        <w:rPr>
          <w:rFonts w:ascii="Calibri" w:eastAsia="Times New Roman" w:hAnsi="Calibri"/>
          <w:color w:val="000000"/>
          <w:sz w:val="22"/>
          <w:szCs w:val="22"/>
          <w:lang w:val="en-GB"/>
        </w:rPr>
      </w:pPr>
      <w:r w:rsidRPr="00D71025">
        <w:rPr>
          <w:rFonts w:ascii="Calibri" w:hAnsi="Calibri"/>
          <w:sz w:val="22"/>
          <w:szCs w:val="22"/>
          <w:lang w:val="en-GB"/>
        </w:rPr>
        <w:t xml:space="preserve">There were many more studies published describing the proportion of fungal keratitis </w:t>
      </w:r>
      <w:r w:rsidR="00F42B9C" w:rsidRPr="00D71025">
        <w:rPr>
          <w:rFonts w:ascii="Calibri" w:hAnsi="Calibri"/>
          <w:sz w:val="22"/>
          <w:szCs w:val="22"/>
          <w:lang w:val="en-GB"/>
        </w:rPr>
        <w:t>as a subset</w:t>
      </w:r>
      <w:r w:rsidRPr="00886538">
        <w:rPr>
          <w:rFonts w:ascii="Calibri" w:hAnsi="Calibri"/>
          <w:sz w:val="22"/>
          <w:szCs w:val="22"/>
          <w:lang w:val="en-GB"/>
        </w:rPr>
        <w:t xml:space="preserve"> of microbial keratitis.</w:t>
      </w:r>
      <w:r w:rsidR="00DE27AD" w:rsidRPr="003B1736">
        <w:rPr>
          <w:rFonts w:ascii="Calibri" w:hAnsi="Calibri"/>
          <w:sz w:val="22"/>
          <w:szCs w:val="22"/>
          <w:lang w:val="en-GB"/>
        </w:rPr>
        <w:t xml:space="preserve"> </w:t>
      </w:r>
      <w:r w:rsidR="00725573" w:rsidRPr="00D71025">
        <w:rPr>
          <w:rFonts w:ascii="Calibri" w:hAnsi="Calibri"/>
          <w:color w:val="000000"/>
          <w:sz w:val="22"/>
          <w:szCs w:val="22"/>
          <w:lang w:val="en-GB"/>
        </w:rPr>
        <w:t>The</w:t>
      </w:r>
      <w:r w:rsidR="008D18EC" w:rsidRPr="00D71025">
        <w:rPr>
          <w:rFonts w:ascii="Calibri" w:hAnsi="Calibri"/>
          <w:color w:val="000000"/>
          <w:sz w:val="22"/>
          <w:szCs w:val="22"/>
          <w:lang w:val="en-GB"/>
        </w:rPr>
        <w:t xml:space="preserve"> proportion of keratitis cases attributed to fungi</w:t>
      </w:r>
      <w:r w:rsidR="003130CA" w:rsidRPr="00D71025">
        <w:rPr>
          <w:rFonts w:ascii="Calibri" w:hAnsi="Calibri"/>
          <w:color w:val="000000"/>
          <w:sz w:val="22"/>
          <w:szCs w:val="22"/>
          <w:lang w:val="en-GB"/>
        </w:rPr>
        <w:t xml:space="preserve"> </w:t>
      </w:r>
      <w:r w:rsidR="00935A5A" w:rsidRPr="00D71025">
        <w:rPr>
          <w:rFonts w:ascii="Calibri" w:hAnsi="Calibri"/>
          <w:color w:val="000000"/>
          <w:sz w:val="22"/>
          <w:szCs w:val="22"/>
          <w:lang w:val="en-GB"/>
        </w:rPr>
        <w:t xml:space="preserve">and the global discrepancies of this </w:t>
      </w:r>
      <w:r w:rsidR="003130CA" w:rsidRPr="00D71025">
        <w:rPr>
          <w:rFonts w:ascii="Calibri" w:hAnsi="Calibri"/>
          <w:color w:val="000000"/>
          <w:sz w:val="22"/>
          <w:szCs w:val="22"/>
          <w:lang w:val="en-GB"/>
        </w:rPr>
        <w:t>are shown in</w:t>
      </w:r>
      <w:r w:rsidR="007B145B" w:rsidRPr="00D71025">
        <w:rPr>
          <w:rFonts w:ascii="Calibri" w:hAnsi="Calibri"/>
          <w:color w:val="00B050"/>
          <w:sz w:val="22"/>
          <w:szCs w:val="22"/>
          <w:u w:val="single"/>
          <w:lang w:val="en-GB"/>
        </w:rPr>
        <w:t xml:space="preserve"> </w:t>
      </w:r>
      <w:r w:rsidR="00935A5A" w:rsidRPr="00D71025">
        <w:rPr>
          <w:rFonts w:ascii="Calibri" w:hAnsi="Calibri"/>
          <w:color w:val="000000"/>
          <w:sz w:val="22"/>
          <w:szCs w:val="22"/>
          <w:lang w:val="en-GB"/>
        </w:rPr>
        <w:t xml:space="preserve">figure </w:t>
      </w:r>
      <w:r w:rsidR="00DE5C56">
        <w:rPr>
          <w:rFonts w:ascii="Calibri" w:hAnsi="Calibri"/>
          <w:color w:val="000000"/>
          <w:sz w:val="22"/>
          <w:szCs w:val="22"/>
          <w:lang w:val="en-GB"/>
        </w:rPr>
        <w:t>2</w:t>
      </w:r>
      <w:r w:rsidR="00A1395E" w:rsidRPr="00D71025">
        <w:rPr>
          <w:rFonts w:ascii="Calibri" w:hAnsi="Calibri"/>
          <w:color w:val="000000"/>
          <w:sz w:val="22"/>
          <w:szCs w:val="22"/>
          <w:lang w:val="en-GB"/>
        </w:rPr>
        <w:t>, and documented in Table 3</w:t>
      </w:r>
      <w:r w:rsidR="003130CA" w:rsidRPr="00D71025">
        <w:rPr>
          <w:rFonts w:ascii="Calibri" w:hAnsi="Calibri"/>
          <w:color w:val="000000"/>
          <w:sz w:val="22"/>
          <w:szCs w:val="22"/>
          <w:lang w:val="en-GB"/>
        </w:rPr>
        <w:t>. The proportions varied from 1.</w:t>
      </w:r>
      <w:r w:rsidR="00B9771D" w:rsidRPr="00D71025">
        <w:rPr>
          <w:rFonts w:ascii="Calibri" w:hAnsi="Calibri"/>
          <w:color w:val="000000"/>
          <w:sz w:val="22"/>
          <w:szCs w:val="22"/>
          <w:lang w:val="en-GB"/>
        </w:rPr>
        <w:t>0</w:t>
      </w:r>
      <w:r w:rsidR="003130CA" w:rsidRPr="00D71025">
        <w:rPr>
          <w:rFonts w:ascii="Calibri" w:hAnsi="Calibri"/>
          <w:color w:val="000000"/>
          <w:sz w:val="22"/>
          <w:szCs w:val="22"/>
          <w:lang w:val="en-GB"/>
        </w:rPr>
        <w:t>%</w:t>
      </w:r>
      <w:r w:rsidR="00A05429" w:rsidRPr="00D71025">
        <w:rPr>
          <w:rFonts w:ascii="Calibri" w:hAnsi="Calibri"/>
          <w:color w:val="000000"/>
          <w:sz w:val="22"/>
          <w:szCs w:val="22"/>
          <w:lang w:val="en-GB"/>
        </w:rPr>
        <w:t xml:space="preserve"> in </w:t>
      </w:r>
      <w:r w:rsidR="00B9771D" w:rsidRPr="00D71025">
        <w:rPr>
          <w:rFonts w:ascii="Calibri" w:hAnsi="Calibri"/>
          <w:color w:val="000000"/>
          <w:sz w:val="22"/>
          <w:szCs w:val="22"/>
          <w:lang w:val="en-GB"/>
        </w:rPr>
        <w:t>Spain</w:t>
      </w:r>
      <w:r w:rsidR="00A05429" w:rsidRPr="00D71025">
        <w:rPr>
          <w:rFonts w:ascii="Calibri" w:hAnsi="Calibri"/>
          <w:color w:val="000000"/>
          <w:sz w:val="22"/>
          <w:szCs w:val="22"/>
          <w:lang w:val="en-GB"/>
        </w:rPr>
        <w:t xml:space="preserve"> to </w:t>
      </w:r>
      <w:r w:rsidR="00B202D5" w:rsidRPr="00D71025">
        <w:rPr>
          <w:rFonts w:ascii="Calibri" w:hAnsi="Calibri"/>
          <w:color w:val="000000"/>
          <w:sz w:val="22"/>
          <w:szCs w:val="22"/>
          <w:lang w:val="en-GB"/>
        </w:rPr>
        <w:t>60.0</w:t>
      </w:r>
      <w:r w:rsidR="002C0E18" w:rsidRPr="00D71025">
        <w:rPr>
          <w:rFonts w:ascii="Calibri" w:hAnsi="Calibri"/>
          <w:color w:val="000000"/>
          <w:sz w:val="22"/>
          <w:szCs w:val="22"/>
          <w:lang w:val="en-GB"/>
        </w:rPr>
        <w:t>%</w:t>
      </w:r>
      <w:r w:rsidR="00B06095" w:rsidRPr="00D71025">
        <w:rPr>
          <w:rFonts w:ascii="Calibri" w:hAnsi="Calibri"/>
          <w:color w:val="000000"/>
          <w:sz w:val="22"/>
          <w:szCs w:val="22"/>
          <w:lang w:val="en-GB"/>
        </w:rPr>
        <w:t xml:space="preserve"> in </w:t>
      </w:r>
      <w:r w:rsidR="00B202D5" w:rsidRPr="00D71025">
        <w:rPr>
          <w:rFonts w:ascii="Calibri" w:hAnsi="Calibri"/>
          <w:color w:val="000000"/>
          <w:sz w:val="22"/>
          <w:szCs w:val="22"/>
          <w:lang w:val="en-GB"/>
        </w:rPr>
        <w:t>Vietnam among 37</w:t>
      </w:r>
      <w:r w:rsidR="00D92981" w:rsidRPr="00D71025">
        <w:rPr>
          <w:rFonts w:ascii="Calibri" w:hAnsi="Calibri"/>
          <w:color w:val="000000"/>
          <w:sz w:val="22"/>
          <w:szCs w:val="22"/>
          <w:lang w:val="en-GB"/>
        </w:rPr>
        <w:t xml:space="preserve"> countries in which an es</w:t>
      </w:r>
      <w:r w:rsidR="008517F0" w:rsidRPr="00D71025">
        <w:rPr>
          <w:rFonts w:ascii="Calibri" w:hAnsi="Calibri"/>
          <w:color w:val="000000"/>
          <w:sz w:val="22"/>
          <w:szCs w:val="22"/>
          <w:lang w:val="en-GB"/>
        </w:rPr>
        <w:t>timate was available</w:t>
      </w:r>
      <w:r w:rsidR="00B06095" w:rsidRPr="00D71025">
        <w:rPr>
          <w:rFonts w:ascii="Calibri" w:hAnsi="Calibri"/>
          <w:color w:val="000000"/>
          <w:sz w:val="22"/>
          <w:szCs w:val="22"/>
          <w:lang w:val="en-GB"/>
        </w:rPr>
        <w:t xml:space="preserve">. </w:t>
      </w:r>
      <w:r w:rsidR="00A22460" w:rsidRPr="00D71025">
        <w:rPr>
          <w:rFonts w:asciiTheme="minorHAnsi" w:eastAsiaTheme="minorHAnsi" w:hAnsiTheme="minorHAnsi" w:cstheme="minorBidi"/>
          <w:sz w:val="22"/>
          <w:szCs w:val="22"/>
          <w:lang w:val="en-GB"/>
        </w:rPr>
        <w:t>In the instance of multiple studies, values f</w:t>
      </w:r>
      <w:r w:rsidR="001E7ECE" w:rsidRPr="00D71025">
        <w:rPr>
          <w:rFonts w:asciiTheme="minorHAnsi" w:eastAsiaTheme="minorHAnsi" w:hAnsiTheme="minorHAnsi" w:cstheme="minorBidi"/>
          <w:sz w:val="22"/>
          <w:szCs w:val="22"/>
          <w:lang w:val="en-GB"/>
        </w:rPr>
        <w:t xml:space="preserve">rom studies less than </w:t>
      </w:r>
      <w:r w:rsidR="00A22460" w:rsidRPr="00D71025">
        <w:rPr>
          <w:rFonts w:asciiTheme="minorHAnsi" w:eastAsiaTheme="minorHAnsi" w:hAnsiTheme="minorHAnsi" w:cstheme="minorBidi"/>
          <w:sz w:val="22"/>
          <w:szCs w:val="22"/>
          <w:lang w:val="en-GB"/>
        </w:rPr>
        <w:t>10</w:t>
      </w:r>
      <w:r w:rsidR="001E7ECE" w:rsidRPr="00D71025">
        <w:rPr>
          <w:rFonts w:asciiTheme="minorHAnsi" w:eastAsiaTheme="minorHAnsi" w:hAnsiTheme="minorHAnsi" w:cstheme="minorBidi"/>
          <w:sz w:val="22"/>
          <w:szCs w:val="22"/>
          <w:lang w:val="en-GB"/>
        </w:rPr>
        <w:t xml:space="preserve"> years</w:t>
      </w:r>
      <w:r w:rsidR="00A22460" w:rsidRPr="00D71025">
        <w:rPr>
          <w:rFonts w:asciiTheme="minorHAnsi" w:eastAsiaTheme="minorHAnsi" w:hAnsiTheme="minorHAnsi" w:cstheme="minorBidi"/>
          <w:sz w:val="22"/>
          <w:szCs w:val="22"/>
          <w:lang w:val="en-GB"/>
        </w:rPr>
        <w:t xml:space="preserve"> old </w:t>
      </w:r>
      <w:r w:rsidR="001E7ECE" w:rsidRPr="00D71025">
        <w:rPr>
          <w:rFonts w:asciiTheme="minorHAnsi" w:eastAsiaTheme="minorHAnsi" w:hAnsiTheme="minorHAnsi" w:cstheme="minorBidi"/>
          <w:sz w:val="22"/>
          <w:szCs w:val="22"/>
          <w:lang w:val="en-GB"/>
        </w:rPr>
        <w:t>we</w:t>
      </w:r>
      <w:r w:rsidR="00A22460" w:rsidRPr="00D71025">
        <w:rPr>
          <w:rFonts w:asciiTheme="minorHAnsi" w:eastAsiaTheme="minorHAnsi" w:hAnsiTheme="minorHAnsi" w:cstheme="minorBidi"/>
          <w:sz w:val="22"/>
          <w:szCs w:val="22"/>
          <w:lang w:val="en-GB"/>
        </w:rPr>
        <w:t>re always used</w:t>
      </w:r>
      <w:r w:rsidR="00D941C9" w:rsidRPr="00D71025">
        <w:rPr>
          <w:rFonts w:asciiTheme="minorHAnsi" w:eastAsiaTheme="minorHAnsi" w:hAnsiTheme="minorHAnsi" w:cstheme="minorBidi"/>
          <w:sz w:val="22"/>
          <w:szCs w:val="22"/>
          <w:lang w:val="en-GB"/>
        </w:rPr>
        <w:t xml:space="preserve"> in</w:t>
      </w:r>
      <w:r w:rsidR="00A22460" w:rsidRPr="00D71025">
        <w:rPr>
          <w:rFonts w:asciiTheme="minorHAnsi" w:eastAsiaTheme="minorHAnsi" w:hAnsiTheme="minorHAnsi" w:cstheme="minorBidi"/>
          <w:sz w:val="22"/>
          <w:szCs w:val="22"/>
          <w:lang w:val="en-GB"/>
        </w:rPr>
        <w:t xml:space="preserve"> </w:t>
      </w:r>
      <w:r w:rsidR="00D315CA" w:rsidRPr="00D71025">
        <w:rPr>
          <w:rFonts w:asciiTheme="minorHAnsi" w:eastAsiaTheme="minorHAnsi" w:hAnsiTheme="minorHAnsi" w:cstheme="minorBidi"/>
          <w:sz w:val="22"/>
          <w:szCs w:val="22"/>
          <w:lang w:val="en-GB"/>
        </w:rPr>
        <w:t>preference</w:t>
      </w:r>
      <w:r w:rsidR="00A22460" w:rsidRPr="00D71025">
        <w:rPr>
          <w:rFonts w:asciiTheme="minorHAnsi" w:eastAsiaTheme="minorHAnsi" w:hAnsiTheme="minorHAnsi" w:cstheme="minorBidi"/>
          <w:sz w:val="22"/>
          <w:szCs w:val="22"/>
          <w:lang w:val="en-GB"/>
        </w:rPr>
        <w:t xml:space="preserve"> to those </w:t>
      </w:r>
      <w:r w:rsidR="001E7ECE" w:rsidRPr="00D71025">
        <w:rPr>
          <w:rFonts w:asciiTheme="minorHAnsi" w:eastAsiaTheme="minorHAnsi" w:hAnsiTheme="minorHAnsi" w:cstheme="minorBidi"/>
          <w:sz w:val="22"/>
          <w:szCs w:val="22"/>
          <w:lang w:val="en-GB"/>
        </w:rPr>
        <w:t xml:space="preserve">more than </w:t>
      </w:r>
      <w:r w:rsidR="00A22460" w:rsidRPr="00D71025">
        <w:rPr>
          <w:rFonts w:asciiTheme="minorHAnsi" w:eastAsiaTheme="minorHAnsi" w:hAnsiTheme="minorHAnsi" w:cstheme="minorBidi"/>
          <w:sz w:val="22"/>
          <w:szCs w:val="22"/>
          <w:lang w:val="en-GB"/>
        </w:rPr>
        <w:t>10</w:t>
      </w:r>
      <w:r w:rsidR="001E7ECE" w:rsidRPr="00D71025">
        <w:rPr>
          <w:rFonts w:asciiTheme="minorHAnsi" w:eastAsiaTheme="minorHAnsi" w:hAnsiTheme="minorHAnsi" w:cstheme="minorBidi"/>
          <w:sz w:val="22"/>
          <w:szCs w:val="22"/>
          <w:lang w:val="en-GB"/>
        </w:rPr>
        <w:t xml:space="preserve"> years</w:t>
      </w:r>
      <w:r w:rsidR="00A22460" w:rsidRPr="00D71025">
        <w:rPr>
          <w:rFonts w:asciiTheme="minorHAnsi" w:eastAsiaTheme="minorHAnsi" w:hAnsiTheme="minorHAnsi" w:cstheme="minorBidi"/>
          <w:sz w:val="22"/>
          <w:szCs w:val="22"/>
          <w:lang w:val="en-GB"/>
        </w:rPr>
        <w:t xml:space="preserve"> old. In the instance of </w:t>
      </w:r>
      <w:r w:rsidR="00DC513A" w:rsidRPr="00D71025">
        <w:rPr>
          <w:rFonts w:asciiTheme="minorHAnsi" w:eastAsiaTheme="minorHAnsi" w:hAnsiTheme="minorHAnsi" w:cstheme="minorBidi"/>
          <w:sz w:val="22"/>
          <w:szCs w:val="22"/>
          <w:lang w:val="en-GB"/>
        </w:rPr>
        <w:t xml:space="preserve">more than </w:t>
      </w:r>
      <w:r w:rsidR="00A22460" w:rsidRPr="00D71025">
        <w:rPr>
          <w:rFonts w:asciiTheme="minorHAnsi" w:eastAsiaTheme="minorHAnsi" w:hAnsiTheme="minorHAnsi" w:cstheme="minorBidi"/>
          <w:sz w:val="22"/>
          <w:szCs w:val="22"/>
          <w:lang w:val="en-GB"/>
        </w:rPr>
        <w:t xml:space="preserve">1 study </w:t>
      </w:r>
      <w:r w:rsidR="00DC513A" w:rsidRPr="00D71025">
        <w:rPr>
          <w:rFonts w:asciiTheme="minorHAnsi" w:eastAsiaTheme="minorHAnsi" w:hAnsiTheme="minorHAnsi" w:cstheme="minorBidi"/>
          <w:sz w:val="22"/>
          <w:szCs w:val="22"/>
          <w:lang w:val="en-GB"/>
        </w:rPr>
        <w:t xml:space="preserve">less than </w:t>
      </w:r>
      <w:r w:rsidR="00A22460" w:rsidRPr="00D71025">
        <w:rPr>
          <w:rFonts w:asciiTheme="minorHAnsi" w:eastAsiaTheme="minorHAnsi" w:hAnsiTheme="minorHAnsi" w:cstheme="minorBidi"/>
          <w:sz w:val="22"/>
          <w:szCs w:val="22"/>
          <w:lang w:val="en-GB"/>
        </w:rPr>
        <w:t>10</w:t>
      </w:r>
      <w:r w:rsidR="00AB42C3" w:rsidRPr="00D71025">
        <w:rPr>
          <w:rFonts w:asciiTheme="minorHAnsi" w:eastAsiaTheme="minorHAnsi" w:hAnsiTheme="minorHAnsi" w:cstheme="minorBidi"/>
          <w:sz w:val="22"/>
          <w:szCs w:val="22"/>
          <w:lang w:val="en-GB"/>
        </w:rPr>
        <w:t xml:space="preserve"> years</w:t>
      </w:r>
      <w:r w:rsidR="00A22460" w:rsidRPr="00D71025">
        <w:rPr>
          <w:rFonts w:asciiTheme="minorHAnsi" w:eastAsiaTheme="minorHAnsi" w:hAnsiTheme="minorHAnsi" w:cstheme="minorBidi"/>
          <w:sz w:val="22"/>
          <w:szCs w:val="22"/>
          <w:lang w:val="en-GB"/>
        </w:rPr>
        <w:t xml:space="preserve"> old, a weighted </w:t>
      </w:r>
      <w:r w:rsidR="00A22460" w:rsidRPr="00D71025">
        <w:rPr>
          <w:rFonts w:asciiTheme="minorHAnsi" w:eastAsiaTheme="minorHAnsi" w:hAnsiTheme="minorHAnsi" w:cstheme="minorBidi"/>
          <w:sz w:val="22"/>
          <w:szCs w:val="22"/>
          <w:lang w:val="en-GB"/>
        </w:rPr>
        <w:lastRenderedPageBreak/>
        <w:t xml:space="preserve">mean </w:t>
      </w:r>
      <w:r w:rsidR="00DC513A" w:rsidRPr="00D71025">
        <w:rPr>
          <w:rFonts w:asciiTheme="minorHAnsi" w:eastAsiaTheme="minorHAnsi" w:hAnsiTheme="minorHAnsi" w:cstheme="minorBidi"/>
          <w:sz w:val="22"/>
          <w:szCs w:val="22"/>
          <w:lang w:val="en-GB"/>
        </w:rPr>
        <w:t>wa</w:t>
      </w:r>
      <w:r w:rsidR="00A22460" w:rsidRPr="00D71025">
        <w:rPr>
          <w:rFonts w:asciiTheme="minorHAnsi" w:eastAsiaTheme="minorHAnsi" w:hAnsiTheme="minorHAnsi" w:cstheme="minorBidi"/>
          <w:sz w:val="22"/>
          <w:szCs w:val="22"/>
          <w:lang w:val="en-GB"/>
        </w:rPr>
        <w:t xml:space="preserve">s calculated based on study size. </w:t>
      </w:r>
      <w:r w:rsidR="00542DD3" w:rsidRPr="00D71025">
        <w:rPr>
          <w:rFonts w:ascii="Calibri" w:hAnsi="Calibri"/>
          <w:color w:val="000000"/>
          <w:sz w:val="22"/>
          <w:szCs w:val="22"/>
          <w:lang w:val="en-GB"/>
        </w:rPr>
        <w:t>C</w:t>
      </w:r>
      <w:r w:rsidR="00B06095" w:rsidRPr="00D71025">
        <w:rPr>
          <w:rFonts w:ascii="Calibri" w:hAnsi="Calibri"/>
          <w:color w:val="000000"/>
          <w:sz w:val="22"/>
          <w:szCs w:val="22"/>
          <w:lang w:val="en-GB"/>
        </w:rPr>
        <w:t xml:space="preserve">ountries with proportions of fungal keratitis above 25% </w:t>
      </w:r>
      <w:r w:rsidR="001748B9" w:rsidRPr="00D71025">
        <w:rPr>
          <w:rFonts w:ascii="Calibri" w:hAnsi="Calibri"/>
          <w:color w:val="000000"/>
          <w:sz w:val="22"/>
          <w:szCs w:val="22"/>
          <w:lang w:val="en-GB"/>
        </w:rPr>
        <w:t xml:space="preserve">tended to be near the equator, but not universally so. </w:t>
      </w:r>
      <w:r w:rsidR="00577859" w:rsidRPr="000720C5">
        <w:rPr>
          <w:rFonts w:ascii="Calibri" w:eastAsia="Times New Roman" w:hAnsi="Calibri"/>
          <w:color w:val="000000"/>
          <w:sz w:val="22"/>
          <w:szCs w:val="22"/>
          <w:lang w:val="en-GB"/>
        </w:rPr>
        <w:t>A significant negative slope (p&lt;0.001) was found between the proportion of patients with microbial keratitis who had proven fungal keratitis and logged GDP</w:t>
      </w:r>
      <w:r w:rsidR="0066459A" w:rsidRPr="000720C5">
        <w:rPr>
          <w:rFonts w:ascii="Calibri" w:eastAsia="Times New Roman" w:hAnsi="Calibri"/>
          <w:color w:val="000000"/>
          <w:sz w:val="22"/>
          <w:szCs w:val="22"/>
          <w:lang w:val="en-GB"/>
        </w:rPr>
        <w:t xml:space="preserve"> per capita</w:t>
      </w:r>
      <w:r w:rsidR="00577859" w:rsidRPr="000720C5">
        <w:rPr>
          <w:rFonts w:ascii="Calibri" w:eastAsia="Times New Roman" w:hAnsi="Calibri"/>
          <w:color w:val="000000"/>
          <w:sz w:val="22"/>
          <w:szCs w:val="22"/>
          <w:lang w:val="en-GB"/>
        </w:rPr>
        <w:t>, though the adjusted r2 value was limited at 34% (</w:t>
      </w:r>
      <w:r w:rsidR="0085148D" w:rsidRPr="000720C5">
        <w:rPr>
          <w:rFonts w:ascii="Calibri" w:eastAsia="Times New Roman" w:hAnsi="Calibri"/>
          <w:color w:val="000000"/>
          <w:sz w:val="22"/>
          <w:szCs w:val="22"/>
          <w:lang w:val="en-GB"/>
        </w:rPr>
        <w:t xml:space="preserve">Figure </w:t>
      </w:r>
      <w:r w:rsidR="00DE5C56">
        <w:rPr>
          <w:rFonts w:ascii="Calibri" w:eastAsia="Times New Roman" w:hAnsi="Calibri"/>
          <w:color w:val="000000"/>
          <w:sz w:val="22"/>
          <w:szCs w:val="22"/>
          <w:lang w:val="en-GB"/>
        </w:rPr>
        <w:t>3</w:t>
      </w:r>
      <w:r w:rsidR="0085148D" w:rsidRPr="000720C5">
        <w:rPr>
          <w:rFonts w:ascii="Calibri" w:eastAsia="Times New Roman" w:hAnsi="Calibri"/>
          <w:color w:val="000000"/>
          <w:sz w:val="22"/>
          <w:szCs w:val="22"/>
          <w:lang w:val="en-GB"/>
        </w:rPr>
        <w:t>)</w:t>
      </w:r>
      <w:r w:rsidR="00577859" w:rsidRPr="000720C5">
        <w:rPr>
          <w:rFonts w:ascii="Calibri" w:eastAsia="Times New Roman" w:hAnsi="Calibri"/>
          <w:color w:val="000000"/>
          <w:sz w:val="22"/>
          <w:szCs w:val="22"/>
          <w:lang w:val="en-GB"/>
        </w:rPr>
        <w:t>.</w:t>
      </w:r>
      <w:r w:rsidR="0085148D" w:rsidRPr="000720C5">
        <w:rPr>
          <w:rFonts w:ascii="Calibri" w:eastAsia="Times New Roman" w:hAnsi="Calibri"/>
          <w:color w:val="000000"/>
          <w:sz w:val="22"/>
          <w:szCs w:val="22"/>
          <w:lang w:val="en-GB"/>
        </w:rPr>
        <w:t xml:space="preserve"> </w:t>
      </w:r>
    </w:p>
    <w:p w14:paraId="3607BDA9" w14:textId="55378F3D" w:rsidR="0085148D" w:rsidRPr="000720C5" w:rsidRDefault="00643399" w:rsidP="00AB0172">
      <w:pPr>
        <w:spacing w:line="360" w:lineRule="auto"/>
        <w:jc w:val="both"/>
        <w:rPr>
          <w:rFonts w:ascii="Calibri" w:eastAsia="Times New Roman" w:hAnsi="Calibri"/>
          <w:color w:val="000000"/>
          <w:sz w:val="22"/>
          <w:szCs w:val="22"/>
          <w:lang w:val="en-GB"/>
        </w:rPr>
      </w:pPr>
      <w:r w:rsidRPr="007E675B">
        <w:rPr>
          <w:rFonts w:ascii="Calibri" w:eastAsia="Times New Roman" w:hAnsi="Calibri"/>
          <w:color w:val="000000"/>
          <w:sz w:val="21"/>
          <w:szCs w:val="21"/>
          <w:lang w:val="en-GB"/>
        </w:rPr>
        <w:t>Multivariable regression was used to assess the relationship between the proportion of patients with fungal keratitis (of all those with microbial keratitis) and transformed values (log e) of both GDP per capita and distance from the Equator.</w:t>
      </w:r>
      <w:r>
        <w:rPr>
          <w:rFonts w:ascii="Calibri" w:eastAsia="Times New Roman" w:hAnsi="Calibri"/>
          <w:color w:val="000000"/>
          <w:sz w:val="22"/>
          <w:szCs w:val="22"/>
          <w:lang w:val="en-GB"/>
        </w:rPr>
        <w:t xml:space="preserve"> </w:t>
      </w:r>
      <w:r w:rsidR="00577859" w:rsidRPr="000720C5">
        <w:rPr>
          <w:rFonts w:ascii="Calibri" w:eastAsia="Times New Roman" w:hAnsi="Calibri"/>
          <w:color w:val="000000"/>
          <w:sz w:val="22"/>
          <w:szCs w:val="22"/>
          <w:lang w:val="en-GB"/>
        </w:rPr>
        <w:t>A scatterplot of these variables using distance as weighted marker revealed a lot of variability left unexplained.</w:t>
      </w:r>
      <w:r w:rsidR="00802281" w:rsidRPr="000720C5">
        <w:rPr>
          <w:rFonts w:ascii="Calibri" w:eastAsia="Times New Roman" w:hAnsi="Calibri"/>
          <w:color w:val="000000"/>
          <w:sz w:val="22"/>
          <w:szCs w:val="22"/>
          <w:lang w:val="en-GB"/>
        </w:rPr>
        <w:t xml:space="preserve"> </w:t>
      </w:r>
      <w:r w:rsidR="00802281" w:rsidRPr="00D71025">
        <w:rPr>
          <w:rFonts w:ascii="Calibri" w:hAnsi="Calibri"/>
          <w:color w:val="000000"/>
          <w:sz w:val="22"/>
          <w:szCs w:val="22"/>
          <w:lang w:val="en-GB"/>
        </w:rPr>
        <w:t xml:space="preserve">The most common causative fungal species was </w:t>
      </w:r>
      <w:proofErr w:type="spellStart"/>
      <w:r w:rsidR="00802281" w:rsidRPr="00D71025">
        <w:rPr>
          <w:rFonts w:ascii="Calibri" w:hAnsi="Calibri"/>
          <w:i/>
          <w:color w:val="000000"/>
          <w:sz w:val="22"/>
          <w:szCs w:val="22"/>
          <w:lang w:val="en-GB"/>
        </w:rPr>
        <w:t>Fusarium</w:t>
      </w:r>
      <w:proofErr w:type="spellEnd"/>
      <w:r w:rsidR="00B44498" w:rsidRPr="00D71025">
        <w:rPr>
          <w:rFonts w:ascii="Calibri" w:hAnsi="Calibri"/>
          <w:i/>
          <w:color w:val="000000"/>
          <w:sz w:val="22"/>
          <w:szCs w:val="22"/>
          <w:lang w:val="en-GB"/>
        </w:rPr>
        <w:t xml:space="preserve"> spp.</w:t>
      </w:r>
      <w:r w:rsidR="00802281" w:rsidRPr="00886538">
        <w:rPr>
          <w:rFonts w:ascii="Calibri" w:hAnsi="Calibri"/>
          <w:color w:val="000000"/>
          <w:sz w:val="22"/>
          <w:szCs w:val="22"/>
          <w:lang w:val="en-GB"/>
        </w:rPr>
        <w:t xml:space="preserve">, followed by </w:t>
      </w:r>
      <w:r w:rsidR="00802281" w:rsidRPr="004E32CE">
        <w:rPr>
          <w:rFonts w:ascii="Calibri" w:hAnsi="Calibri"/>
          <w:i/>
          <w:color w:val="000000"/>
          <w:sz w:val="22"/>
          <w:szCs w:val="22"/>
          <w:lang w:val="en-GB"/>
        </w:rPr>
        <w:t>Aspergillus</w:t>
      </w:r>
      <w:r w:rsidR="00B44498" w:rsidRPr="004E32CE">
        <w:rPr>
          <w:rFonts w:ascii="Calibri" w:hAnsi="Calibri"/>
          <w:i/>
          <w:color w:val="000000"/>
          <w:sz w:val="22"/>
          <w:szCs w:val="22"/>
          <w:lang w:val="en-GB"/>
        </w:rPr>
        <w:t xml:space="preserve"> spp.</w:t>
      </w:r>
      <w:r w:rsidR="00802281" w:rsidRPr="004055DC">
        <w:rPr>
          <w:rFonts w:ascii="Calibri" w:hAnsi="Calibri"/>
          <w:color w:val="000000"/>
          <w:sz w:val="22"/>
          <w:szCs w:val="22"/>
          <w:lang w:val="en-GB"/>
        </w:rPr>
        <w:t xml:space="preserve"> and</w:t>
      </w:r>
      <w:r w:rsidR="00802281" w:rsidRPr="004055DC">
        <w:rPr>
          <w:rFonts w:ascii="Calibri" w:hAnsi="Calibri"/>
          <w:i/>
          <w:color w:val="000000"/>
          <w:sz w:val="22"/>
          <w:szCs w:val="22"/>
          <w:lang w:val="en-GB"/>
        </w:rPr>
        <w:t xml:space="preserve"> Candida</w:t>
      </w:r>
      <w:r w:rsidR="00B44498" w:rsidRPr="00AA5882">
        <w:rPr>
          <w:rFonts w:ascii="Calibri" w:hAnsi="Calibri"/>
          <w:i/>
          <w:color w:val="000000"/>
          <w:sz w:val="22"/>
          <w:szCs w:val="22"/>
          <w:lang w:val="en-GB"/>
        </w:rPr>
        <w:t xml:space="preserve"> spp</w:t>
      </w:r>
      <w:r w:rsidR="00802281" w:rsidRPr="0065506F">
        <w:rPr>
          <w:rFonts w:ascii="Calibri" w:hAnsi="Calibri"/>
          <w:color w:val="000000"/>
          <w:sz w:val="22"/>
          <w:szCs w:val="22"/>
          <w:lang w:val="en-GB"/>
        </w:rPr>
        <w:t>. The most common regional aetiologic</w:t>
      </w:r>
      <w:r w:rsidR="00802281" w:rsidRPr="00D71025">
        <w:rPr>
          <w:rFonts w:ascii="Calibri" w:hAnsi="Calibri"/>
          <w:color w:val="000000"/>
          <w:sz w:val="22"/>
          <w:szCs w:val="22"/>
          <w:lang w:val="en-GB"/>
        </w:rPr>
        <w:t>al species were not mapped because sensitivity of culture differs for each pathogen and laboratory.</w:t>
      </w:r>
    </w:p>
    <w:p w14:paraId="663ADF15" w14:textId="77777777" w:rsidR="00AD6F1E" w:rsidRPr="000720C5" w:rsidRDefault="00AD6F1E" w:rsidP="00AD6F1E">
      <w:pPr>
        <w:spacing w:line="360" w:lineRule="auto"/>
        <w:jc w:val="both"/>
        <w:rPr>
          <w:rFonts w:ascii="Calibri" w:eastAsia="Times New Roman" w:hAnsi="Calibri"/>
          <w:color w:val="000000"/>
          <w:sz w:val="22"/>
          <w:szCs w:val="22"/>
          <w:lang w:val="en-GB"/>
        </w:rPr>
      </w:pPr>
    </w:p>
    <w:p w14:paraId="44B5A89B" w14:textId="356187B9" w:rsidR="00AD6F1E" w:rsidRDefault="00AD6F1E" w:rsidP="002E4D68">
      <w:pPr>
        <w:spacing w:line="360" w:lineRule="auto"/>
        <w:jc w:val="both"/>
        <w:rPr>
          <w:rFonts w:ascii="Calibri" w:eastAsia="Times New Roman" w:hAnsi="Calibri"/>
          <w:color w:val="000000"/>
          <w:sz w:val="22"/>
          <w:szCs w:val="22"/>
          <w:lang w:val="en-GB"/>
        </w:rPr>
      </w:pPr>
      <w:r w:rsidRPr="000720C5">
        <w:rPr>
          <w:rFonts w:ascii="Calibri" w:eastAsia="Times New Roman" w:hAnsi="Calibri"/>
          <w:color w:val="000000"/>
          <w:sz w:val="22"/>
          <w:szCs w:val="22"/>
          <w:lang w:val="en-GB"/>
        </w:rPr>
        <w:t xml:space="preserve">For some countries multiple reports over time were available, Table 4. There is some evidence of an increasing trend in the proportion of all microbial keratitis being diagnosed as fungal. We considered formal statistical analysis of these data, but the time blocks are too disparate to allow pooling. </w:t>
      </w:r>
    </w:p>
    <w:p w14:paraId="704DEBA5" w14:textId="77777777" w:rsidR="00B73B87" w:rsidRDefault="00B73B87" w:rsidP="00B73B87">
      <w:pPr>
        <w:spacing w:line="360" w:lineRule="auto"/>
        <w:jc w:val="both"/>
        <w:rPr>
          <w:rFonts w:ascii="Calibri" w:hAnsi="Calibri"/>
          <w:sz w:val="22"/>
          <w:lang w:val="en-GB"/>
        </w:rPr>
      </w:pPr>
    </w:p>
    <w:p w14:paraId="69C3AE3C" w14:textId="7109D084" w:rsidR="00B73B87" w:rsidRPr="005F31BB" w:rsidRDefault="00B73B87" w:rsidP="00B73B87">
      <w:pPr>
        <w:spacing w:line="360" w:lineRule="auto"/>
        <w:jc w:val="both"/>
        <w:rPr>
          <w:rFonts w:ascii="Calibri" w:hAnsi="Calibri"/>
          <w:sz w:val="22"/>
          <w:lang w:val="en-GB"/>
        </w:rPr>
      </w:pPr>
      <w:r w:rsidRPr="005F31BB">
        <w:rPr>
          <w:rFonts w:ascii="Calibri" w:hAnsi="Calibri"/>
          <w:sz w:val="22"/>
          <w:lang w:val="en-GB"/>
        </w:rPr>
        <w:t>Each paper was analysed to assess its reliability and limitations, and most were found to have same drawbacks. First, the majority of investigators used traditional microbiological techniques (culture, smear stains) to diagnose microbial keratitis. Even in the hands of experts, culture only has a sensitivity of 73%</w:t>
      </w:r>
      <w:r>
        <w:rPr>
          <w:rFonts w:ascii="Calibri" w:hAnsi="Calibri"/>
          <w:sz w:val="22"/>
          <w:lang w:val="en-GB"/>
        </w:rPr>
        <w:t xml:space="preserve"> at best</w:t>
      </w:r>
      <w:r w:rsidR="00C8609F">
        <w:rPr>
          <w:rFonts w:ascii="Calibri" w:hAnsi="Calibri"/>
          <w:sz w:val="22"/>
          <w:vertAlign w:val="superscript"/>
          <w:lang w:val="en-GB"/>
        </w:rPr>
        <w:t>7</w:t>
      </w:r>
      <w:r>
        <w:rPr>
          <w:rFonts w:ascii="Calibri" w:hAnsi="Calibri"/>
          <w:sz w:val="22"/>
          <w:lang w:val="en-GB"/>
        </w:rPr>
        <w:t xml:space="preserve"> </w:t>
      </w:r>
      <w:r w:rsidRPr="005F31BB">
        <w:rPr>
          <w:rFonts w:ascii="Calibri" w:hAnsi="Calibri"/>
          <w:sz w:val="22"/>
          <w:lang w:val="en-GB"/>
        </w:rPr>
        <w:t>and so under-diagnosis</w:t>
      </w:r>
      <w:r>
        <w:rPr>
          <w:rFonts w:ascii="Calibri" w:hAnsi="Calibri"/>
          <w:sz w:val="22"/>
          <w:lang w:val="en-GB"/>
        </w:rPr>
        <w:t xml:space="preserve"> is highly likely</w:t>
      </w:r>
      <w:r w:rsidRPr="005F31BB">
        <w:rPr>
          <w:rFonts w:ascii="Calibri" w:hAnsi="Calibri"/>
          <w:sz w:val="22"/>
          <w:lang w:val="en-GB"/>
        </w:rPr>
        <w:t xml:space="preserve">. </w:t>
      </w:r>
      <w:r>
        <w:rPr>
          <w:rFonts w:ascii="Calibri" w:hAnsi="Calibri"/>
          <w:sz w:val="22"/>
          <w:lang w:val="en-GB"/>
        </w:rPr>
        <w:t>Second</w:t>
      </w:r>
      <w:r w:rsidRPr="005F31BB">
        <w:rPr>
          <w:rFonts w:ascii="Calibri" w:hAnsi="Calibri"/>
          <w:sz w:val="22"/>
          <w:lang w:val="en-GB"/>
        </w:rPr>
        <w:t xml:space="preserve">, </w:t>
      </w:r>
      <w:r>
        <w:rPr>
          <w:rFonts w:ascii="Calibri" w:hAnsi="Calibri"/>
          <w:sz w:val="22"/>
          <w:lang w:val="en-GB"/>
        </w:rPr>
        <w:t>many</w:t>
      </w:r>
      <w:r w:rsidRPr="005F31BB">
        <w:rPr>
          <w:rFonts w:ascii="Calibri" w:hAnsi="Calibri"/>
          <w:sz w:val="22"/>
          <w:lang w:val="en-GB"/>
        </w:rPr>
        <w:t xml:space="preserve"> sufferers of fungal keratitis </w:t>
      </w:r>
      <w:r>
        <w:rPr>
          <w:rFonts w:ascii="Calibri" w:hAnsi="Calibri"/>
          <w:sz w:val="22"/>
          <w:lang w:val="en-GB"/>
        </w:rPr>
        <w:t xml:space="preserve">in rural </w:t>
      </w:r>
      <w:r w:rsidR="00BB6A5F">
        <w:rPr>
          <w:rFonts w:ascii="Calibri" w:hAnsi="Calibri"/>
          <w:sz w:val="22"/>
          <w:lang w:val="en-GB"/>
        </w:rPr>
        <w:t xml:space="preserve">distant communities </w:t>
      </w:r>
      <w:r w:rsidRPr="005F31BB">
        <w:rPr>
          <w:rFonts w:ascii="Calibri" w:hAnsi="Calibri"/>
          <w:sz w:val="22"/>
          <w:lang w:val="en-GB"/>
        </w:rPr>
        <w:t xml:space="preserve">will </w:t>
      </w:r>
      <w:r w:rsidR="00BB6A5F">
        <w:rPr>
          <w:rFonts w:ascii="Calibri" w:hAnsi="Calibri"/>
          <w:sz w:val="22"/>
          <w:lang w:val="en-GB"/>
        </w:rPr>
        <w:t xml:space="preserve">never </w:t>
      </w:r>
      <w:r w:rsidRPr="005F31BB">
        <w:rPr>
          <w:rFonts w:ascii="Calibri" w:hAnsi="Calibri"/>
          <w:sz w:val="22"/>
          <w:lang w:val="en-GB"/>
        </w:rPr>
        <w:t xml:space="preserve">present to healthcare </w:t>
      </w:r>
      <w:r w:rsidR="00BB6A5F">
        <w:rPr>
          <w:rFonts w:ascii="Calibri" w:hAnsi="Calibri"/>
          <w:sz w:val="22"/>
          <w:lang w:val="en-GB"/>
        </w:rPr>
        <w:t xml:space="preserve">professionals </w:t>
      </w:r>
      <w:r w:rsidRPr="005F31BB">
        <w:rPr>
          <w:rFonts w:ascii="Calibri" w:hAnsi="Calibri"/>
          <w:sz w:val="22"/>
          <w:lang w:val="en-GB"/>
        </w:rPr>
        <w:t>due to cost of treatment, loss of earnings, lack of an escort and often long distance</w:t>
      </w:r>
      <w:r w:rsidR="00BB6A5F">
        <w:rPr>
          <w:rFonts w:ascii="Calibri" w:hAnsi="Calibri"/>
          <w:sz w:val="22"/>
          <w:lang w:val="en-GB"/>
        </w:rPr>
        <w:t>.</w:t>
      </w:r>
      <w:r w:rsidR="00C8609F">
        <w:rPr>
          <w:rFonts w:ascii="Calibri" w:hAnsi="Calibri"/>
          <w:sz w:val="22"/>
          <w:lang w:val="en-GB"/>
        </w:rPr>
        <w:t xml:space="preserve"> </w:t>
      </w:r>
      <w:r w:rsidR="00F35C2D">
        <w:rPr>
          <w:rFonts w:ascii="Calibri" w:hAnsi="Calibri"/>
          <w:sz w:val="22"/>
          <w:lang w:val="en-GB"/>
        </w:rPr>
        <w:t>Third</w:t>
      </w:r>
      <w:r w:rsidRPr="005F31BB">
        <w:rPr>
          <w:rFonts w:ascii="Calibri" w:hAnsi="Calibri"/>
          <w:sz w:val="22"/>
          <w:lang w:val="en-GB"/>
        </w:rPr>
        <w:t xml:space="preserve">, </w:t>
      </w:r>
      <w:r w:rsidR="00F35C2D">
        <w:rPr>
          <w:rFonts w:ascii="Calibri" w:hAnsi="Calibri"/>
          <w:sz w:val="22"/>
          <w:lang w:val="en-GB"/>
        </w:rPr>
        <w:t>as most</w:t>
      </w:r>
      <w:r w:rsidRPr="005F31BB">
        <w:rPr>
          <w:rFonts w:ascii="Calibri" w:hAnsi="Calibri"/>
          <w:sz w:val="22"/>
          <w:lang w:val="en-GB"/>
        </w:rPr>
        <w:t xml:space="preserve"> studies were conducted at tertiary healthcare facilities which are designed to accept referrals and more severe cases of disease, it is possible that fungal keratitis was over</w:t>
      </w:r>
      <w:r w:rsidR="00F35C2D">
        <w:rPr>
          <w:rFonts w:ascii="Calibri" w:hAnsi="Calibri"/>
          <w:sz w:val="22"/>
          <w:lang w:val="en-GB"/>
        </w:rPr>
        <w:t>-</w:t>
      </w:r>
      <w:r w:rsidRPr="005F31BB">
        <w:rPr>
          <w:rFonts w:ascii="Calibri" w:hAnsi="Calibri"/>
          <w:sz w:val="22"/>
          <w:lang w:val="en-GB"/>
        </w:rPr>
        <w:t>represented</w:t>
      </w:r>
      <w:r w:rsidR="00F35C2D">
        <w:rPr>
          <w:rFonts w:ascii="Calibri" w:hAnsi="Calibri"/>
          <w:sz w:val="22"/>
          <w:lang w:val="en-GB"/>
        </w:rPr>
        <w:t>, as</w:t>
      </w:r>
      <w:r w:rsidRPr="005F31BB">
        <w:rPr>
          <w:rFonts w:ascii="Calibri" w:hAnsi="Calibri"/>
          <w:sz w:val="22"/>
          <w:lang w:val="en-GB"/>
        </w:rPr>
        <w:t xml:space="preserve"> fungal keratitis will not respond to the first line anti-bacterial treatment</w:t>
      </w:r>
      <w:r w:rsidR="0098498B">
        <w:rPr>
          <w:rFonts w:ascii="Calibri" w:hAnsi="Calibri"/>
          <w:sz w:val="22"/>
          <w:lang w:val="en-GB"/>
        </w:rPr>
        <w:t>.</w:t>
      </w:r>
      <w:r w:rsidRPr="005F31BB">
        <w:rPr>
          <w:rFonts w:ascii="Calibri" w:hAnsi="Calibri"/>
          <w:sz w:val="22"/>
          <w:lang w:val="en-GB"/>
        </w:rPr>
        <w:t xml:space="preserve"> </w:t>
      </w:r>
      <w:proofErr w:type="gramStart"/>
      <w:r w:rsidRPr="005F31BB">
        <w:rPr>
          <w:rFonts w:ascii="Calibri" w:hAnsi="Calibri"/>
          <w:sz w:val="22"/>
          <w:lang w:val="en-GB"/>
        </w:rPr>
        <w:t>A strength</w:t>
      </w:r>
      <w:proofErr w:type="gramEnd"/>
      <w:r w:rsidRPr="005F31BB">
        <w:rPr>
          <w:rFonts w:ascii="Calibri" w:hAnsi="Calibri"/>
          <w:sz w:val="22"/>
          <w:lang w:val="en-GB"/>
        </w:rPr>
        <w:t xml:space="preserve"> of our estimate is that the data for sub-</w:t>
      </w:r>
      <w:r>
        <w:rPr>
          <w:rFonts w:ascii="Calibri" w:hAnsi="Calibri"/>
          <w:sz w:val="22"/>
          <w:lang w:val="en-GB"/>
        </w:rPr>
        <w:t>S</w:t>
      </w:r>
      <w:r w:rsidRPr="005F31BB">
        <w:rPr>
          <w:rFonts w:ascii="Calibri" w:hAnsi="Calibri"/>
          <w:sz w:val="22"/>
          <w:lang w:val="en-GB"/>
        </w:rPr>
        <w:t>aharan Africa was based on real-world data from Kenya</w:t>
      </w:r>
      <w:r>
        <w:rPr>
          <w:rFonts w:ascii="Calibri" w:hAnsi="Calibri"/>
          <w:sz w:val="22"/>
          <w:lang w:val="en-GB"/>
        </w:rPr>
        <w:t>, supported by local experience in Malawi</w:t>
      </w:r>
      <w:r w:rsidR="00C8609F">
        <w:rPr>
          <w:rFonts w:ascii="Calibri" w:hAnsi="Calibri"/>
          <w:sz w:val="22"/>
          <w:vertAlign w:val="superscript"/>
          <w:lang w:val="en-GB"/>
        </w:rPr>
        <w:t>13</w:t>
      </w:r>
      <w:r w:rsidRPr="005F31BB">
        <w:rPr>
          <w:rFonts w:ascii="Calibri" w:hAnsi="Calibri"/>
          <w:sz w:val="22"/>
          <w:lang w:val="en-GB"/>
        </w:rPr>
        <w:t xml:space="preserve">. </w:t>
      </w:r>
    </w:p>
    <w:p w14:paraId="3BF68F14" w14:textId="77777777" w:rsidR="00742A33" w:rsidRPr="00D71025" w:rsidRDefault="00742A33" w:rsidP="00F90B52">
      <w:pPr>
        <w:spacing w:line="360" w:lineRule="auto"/>
        <w:jc w:val="both"/>
        <w:rPr>
          <w:rFonts w:ascii="Calibri" w:hAnsi="Calibri"/>
          <w:color w:val="000000"/>
          <w:sz w:val="22"/>
          <w:szCs w:val="22"/>
          <w:lang w:val="en-GB"/>
        </w:rPr>
      </w:pPr>
    </w:p>
    <w:p w14:paraId="0DB90314" w14:textId="77777777" w:rsidR="007A5067" w:rsidRPr="00920ABA" w:rsidRDefault="007A5067" w:rsidP="007A5067">
      <w:pPr>
        <w:spacing w:line="360" w:lineRule="auto"/>
        <w:jc w:val="both"/>
        <w:rPr>
          <w:rFonts w:ascii="Calibri" w:hAnsi="Calibri"/>
          <w:b/>
          <w:bCs/>
          <w:color w:val="000000"/>
          <w:sz w:val="22"/>
          <w:szCs w:val="22"/>
          <w:lang w:val="en-GB"/>
        </w:rPr>
      </w:pPr>
      <w:r w:rsidRPr="00920ABA">
        <w:rPr>
          <w:rFonts w:ascii="Calibri" w:hAnsi="Calibri"/>
          <w:b/>
          <w:bCs/>
          <w:color w:val="000000"/>
          <w:sz w:val="22"/>
          <w:szCs w:val="22"/>
          <w:lang w:val="en-GB"/>
        </w:rPr>
        <w:t xml:space="preserve">Diagnosis </w:t>
      </w:r>
    </w:p>
    <w:p w14:paraId="0DB7BD62" w14:textId="35297FE0" w:rsidR="007A5067" w:rsidRPr="00920ABA" w:rsidRDefault="007A5067" w:rsidP="007A5067">
      <w:pPr>
        <w:spacing w:line="360" w:lineRule="auto"/>
        <w:jc w:val="both"/>
        <w:rPr>
          <w:rFonts w:ascii="Calibri" w:hAnsi="Calibri"/>
          <w:color w:val="000000"/>
          <w:sz w:val="22"/>
          <w:szCs w:val="22"/>
          <w:lang w:val="en-GB"/>
        </w:rPr>
      </w:pPr>
      <w:r w:rsidRPr="00920ABA">
        <w:rPr>
          <w:rFonts w:ascii="Calibri" w:hAnsi="Calibri"/>
          <w:color w:val="000000"/>
          <w:sz w:val="22"/>
          <w:szCs w:val="22"/>
          <w:lang w:val="en-GB"/>
        </w:rPr>
        <w:t>Timely diagnosis of fungal keratitis can prevent irreversible corneal destruction and drastically improve the chances of complete recovery</w:t>
      </w:r>
      <w:r w:rsidR="00C8609F">
        <w:rPr>
          <w:rFonts w:ascii="Calibri" w:hAnsi="Calibri"/>
          <w:color w:val="000000"/>
          <w:sz w:val="22"/>
          <w:szCs w:val="22"/>
          <w:vertAlign w:val="superscript"/>
          <w:lang w:val="en-GB"/>
        </w:rPr>
        <w:t>14</w:t>
      </w:r>
      <w:r w:rsidRPr="00920ABA">
        <w:rPr>
          <w:rFonts w:ascii="Calibri" w:hAnsi="Calibri"/>
          <w:color w:val="000000"/>
          <w:sz w:val="22"/>
          <w:szCs w:val="22"/>
          <w:lang w:val="en-GB"/>
        </w:rPr>
        <w:t>. Diagnosis of this disorder starts with a strong clinical suspicion</w:t>
      </w:r>
      <w:r w:rsidR="00C8609F">
        <w:rPr>
          <w:rFonts w:ascii="Calibri" w:hAnsi="Calibri"/>
          <w:color w:val="000000"/>
          <w:sz w:val="22"/>
          <w:szCs w:val="22"/>
          <w:vertAlign w:val="superscript"/>
          <w:lang w:val="en-GB"/>
        </w:rPr>
        <w:t>10</w:t>
      </w:r>
      <w:r w:rsidRPr="00920ABA">
        <w:rPr>
          <w:rFonts w:ascii="Calibri" w:hAnsi="Calibri"/>
          <w:color w:val="000000"/>
          <w:sz w:val="22"/>
          <w:szCs w:val="22"/>
          <w:lang w:val="en-GB"/>
        </w:rPr>
        <w:t xml:space="preserve">. On presentation of a patient with suspected </w:t>
      </w:r>
      <w:proofErr w:type="spellStart"/>
      <w:r w:rsidRPr="00920ABA">
        <w:rPr>
          <w:rFonts w:ascii="Calibri" w:hAnsi="Calibri"/>
          <w:color w:val="000000"/>
          <w:sz w:val="22"/>
          <w:szCs w:val="22"/>
          <w:lang w:val="en-GB"/>
        </w:rPr>
        <w:t>mycotic</w:t>
      </w:r>
      <w:proofErr w:type="spellEnd"/>
      <w:r w:rsidRPr="00920ABA">
        <w:rPr>
          <w:rFonts w:ascii="Calibri" w:hAnsi="Calibri"/>
          <w:color w:val="000000"/>
          <w:sz w:val="22"/>
          <w:szCs w:val="22"/>
          <w:lang w:val="en-GB"/>
        </w:rPr>
        <w:t xml:space="preserve"> keratitis, a thorough history must be obtained, with a particular focus on symptoms, preceding events and risk factors. A meticulous search for local ocular or systemic defects should follow and these should be managed to prevent recurrence of the condition</w:t>
      </w:r>
      <w:r w:rsidR="00C8609F">
        <w:rPr>
          <w:rFonts w:ascii="Calibri" w:hAnsi="Calibri"/>
          <w:color w:val="000000"/>
          <w:sz w:val="22"/>
          <w:szCs w:val="22"/>
          <w:vertAlign w:val="superscript"/>
          <w:lang w:val="en-GB"/>
        </w:rPr>
        <w:t>14</w:t>
      </w:r>
      <w:r w:rsidRPr="00920ABA">
        <w:rPr>
          <w:rFonts w:ascii="Calibri" w:hAnsi="Calibri"/>
          <w:color w:val="000000"/>
          <w:sz w:val="22"/>
          <w:szCs w:val="22"/>
          <w:lang w:val="en-GB"/>
        </w:rPr>
        <w:t xml:space="preserve">. It is important to note the symptoms reported (blurred vision, eye pain, excessive tearing </w:t>
      </w:r>
      <w:proofErr w:type="spellStart"/>
      <w:r w:rsidRPr="00920ABA">
        <w:rPr>
          <w:rFonts w:ascii="Calibri" w:hAnsi="Calibri"/>
          <w:color w:val="000000"/>
          <w:sz w:val="22"/>
          <w:szCs w:val="22"/>
          <w:lang w:val="en-GB"/>
        </w:rPr>
        <w:t>etc</w:t>
      </w:r>
      <w:proofErr w:type="spellEnd"/>
      <w:r w:rsidRPr="00920ABA">
        <w:rPr>
          <w:rFonts w:ascii="Calibri" w:hAnsi="Calibri"/>
          <w:color w:val="000000"/>
          <w:sz w:val="22"/>
          <w:szCs w:val="22"/>
          <w:lang w:val="en-GB"/>
        </w:rPr>
        <w:t xml:space="preserve">) are not </w:t>
      </w:r>
      <w:r w:rsidR="00D71025" w:rsidRPr="00920ABA">
        <w:rPr>
          <w:rFonts w:ascii="Calibri" w:hAnsi="Calibri"/>
          <w:color w:val="000000"/>
          <w:sz w:val="22"/>
          <w:szCs w:val="22"/>
          <w:lang w:val="en-GB"/>
        </w:rPr>
        <w:t>unique to</w:t>
      </w:r>
      <w:r w:rsidRPr="00920ABA">
        <w:rPr>
          <w:rFonts w:ascii="Calibri" w:hAnsi="Calibri"/>
          <w:color w:val="000000"/>
          <w:sz w:val="22"/>
          <w:szCs w:val="22"/>
          <w:lang w:val="en-GB"/>
        </w:rPr>
        <w:t xml:space="preserve"> fungal keratitis, but are seen in various forms of </w:t>
      </w:r>
      <w:r w:rsidRPr="00920ABA">
        <w:rPr>
          <w:rFonts w:ascii="Calibri" w:hAnsi="Calibri"/>
          <w:color w:val="000000"/>
          <w:sz w:val="22"/>
          <w:szCs w:val="22"/>
          <w:lang w:val="en-GB"/>
        </w:rPr>
        <w:lastRenderedPageBreak/>
        <w:t>infectious keratitis. However, the duration of symptoms in fungal infection is typically more prolonged (5-10 days) and some distinction may be made on this basis, although this is unreliable</w:t>
      </w:r>
      <w:r w:rsidR="00C8609F">
        <w:rPr>
          <w:rFonts w:ascii="Calibri" w:hAnsi="Calibri"/>
          <w:color w:val="000000"/>
          <w:sz w:val="22"/>
          <w:szCs w:val="22"/>
          <w:vertAlign w:val="superscript"/>
          <w:lang w:val="en-GB"/>
        </w:rPr>
        <w:t>2</w:t>
      </w:r>
      <w:r w:rsidR="00C8609F">
        <w:rPr>
          <w:rFonts w:ascii="Calibri" w:hAnsi="Calibri"/>
          <w:color w:val="000000"/>
          <w:sz w:val="22"/>
          <w:szCs w:val="22"/>
          <w:lang w:val="en-GB"/>
        </w:rPr>
        <w:t>.</w:t>
      </w:r>
    </w:p>
    <w:p w14:paraId="46A88B3E" w14:textId="77777777" w:rsidR="0015369A" w:rsidRPr="00F27217" w:rsidRDefault="0015369A" w:rsidP="00F90B52">
      <w:pPr>
        <w:spacing w:line="360" w:lineRule="auto"/>
        <w:jc w:val="both"/>
        <w:rPr>
          <w:rFonts w:ascii="Calibri" w:hAnsi="Calibri"/>
          <w:color w:val="000000"/>
          <w:sz w:val="22"/>
          <w:szCs w:val="22"/>
          <w:lang w:val="en-GB"/>
        </w:rPr>
      </w:pPr>
    </w:p>
    <w:p w14:paraId="6F9621C5" w14:textId="0C55F466" w:rsidR="00CA669F" w:rsidRDefault="00CA669F" w:rsidP="00886538">
      <w:pPr>
        <w:spacing w:line="360" w:lineRule="auto"/>
        <w:jc w:val="both"/>
        <w:rPr>
          <w:rFonts w:ascii="Calibri" w:hAnsi="Calibri"/>
          <w:b/>
          <w:color w:val="000000"/>
          <w:sz w:val="22"/>
          <w:szCs w:val="22"/>
          <w:lang w:val="en-GB"/>
        </w:rPr>
      </w:pPr>
      <w:r w:rsidRPr="00CA669F">
        <w:rPr>
          <w:rFonts w:ascii="Calibri" w:hAnsi="Calibri"/>
          <w:b/>
          <w:color w:val="000000"/>
          <w:sz w:val="22"/>
          <w:szCs w:val="22"/>
          <w:lang w:val="en-GB"/>
        </w:rPr>
        <w:t xml:space="preserve">Diagnosis based on clinical presentation </w:t>
      </w:r>
    </w:p>
    <w:p w14:paraId="61478655" w14:textId="65E9A197" w:rsidR="00135F0D" w:rsidRDefault="00CA669F" w:rsidP="00F27217">
      <w:pPr>
        <w:spacing w:line="360" w:lineRule="auto"/>
        <w:jc w:val="both"/>
        <w:rPr>
          <w:rFonts w:asciiTheme="minorHAnsi" w:hAnsiTheme="minorHAnsi" w:cstheme="minorHAnsi"/>
          <w:color w:val="000000"/>
          <w:sz w:val="22"/>
          <w:szCs w:val="22"/>
          <w:shd w:val="clear" w:color="auto" w:fill="FFFFFF"/>
        </w:rPr>
      </w:pPr>
      <w:r w:rsidRPr="00CA669F">
        <w:rPr>
          <w:rFonts w:ascii="Calibri" w:hAnsi="Calibri"/>
          <w:color w:val="000000"/>
          <w:sz w:val="22"/>
          <w:szCs w:val="22"/>
          <w:lang w:val="en-GB"/>
        </w:rPr>
        <w:t>Detailed clinical examination can aid diagnosis prior to microbiological testing or in its absence. In</w:t>
      </w:r>
      <w:r w:rsidR="00736558">
        <w:rPr>
          <w:rFonts w:ascii="Calibri" w:hAnsi="Calibri"/>
          <w:color w:val="000000"/>
          <w:sz w:val="22"/>
          <w:szCs w:val="22"/>
          <w:lang w:val="en-GB"/>
        </w:rPr>
        <w:t xml:space="preserve"> low resource settings</w:t>
      </w:r>
      <w:r w:rsidRPr="00CA669F">
        <w:rPr>
          <w:rFonts w:ascii="Calibri" w:hAnsi="Calibri"/>
          <w:color w:val="000000"/>
          <w:sz w:val="22"/>
          <w:szCs w:val="22"/>
          <w:lang w:val="en-GB"/>
        </w:rPr>
        <w:t>, many ophthalmologists do not have access to</w:t>
      </w:r>
      <w:r w:rsidR="00736558">
        <w:rPr>
          <w:rFonts w:ascii="Calibri" w:hAnsi="Calibri"/>
          <w:color w:val="000000"/>
          <w:sz w:val="22"/>
          <w:szCs w:val="22"/>
          <w:lang w:val="en-GB"/>
        </w:rPr>
        <w:t xml:space="preserve"> </w:t>
      </w:r>
      <w:r w:rsidRPr="00CA669F">
        <w:rPr>
          <w:rFonts w:ascii="Calibri" w:hAnsi="Calibri"/>
          <w:color w:val="000000"/>
          <w:sz w:val="22"/>
          <w:szCs w:val="22"/>
          <w:lang w:val="en-GB"/>
        </w:rPr>
        <w:t xml:space="preserve">specialised diagnostic facilities (microbiological or otherwise) and so must base their diagnosis solely on clinical presentation with a slit lamp, and treat their patients empirically. For these ophthalmologists, the main challenge is differentiating between bacterial and fungal infections. A study by Thomas </w:t>
      </w:r>
      <w:proofErr w:type="gramStart"/>
      <w:r w:rsidRPr="00CA669F">
        <w:rPr>
          <w:rFonts w:ascii="Calibri" w:hAnsi="Calibri"/>
          <w:color w:val="000000"/>
          <w:sz w:val="22"/>
          <w:szCs w:val="22"/>
          <w:lang w:val="en-GB"/>
        </w:rPr>
        <w:t>et</w:t>
      </w:r>
      <w:proofErr w:type="gramEnd"/>
      <w:r w:rsidRPr="00CA669F">
        <w:rPr>
          <w:rFonts w:ascii="Calibri" w:hAnsi="Calibri"/>
          <w:color w:val="000000"/>
          <w:sz w:val="22"/>
          <w:szCs w:val="22"/>
          <w:lang w:val="en-GB"/>
        </w:rPr>
        <w:t xml:space="preserve"> al</w:t>
      </w:r>
      <w:r w:rsidR="004F33DD">
        <w:rPr>
          <w:rFonts w:ascii="Calibri" w:hAnsi="Calibri"/>
          <w:color w:val="000000"/>
          <w:sz w:val="22"/>
          <w:szCs w:val="22"/>
          <w:vertAlign w:val="superscript"/>
          <w:lang w:val="en-GB"/>
        </w:rPr>
        <w:t>2</w:t>
      </w:r>
      <w:r w:rsidRPr="00CA669F">
        <w:rPr>
          <w:rFonts w:ascii="Calibri" w:hAnsi="Calibri"/>
          <w:color w:val="000000"/>
          <w:sz w:val="22"/>
          <w:szCs w:val="22"/>
          <w:lang w:val="en-GB"/>
        </w:rPr>
        <w:t xml:space="preserve">, using a logistic regression model, found that the following features </w:t>
      </w:r>
      <w:r w:rsidR="00755CF3">
        <w:rPr>
          <w:rFonts w:ascii="Calibri" w:hAnsi="Calibri"/>
          <w:color w:val="000000"/>
          <w:sz w:val="22"/>
          <w:szCs w:val="22"/>
          <w:lang w:val="en-GB"/>
        </w:rPr>
        <w:t xml:space="preserve">were independently associated with </w:t>
      </w:r>
      <w:r w:rsidRPr="00CA669F">
        <w:rPr>
          <w:rFonts w:ascii="Calibri" w:hAnsi="Calibri"/>
          <w:color w:val="000000"/>
          <w:sz w:val="22"/>
          <w:szCs w:val="22"/>
          <w:lang w:val="en-GB"/>
        </w:rPr>
        <w:t>fungal keratitis: serrated margins, raised slough</w:t>
      </w:r>
      <w:r w:rsidR="00755CF3">
        <w:rPr>
          <w:rFonts w:ascii="Calibri" w:hAnsi="Calibri"/>
          <w:color w:val="000000"/>
          <w:sz w:val="22"/>
          <w:szCs w:val="22"/>
          <w:lang w:val="en-GB"/>
        </w:rPr>
        <w:t xml:space="preserve"> </w:t>
      </w:r>
      <w:r w:rsidRPr="00F27217">
        <w:rPr>
          <w:rFonts w:asciiTheme="minorHAnsi" w:hAnsiTheme="minorHAnsi" w:cstheme="minorHAnsi"/>
          <w:color w:val="000000"/>
          <w:sz w:val="22"/>
          <w:szCs w:val="22"/>
          <w:lang w:val="en-GB"/>
        </w:rPr>
        <w:t>and colour (other than yellow)</w:t>
      </w:r>
      <w:r w:rsidR="00755CF3">
        <w:rPr>
          <w:rFonts w:asciiTheme="minorHAnsi" w:hAnsiTheme="minorHAnsi" w:cstheme="minorHAnsi"/>
          <w:color w:val="000000"/>
          <w:sz w:val="22"/>
          <w:szCs w:val="22"/>
          <w:lang w:val="en-GB"/>
        </w:rPr>
        <w:t xml:space="preserve"> and that the presence of fibrin in the anterior chamber was </w:t>
      </w:r>
      <w:r w:rsidR="00736558">
        <w:rPr>
          <w:rFonts w:asciiTheme="minorHAnsi" w:hAnsiTheme="minorHAnsi" w:cstheme="minorHAnsi"/>
          <w:color w:val="000000"/>
          <w:sz w:val="22"/>
          <w:szCs w:val="22"/>
          <w:lang w:val="en-GB"/>
        </w:rPr>
        <w:t xml:space="preserve">independently </w:t>
      </w:r>
      <w:r w:rsidR="00755CF3">
        <w:rPr>
          <w:rFonts w:asciiTheme="minorHAnsi" w:hAnsiTheme="minorHAnsi" w:cstheme="minorHAnsi"/>
          <w:color w:val="000000"/>
          <w:sz w:val="22"/>
          <w:szCs w:val="22"/>
          <w:lang w:val="en-GB"/>
        </w:rPr>
        <w:t>associated with bacterial infection</w:t>
      </w:r>
      <w:r w:rsidR="00DE5C56">
        <w:rPr>
          <w:rFonts w:asciiTheme="minorHAnsi" w:hAnsiTheme="minorHAnsi" w:cstheme="minorHAnsi"/>
          <w:color w:val="000000"/>
          <w:sz w:val="22"/>
          <w:szCs w:val="22"/>
          <w:lang w:val="en-GB"/>
        </w:rPr>
        <w:t xml:space="preserve"> (Figure 4</w:t>
      </w:r>
      <w:r w:rsidR="00AF4F80">
        <w:rPr>
          <w:rFonts w:asciiTheme="minorHAnsi" w:hAnsiTheme="minorHAnsi" w:cstheme="minorHAnsi"/>
          <w:color w:val="000000"/>
          <w:sz w:val="22"/>
          <w:szCs w:val="22"/>
          <w:lang w:val="en-GB"/>
        </w:rPr>
        <w:t>)</w:t>
      </w:r>
      <w:r w:rsidR="00135F0D" w:rsidRPr="00F27217">
        <w:rPr>
          <w:rFonts w:asciiTheme="minorHAnsi" w:hAnsiTheme="minorHAnsi" w:cstheme="minorHAnsi"/>
          <w:color w:val="000000"/>
          <w:sz w:val="22"/>
          <w:szCs w:val="22"/>
          <w:lang w:val="en-GB"/>
        </w:rPr>
        <w:t>. A diagnostic algorithm was devised comprising</w:t>
      </w:r>
      <w:r w:rsidR="001F2915">
        <w:rPr>
          <w:rFonts w:asciiTheme="minorHAnsi" w:hAnsiTheme="minorHAnsi" w:cstheme="minorHAnsi"/>
          <w:color w:val="000000"/>
          <w:sz w:val="22"/>
          <w:szCs w:val="22"/>
          <w:lang w:val="en-GB"/>
        </w:rPr>
        <w:t xml:space="preserve"> t</w:t>
      </w:r>
      <w:r w:rsidR="00736558">
        <w:rPr>
          <w:rFonts w:asciiTheme="minorHAnsi" w:hAnsiTheme="minorHAnsi" w:cstheme="minorHAnsi"/>
          <w:color w:val="000000"/>
          <w:sz w:val="22"/>
          <w:szCs w:val="22"/>
          <w:lang w:val="en-GB"/>
        </w:rPr>
        <w:t>hre</w:t>
      </w:r>
      <w:r w:rsidR="00135F0D" w:rsidRPr="00F27217">
        <w:rPr>
          <w:rFonts w:asciiTheme="minorHAnsi" w:hAnsiTheme="minorHAnsi" w:cstheme="minorHAnsi"/>
          <w:color w:val="000000"/>
          <w:sz w:val="22"/>
          <w:szCs w:val="22"/>
          <w:lang w:val="en-GB"/>
        </w:rPr>
        <w:t>e</w:t>
      </w:r>
      <w:r w:rsidR="00AC627F">
        <w:rPr>
          <w:rFonts w:asciiTheme="minorHAnsi" w:hAnsiTheme="minorHAnsi" w:cstheme="minorHAnsi"/>
          <w:color w:val="000000"/>
          <w:sz w:val="22"/>
          <w:szCs w:val="22"/>
          <w:lang w:val="en-GB"/>
        </w:rPr>
        <w:t xml:space="preserve"> </w:t>
      </w:r>
      <w:r w:rsidR="001F2915">
        <w:rPr>
          <w:rFonts w:asciiTheme="minorHAnsi" w:hAnsiTheme="minorHAnsi" w:cstheme="minorHAnsi"/>
          <w:color w:val="000000"/>
          <w:sz w:val="22"/>
          <w:szCs w:val="22"/>
          <w:lang w:val="en-GB"/>
        </w:rPr>
        <w:t xml:space="preserve">of the </w:t>
      </w:r>
      <w:r w:rsidR="00135F0D" w:rsidRPr="00F27217">
        <w:rPr>
          <w:rFonts w:asciiTheme="minorHAnsi" w:hAnsiTheme="minorHAnsi" w:cstheme="minorHAnsi"/>
          <w:color w:val="000000"/>
          <w:sz w:val="22"/>
          <w:szCs w:val="22"/>
          <w:lang w:val="en-GB"/>
        </w:rPr>
        <w:t xml:space="preserve">clinical </w:t>
      </w:r>
      <w:proofErr w:type="gramStart"/>
      <w:r w:rsidR="00135F0D" w:rsidRPr="00F27217">
        <w:rPr>
          <w:rFonts w:asciiTheme="minorHAnsi" w:hAnsiTheme="minorHAnsi" w:cstheme="minorHAnsi"/>
          <w:color w:val="000000"/>
          <w:sz w:val="22"/>
          <w:szCs w:val="22"/>
          <w:lang w:val="en-GB"/>
        </w:rPr>
        <w:t>signs</w:t>
      </w:r>
      <w:r w:rsidR="00AC627F">
        <w:rPr>
          <w:rFonts w:asciiTheme="minorHAnsi" w:hAnsiTheme="minorHAnsi" w:cstheme="minorHAnsi"/>
          <w:color w:val="000000"/>
          <w:sz w:val="22"/>
          <w:szCs w:val="22"/>
          <w:lang w:val="en-GB"/>
        </w:rPr>
        <w:t xml:space="preserve"> </w:t>
      </w:r>
      <w:r w:rsidR="00AC627F" w:rsidRPr="00D36B49">
        <w:rPr>
          <w:rFonts w:asciiTheme="minorHAnsi" w:hAnsiTheme="minorHAnsi" w:cstheme="minorHAnsi"/>
          <w:color w:val="000000"/>
          <w:sz w:val="22"/>
          <w:szCs w:val="22"/>
          <w:lang w:val="en-GB"/>
        </w:rPr>
        <w:t>which</w:t>
      </w:r>
      <w:proofErr w:type="gramEnd"/>
      <w:r w:rsidR="00AC627F" w:rsidRPr="00D36B49">
        <w:rPr>
          <w:rFonts w:asciiTheme="minorHAnsi" w:hAnsiTheme="minorHAnsi" w:cstheme="minorHAnsi"/>
          <w:color w:val="000000"/>
          <w:sz w:val="22"/>
          <w:szCs w:val="22"/>
          <w:lang w:val="en-GB"/>
        </w:rPr>
        <w:t xml:space="preserve"> were </w:t>
      </w:r>
      <w:r w:rsidR="00AC627F" w:rsidRPr="00D36B49">
        <w:rPr>
          <w:rFonts w:asciiTheme="minorHAnsi" w:hAnsiTheme="minorHAnsi" w:cstheme="minorHAnsi"/>
          <w:color w:val="000000"/>
          <w:sz w:val="22"/>
          <w:szCs w:val="22"/>
          <w:shd w:val="clear" w:color="auto" w:fill="FFFFFF"/>
        </w:rPr>
        <w:t>independently associated with</w:t>
      </w:r>
      <w:r w:rsidR="001F2915">
        <w:rPr>
          <w:rFonts w:asciiTheme="minorHAnsi" w:hAnsiTheme="minorHAnsi" w:cstheme="minorHAnsi"/>
          <w:color w:val="000000"/>
          <w:sz w:val="22"/>
          <w:szCs w:val="22"/>
          <w:shd w:val="clear" w:color="auto" w:fill="FFFFFF"/>
        </w:rPr>
        <w:t xml:space="preserve"> fungal and bacterial </w:t>
      </w:r>
      <w:r w:rsidR="00AC627F" w:rsidRPr="00D36B49">
        <w:rPr>
          <w:rFonts w:asciiTheme="minorHAnsi" w:hAnsiTheme="minorHAnsi" w:cstheme="minorHAnsi"/>
          <w:color w:val="000000"/>
          <w:sz w:val="22"/>
          <w:szCs w:val="22"/>
          <w:shd w:val="clear" w:color="auto" w:fill="FFFFFF"/>
        </w:rPr>
        <w:t>keratitis</w:t>
      </w:r>
      <w:r w:rsidR="00FD3A33">
        <w:rPr>
          <w:rFonts w:asciiTheme="minorHAnsi" w:hAnsiTheme="minorHAnsi" w:cstheme="minorHAnsi"/>
          <w:color w:val="000000"/>
          <w:sz w:val="22"/>
          <w:szCs w:val="22"/>
          <w:lang w:val="en-GB"/>
        </w:rPr>
        <w:t>. C</w:t>
      </w:r>
      <w:r w:rsidR="00736558">
        <w:rPr>
          <w:rFonts w:asciiTheme="minorHAnsi" w:hAnsiTheme="minorHAnsi" w:cstheme="minorHAnsi"/>
          <w:color w:val="000000"/>
          <w:sz w:val="22"/>
          <w:szCs w:val="22"/>
          <w:lang w:val="en-GB"/>
        </w:rPr>
        <w:t xml:space="preserve">olour was considered to be too subjective </w:t>
      </w:r>
      <w:r w:rsidR="00AC627F">
        <w:rPr>
          <w:rFonts w:asciiTheme="minorHAnsi" w:hAnsiTheme="minorHAnsi" w:cstheme="minorHAnsi"/>
          <w:color w:val="000000"/>
          <w:sz w:val="22"/>
          <w:szCs w:val="22"/>
          <w:lang w:val="en-GB"/>
        </w:rPr>
        <w:t>for inclusion</w:t>
      </w:r>
      <w:r w:rsidR="00A60CDF">
        <w:rPr>
          <w:rFonts w:asciiTheme="minorHAnsi" w:hAnsiTheme="minorHAnsi" w:cstheme="minorHAnsi"/>
          <w:color w:val="000000"/>
          <w:sz w:val="22"/>
          <w:szCs w:val="22"/>
          <w:lang w:val="en-GB"/>
        </w:rPr>
        <w:t xml:space="preserve"> for this dataset</w:t>
      </w:r>
      <w:r w:rsidR="00FD3A33">
        <w:rPr>
          <w:rFonts w:asciiTheme="minorHAnsi" w:hAnsiTheme="minorHAnsi" w:cstheme="minorHAnsi"/>
          <w:color w:val="000000"/>
          <w:sz w:val="22"/>
          <w:szCs w:val="22"/>
          <w:lang w:val="en-GB"/>
        </w:rPr>
        <w:t xml:space="preserve">, however, </w:t>
      </w:r>
      <w:r w:rsidR="00A60CDF">
        <w:rPr>
          <w:rFonts w:asciiTheme="minorHAnsi" w:hAnsiTheme="minorHAnsi" w:cstheme="minorHAnsi"/>
          <w:color w:val="000000"/>
          <w:sz w:val="22"/>
          <w:szCs w:val="22"/>
          <w:lang w:val="en-GB"/>
        </w:rPr>
        <w:t>pigmented ulceration</w:t>
      </w:r>
      <w:r w:rsidR="00193472">
        <w:rPr>
          <w:rFonts w:asciiTheme="minorHAnsi" w:hAnsiTheme="minorHAnsi" w:cstheme="minorHAnsi"/>
          <w:color w:val="000000"/>
          <w:sz w:val="22"/>
          <w:szCs w:val="22"/>
          <w:lang w:val="en-GB"/>
        </w:rPr>
        <w:t xml:space="preserve"> is a characteristic feature of </w:t>
      </w:r>
      <w:r w:rsidR="00A60CDF">
        <w:rPr>
          <w:rFonts w:asciiTheme="minorHAnsi" w:hAnsiTheme="minorHAnsi" w:cstheme="minorHAnsi"/>
          <w:color w:val="000000"/>
          <w:sz w:val="22"/>
          <w:szCs w:val="22"/>
          <w:lang w:val="en-GB"/>
        </w:rPr>
        <w:t xml:space="preserve">fungal keratitis caused by </w:t>
      </w:r>
      <w:r w:rsidR="00193472">
        <w:rPr>
          <w:rFonts w:asciiTheme="minorHAnsi" w:hAnsiTheme="minorHAnsi" w:cstheme="minorHAnsi"/>
          <w:color w:val="000000"/>
          <w:sz w:val="22"/>
          <w:szCs w:val="22"/>
          <w:lang w:val="en-GB"/>
        </w:rPr>
        <w:t xml:space="preserve">some of the </w:t>
      </w:r>
      <w:proofErr w:type="spellStart"/>
      <w:r w:rsidR="00A60CDF">
        <w:rPr>
          <w:rFonts w:asciiTheme="minorHAnsi" w:hAnsiTheme="minorHAnsi" w:cstheme="minorHAnsi"/>
          <w:color w:val="000000"/>
          <w:sz w:val="22"/>
          <w:szCs w:val="22"/>
          <w:lang w:val="en-GB"/>
        </w:rPr>
        <w:t>dematiaceous</w:t>
      </w:r>
      <w:proofErr w:type="spellEnd"/>
      <w:r w:rsidR="00A60CDF">
        <w:rPr>
          <w:rFonts w:asciiTheme="minorHAnsi" w:hAnsiTheme="minorHAnsi" w:cstheme="minorHAnsi"/>
          <w:color w:val="000000"/>
          <w:sz w:val="22"/>
          <w:szCs w:val="22"/>
          <w:lang w:val="en-GB"/>
        </w:rPr>
        <w:t xml:space="preserve"> mould</w:t>
      </w:r>
      <w:r w:rsidR="00193472">
        <w:rPr>
          <w:rFonts w:asciiTheme="minorHAnsi" w:hAnsiTheme="minorHAnsi" w:cstheme="minorHAnsi"/>
          <w:color w:val="000000"/>
          <w:sz w:val="22"/>
          <w:szCs w:val="22"/>
          <w:lang w:val="en-GB"/>
        </w:rPr>
        <w:t>s</w:t>
      </w:r>
      <w:r w:rsidR="00AF4F80">
        <w:rPr>
          <w:rFonts w:asciiTheme="minorHAnsi" w:hAnsiTheme="minorHAnsi" w:cstheme="minorHAnsi"/>
          <w:color w:val="000000"/>
          <w:sz w:val="22"/>
          <w:szCs w:val="22"/>
          <w:lang w:val="en-GB"/>
        </w:rPr>
        <w:t xml:space="preserve"> (Fig</w:t>
      </w:r>
      <w:r w:rsidR="00DE5C56">
        <w:rPr>
          <w:rFonts w:asciiTheme="minorHAnsi" w:hAnsiTheme="minorHAnsi" w:cstheme="minorHAnsi"/>
          <w:color w:val="000000"/>
          <w:sz w:val="22"/>
          <w:szCs w:val="22"/>
          <w:lang w:val="en-GB"/>
        </w:rPr>
        <w:t xml:space="preserve">ure </w:t>
      </w:r>
      <w:proofErr w:type="gramStart"/>
      <w:r w:rsidR="00DE5C56">
        <w:rPr>
          <w:rFonts w:asciiTheme="minorHAnsi" w:hAnsiTheme="minorHAnsi" w:cstheme="minorHAnsi"/>
          <w:color w:val="000000"/>
          <w:sz w:val="22"/>
          <w:szCs w:val="22"/>
          <w:lang w:val="en-GB"/>
        </w:rPr>
        <w:t>4</w:t>
      </w:r>
      <w:r w:rsidR="00AF4F80">
        <w:rPr>
          <w:rFonts w:asciiTheme="minorHAnsi" w:hAnsiTheme="minorHAnsi" w:cstheme="minorHAnsi"/>
          <w:color w:val="000000"/>
          <w:sz w:val="22"/>
          <w:szCs w:val="22"/>
          <w:lang w:val="en-GB"/>
        </w:rPr>
        <w:t>B)</w:t>
      </w:r>
      <w:r w:rsidR="004F33DD">
        <w:rPr>
          <w:rFonts w:asciiTheme="minorHAnsi" w:hAnsiTheme="minorHAnsi" w:cstheme="minorHAnsi"/>
          <w:color w:val="000000"/>
          <w:sz w:val="22"/>
          <w:szCs w:val="22"/>
          <w:vertAlign w:val="superscript"/>
          <w:lang w:val="en-GB"/>
        </w:rPr>
        <w:t>15</w:t>
      </w:r>
      <w:proofErr w:type="gramEnd"/>
      <w:r w:rsidR="004F33DD">
        <w:rPr>
          <w:rFonts w:asciiTheme="minorHAnsi" w:hAnsiTheme="minorHAnsi" w:cstheme="minorHAnsi"/>
          <w:color w:val="000000"/>
          <w:sz w:val="22"/>
          <w:szCs w:val="22"/>
          <w:lang w:val="en-GB"/>
        </w:rPr>
        <w:t xml:space="preserve">. </w:t>
      </w:r>
      <w:r w:rsidR="00736558">
        <w:rPr>
          <w:rFonts w:asciiTheme="minorHAnsi" w:hAnsiTheme="minorHAnsi" w:cstheme="minorHAnsi"/>
          <w:color w:val="000000"/>
          <w:sz w:val="22"/>
          <w:szCs w:val="22"/>
          <w:shd w:val="clear" w:color="auto" w:fill="FFFFFF"/>
        </w:rPr>
        <w:t>Using this algorithm i</w:t>
      </w:r>
      <w:r w:rsidR="00AC627F">
        <w:rPr>
          <w:rFonts w:asciiTheme="minorHAnsi" w:hAnsiTheme="minorHAnsi" w:cstheme="minorHAnsi"/>
          <w:color w:val="000000"/>
          <w:sz w:val="22"/>
          <w:szCs w:val="22"/>
          <w:shd w:val="clear" w:color="auto" w:fill="FFFFFF"/>
        </w:rPr>
        <w:t>t</w:t>
      </w:r>
      <w:r w:rsidR="00736558">
        <w:rPr>
          <w:rFonts w:asciiTheme="minorHAnsi" w:hAnsiTheme="minorHAnsi" w:cstheme="minorHAnsi"/>
          <w:color w:val="000000"/>
          <w:sz w:val="22"/>
          <w:szCs w:val="22"/>
          <w:shd w:val="clear" w:color="auto" w:fill="FFFFFF"/>
        </w:rPr>
        <w:t xml:space="preserve"> is possible to obtain </w:t>
      </w:r>
      <w:r w:rsidR="00736558" w:rsidRPr="00D36B49">
        <w:rPr>
          <w:rFonts w:asciiTheme="minorHAnsi" w:hAnsiTheme="minorHAnsi" w:cstheme="minorHAnsi"/>
          <w:color w:val="000000"/>
          <w:sz w:val="22"/>
          <w:szCs w:val="22"/>
          <w:shd w:val="clear" w:color="auto" w:fill="FFFFFF"/>
        </w:rPr>
        <w:t xml:space="preserve">a probability score </w:t>
      </w:r>
      <w:r w:rsidR="00736558">
        <w:rPr>
          <w:rFonts w:asciiTheme="minorHAnsi" w:hAnsiTheme="minorHAnsi" w:cstheme="minorHAnsi"/>
          <w:color w:val="000000"/>
          <w:sz w:val="22"/>
          <w:szCs w:val="22"/>
          <w:shd w:val="clear" w:color="auto" w:fill="FFFFFF"/>
        </w:rPr>
        <w:t xml:space="preserve">of 89% </w:t>
      </w:r>
      <w:r w:rsidR="00736558" w:rsidRPr="00D36B49">
        <w:rPr>
          <w:rFonts w:asciiTheme="minorHAnsi" w:hAnsiTheme="minorHAnsi" w:cstheme="minorHAnsi"/>
          <w:color w:val="000000"/>
          <w:sz w:val="22"/>
          <w:szCs w:val="22"/>
          <w:shd w:val="clear" w:color="auto" w:fill="FFFFFF"/>
        </w:rPr>
        <w:t>likelihood that the infection is fungal</w:t>
      </w:r>
      <w:r w:rsidR="00755CF3" w:rsidRPr="00613BA2">
        <w:rPr>
          <w:rFonts w:asciiTheme="minorHAnsi" w:hAnsiTheme="minorHAnsi" w:cstheme="minorHAnsi"/>
          <w:color w:val="000000"/>
          <w:sz w:val="22"/>
          <w:szCs w:val="22"/>
          <w:shd w:val="clear" w:color="auto" w:fill="FFFFFF"/>
        </w:rPr>
        <w:t xml:space="preserve"> </w:t>
      </w:r>
      <w:r w:rsidR="00736558">
        <w:rPr>
          <w:rFonts w:asciiTheme="minorHAnsi" w:hAnsiTheme="minorHAnsi" w:cstheme="minorHAnsi"/>
          <w:color w:val="000000"/>
          <w:sz w:val="22"/>
          <w:szCs w:val="22"/>
          <w:shd w:val="clear" w:color="auto" w:fill="FFFFFF"/>
        </w:rPr>
        <w:t xml:space="preserve">if </w:t>
      </w:r>
      <w:r w:rsidR="00135F0D" w:rsidRPr="00613BA2">
        <w:rPr>
          <w:rFonts w:asciiTheme="minorHAnsi" w:hAnsiTheme="minorHAnsi" w:cstheme="minorHAnsi"/>
          <w:color w:val="000000"/>
          <w:sz w:val="22"/>
          <w:szCs w:val="22"/>
          <w:shd w:val="clear" w:color="auto" w:fill="FFFFFF"/>
        </w:rPr>
        <w:t>serrated, feathery infiltrate margins</w:t>
      </w:r>
      <w:r w:rsidR="00736558">
        <w:rPr>
          <w:rFonts w:asciiTheme="minorHAnsi" w:hAnsiTheme="minorHAnsi" w:cstheme="minorHAnsi"/>
          <w:color w:val="000000"/>
          <w:sz w:val="22"/>
          <w:szCs w:val="22"/>
          <w:shd w:val="clear" w:color="auto" w:fill="FFFFFF"/>
        </w:rPr>
        <w:t xml:space="preserve"> and </w:t>
      </w:r>
      <w:r w:rsidR="00135F0D" w:rsidRPr="00613BA2">
        <w:rPr>
          <w:rFonts w:asciiTheme="minorHAnsi" w:hAnsiTheme="minorHAnsi" w:cstheme="minorHAnsi"/>
          <w:color w:val="000000"/>
          <w:sz w:val="22"/>
          <w:szCs w:val="22"/>
          <w:shd w:val="clear" w:color="auto" w:fill="FFFFFF"/>
        </w:rPr>
        <w:t xml:space="preserve">raised slough (surface profile) </w:t>
      </w:r>
      <w:r w:rsidR="00736558">
        <w:rPr>
          <w:rFonts w:asciiTheme="minorHAnsi" w:hAnsiTheme="minorHAnsi" w:cstheme="minorHAnsi"/>
          <w:color w:val="000000"/>
          <w:sz w:val="22"/>
          <w:szCs w:val="22"/>
          <w:shd w:val="clear" w:color="auto" w:fill="FFFFFF"/>
        </w:rPr>
        <w:t xml:space="preserve">are present and </w:t>
      </w:r>
      <w:r w:rsidR="00135F0D" w:rsidRPr="00613BA2">
        <w:rPr>
          <w:rFonts w:asciiTheme="minorHAnsi" w:hAnsiTheme="minorHAnsi" w:cstheme="minorHAnsi"/>
          <w:color w:val="000000"/>
          <w:sz w:val="22"/>
          <w:szCs w:val="22"/>
          <w:shd w:val="clear" w:color="auto" w:fill="FFFFFF"/>
        </w:rPr>
        <w:t>fibrin</w:t>
      </w:r>
      <w:r w:rsidR="00736558">
        <w:rPr>
          <w:rFonts w:asciiTheme="minorHAnsi" w:hAnsiTheme="minorHAnsi" w:cstheme="minorHAnsi"/>
          <w:color w:val="000000"/>
          <w:sz w:val="22"/>
          <w:szCs w:val="22"/>
          <w:shd w:val="clear" w:color="auto" w:fill="FFFFFF"/>
        </w:rPr>
        <w:t xml:space="preserve"> is absent</w:t>
      </w:r>
      <w:r w:rsidR="006C0E56">
        <w:rPr>
          <w:rFonts w:asciiTheme="minorHAnsi" w:hAnsiTheme="minorHAnsi" w:cstheme="minorHAnsi"/>
          <w:color w:val="000000"/>
          <w:sz w:val="22"/>
          <w:szCs w:val="22"/>
          <w:shd w:val="clear" w:color="auto" w:fill="FFFFFF"/>
        </w:rPr>
        <w:t xml:space="preserve"> from the anterior chamber</w:t>
      </w:r>
      <w:r w:rsidR="004F33DD">
        <w:rPr>
          <w:rFonts w:asciiTheme="minorHAnsi" w:hAnsiTheme="minorHAnsi" w:cstheme="minorHAnsi"/>
          <w:color w:val="000000"/>
          <w:sz w:val="22"/>
          <w:szCs w:val="22"/>
          <w:shd w:val="clear" w:color="auto" w:fill="FFFFFF"/>
          <w:vertAlign w:val="superscript"/>
        </w:rPr>
        <w:t>11</w:t>
      </w:r>
      <w:r w:rsidR="004F33DD">
        <w:rPr>
          <w:rFonts w:asciiTheme="minorHAnsi" w:hAnsiTheme="minorHAnsi" w:cstheme="minorHAnsi"/>
          <w:color w:val="000000"/>
          <w:sz w:val="22"/>
          <w:szCs w:val="22"/>
          <w:shd w:val="clear" w:color="auto" w:fill="FFFFFF"/>
        </w:rPr>
        <w:t>.</w:t>
      </w:r>
      <w:r w:rsidR="00755CF3" w:rsidRPr="00613BA2">
        <w:rPr>
          <w:rFonts w:asciiTheme="minorHAnsi" w:hAnsiTheme="minorHAnsi" w:cstheme="minorHAnsi"/>
          <w:color w:val="000000"/>
          <w:sz w:val="22"/>
          <w:szCs w:val="22"/>
          <w:shd w:val="clear" w:color="auto" w:fill="FFFFFF"/>
        </w:rPr>
        <w:t xml:space="preserve"> </w:t>
      </w:r>
    </w:p>
    <w:p w14:paraId="7C35B485" w14:textId="604BD2A8" w:rsidR="00D71025" w:rsidRDefault="00D71025" w:rsidP="00D71025">
      <w:pPr>
        <w:spacing w:line="360" w:lineRule="auto"/>
        <w:jc w:val="both"/>
        <w:rPr>
          <w:rFonts w:asciiTheme="minorHAnsi" w:hAnsiTheme="minorHAnsi" w:cstheme="minorHAnsi"/>
          <w:sz w:val="22"/>
          <w:szCs w:val="22"/>
          <w:lang w:val="en-GB" w:eastAsia="en-GB"/>
        </w:rPr>
      </w:pPr>
    </w:p>
    <w:p w14:paraId="34879B30" w14:textId="16A4A9C2" w:rsidR="00CA669F" w:rsidRDefault="00CA669F" w:rsidP="00886538">
      <w:pPr>
        <w:spacing w:line="360" w:lineRule="auto"/>
        <w:jc w:val="both"/>
        <w:rPr>
          <w:rFonts w:asciiTheme="minorHAnsi" w:hAnsiTheme="minorHAnsi" w:cstheme="minorHAnsi"/>
          <w:color w:val="000000"/>
          <w:sz w:val="22"/>
          <w:szCs w:val="22"/>
          <w:lang w:val="en-GB"/>
        </w:rPr>
      </w:pPr>
      <w:r w:rsidRPr="005803BA">
        <w:rPr>
          <w:rFonts w:asciiTheme="minorHAnsi" w:hAnsiTheme="minorHAnsi" w:cstheme="minorHAnsi"/>
          <w:color w:val="000000"/>
          <w:sz w:val="22"/>
          <w:szCs w:val="22"/>
          <w:lang w:val="en-GB"/>
        </w:rPr>
        <w:t>In another study, clinicians were able to accurately differentiate between a fungal and bacterial keratitis in 66% of cases. However, for the fungal infections, the Gram stain, genus and species were only accurately predicted in the minority of cases</w:t>
      </w:r>
      <w:r w:rsidR="004F33DD">
        <w:rPr>
          <w:rFonts w:asciiTheme="minorHAnsi" w:hAnsiTheme="minorHAnsi" w:cstheme="minorHAnsi"/>
          <w:color w:val="000000"/>
          <w:sz w:val="22"/>
          <w:szCs w:val="22"/>
          <w:vertAlign w:val="superscript"/>
          <w:lang w:val="en-GB"/>
        </w:rPr>
        <w:t>16</w:t>
      </w:r>
      <w:r w:rsidRPr="005803BA">
        <w:rPr>
          <w:rFonts w:asciiTheme="minorHAnsi" w:hAnsiTheme="minorHAnsi" w:cstheme="minorHAnsi"/>
          <w:color w:val="000000"/>
          <w:sz w:val="22"/>
          <w:szCs w:val="22"/>
          <w:lang w:val="en-GB"/>
        </w:rPr>
        <w:t xml:space="preserve">. Furthermore, chronic filamentous </w:t>
      </w:r>
      <w:r w:rsidR="005803BA">
        <w:rPr>
          <w:rFonts w:asciiTheme="minorHAnsi" w:hAnsiTheme="minorHAnsi" w:cstheme="minorHAnsi"/>
          <w:color w:val="000000"/>
          <w:sz w:val="22"/>
          <w:szCs w:val="22"/>
          <w:lang w:val="en-GB"/>
        </w:rPr>
        <w:t xml:space="preserve">fungal </w:t>
      </w:r>
      <w:r w:rsidRPr="005803BA">
        <w:rPr>
          <w:rFonts w:asciiTheme="minorHAnsi" w:hAnsiTheme="minorHAnsi" w:cstheme="minorHAnsi"/>
          <w:color w:val="000000"/>
          <w:sz w:val="22"/>
          <w:szCs w:val="22"/>
          <w:lang w:val="en-GB"/>
        </w:rPr>
        <w:t xml:space="preserve">keratitis involves the entire </w:t>
      </w:r>
      <w:proofErr w:type="gramStart"/>
      <w:r w:rsidRPr="005803BA">
        <w:rPr>
          <w:rFonts w:asciiTheme="minorHAnsi" w:hAnsiTheme="minorHAnsi" w:cstheme="minorHAnsi"/>
          <w:color w:val="000000"/>
          <w:sz w:val="22"/>
          <w:szCs w:val="22"/>
          <w:lang w:val="en-GB"/>
        </w:rPr>
        <w:t>cornea,</w:t>
      </w:r>
      <w:proofErr w:type="gramEnd"/>
      <w:r w:rsidRPr="005803BA">
        <w:rPr>
          <w:rFonts w:asciiTheme="minorHAnsi" w:hAnsiTheme="minorHAnsi" w:cstheme="minorHAnsi"/>
          <w:color w:val="000000"/>
          <w:sz w:val="22"/>
          <w:szCs w:val="22"/>
          <w:lang w:val="en-GB"/>
        </w:rPr>
        <w:t xml:space="preserve"> resembling bacterial suppuration and so the two are easily confused. Unfortunately, as clinical features are not specific to types of microbial keratitis, the sensitivity of clinical diagnosis is low and appropriate </w:t>
      </w:r>
      <w:r w:rsidRPr="005803BA">
        <w:rPr>
          <w:rFonts w:asciiTheme="minorHAnsi" w:hAnsiTheme="minorHAnsi" w:cstheme="minorHAnsi"/>
          <w:i/>
          <w:iCs/>
          <w:color w:val="000000"/>
          <w:sz w:val="22"/>
          <w:szCs w:val="22"/>
          <w:lang w:val="en-GB"/>
        </w:rPr>
        <w:t>in vivo</w:t>
      </w:r>
      <w:r w:rsidRPr="005803BA">
        <w:rPr>
          <w:rFonts w:asciiTheme="minorHAnsi" w:hAnsiTheme="minorHAnsi" w:cstheme="minorHAnsi"/>
          <w:color w:val="000000"/>
          <w:sz w:val="22"/>
          <w:szCs w:val="22"/>
          <w:lang w:val="en-GB"/>
        </w:rPr>
        <w:t xml:space="preserve"> or </w:t>
      </w:r>
      <w:r w:rsidRPr="005803BA">
        <w:rPr>
          <w:rFonts w:asciiTheme="minorHAnsi" w:hAnsiTheme="minorHAnsi" w:cstheme="minorHAnsi"/>
          <w:i/>
          <w:iCs/>
          <w:color w:val="000000"/>
          <w:sz w:val="22"/>
          <w:szCs w:val="22"/>
          <w:lang w:val="en-GB"/>
        </w:rPr>
        <w:t>in vitro</w:t>
      </w:r>
      <w:r w:rsidRPr="005803BA">
        <w:rPr>
          <w:rFonts w:asciiTheme="minorHAnsi" w:hAnsiTheme="minorHAnsi" w:cstheme="minorHAnsi"/>
          <w:color w:val="000000"/>
          <w:sz w:val="22"/>
          <w:szCs w:val="22"/>
          <w:lang w:val="en-GB"/>
        </w:rPr>
        <w:t xml:space="preserve"> testing should always be performed when possible</w:t>
      </w:r>
      <w:r w:rsidR="004F33DD">
        <w:rPr>
          <w:rFonts w:asciiTheme="minorHAnsi" w:hAnsiTheme="minorHAnsi" w:cstheme="minorHAnsi"/>
          <w:color w:val="000000"/>
          <w:sz w:val="22"/>
          <w:szCs w:val="22"/>
          <w:vertAlign w:val="superscript"/>
          <w:lang w:val="en-GB"/>
        </w:rPr>
        <w:t>14</w:t>
      </w:r>
      <w:r w:rsidRPr="005803BA">
        <w:rPr>
          <w:rFonts w:asciiTheme="minorHAnsi" w:hAnsiTheme="minorHAnsi" w:cstheme="minorHAnsi"/>
          <w:color w:val="000000"/>
          <w:sz w:val="22"/>
          <w:szCs w:val="22"/>
          <w:lang w:val="en-GB"/>
        </w:rPr>
        <w:t>.</w:t>
      </w:r>
    </w:p>
    <w:p w14:paraId="52FAB8BC" w14:textId="77777777" w:rsidR="00D71025" w:rsidRPr="00CD45CF" w:rsidRDefault="00D71025" w:rsidP="004E32CE">
      <w:pPr>
        <w:spacing w:line="360" w:lineRule="auto"/>
        <w:jc w:val="both"/>
        <w:rPr>
          <w:rFonts w:asciiTheme="minorHAnsi" w:hAnsiTheme="minorHAnsi" w:cstheme="minorHAnsi"/>
          <w:color w:val="000000"/>
          <w:sz w:val="22"/>
          <w:szCs w:val="22"/>
          <w:lang w:val="en-GB"/>
        </w:rPr>
      </w:pPr>
    </w:p>
    <w:p w14:paraId="7EA853A7" w14:textId="4998FC4A" w:rsidR="00FC5B1E" w:rsidRPr="00CD45CF" w:rsidRDefault="00E53D41" w:rsidP="004E32CE">
      <w:pPr>
        <w:spacing w:line="360" w:lineRule="auto"/>
        <w:jc w:val="both"/>
        <w:rPr>
          <w:rFonts w:eastAsia="Times New Roman"/>
          <w:lang w:val="en-GB" w:eastAsia="en-GB"/>
        </w:rPr>
      </w:pPr>
      <w:proofErr w:type="spellStart"/>
      <w:r w:rsidRPr="00CD45CF">
        <w:rPr>
          <w:rFonts w:asciiTheme="minorHAnsi" w:hAnsiTheme="minorHAnsi" w:cstheme="minorHAnsi"/>
          <w:i/>
          <w:color w:val="000000"/>
          <w:sz w:val="22"/>
          <w:szCs w:val="22"/>
          <w:lang w:val="en-GB"/>
        </w:rPr>
        <w:t>Acantham</w:t>
      </w:r>
      <w:r w:rsidR="00C057D8" w:rsidRPr="00CD45CF">
        <w:rPr>
          <w:rFonts w:asciiTheme="minorHAnsi" w:hAnsiTheme="minorHAnsi" w:cstheme="minorHAnsi"/>
          <w:i/>
          <w:color w:val="000000"/>
          <w:sz w:val="22"/>
          <w:szCs w:val="22"/>
          <w:lang w:val="en-GB"/>
        </w:rPr>
        <w:t>o</w:t>
      </w:r>
      <w:r w:rsidRPr="00CD45CF">
        <w:rPr>
          <w:rFonts w:asciiTheme="minorHAnsi" w:hAnsiTheme="minorHAnsi" w:cstheme="minorHAnsi"/>
          <w:i/>
          <w:color w:val="000000"/>
          <w:sz w:val="22"/>
          <w:szCs w:val="22"/>
          <w:lang w:val="en-GB"/>
        </w:rPr>
        <w:t>eba</w:t>
      </w:r>
      <w:proofErr w:type="spellEnd"/>
      <w:r w:rsidRPr="00CD45CF">
        <w:rPr>
          <w:rFonts w:asciiTheme="minorHAnsi" w:hAnsiTheme="minorHAnsi" w:cstheme="minorHAnsi"/>
          <w:color w:val="000000"/>
          <w:sz w:val="22"/>
          <w:szCs w:val="22"/>
          <w:lang w:val="en-GB"/>
        </w:rPr>
        <w:t xml:space="preserve"> </w:t>
      </w:r>
      <w:r w:rsidR="00C057D8" w:rsidRPr="00CD45CF">
        <w:rPr>
          <w:rFonts w:asciiTheme="minorHAnsi" w:hAnsiTheme="minorHAnsi" w:cstheme="minorHAnsi"/>
          <w:color w:val="000000"/>
          <w:sz w:val="22"/>
          <w:szCs w:val="22"/>
          <w:lang w:val="en-GB"/>
        </w:rPr>
        <w:t xml:space="preserve">keratitis is difficult to distinguish from fungal keratitis on clinical </w:t>
      </w:r>
      <w:r w:rsidR="003C2F6E">
        <w:rPr>
          <w:rFonts w:asciiTheme="minorHAnsi" w:hAnsiTheme="minorHAnsi" w:cstheme="minorHAnsi"/>
          <w:color w:val="000000"/>
          <w:sz w:val="22"/>
          <w:szCs w:val="22"/>
          <w:lang w:val="en-GB"/>
        </w:rPr>
        <w:t>characteristic</w:t>
      </w:r>
      <w:r w:rsidR="00C057D8" w:rsidRPr="00CD45CF">
        <w:rPr>
          <w:rFonts w:asciiTheme="minorHAnsi" w:hAnsiTheme="minorHAnsi" w:cstheme="minorHAnsi"/>
          <w:color w:val="000000"/>
          <w:sz w:val="22"/>
          <w:szCs w:val="22"/>
          <w:lang w:val="en-GB"/>
        </w:rPr>
        <w:t>s alone</w:t>
      </w:r>
      <w:r w:rsidR="00A90B02">
        <w:rPr>
          <w:rFonts w:asciiTheme="minorHAnsi" w:hAnsiTheme="minorHAnsi" w:cstheme="minorHAnsi"/>
          <w:color w:val="000000"/>
          <w:sz w:val="22"/>
          <w:szCs w:val="22"/>
          <w:lang w:val="en-GB"/>
        </w:rPr>
        <w:t>,</w:t>
      </w:r>
      <w:r w:rsidR="003C2F6E">
        <w:rPr>
          <w:rFonts w:asciiTheme="minorHAnsi" w:hAnsiTheme="minorHAnsi" w:cstheme="minorHAnsi"/>
          <w:color w:val="000000"/>
          <w:sz w:val="22"/>
          <w:szCs w:val="22"/>
          <w:lang w:val="en-GB"/>
        </w:rPr>
        <w:t xml:space="preserve"> </w:t>
      </w:r>
      <w:r w:rsidR="007A0EBA">
        <w:rPr>
          <w:rFonts w:asciiTheme="minorHAnsi" w:hAnsiTheme="minorHAnsi" w:cstheme="minorHAnsi"/>
          <w:color w:val="000000"/>
          <w:sz w:val="22"/>
          <w:szCs w:val="22"/>
          <w:lang w:val="en-GB"/>
        </w:rPr>
        <w:t>though a high index of suspicion is indicated if uveitis, ring infiltrate, endothelial plaque and corneal thinning are observed</w:t>
      </w:r>
      <w:r w:rsidR="00AA01B7">
        <w:rPr>
          <w:rFonts w:asciiTheme="minorHAnsi" w:eastAsia="Times New Roman" w:hAnsiTheme="minorHAnsi" w:cstheme="minorHAnsi"/>
          <w:color w:val="333333"/>
          <w:sz w:val="22"/>
          <w:szCs w:val="22"/>
          <w:shd w:val="clear" w:color="auto" w:fill="FFFFFF"/>
          <w:vertAlign w:val="superscript"/>
          <w:lang w:val="en-GB" w:eastAsia="en-GB"/>
        </w:rPr>
        <w:t>15</w:t>
      </w:r>
      <w:r w:rsidR="007A0EBA">
        <w:rPr>
          <w:rFonts w:asciiTheme="minorHAnsi" w:eastAsia="Times New Roman" w:hAnsiTheme="minorHAnsi" w:cstheme="minorHAnsi"/>
          <w:color w:val="333333"/>
          <w:sz w:val="22"/>
          <w:szCs w:val="22"/>
          <w:shd w:val="clear" w:color="auto" w:fill="FFFFFF"/>
          <w:lang w:val="en-GB" w:eastAsia="en-GB"/>
        </w:rPr>
        <w:t>.</w:t>
      </w:r>
      <w:r w:rsidR="007A0EBA">
        <w:rPr>
          <w:rFonts w:asciiTheme="minorHAnsi" w:hAnsiTheme="minorHAnsi" w:cstheme="minorHAnsi"/>
          <w:color w:val="000000"/>
          <w:sz w:val="22"/>
          <w:szCs w:val="22"/>
          <w:lang w:val="en-GB"/>
        </w:rPr>
        <w:t xml:space="preserve"> C</w:t>
      </w:r>
      <w:r w:rsidR="00C057D8" w:rsidRPr="00CD45CF">
        <w:rPr>
          <w:rFonts w:asciiTheme="minorHAnsi" w:hAnsiTheme="minorHAnsi" w:cstheme="minorHAnsi"/>
          <w:color w:val="000000"/>
          <w:sz w:val="22"/>
          <w:szCs w:val="22"/>
          <w:lang w:val="en-GB"/>
        </w:rPr>
        <w:t>ontact lens wear</w:t>
      </w:r>
      <w:r w:rsidR="00AC627F">
        <w:rPr>
          <w:rFonts w:asciiTheme="minorHAnsi" w:hAnsiTheme="minorHAnsi" w:cstheme="minorHAnsi"/>
          <w:color w:val="000000"/>
          <w:sz w:val="22"/>
          <w:szCs w:val="22"/>
          <w:lang w:val="en-GB"/>
        </w:rPr>
        <w:t xml:space="preserve"> </w:t>
      </w:r>
      <w:r w:rsidR="00A90B02">
        <w:rPr>
          <w:rFonts w:asciiTheme="minorHAnsi" w:hAnsiTheme="minorHAnsi" w:cstheme="minorHAnsi"/>
          <w:color w:val="000000"/>
          <w:sz w:val="22"/>
          <w:szCs w:val="22"/>
          <w:lang w:val="en-GB"/>
        </w:rPr>
        <w:t>and associated poor hygiene combined with exposure to amoeba-containing water sources are</w:t>
      </w:r>
      <w:r w:rsidR="00AC627F" w:rsidRPr="001F2915">
        <w:rPr>
          <w:rFonts w:asciiTheme="minorHAnsi" w:hAnsiTheme="minorHAnsi" w:cstheme="minorHAnsi"/>
          <w:color w:val="000000"/>
          <w:sz w:val="22"/>
          <w:szCs w:val="22"/>
          <w:lang w:val="en-GB"/>
        </w:rPr>
        <w:t xml:space="preserve"> </w:t>
      </w:r>
      <w:r w:rsidR="00AC627F" w:rsidRPr="007A0EBA">
        <w:rPr>
          <w:rFonts w:asciiTheme="minorHAnsi" w:hAnsiTheme="minorHAnsi" w:cstheme="minorHAnsi"/>
          <w:color w:val="000000"/>
          <w:sz w:val="22"/>
          <w:szCs w:val="22"/>
          <w:lang w:val="en-GB"/>
        </w:rPr>
        <w:t xml:space="preserve">the most common predisposing </w:t>
      </w:r>
      <w:r w:rsidR="00A90B02">
        <w:rPr>
          <w:rFonts w:asciiTheme="minorHAnsi" w:hAnsiTheme="minorHAnsi" w:cstheme="minorHAnsi"/>
          <w:color w:val="000000"/>
          <w:sz w:val="22"/>
          <w:szCs w:val="22"/>
          <w:lang w:val="en-GB"/>
        </w:rPr>
        <w:t xml:space="preserve">risk </w:t>
      </w:r>
      <w:r w:rsidR="00AC627F" w:rsidRPr="007A0EBA">
        <w:rPr>
          <w:rFonts w:asciiTheme="minorHAnsi" w:hAnsiTheme="minorHAnsi" w:cstheme="minorHAnsi"/>
          <w:color w:val="000000"/>
          <w:sz w:val="22"/>
          <w:szCs w:val="22"/>
          <w:lang w:val="en-GB"/>
        </w:rPr>
        <w:t>factor</w:t>
      </w:r>
      <w:r w:rsidR="00A90B02">
        <w:rPr>
          <w:rFonts w:asciiTheme="minorHAnsi" w:hAnsiTheme="minorHAnsi" w:cstheme="minorHAnsi"/>
          <w:color w:val="000000"/>
          <w:sz w:val="22"/>
          <w:szCs w:val="22"/>
          <w:lang w:val="en-GB"/>
        </w:rPr>
        <w:t>s for infection</w:t>
      </w:r>
      <w:r w:rsidR="00AA01B7">
        <w:rPr>
          <w:rFonts w:asciiTheme="minorHAnsi" w:hAnsiTheme="minorHAnsi" w:cstheme="minorHAnsi"/>
          <w:color w:val="000000"/>
          <w:sz w:val="22"/>
          <w:szCs w:val="22"/>
          <w:vertAlign w:val="superscript"/>
          <w:lang w:val="en-GB"/>
        </w:rPr>
        <w:t>18</w:t>
      </w:r>
      <w:r w:rsidR="00AC627F" w:rsidRPr="001F2915">
        <w:rPr>
          <w:rFonts w:asciiTheme="minorHAnsi" w:hAnsiTheme="minorHAnsi" w:cstheme="minorHAnsi"/>
          <w:color w:val="000000"/>
          <w:sz w:val="22"/>
          <w:szCs w:val="22"/>
          <w:lang w:val="en-GB"/>
        </w:rPr>
        <w:t xml:space="preserve">. </w:t>
      </w:r>
      <w:proofErr w:type="spellStart"/>
      <w:r w:rsidR="00FC5B1E" w:rsidRPr="00CD45CF">
        <w:rPr>
          <w:rFonts w:asciiTheme="minorHAnsi" w:hAnsiTheme="minorHAnsi" w:cstheme="minorHAnsi"/>
          <w:color w:val="000000"/>
          <w:sz w:val="22"/>
          <w:szCs w:val="22"/>
          <w:lang w:val="en-GB"/>
        </w:rPr>
        <w:t>Microsporidial</w:t>
      </w:r>
      <w:proofErr w:type="spellEnd"/>
      <w:r w:rsidR="00FC5B1E" w:rsidRPr="00CD45CF">
        <w:rPr>
          <w:rFonts w:asciiTheme="minorHAnsi" w:hAnsiTheme="minorHAnsi" w:cstheme="minorHAnsi"/>
          <w:color w:val="000000"/>
          <w:sz w:val="22"/>
          <w:szCs w:val="22"/>
          <w:lang w:val="en-GB"/>
        </w:rPr>
        <w:t xml:space="preserve"> keratitis in non-immunocom</w:t>
      </w:r>
      <w:r w:rsidR="00FE55E3">
        <w:rPr>
          <w:rFonts w:asciiTheme="minorHAnsi" w:hAnsiTheme="minorHAnsi" w:cstheme="minorHAnsi"/>
          <w:color w:val="000000"/>
          <w:sz w:val="22"/>
          <w:szCs w:val="22"/>
          <w:lang w:val="en-GB"/>
        </w:rPr>
        <w:t>p</w:t>
      </w:r>
      <w:r w:rsidR="00FC5B1E" w:rsidRPr="00CD45CF">
        <w:rPr>
          <w:rFonts w:asciiTheme="minorHAnsi" w:hAnsiTheme="minorHAnsi" w:cstheme="minorHAnsi"/>
          <w:color w:val="000000"/>
          <w:sz w:val="22"/>
          <w:szCs w:val="22"/>
          <w:lang w:val="en-GB"/>
        </w:rPr>
        <w:t>romised patients has a distinctive multi-focal punc</w:t>
      </w:r>
      <w:r w:rsidR="00E76D7C">
        <w:rPr>
          <w:rFonts w:asciiTheme="minorHAnsi" w:hAnsiTheme="minorHAnsi" w:cstheme="minorHAnsi"/>
          <w:color w:val="000000"/>
          <w:sz w:val="22"/>
          <w:szCs w:val="22"/>
          <w:lang w:val="en-GB"/>
        </w:rPr>
        <w:t>t</w:t>
      </w:r>
      <w:r w:rsidR="00FC5B1E" w:rsidRPr="00CD45CF">
        <w:rPr>
          <w:rFonts w:asciiTheme="minorHAnsi" w:hAnsiTheme="minorHAnsi" w:cstheme="minorHAnsi"/>
          <w:color w:val="000000"/>
          <w:sz w:val="22"/>
          <w:szCs w:val="22"/>
          <w:lang w:val="en-GB"/>
        </w:rPr>
        <w:t>ate appearance</w:t>
      </w:r>
      <w:r w:rsidR="009150AC">
        <w:rPr>
          <w:rFonts w:asciiTheme="minorHAnsi" w:hAnsiTheme="minorHAnsi" w:cstheme="minorHAnsi"/>
          <w:color w:val="000000"/>
          <w:sz w:val="22"/>
          <w:szCs w:val="22"/>
          <w:vertAlign w:val="superscript"/>
          <w:lang w:val="en-GB"/>
        </w:rPr>
        <w:t>19</w:t>
      </w:r>
      <w:r w:rsidR="00FC5B1E" w:rsidRPr="00CD45CF">
        <w:rPr>
          <w:rFonts w:asciiTheme="minorHAnsi" w:hAnsiTheme="minorHAnsi" w:cstheme="minorHAnsi"/>
          <w:color w:val="000000"/>
          <w:sz w:val="22"/>
          <w:szCs w:val="22"/>
          <w:lang w:val="en-GB"/>
        </w:rPr>
        <w:t xml:space="preserve">, which is quite distinctive and unlike fungal, </w:t>
      </w:r>
      <w:r w:rsidR="00127F8E" w:rsidRPr="00CD45CF">
        <w:rPr>
          <w:rFonts w:asciiTheme="minorHAnsi" w:hAnsiTheme="minorHAnsi" w:cstheme="minorHAnsi"/>
          <w:color w:val="000000"/>
          <w:sz w:val="22"/>
          <w:szCs w:val="22"/>
          <w:lang w:val="en-GB"/>
        </w:rPr>
        <w:t xml:space="preserve">bacterial or </w:t>
      </w:r>
      <w:proofErr w:type="spellStart"/>
      <w:r w:rsidR="00E76D7C" w:rsidRPr="00CD45CF">
        <w:rPr>
          <w:rFonts w:asciiTheme="minorHAnsi" w:hAnsiTheme="minorHAnsi" w:cstheme="minorHAnsi"/>
          <w:i/>
          <w:iCs/>
          <w:color w:val="000000"/>
          <w:sz w:val="22"/>
          <w:szCs w:val="22"/>
          <w:lang w:val="en-GB"/>
        </w:rPr>
        <w:t>A</w:t>
      </w:r>
      <w:r w:rsidR="00127F8E" w:rsidRPr="00CD45CF">
        <w:rPr>
          <w:rFonts w:asciiTheme="minorHAnsi" w:hAnsiTheme="minorHAnsi" w:cstheme="minorHAnsi"/>
          <w:i/>
          <w:iCs/>
          <w:color w:val="000000"/>
          <w:sz w:val="22"/>
          <w:szCs w:val="22"/>
          <w:lang w:val="en-GB"/>
        </w:rPr>
        <w:t>cantha</w:t>
      </w:r>
      <w:r w:rsidR="00E76D7C">
        <w:rPr>
          <w:rFonts w:asciiTheme="minorHAnsi" w:hAnsiTheme="minorHAnsi" w:cstheme="minorHAnsi"/>
          <w:i/>
          <w:iCs/>
          <w:color w:val="000000"/>
          <w:sz w:val="22"/>
          <w:szCs w:val="22"/>
          <w:lang w:val="en-GB"/>
        </w:rPr>
        <w:t>m</w:t>
      </w:r>
      <w:r w:rsidR="00127F8E" w:rsidRPr="00CD45CF">
        <w:rPr>
          <w:rFonts w:asciiTheme="minorHAnsi" w:hAnsiTheme="minorHAnsi" w:cstheme="minorHAnsi"/>
          <w:i/>
          <w:iCs/>
          <w:color w:val="000000"/>
          <w:sz w:val="22"/>
          <w:szCs w:val="22"/>
          <w:lang w:val="en-GB"/>
        </w:rPr>
        <w:t>oeba</w:t>
      </w:r>
      <w:proofErr w:type="spellEnd"/>
      <w:r w:rsidR="00127F8E" w:rsidRPr="00CD45CF">
        <w:rPr>
          <w:rFonts w:asciiTheme="minorHAnsi" w:hAnsiTheme="minorHAnsi" w:cstheme="minorHAnsi"/>
          <w:color w:val="000000"/>
          <w:sz w:val="22"/>
          <w:szCs w:val="22"/>
          <w:lang w:val="en-GB"/>
        </w:rPr>
        <w:t xml:space="preserve"> </w:t>
      </w:r>
      <w:r w:rsidR="00127F8E" w:rsidRPr="00CD45CF">
        <w:rPr>
          <w:rFonts w:asciiTheme="minorHAnsi" w:hAnsiTheme="minorHAnsi" w:cstheme="minorHAnsi"/>
          <w:color w:val="000000"/>
          <w:sz w:val="22"/>
          <w:szCs w:val="22"/>
          <w:lang w:val="en-GB"/>
        </w:rPr>
        <w:lastRenderedPageBreak/>
        <w:t xml:space="preserve">keratitis. In immunocompromised patients, </w:t>
      </w:r>
      <w:proofErr w:type="spellStart"/>
      <w:r w:rsidR="00127F8E" w:rsidRPr="00CD45CF">
        <w:rPr>
          <w:rFonts w:asciiTheme="minorHAnsi" w:hAnsiTheme="minorHAnsi" w:cstheme="minorHAnsi"/>
          <w:color w:val="000000"/>
          <w:sz w:val="22"/>
          <w:szCs w:val="22"/>
          <w:lang w:val="en-GB"/>
        </w:rPr>
        <w:t>microsporidial</w:t>
      </w:r>
      <w:proofErr w:type="spellEnd"/>
      <w:r w:rsidR="00127F8E" w:rsidRPr="00CD45CF">
        <w:rPr>
          <w:rFonts w:asciiTheme="minorHAnsi" w:hAnsiTheme="minorHAnsi" w:cstheme="minorHAnsi"/>
          <w:color w:val="000000"/>
          <w:sz w:val="22"/>
          <w:szCs w:val="22"/>
          <w:lang w:val="en-GB"/>
        </w:rPr>
        <w:t xml:space="preserve"> keratitis is proportionally more common and can </w:t>
      </w:r>
      <w:r w:rsidR="00493337" w:rsidRPr="00CD45CF">
        <w:rPr>
          <w:rFonts w:asciiTheme="minorHAnsi" w:hAnsiTheme="minorHAnsi" w:cstheme="minorHAnsi"/>
          <w:color w:val="000000"/>
          <w:sz w:val="22"/>
          <w:szCs w:val="22"/>
          <w:lang w:val="en-GB"/>
        </w:rPr>
        <w:t xml:space="preserve">cause deep corneal ulceration. </w:t>
      </w:r>
      <w:proofErr w:type="spellStart"/>
      <w:r w:rsidR="00AA2DB7" w:rsidRPr="00CD45CF">
        <w:rPr>
          <w:rFonts w:asciiTheme="minorHAnsi" w:hAnsiTheme="minorHAnsi" w:cstheme="minorHAnsi"/>
          <w:color w:val="000000"/>
          <w:sz w:val="22"/>
          <w:szCs w:val="22"/>
          <w:lang w:val="en-GB"/>
        </w:rPr>
        <w:t>Pythium</w:t>
      </w:r>
      <w:proofErr w:type="spellEnd"/>
      <w:r w:rsidR="00AA2DB7" w:rsidRPr="00CD45CF">
        <w:rPr>
          <w:rFonts w:asciiTheme="minorHAnsi" w:hAnsiTheme="minorHAnsi" w:cstheme="minorHAnsi"/>
          <w:color w:val="000000"/>
          <w:sz w:val="22"/>
          <w:szCs w:val="22"/>
          <w:lang w:val="en-GB"/>
        </w:rPr>
        <w:t xml:space="preserve"> keratitis </w:t>
      </w:r>
      <w:r w:rsidR="00C465BB" w:rsidRPr="00CD45CF">
        <w:rPr>
          <w:rFonts w:asciiTheme="minorHAnsi" w:hAnsiTheme="minorHAnsi" w:cstheme="minorHAnsi"/>
          <w:color w:val="000000"/>
          <w:sz w:val="22"/>
          <w:szCs w:val="22"/>
          <w:lang w:val="en-GB"/>
        </w:rPr>
        <w:t>mimics fungal keratitis in its appearances, with feathery</w:t>
      </w:r>
      <w:r w:rsidR="00C465BB">
        <w:rPr>
          <w:rFonts w:ascii="Calibri" w:hAnsi="Calibri"/>
          <w:color w:val="000000"/>
          <w:sz w:val="22"/>
          <w:szCs w:val="22"/>
          <w:lang w:val="en-GB"/>
        </w:rPr>
        <w:t xml:space="preserve"> margins, but also distinctive dot-like infiltrates adjacent to the ulcer</w:t>
      </w:r>
      <w:r w:rsidR="009150AC">
        <w:rPr>
          <w:rFonts w:ascii="Calibri" w:hAnsi="Calibri"/>
          <w:color w:val="000000"/>
          <w:sz w:val="22"/>
          <w:szCs w:val="22"/>
          <w:vertAlign w:val="superscript"/>
          <w:lang w:val="en-GB"/>
        </w:rPr>
        <w:t>20</w:t>
      </w:r>
      <w:r w:rsidR="009150AC">
        <w:rPr>
          <w:rFonts w:ascii="Calibri" w:hAnsi="Calibri"/>
          <w:color w:val="000000"/>
          <w:sz w:val="22"/>
          <w:szCs w:val="22"/>
          <w:lang w:val="en-GB"/>
        </w:rPr>
        <w:t>.</w:t>
      </w:r>
    </w:p>
    <w:p w14:paraId="187B5DC7" w14:textId="77777777" w:rsidR="002B2D82" w:rsidRDefault="002B2D82" w:rsidP="00CA669F">
      <w:pPr>
        <w:spacing w:line="360" w:lineRule="auto"/>
        <w:jc w:val="both"/>
        <w:rPr>
          <w:rFonts w:ascii="Calibri" w:hAnsi="Calibri"/>
          <w:color w:val="000000"/>
          <w:sz w:val="22"/>
          <w:szCs w:val="22"/>
          <w:lang w:val="en-GB"/>
        </w:rPr>
      </w:pPr>
    </w:p>
    <w:p w14:paraId="758ED611" w14:textId="267303B3" w:rsidR="003722D3" w:rsidRPr="0061326C" w:rsidRDefault="007A6864" w:rsidP="00F90B52">
      <w:pPr>
        <w:spacing w:line="360" w:lineRule="auto"/>
        <w:jc w:val="both"/>
        <w:rPr>
          <w:rFonts w:ascii="Calibri" w:hAnsi="Calibri"/>
          <w:b/>
          <w:bCs/>
          <w:color w:val="000000"/>
          <w:sz w:val="22"/>
          <w:szCs w:val="22"/>
          <w:lang w:val="en-GB"/>
        </w:rPr>
      </w:pPr>
      <w:r>
        <w:rPr>
          <w:rFonts w:ascii="Calibri" w:hAnsi="Calibri"/>
          <w:b/>
          <w:bCs/>
          <w:i/>
          <w:iCs/>
          <w:color w:val="000000"/>
          <w:sz w:val="22"/>
          <w:szCs w:val="22"/>
          <w:lang w:val="en-GB"/>
        </w:rPr>
        <w:t xml:space="preserve">Iv vivo </w:t>
      </w:r>
      <w:r>
        <w:rPr>
          <w:rFonts w:ascii="Calibri" w:hAnsi="Calibri"/>
          <w:b/>
          <w:bCs/>
          <w:color w:val="000000"/>
          <w:sz w:val="22"/>
          <w:szCs w:val="22"/>
          <w:lang w:val="en-GB"/>
        </w:rPr>
        <w:t>c</w:t>
      </w:r>
      <w:r w:rsidR="00B72A34" w:rsidRPr="0061326C">
        <w:rPr>
          <w:rFonts w:ascii="Calibri" w:hAnsi="Calibri"/>
          <w:b/>
          <w:bCs/>
          <w:color w:val="000000"/>
          <w:sz w:val="22"/>
          <w:szCs w:val="22"/>
          <w:lang w:val="en-GB"/>
        </w:rPr>
        <w:t>onfocal microscopy</w:t>
      </w:r>
    </w:p>
    <w:p w14:paraId="2D6BB426" w14:textId="1CD23BBB" w:rsidR="004E32CE" w:rsidRDefault="00F57DDB" w:rsidP="00F57DDB">
      <w:pPr>
        <w:spacing w:line="360" w:lineRule="auto"/>
        <w:jc w:val="both"/>
        <w:rPr>
          <w:rFonts w:ascii="Calibri" w:hAnsi="Calibri"/>
          <w:color w:val="000000"/>
          <w:sz w:val="22"/>
          <w:szCs w:val="22"/>
          <w:lang w:val="en-GB"/>
        </w:rPr>
      </w:pPr>
      <w:r w:rsidRPr="00F57DDB">
        <w:rPr>
          <w:rFonts w:ascii="Calibri" w:hAnsi="Calibri"/>
          <w:color w:val="000000"/>
          <w:sz w:val="22"/>
          <w:szCs w:val="22"/>
          <w:lang w:val="en-GB"/>
        </w:rPr>
        <w:t>In vivo</w:t>
      </w:r>
      <w:r w:rsidR="007A6864">
        <w:rPr>
          <w:rFonts w:ascii="Calibri" w:hAnsi="Calibri"/>
          <w:color w:val="000000"/>
          <w:sz w:val="22"/>
          <w:szCs w:val="22"/>
          <w:lang w:val="en-GB"/>
        </w:rPr>
        <w:t xml:space="preserve"> confocal microscopy (IVCM)</w:t>
      </w:r>
      <w:r w:rsidRPr="00F57DDB">
        <w:rPr>
          <w:rFonts w:ascii="Calibri" w:hAnsi="Calibri"/>
          <w:color w:val="000000"/>
          <w:sz w:val="22"/>
          <w:szCs w:val="22"/>
          <w:lang w:val="en-GB"/>
        </w:rPr>
        <w:t xml:space="preserve"> examination of the cornea </w:t>
      </w:r>
      <w:r w:rsidR="007A6864">
        <w:rPr>
          <w:rFonts w:ascii="Calibri" w:hAnsi="Calibri"/>
          <w:color w:val="000000"/>
          <w:sz w:val="22"/>
          <w:szCs w:val="22"/>
          <w:lang w:val="en-GB"/>
        </w:rPr>
        <w:t>is a</w:t>
      </w:r>
      <w:r w:rsidRPr="00F57DDB">
        <w:rPr>
          <w:rFonts w:ascii="Calibri" w:hAnsi="Calibri"/>
          <w:color w:val="000000"/>
          <w:sz w:val="22"/>
          <w:szCs w:val="22"/>
          <w:lang w:val="en-GB"/>
        </w:rPr>
        <w:t xml:space="preserve"> non-invasive </w:t>
      </w:r>
      <w:proofErr w:type="gramStart"/>
      <w:r w:rsidRPr="00F57DDB">
        <w:rPr>
          <w:rFonts w:ascii="Calibri" w:hAnsi="Calibri"/>
          <w:color w:val="000000"/>
          <w:sz w:val="22"/>
          <w:szCs w:val="22"/>
          <w:lang w:val="en-GB"/>
        </w:rPr>
        <w:t xml:space="preserve">technique </w:t>
      </w:r>
      <w:r w:rsidR="007A6864">
        <w:rPr>
          <w:rFonts w:ascii="Calibri" w:hAnsi="Calibri"/>
          <w:color w:val="000000"/>
          <w:sz w:val="22"/>
          <w:szCs w:val="22"/>
          <w:lang w:val="en-GB"/>
        </w:rPr>
        <w:t>which</w:t>
      </w:r>
      <w:proofErr w:type="gramEnd"/>
      <w:r w:rsidR="007A6864">
        <w:rPr>
          <w:rFonts w:ascii="Calibri" w:hAnsi="Calibri"/>
          <w:color w:val="000000"/>
          <w:sz w:val="22"/>
          <w:szCs w:val="22"/>
          <w:lang w:val="en-GB"/>
        </w:rPr>
        <w:t xml:space="preserve"> </w:t>
      </w:r>
      <w:r w:rsidR="00F61BE2">
        <w:rPr>
          <w:rFonts w:ascii="Calibri" w:hAnsi="Calibri"/>
          <w:color w:val="000000"/>
          <w:sz w:val="22"/>
          <w:szCs w:val="22"/>
          <w:lang w:val="en-GB"/>
        </w:rPr>
        <w:t>enables</w:t>
      </w:r>
      <w:r w:rsidRPr="00F57DDB">
        <w:rPr>
          <w:rFonts w:ascii="Calibri" w:hAnsi="Calibri"/>
          <w:color w:val="000000"/>
          <w:sz w:val="22"/>
          <w:szCs w:val="22"/>
          <w:lang w:val="en-GB"/>
        </w:rPr>
        <w:t xml:space="preserve"> real-time identification of the causative agent in microbial keratitis</w:t>
      </w:r>
      <w:r w:rsidR="007A6864">
        <w:rPr>
          <w:rFonts w:ascii="Calibri" w:hAnsi="Calibri"/>
          <w:color w:val="000000"/>
          <w:sz w:val="22"/>
          <w:szCs w:val="22"/>
          <w:lang w:val="en-GB"/>
        </w:rPr>
        <w:t xml:space="preserve">, specifically filamentous fungal elements </w:t>
      </w:r>
      <w:r w:rsidR="00A45107">
        <w:rPr>
          <w:rFonts w:ascii="Calibri" w:hAnsi="Calibri"/>
          <w:color w:val="000000"/>
          <w:sz w:val="22"/>
          <w:szCs w:val="22"/>
          <w:lang w:val="en-GB"/>
        </w:rPr>
        <w:t xml:space="preserve">(Figure 5) </w:t>
      </w:r>
      <w:r w:rsidR="007A6864">
        <w:rPr>
          <w:rFonts w:ascii="Calibri" w:hAnsi="Calibri"/>
          <w:color w:val="000000"/>
          <w:sz w:val="22"/>
          <w:szCs w:val="22"/>
          <w:lang w:val="en-GB"/>
        </w:rPr>
        <w:t xml:space="preserve">and </w:t>
      </w:r>
      <w:proofErr w:type="spellStart"/>
      <w:r w:rsidR="00162969">
        <w:rPr>
          <w:rFonts w:ascii="Calibri" w:hAnsi="Calibri"/>
          <w:i/>
          <w:iCs/>
          <w:color w:val="000000"/>
          <w:sz w:val="22"/>
          <w:szCs w:val="22"/>
          <w:lang w:val="en-GB"/>
        </w:rPr>
        <w:t>Acanthamoeba</w:t>
      </w:r>
      <w:proofErr w:type="spellEnd"/>
      <w:r w:rsidR="00162969">
        <w:rPr>
          <w:rFonts w:ascii="Calibri" w:hAnsi="Calibri"/>
          <w:i/>
          <w:iCs/>
          <w:color w:val="000000"/>
          <w:sz w:val="22"/>
          <w:szCs w:val="22"/>
          <w:lang w:val="en-GB"/>
        </w:rPr>
        <w:t xml:space="preserve"> </w:t>
      </w:r>
      <w:r w:rsidR="00162969">
        <w:rPr>
          <w:rFonts w:ascii="Calibri" w:hAnsi="Calibri"/>
          <w:color w:val="000000"/>
          <w:sz w:val="22"/>
          <w:szCs w:val="22"/>
          <w:lang w:val="en-GB"/>
        </w:rPr>
        <w:t>cysts</w:t>
      </w:r>
      <w:r w:rsidRPr="00F57DDB">
        <w:rPr>
          <w:rFonts w:ascii="Calibri" w:hAnsi="Calibri"/>
          <w:color w:val="000000"/>
          <w:sz w:val="22"/>
          <w:szCs w:val="22"/>
          <w:lang w:val="en-GB"/>
        </w:rPr>
        <w:t xml:space="preserve">. </w:t>
      </w:r>
      <w:r w:rsidR="007A6864">
        <w:rPr>
          <w:rFonts w:ascii="Calibri" w:hAnsi="Calibri"/>
          <w:color w:val="000000"/>
          <w:sz w:val="22"/>
          <w:szCs w:val="22"/>
          <w:lang w:val="en-GB"/>
        </w:rPr>
        <w:t>IVCM</w:t>
      </w:r>
      <w:r w:rsidRPr="00F57DDB">
        <w:rPr>
          <w:rFonts w:ascii="Calibri" w:hAnsi="Calibri"/>
          <w:color w:val="000000"/>
          <w:sz w:val="22"/>
          <w:szCs w:val="22"/>
          <w:lang w:val="en-GB"/>
        </w:rPr>
        <w:t xml:space="preserve"> </w:t>
      </w:r>
      <w:r w:rsidR="007A6864">
        <w:rPr>
          <w:rFonts w:ascii="Calibri" w:hAnsi="Calibri"/>
          <w:color w:val="000000"/>
          <w:sz w:val="22"/>
          <w:szCs w:val="22"/>
          <w:lang w:val="en-GB"/>
        </w:rPr>
        <w:t xml:space="preserve">provides a </w:t>
      </w:r>
      <w:r w:rsidRPr="00F57DDB">
        <w:rPr>
          <w:rFonts w:ascii="Calibri" w:hAnsi="Calibri"/>
          <w:color w:val="000000"/>
          <w:sz w:val="22"/>
          <w:szCs w:val="22"/>
          <w:lang w:val="en-GB"/>
        </w:rPr>
        <w:t xml:space="preserve">magnification of </w:t>
      </w:r>
      <w:r w:rsidR="00886538">
        <w:rPr>
          <w:rFonts w:ascii="Calibri" w:hAnsi="Calibri"/>
          <w:color w:val="000000"/>
          <w:sz w:val="22"/>
          <w:szCs w:val="22"/>
          <w:lang w:val="en-GB"/>
        </w:rPr>
        <w:t>around</w:t>
      </w:r>
      <w:r w:rsidRPr="00F57DDB">
        <w:rPr>
          <w:rFonts w:ascii="Calibri" w:hAnsi="Calibri"/>
          <w:color w:val="000000"/>
          <w:sz w:val="22"/>
          <w:szCs w:val="22"/>
          <w:lang w:val="en-GB"/>
        </w:rPr>
        <w:t xml:space="preserve"> x500</w:t>
      </w:r>
      <w:r w:rsidR="007A6864">
        <w:rPr>
          <w:rFonts w:ascii="Calibri" w:hAnsi="Calibri"/>
          <w:color w:val="000000"/>
          <w:sz w:val="22"/>
          <w:szCs w:val="22"/>
          <w:lang w:val="en-GB"/>
        </w:rPr>
        <w:t>,</w:t>
      </w:r>
      <w:r w:rsidRPr="00F57DDB">
        <w:rPr>
          <w:rFonts w:ascii="Calibri" w:hAnsi="Calibri"/>
          <w:color w:val="000000"/>
          <w:sz w:val="22"/>
          <w:szCs w:val="22"/>
          <w:lang w:val="en-GB"/>
        </w:rPr>
        <w:t xml:space="preserve"> which enables</w:t>
      </w:r>
      <w:r w:rsidR="00886538">
        <w:rPr>
          <w:rFonts w:ascii="Calibri" w:hAnsi="Calibri"/>
          <w:color w:val="000000"/>
          <w:sz w:val="22"/>
          <w:szCs w:val="22"/>
          <w:lang w:val="en-GB"/>
        </w:rPr>
        <w:t xml:space="preserve"> a lateral resolution </w:t>
      </w:r>
      <w:r w:rsidR="00886538" w:rsidRPr="0061326C">
        <w:rPr>
          <w:rFonts w:asciiTheme="minorHAnsi" w:hAnsiTheme="minorHAnsi" w:cstheme="minorHAnsi"/>
          <w:color w:val="000000"/>
          <w:sz w:val="22"/>
          <w:szCs w:val="22"/>
          <w:lang w:val="en-GB"/>
        </w:rPr>
        <w:t>of 1</w:t>
      </w:r>
      <w:r w:rsidR="00886538" w:rsidRPr="0061326C">
        <w:rPr>
          <w:rFonts w:asciiTheme="minorHAnsi" w:hAnsiTheme="minorHAnsi" w:cstheme="minorHAnsi"/>
          <w:sz w:val="22"/>
          <w:szCs w:val="22"/>
          <w:lang w:val="en-GB"/>
        </w:rPr>
        <w:t xml:space="preserve"> </w:t>
      </w:r>
      <w:proofErr w:type="spellStart"/>
      <w:r w:rsidR="00886538" w:rsidRPr="0061326C">
        <w:rPr>
          <w:rFonts w:asciiTheme="minorHAnsi" w:hAnsiTheme="minorHAnsi" w:cstheme="minorHAnsi"/>
          <w:sz w:val="22"/>
          <w:szCs w:val="22"/>
          <w:lang w:val="en-GB"/>
        </w:rPr>
        <w:t>μm</w:t>
      </w:r>
      <w:proofErr w:type="spellEnd"/>
      <w:r w:rsidR="007A6864">
        <w:rPr>
          <w:rFonts w:asciiTheme="minorHAnsi" w:hAnsiTheme="minorHAnsi" w:cstheme="minorHAnsi"/>
          <w:sz w:val="22"/>
          <w:szCs w:val="22"/>
          <w:lang w:val="en-GB"/>
        </w:rPr>
        <w:t xml:space="preserve">. One can examine all </w:t>
      </w:r>
      <w:r w:rsidRPr="00F57DDB">
        <w:rPr>
          <w:rFonts w:ascii="Calibri" w:hAnsi="Calibri"/>
          <w:color w:val="000000"/>
          <w:sz w:val="22"/>
          <w:szCs w:val="22"/>
          <w:lang w:val="en-GB"/>
        </w:rPr>
        <w:t>corneal layers</w:t>
      </w:r>
      <w:r w:rsidR="007A6864">
        <w:rPr>
          <w:rFonts w:ascii="Calibri" w:hAnsi="Calibri"/>
          <w:color w:val="000000"/>
          <w:sz w:val="22"/>
          <w:szCs w:val="22"/>
          <w:lang w:val="en-GB"/>
        </w:rPr>
        <w:t xml:space="preserve"> </w:t>
      </w:r>
      <w:r w:rsidRPr="00F57DDB">
        <w:rPr>
          <w:rFonts w:ascii="Calibri" w:hAnsi="Calibri"/>
          <w:color w:val="000000"/>
          <w:sz w:val="22"/>
          <w:szCs w:val="22"/>
          <w:lang w:val="en-GB"/>
        </w:rPr>
        <w:t>and their micro-anatomic structures (cells, nuclei and nerves), even in those affected by oedema, inflammatory infiltrates and fibrosis</w:t>
      </w:r>
      <w:r w:rsidR="009150AC">
        <w:rPr>
          <w:rFonts w:ascii="Calibri" w:hAnsi="Calibri"/>
          <w:color w:val="000000"/>
          <w:sz w:val="22"/>
          <w:szCs w:val="22"/>
          <w:vertAlign w:val="superscript"/>
          <w:lang w:val="en-GB"/>
        </w:rPr>
        <w:t>21</w:t>
      </w:r>
      <w:proofErr w:type="gramStart"/>
      <w:r w:rsidR="009150AC">
        <w:rPr>
          <w:rFonts w:ascii="Calibri" w:hAnsi="Calibri"/>
          <w:color w:val="000000"/>
          <w:sz w:val="22"/>
          <w:szCs w:val="22"/>
          <w:vertAlign w:val="superscript"/>
          <w:lang w:val="en-GB"/>
        </w:rPr>
        <w:t>,22</w:t>
      </w:r>
      <w:proofErr w:type="gramEnd"/>
      <w:r w:rsidR="009150AC">
        <w:rPr>
          <w:rFonts w:ascii="Calibri" w:hAnsi="Calibri"/>
          <w:color w:val="000000"/>
          <w:sz w:val="22"/>
          <w:szCs w:val="22"/>
          <w:lang w:val="en-GB"/>
        </w:rPr>
        <w:t>.</w:t>
      </w:r>
      <w:r w:rsidR="009150AC" w:rsidRPr="00F57DDB" w:rsidDel="009150AC">
        <w:rPr>
          <w:rFonts w:ascii="Calibri" w:hAnsi="Calibri"/>
          <w:color w:val="000000"/>
          <w:sz w:val="22"/>
          <w:szCs w:val="22"/>
          <w:lang w:val="en-GB"/>
        </w:rPr>
        <w:t xml:space="preserve"> </w:t>
      </w:r>
    </w:p>
    <w:p w14:paraId="1FFDE799" w14:textId="77777777" w:rsidR="003F2A66" w:rsidRDefault="003F2A66" w:rsidP="00F57DDB">
      <w:pPr>
        <w:spacing w:line="360" w:lineRule="auto"/>
        <w:jc w:val="both"/>
        <w:rPr>
          <w:rFonts w:ascii="Calibri" w:hAnsi="Calibri"/>
          <w:color w:val="000000"/>
          <w:sz w:val="22"/>
          <w:szCs w:val="22"/>
          <w:lang w:val="en-GB"/>
        </w:rPr>
      </w:pPr>
    </w:p>
    <w:p w14:paraId="5EEBC305" w14:textId="795A1F5B" w:rsidR="00F90819" w:rsidRPr="004E32CE" w:rsidRDefault="00162969" w:rsidP="00F57DDB">
      <w:pPr>
        <w:spacing w:line="360" w:lineRule="auto"/>
        <w:jc w:val="both"/>
        <w:rPr>
          <w:rFonts w:ascii="Calibri" w:hAnsi="Calibri"/>
          <w:color w:val="000000"/>
          <w:sz w:val="22"/>
          <w:szCs w:val="22"/>
          <w:lang w:val="en-GB"/>
        </w:rPr>
      </w:pPr>
      <w:r>
        <w:rPr>
          <w:rFonts w:ascii="Calibri" w:hAnsi="Calibri"/>
          <w:color w:val="000000"/>
          <w:sz w:val="22"/>
          <w:szCs w:val="22"/>
          <w:lang w:val="en-GB"/>
        </w:rPr>
        <w:t>Several studies have prospectively examined the diagnostic accuracy of IVCM for identifying fungal keratitis</w:t>
      </w:r>
      <w:r w:rsidR="009150AC">
        <w:rPr>
          <w:rFonts w:ascii="Calibri" w:hAnsi="Calibri"/>
          <w:color w:val="000000"/>
          <w:sz w:val="22"/>
          <w:szCs w:val="22"/>
          <w:vertAlign w:val="superscript"/>
          <w:lang w:val="en-GB"/>
        </w:rPr>
        <w:t>21</w:t>
      </w:r>
      <w:proofErr w:type="gramStart"/>
      <w:r w:rsidR="009150AC">
        <w:rPr>
          <w:rFonts w:ascii="Calibri" w:hAnsi="Calibri"/>
          <w:color w:val="000000"/>
          <w:sz w:val="22"/>
          <w:szCs w:val="22"/>
          <w:vertAlign w:val="superscript"/>
          <w:lang w:val="en-GB"/>
        </w:rPr>
        <w:t>,22</w:t>
      </w:r>
      <w:proofErr w:type="gramEnd"/>
      <w:r w:rsidR="009150AC">
        <w:rPr>
          <w:rFonts w:ascii="Calibri" w:hAnsi="Calibri"/>
          <w:color w:val="000000"/>
          <w:sz w:val="22"/>
          <w:szCs w:val="22"/>
          <w:vertAlign w:val="superscript"/>
          <w:lang w:val="en-GB"/>
        </w:rPr>
        <w:t>-25</w:t>
      </w:r>
      <w:r>
        <w:rPr>
          <w:rFonts w:ascii="Calibri" w:hAnsi="Calibri"/>
          <w:color w:val="000000"/>
          <w:sz w:val="22"/>
          <w:szCs w:val="22"/>
          <w:lang w:val="en-GB"/>
        </w:rPr>
        <w:t xml:space="preserve">. These have found </w:t>
      </w:r>
      <w:r w:rsidR="00D37CE3">
        <w:rPr>
          <w:rFonts w:ascii="Calibri" w:hAnsi="Calibri"/>
          <w:color w:val="000000"/>
          <w:sz w:val="22"/>
          <w:szCs w:val="22"/>
          <w:lang w:val="en-GB"/>
        </w:rPr>
        <w:t>the sensitivity to range between 85% to 94% and the specificity to range between 71% and 92%.</w:t>
      </w:r>
      <w:r w:rsidR="004E32CE">
        <w:rPr>
          <w:rFonts w:ascii="Calibri" w:hAnsi="Calibri"/>
          <w:color w:val="000000"/>
          <w:sz w:val="22"/>
          <w:szCs w:val="22"/>
          <w:lang w:val="en-GB"/>
        </w:rPr>
        <w:t xml:space="preserve"> </w:t>
      </w:r>
      <w:r w:rsidR="00F57DDB" w:rsidRPr="00F57DDB">
        <w:rPr>
          <w:rFonts w:ascii="Calibri" w:hAnsi="Calibri"/>
          <w:color w:val="000000"/>
          <w:sz w:val="22"/>
          <w:szCs w:val="22"/>
          <w:lang w:val="en-GB"/>
        </w:rPr>
        <w:t xml:space="preserve">This technique </w:t>
      </w:r>
      <w:r w:rsidR="004E32CE">
        <w:rPr>
          <w:rFonts w:ascii="Calibri" w:hAnsi="Calibri"/>
          <w:color w:val="000000"/>
          <w:sz w:val="22"/>
          <w:szCs w:val="22"/>
          <w:lang w:val="en-GB"/>
        </w:rPr>
        <w:t>requires skill in both the acquisition and interpretation of images</w:t>
      </w:r>
      <w:r w:rsidR="003F2A66">
        <w:rPr>
          <w:rFonts w:ascii="Calibri" w:hAnsi="Calibri"/>
          <w:color w:val="000000"/>
          <w:sz w:val="22"/>
          <w:szCs w:val="22"/>
          <w:vertAlign w:val="superscript"/>
          <w:lang w:val="en-GB"/>
        </w:rPr>
        <w:t>23</w:t>
      </w:r>
      <w:proofErr w:type="gramStart"/>
      <w:r w:rsidR="003F2A66">
        <w:rPr>
          <w:rFonts w:ascii="Calibri" w:hAnsi="Calibri"/>
          <w:color w:val="000000"/>
          <w:sz w:val="22"/>
          <w:szCs w:val="22"/>
          <w:vertAlign w:val="superscript"/>
          <w:lang w:val="en-GB"/>
        </w:rPr>
        <w:t>,</w:t>
      </w:r>
      <w:r w:rsidR="003F2A66" w:rsidRPr="003F2A66">
        <w:rPr>
          <w:rFonts w:ascii="Calibri" w:hAnsi="Calibri"/>
          <w:color w:val="000000"/>
          <w:sz w:val="22"/>
          <w:szCs w:val="22"/>
          <w:vertAlign w:val="superscript"/>
          <w:lang w:val="en-GB"/>
        </w:rPr>
        <w:t>25</w:t>
      </w:r>
      <w:proofErr w:type="gramEnd"/>
      <w:r w:rsidR="003F2A66">
        <w:rPr>
          <w:rFonts w:ascii="Calibri" w:hAnsi="Calibri"/>
          <w:color w:val="000000"/>
          <w:sz w:val="22"/>
          <w:szCs w:val="22"/>
          <w:lang w:val="en-GB"/>
        </w:rPr>
        <w:t>.</w:t>
      </w:r>
      <w:r w:rsidR="004E32CE">
        <w:rPr>
          <w:rFonts w:ascii="Calibri" w:hAnsi="Calibri"/>
          <w:color w:val="000000"/>
          <w:sz w:val="22"/>
          <w:szCs w:val="22"/>
          <w:lang w:val="en-GB"/>
        </w:rPr>
        <w:t xml:space="preserve"> </w:t>
      </w:r>
      <w:r w:rsidR="0085184F">
        <w:rPr>
          <w:rFonts w:ascii="Calibri" w:hAnsi="Calibri"/>
          <w:color w:val="000000"/>
          <w:sz w:val="22"/>
          <w:szCs w:val="22"/>
          <w:lang w:val="en-GB"/>
        </w:rPr>
        <w:t xml:space="preserve"> </w:t>
      </w:r>
      <w:r w:rsidR="003F2A66">
        <w:rPr>
          <w:rFonts w:ascii="Calibri" w:hAnsi="Calibri"/>
          <w:color w:val="000000"/>
          <w:sz w:val="22"/>
          <w:szCs w:val="22"/>
          <w:lang w:val="en-GB"/>
        </w:rPr>
        <w:t>T</w:t>
      </w:r>
      <w:r w:rsidR="00784EE9">
        <w:rPr>
          <w:rFonts w:ascii="Calibri" w:hAnsi="Calibri"/>
          <w:color w:val="000000"/>
          <w:sz w:val="22"/>
          <w:szCs w:val="22"/>
          <w:lang w:val="en-GB"/>
        </w:rPr>
        <w:t>here has been some interest in whether or not IVCM can be used to distinguish between the principle types of causative fungi (</w:t>
      </w:r>
      <w:proofErr w:type="spellStart"/>
      <w:r w:rsidR="00784EE9">
        <w:rPr>
          <w:rFonts w:ascii="Calibri" w:hAnsi="Calibri"/>
          <w:i/>
          <w:iCs/>
          <w:color w:val="000000"/>
          <w:sz w:val="22"/>
          <w:szCs w:val="22"/>
          <w:lang w:val="en-GB"/>
        </w:rPr>
        <w:t>Aspergillous</w:t>
      </w:r>
      <w:proofErr w:type="spellEnd"/>
      <w:r w:rsidR="00784EE9">
        <w:rPr>
          <w:rFonts w:ascii="Calibri" w:hAnsi="Calibri"/>
          <w:i/>
          <w:iCs/>
          <w:color w:val="000000"/>
          <w:sz w:val="22"/>
          <w:szCs w:val="22"/>
          <w:lang w:val="en-GB"/>
        </w:rPr>
        <w:t xml:space="preserve"> </w:t>
      </w:r>
      <w:r w:rsidR="00903DFF">
        <w:rPr>
          <w:rFonts w:ascii="Calibri" w:hAnsi="Calibri"/>
          <w:color w:val="000000"/>
          <w:sz w:val="22"/>
          <w:szCs w:val="22"/>
          <w:lang w:val="en-GB"/>
        </w:rPr>
        <w:t xml:space="preserve">and </w:t>
      </w:r>
      <w:proofErr w:type="spellStart"/>
      <w:r w:rsidR="00903DFF">
        <w:rPr>
          <w:rFonts w:ascii="Calibri" w:hAnsi="Calibri"/>
          <w:i/>
          <w:iCs/>
          <w:color w:val="000000"/>
          <w:sz w:val="22"/>
          <w:szCs w:val="22"/>
          <w:lang w:val="en-GB"/>
        </w:rPr>
        <w:t>Fusarium</w:t>
      </w:r>
      <w:proofErr w:type="spellEnd"/>
      <w:r w:rsidR="00903DFF">
        <w:rPr>
          <w:rFonts w:ascii="Calibri" w:hAnsi="Calibri"/>
          <w:color w:val="000000"/>
          <w:sz w:val="22"/>
          <w:szCs w:val="22"/>
          <w:lang w:val="en-GB"/>
        </w:rPr>
        <w:t>) on the basis of their different branching angles</w:t>
      </w:r>
      <w:r w:rsidR="003F2A66">
        <w:rPr>
          <w:rFonts w:ascii="Calibri" w:hAnsi="Calibri"/>
          <w:color w:val="000000"/>
          <w:sz w:val="22"/>
          <w:szCs w:val="22"/>
          <w:vertAlign w:val="superscript"/>
          <w:lang w:val="en-GB"/>
        </w:rPr>
        <w:t>26</w:t>
      </w:r>
      <w:proofErr w:type="gramStart"/>
      <w:r w:rsidR="003F2A66">
        <w:rPr>
          <w:rFonts w:ascii="Calibri" w:hAnsi="Calibri"/>
          <w:color w:val="000000"/>
          <w:sz w:val="22"/>
          <w:szCs w:val="22"/>
          <w:vertAlign w:val="superscript"/>
          <w:lang w:val="en-GB"/>
        </w:rPr>
        <w:t>,27</w:t>
      </w:r>
      <w:proofErr w:type="gramEnd"/>
      <w:r w:rsidR="00903DFF">
        <w:rPr>
          <w:rFonts w:ascii="Calibri" w:hAnsi="Calibri"/>
          <w:color w:val="000000"/>
          <w:sz w:val="22"/>
          <w:szCs w:val="22"/>
          <w:lang w:val="en-GB"/>
        </w:rPr>
        <w:t xml:space="preserve">. However, no convincing difference </w:t>
      </w:r>
      <w:r w:rsidR="004E32CE">
        <w:rPr>
          <w:rFonts w:ascii="Calibri" w:hAnsi="Calibri"/>
          <w:color w:val="000000"/>
          <w:sz w:val="22"/>
          <w:szCs w:val="22"/>
          <w:lang w:val="en-GB"/>
        </w:rPr>
        <w:t>between them has</w:t>
      </w:r>
      <w:r w:rsidR="00903DFF">
        <w:rPr>
          <w:rFonts w:ascii="Calibri" w:hAnsi="Calibri"/>
          <w:color w:val="000000"/>
          <w:sz w:val="22"/>
          <w:szCs w:val="22"/>
          <w:lang w:val="en-GB"/>
        </w:rPr>
        <w:t xml:space="preserve"> been found. </w:t>
      </w:r>
    </w:p>
    <w:p w14:paraId="68D34EBD" w14:textId="77777777" w:rsidR="000A0826" w:rsidRDefault="000A0826" w:rsidP="00F57DDB">
      <w:pPr>
        <w:spacing w:line="360" w:lineRule="auto"/>
        <w:jc w:val="both"/>
        <w:rPr>
          <w:rFonts w:ascii="Calibri" w:hAnsi="Calibri"/>
          <w:color w:val="000000"/>
          <w:sz w:val="22"/>
          <w:szCs w:val="22"/>
          <w:lang w:val="en-GB"/>
        </w:rPr>
      </w:pPr>
    </w:p>
    <w:p w14:paraId="4E3D6052" w14:textId="09E0033B" w:rsidR="001C1C2B" w:rsidRPr="00E71D42" w:rsidRDefault="00D3183E" w:rsidP="004055DC">
      <w:pPr>
        <w:spacing w:line="360" w:lineRule="auto"/>
        <w:jc w:val="both"/>
        <w:rPr>
          <w:rFonts w:ascii="Calibri" w:hAnsi="Calibri"/>
          <w:color w:val="000000"/>
          <w:sz w:val="22"/>
          <w:szCs w:val="22"/>
          <w:u w:val="single"/>
          <w:lang w:val="en-GB"/>
        </w:rPr>
      </w:pPr>
      <w:r>
        <w:rPr>
          <w:rFonts w:ascii="Calibri" w:hAnsi="Calibri"/>
          <w:color w:val="000000"/>
          <w:sz w:val="22"/>
          <w:szCs w:val="22"/>
          <w:lang w:val="en-GB"/>
        </w:rPr>
        <w:t xml:space="preserve">The great value of IVCM is that it provides the clinician with a real-time diagnosis of fungal infection if this is present in the large majority of cases. It also allows a diagnosis of </w:t>
      </w:r>
      <w:proofErr w:type="gramStart"/>
      <w:r>
        <w:rPr>
          <w:rFonts w:ascii="Calibri" w:hAnsi="Calibri"/>
          <w:color w:val="000000"/>
          <w:sz w:val="22"/>
          <w:szCs w:val="22"/>
          <w:lang w:val="en-GB"/>
        </w:rPr>
        <w:t>infection which is focused</w:t>
      </w:r>
      <w:proofErr w:type="gramEnd"/>
      <w:r>
        <w:rPr>
          <w:rFonts w:ascii="Calibri" w:hAnsi="Calibri"/>
          <w:color w:val="000000"/>
          <w:sz w:val="22"/>
          <w:szCs w:val="22"/>
          <w:lang w:val="en-GB"/>
        </w:rPr>
        <w:t xml:space="preserve"> in the deep layers of the cornea, which may not be readily </w:t>
      </w:r>
      <w:r w:rsidR="00B6584A">
        <w:rPr>
          <w:rFonts w:ascii="Calibri" w:hAnsi="Calibri"/>
          <w:color w:val="000000"/>
          <w:sz w:val="22"/>
          <w:szCs w:val="22"/>
          <w:lang w:val="en-GB"/>
        </w:rPr>
        <w:t>accessible</w:t>
      </w:r>
      <w:r>
        <w:rPr>
          <w:rFonts w:ascii="Calibri" w:hAnsi="Calibri"/>
          <w:color w:val="000000"/>
          <w:sz w:val="22"/>
          <w:szCs w:val="22"/>
          <w:lang w:val="en-GB"/>
        </w:rPr>
        <w:t xml:space="preserve"> to </w:t>
      </w:r>
      <w:r w:rsidR="00B6584A">
        <w:rPr>
          <w:rFonts w:ascii="Calibri" w:hAnsi="Calibri"/>
          <w:color w:val="000000"/>
          <w:sz w:val="22"/>
          <w:szCs w:val="22"/>
          <w:lang w:val="en-GB"/>
        </w:rPr>
        <w:t>sampling for microbiological analysis</w:t>
      </w:r>
      <w:r w:rsidR="003F2A66">
        <w:rPr>
          <w:rFonts w:ascii="Calibri" w:hAnsi="Calibri"/>
          <w:color w:val="000000"/>
          <w:sz w:val="22"/>
          <w:szCs w:val="22"/>
          <w:vertAlign w:val="superscript"/>
          <w:lang w:val="en-GB"/>
        </w:rPr>
        <w:t>23</w:t>
      </w:r>
      <w:r w:rsidR="00B6584A">
        <w:rPr>
          <w:rFonts w:ascii="Calibri" w:hAnsi="Calibri"/>
          <w:color w:val="000000"/>
          <w:sz w:val="22"/>
          <w:szCs w:val="22"/>
          <w:lang w:val="en-GB"/>
        </w:rPr>
        <w:t>. However, t</w:t>
      </w:r>
      <w:r w:rsidR="00F57DDB" w:rsidRPr="00F57DDB">
        <w:rPr>
          <w:rFonts w:ascii="Calibri" w:hAnsi="Calibri"/>
          <w:color w:val="000000"/>
          <w:sz w:val="22"/>
          <w:szCs w:val="22"/>
          <w:lang w:val="en-GB"/>
        </w:rPr>
        <w:t xml:space="preserve">he current high cost and limited availability of this technology may also deter ophthalmologists from supporting its utility in </w:t>
      </w:r>
      <w:r w:rsidR="00383A02">
        <w:rPr>
          <w:rFonts w:ascii="Calibri" w:hAnsi="Calibri"/>
          <w:color w:val="000000"/>
          <w:sz w:val="22"/>
          <w:szCs w:val="22"/>
          <w:lang w:val="en-GB"/>
        </w:rPr>
        <w:t>LMIC</w:t>
      </w:r>
      <w:r w:rsidR="003F2A66">
        <w:rPr>
          <w:rFonts w:ascii="Calibri" w:hAnsi="Calibri"/>
          <w:color w:val="000000"/>
          <w:sz w:val="22"/>
          <w:szCs w:val="22"/>
          <w:vertAlign w:val="superscript"/>
          <w:lang w:val="en-GB"/>
        </w:rPr>
        <w:t>21</w:t>
      </w:r>
      <w:r w:rsidR="00F57DDB" w:rsidRPr="00F57DDB">
        <w:rPr>
          <w:rFonts w:ascii="Calibri" w:hAnsi="Calibri"/>
          <w:color w:val="000000"/>
          <w:sz w:val="22"/>
          <w:szCs w:val="22"/>
          <w:lang w:val="en-GB"/>
        </w:rPr>
        <w:t xml:space="preserve">. </w:t>
      </w:r>
      <w:r w:rsidR="00383A02">
        <w:rPr>
          <w:rFonts w:ascii="Calibri" w:hAnsi="Calibri"/>
          <w:color w:val="000000"/>
          <w:sz w:val="22"/>
          <w:szCs w:val="22"/>
          <w:lang w:val="en-GB"/>
        </w:rPr>
        <w:t xml:space="preserve">Indeed, the technology is usually available at a few centres within high-income countries. </w:t>
      </w:r>
      <w:r w:rsidR="00F57DDB" w:rsidRPr="00F57DDB">
        <w:rPr>
          <w:rFonts w:ascii="Calibri" w:hAnsi="Calibri"/>
          <w:color w:val="000000"/>
          <w:sz w:val="22"/>
          <w:szCs w:val="22"/>
          <w:lang w:val="en-GB"/>
        </w:rPr>
        <w:t xml:space="preserve">It is also important to note that although the value of confocal microscopy has been demonstrated for fungal and </w:t>
      </w:r>
      <w:proofErr w:type="spellStart"/>
      <w:r w:rsidR="00F57DDB" w:rsidRPr="00F57DDB">
        <w:rPr>
          <w:rFonts w:ascii="Calibri" w:hAnsi="Calibri"/>
          <w:i/>
          <w:iCs/>
          <w:color w:val="000000"/>
          <w:sz w:val="22"/>
          <w:szCs w:val="22"/>
          <w:lang w:val="en-GB"/>
        </w:rPr>
        <w:t>Acanthamoeba</w:t>
      </w:r>
      <w:proofErr w:type="spellEnd"/>
      <w:r w:rsidR="00F57DDB" w:rsidRPr="00F57DDB">
        <w:rPr>
          <w:rFonts w:ascii="Calibri" w:hAnsi="Calibri"/>
          <w:i/>
          <w:iCs/>
          <w:color w:val="000000"/>
          <w:sz w:val="22"/>
          <w:szCs w:val="22"/>
          <w:lang w:val="en-GB"/>
        </w:rPr>
        <w:t xml:space="preserve"> </w:t>
      </w:r>
      <w:r w:rsidR="00F57DDB" w:rsidRPr="00F57DDB">
        <w:rPr>
          <w:rFonts w:ascii="Calibri" w:hAnsi="Calibri"/>
          <w:color w:val="000000"/>
          <w:sz w:val="22"/>
          <w:szCs w:val="22"/>
          <w:lang w:val="en-GB"/>
        </w:rPr>
        <w:t xml:space="preserve">keratitis, the resolution of this imaging technique limits its use </w:t>
      </w:r>
      <w:r w:rsidR="00383A02">
        <w:rPr>
          <w:rFonts w:ascii="Calibri" w:hAnsi="Calibri"/>
          <w:color w:val="000000"/>
          <w:sz w:val="22"/>
          <w:szCs w:val="22"/>
          <w:lang w:val="en-GB"/>
        </w:rPr>
        <w:t>in confirming b</w:t>
      </w:r>
      <w:r w:rsidR="00F57DDB" w:rsidRPr="00F57DDB">
        <w:rPr>
          <w:rFonts w:ascii="Calibri" w:hAnsi="Calibri"/>
          <w:color w:val="000000"/>
          <w:sz w:val="22"/>
          <w:szCs w:val="22"/>
          <w:lang w:val="en-GB"/>
        </w:rPr>
        <w:t>acterial</w:t>
      </w:r>
      <w:r w:rsidR="00383A02">
        <w:rPr>
          <w:rFonts w:ascii="Calibri" w:hAnsi="Calibri"/>
          <w:color w:val="000000"/>
          <w:sz w:val="22"/>
          <w:szCs w:val="22"/>
          <w:lang w:val="en-GB"/>
        </w:rPr>
        <w:t xml:space="preserve"> infection</w:t>
      </w:r>
      <w:r w:rsidR="00F57DDB" w:rsidRPr="00F57DDB">
        <w:rPr>
          <w:rFonts w:ascii="Calibri" w:hAnsi="Calibri"/>
          <w:color w:val="000000"/>
          <w:sz w:val="22"/>
          <w:szCs w:val="22"/>
          <w:lang w:val="en-GB"/>
        </w:rPr>
        <w:t xml:space="preserve">, as the organisms are too small to be </w:t>
      </w:r>
      <w:r w:rsidR="00383A02">
        <w:rPr>
          <w:rFonts w:ascii="Calibri" w:hAnsi="Calibri"/>
          <w:color w:val="000000"/>
          <w:sz w:val="22"/>
          <w:szCs w:val="22"/>
          <w:lang w:val="en-GB"/>
        </w:rPr>
        <w:t>visualised</w:t>
      </w:r>
      <w:r w:rsidR="003F2A66">
        <w:rPr>
          <w:rFonts w:ascii="Calibri" w:hAnsi="Calibri"/>
          <w:color w:val="000000"/>
          <w:sz w:val="22"/>
          <w:szCs w:val="22"/>
          <w:vertAlign w:val="superscript"/>
          <w:lang w:val="en-GB"/>
        </w:rPr>
        <w:t>22</w:t>
      </w:r>
      <w:proofErr w:type="gramStart"/>
      <w:r w:rsidR="003F2A66">
        <w:rPr>
          <w:rFonts w:ascii="Calibri" w:hAnsi="Calibri"/>
          <w:color w:val="000000"/>
          <w:sz w:val="22"/>
          <w:szCs w:val="22"/>
          <w:vertAlign w:val="superscript"/>
          <w:lang w:val="en-GB"/>
        </w:rPr>
        <w:t>,28</w:t>
      </w:r>
      <w:proofErr w:type="gramEnd"/>
      <w:r w:rsidR="00F57DDB" w:rsidRPr="00F57DDB">
        <w:rPr>
          <w:rFonts w:ascii="Calibri" w:hAnsi="Calibri"/>
          <w:color w:val="000000"/>
          <w:sz w:val="22"/>
          <w:szCs w:val="22"/>
          <w:lang w:val="en-GB"/>
        </w:rPr>
        <w:t xml:space="preserve">. Although non-invasive, a confocal microscope is a contact diagnostic tool and thus may cause ocular discomfort in a sensitive eye, which will likely increase eye movements and could blur the images. In order to obtain high quality images, a high degree of </w:t>
      </w:r>
      <w:r w:rsidR="00383A02">
        <w:rPr>
          <w:rFonts w:ascii="Calibri" w:hAnsi="Calibri"/>
          <w:color w:val="000000"/>
          <w:sz w:val="22"/>
          <w:szCs w:val="22"/>
          <w:lang w:val="en-GB"/>
        </w:rPr>
        <w:t xml:space="preserve">patient cooperation </w:t>
      </w:r>
      <w:r w:rsidR="00F57DDB" w:rsidRPr="00F57DDB">
        <w:rPr>
          <w:rFonts w:ascii="Calibri" w:hAnsi="Calibri"/>
          <w:color w:val="000000"/>
          <w:sz w:val="22"/>
          <w:szCs w:val="22"/>
          <w:lang w:val="en-GB"/>
        </w:rPr>
        <w:t>is necessary</w:t>
      </w:r>
      <w:r w:rsidR="003F2A66">
        <w:rPr>
          <w:rFonts w:ascii="Calibri" w:hAnsi="Calibri"/>
          <w:color w:val="000000"/>
          <w:sz w:val="22"/>
          <w:szCs w:val="22"/>
          <w:vertAlign w:val="superscript"/>
          <w:lang w:val="en-GB"/>
        </w:rPr>
        <w:t>22</w:t>
      </w:r>
      <w:r w:rsidR="00F57DDB" w:rsidRPr="00F57DDB">
        <w:rPr>
          <w:rFonts w:ascii="Calibri" w:hAnsi="Calibri"/>
          <w:color w:val="000000"/>
          <w:sz w:val="22"/>
          <w:szCs w:val="22"/>
          <w:lang w:val="en-GB"/>
        </w:rPr>
        <w:t>. The future role of confocal microscopy in low resource settings</w:t>
      </w:r>
      <w:r w:rsidR="00B6584A">
        <w:rPr>
          <w:rFonts w:ascii="Calibri" w:hAnsi="Calibri"/>
          <w:color w:val="000000"/>
          <w:sz w:val="22"/>
          <w:szCs w:val="22"/>
          <w:lang w:val="en-GB"/>
        </w:rPr>
        <w:t>, where it could potentially provide the greatest benefit,</w:t>
      </w:r>
      <w:r w:rsidR="00F57DDB" w:rsidRPr="00F57DDB">
        <w:rPr>
          <w:rFonts w:ascii="Calibri" w:hAnsi="Calibri"/>
          <w:color w:val="000000"/>
          <w:sz w:val="22"/>
          <w:szCs w:val="22"/>
          <w:lang w:val="en-GB"/>
        </w:rPr>
        <w:t xml:space="preserve"> </w:t>
      </w:r>
      <w:r w:rsidR="00B6584A">
        <w:rPr>
          <w:rFonts w:ascii="Calibri" w:hAnsi="Calibri"/>
          <w:color w:val="000000"/>
          <w:sz w:val="22"/>
          <w:szCs w:val="22"/>
          <w:lang w:val="en-GB"/>
        </w:rPr>
        <w:t>remains</w:t>
      </w:r>
      <w:r w:rsidR="00F57DDB" w:rsidRPr="00F57DDB">
        <w:rPr>
          <w:rFonts w:ascii="Calibri" w:hAnsi="Calibri"/>
          <w:color w:val="000000"/>
          <w:sz w:val="22"/>
          <w:szCs w:val="22"/>
          <w:lang w:val="en-GB"/>
        </w:rPr>
        <w:t xml:space="preserve"> uncertain</w:t>
      </w:r>
      <w:r w:rsidR="00B6584A">
        <w:rPr>
          <w:rFonts w:ascii="Calibri" w:hAnsi="Calibri"/>
          <w:color w:val="000000"/>
          <w:sz w:val="22"/>
          <w:szCs w:val="22"/>
          <w:lang w:val="en-GB"/>
        </w:rPr>
        <w:t xml:space="preserve"> given the high costs and need for specialist training. </w:t>
      </w:r>
    </w:p>
    <w:p w14:paraId="7746947E" w14:textId="77777777" w:rsidR="0095482D" w:rsidRDefault="0095482D" w:rsidP="00F90B52">
      <w:pPr>
        <w:spacing w:line="360" w:lineRule="auto"/>
        <w:jc w:val="both"/>
        <w:rPr>
          <w:rFonts w:ascii="Calibri" w:hAnsi="Calibri"/>
          <w:color w:val="000000"/>
          <w:sz w:val="22"/>
          <w:szCs w:val="22"/>
          <w:u w:val="single"/>
          <w:lang w:val="en-GB"/>
        </w:rPr>
      </w:pPr>
    </w:p>
    <w:p w14:paraId="44FF4CE7" w14:textId="0035151A" w:rsidR="00A90B02" w:rsidRPr="003B46F2" w:rsidRDefault="001C1C2B" w:rsidP="00F90B52">
      <w:pPr>
        <w:spacing w:line="360" w:lineRule="auto"/>
        <w:jc w:val="both"/>
        <w:rPr>
          <w:rFonts w:ascii="Calibri" w:hAnsi="Calibri"/>
          <w:b/>
          <w:bCs/>
          <w:color w:val="000000"/>
          <w:sz w:val="22"/>
          <w:szCs w:val="22"/>
          <w:lang w:val="en-GB"/>
        </w:rPr>
      </w:pPr>
      <w:r w:rsidRPr="003B46F2">
        <w:rPr>
          <w:rFonts w:ascii="Calibri" w:hAnsi="Calibri"/>
          <w:b/>
          <w:bCs/>
          <w:color w:val="000000"/>
          <w:sz w:val="22"/>
          <w:szCs w:val="22"/>
          <w:lang w:val="en-GB"/>
        </w:rPr>
        <w:lastRenderedPageBreak/>
        <w:t>Sample collection</w:t>
      </w:r>
    </w:p>
    <w:p w14:paraId="2850579B" w14:textId="7FE6E0C6" w:rsidR="006425D9" w:rsidRPr="00B83191" w:rsidRDefault="006F580A" w:rsidP="006425D9">
      <w:pPr>
        <w:spacing w:line="360" w:lineRule="auto"/>
        <w:jc w:val="both"/>
        <w:rPr>
          <w:rFonts w:ascii="Calibri" w:hAnsi="Calibri"/>
          <w:color w:val="000000"/>
          <w:sz w:val="22"/>
          <w:szCs w:val="22"/>
          <w:lang w:val="en-GB"/>
        </w:rPr>
      </w:pPr>
      <w:r>
        <w:rPr>
          <w:rFonts w:ascii="Calibri" w:hAnsi="Calibri"/>
          <w:color w:val="000000"/>
          <w:sz w:val="22"/>
          <w:szCs w:val="22"/>
          <w:lang w:val="en-GB"/>
        </w:rPr>
        <w:t>Samples for microbiology</w:t>
      </w:r>
      <w:r w:rsidR="006425D9" w:rsidRPr="00B83191">
        <w:rPr>
          <w:rFonts w:ascii="Calibri" w:hAnsi="Calibri"/>
          <w:color w:val="000000"/>
          <w:sz w:val="22"/>
          <w:szCs w:val="22"/>
          <w:lang w:val="en-GB"/>
        </w:rPr>
        <w:t xml:space="preserve"> are collected using a sterile</w:t>
      </w:r>
      <w:r w:rsidR="005F4A13">
        <w:rPr>
          <w:rFonts w:ascii="Calibri" w:hAnsi="Calibri"/>
          <w:color w:val="000000"/>
          <w:sz w:val="22"/>
          <w:szCs w:val="22"/>
          <w:lang w:val="en-GB"/>
        </w:rPr>
        <w:t xml:space="preserve"> Kimura </w:t>
      </w:r>
      <w:r w:rsidR="006425D9" w:rsidRPr="00B83191">
        <w:rPr>
          <w:rFonts w:ascii="Calibri" w:hAnsi="Calibri"/>
          <w:color w:val="000000"/>
          <w:sz w:val="22"/>
          <w:szCs w:val="22"/>
          <w:lang w:val="en-GB"/>
        </w:rPr>
        <w:t>spatul</w:t>
      </w:r>
      <w:r w:rsidR="005F4A13">
        <w:rPr>
          <w:rFonts w:ascii="Calibri" w:hAnsi="Calibri"/>
          <w:color w:val="000000"/>
          <w:sz w:val="22"/>
          <w:szCs w:val="22"/>
          <w:lang w:val="en-GB"/>
        </w:rPr>
        <w:t xml:space="preserve">a, </w:t>
      </w:r>
      <w:r w:rsidR="006425D9" w:rsidRPr="00B83191">
        <w:rPr>
          <w:rFonts w:ascii="Calibri" w:hAnsi="Calibri"/>
          <w:color w:val="000000"/>
          <w:sz w:val="22"/>
          <w:szCs w:val="22"/>
          <w:lang w:val="en-GB"/>
        </w:rPr>
        <w:t xml:space="preserve">surgical blade, </w:t>
      </w:r>
      <w:r w:rsidR="005F4A13">
        <w:rPr>
          <w:rFonts w:ascii="Calibri" w:hAnsi="Calibri"/>
          <w:color w:val="000000"/>
          <w:sz w:val="22"/>
          <w:szCs w:val="22"/>
          <w:lang w:val="en-GB"/>
        </w:rPr>
        <w:t>or</w:t>
      </w:r>
      <w:r w:rsidR="00981B94">
        <w:rPr>
          <w:rFonts w:ascii="Calibri" w:hAnsi="Calibri"/>
          <w:color w:val="000000"/>
          <w:sz w:val="22"/>
          <w:szCs w:val="22"/>
          <w:lang w:val="en-GB"/>
        </w:rPr>
        <w:t xml:space="preserve"> hypodermic needle (21 or 23 gauge)</w:t>
      </w:r>
      <w:r w:rsidR="00E611B5">
        <w:rPr>
          <w:rFonts w:ascii="Calibri" w:hAnsi="Calibri"/>
          <w:color w:val="000000"/>
          <w:sz w:val="22"/>
          <w:szCs w:val="22"/>
          <w:lang w:val="en-GB"/>
        </w:rPr>
        <w:t xml:space="preserve"> from</w:t>
      </w:r>
      <w:r w:rsidR="00E611B5" w:rsidRPr="00B83191">
        <w:rPr>
          <w:rFonts w:ascii="Calibri" w:hAnsi="Calibri"/>
          <w:color w:val="000000"/>
          <w:sz w:val="22"/>
          <w:szCs w:val="22"/>
          <w:lang w:val="en-GB"/>
        </w:rPr>
        <w:t xml:space="preserve"> the base and edges of </w:t>
      </w:r>
      <w:r w:rsidR="00E611B5">
        <w:rPr>
          <w:rFonts w:ascii="Calibri" w:hAnsi="Calibri"/>
          <w:color w:val="000000"/>
          <w:sz w:val="22"/>
          <w:szCs w:val="22"/>
          <w:lang w:val="en-GB"/>
        </w:rPr>
        <w:t xml:space="preserve">corneal </w:t>
      </w:r>
      <w:r w:rsidR="00E611B5" w:rsidRPr="00B83191">
        <w:rPr>
          <w:rFonts w:ascii="Calibri" w:hAnsi="Calibri"/>
          <w:color w:val="000000"/>
          <w:sz w:val="22"/>
          <w:szCs w:val="22"/>
          <w:lang w:val="en-GB"/>
        </w:rPr>
        <w:t>ulcer</w:t>
      </w:r>
      <w:r w:rsidR="00492739">
        <w:rPr>
          <w:rFonts w:ascii="Calibri" w:hAnsi="Calibri"/>
          <w:color w:val="000000"/>
          <w:sz w:val="22"/>
          <w:szCs w:val="22"/>
          <w:lang w:val="en-GB"/>
        </w:rPr>
        <w:t>s</w:t>
      </w:r>
      <w:r w:rsidR="005104C1">
        <w:rPr>
          <w:rFonts w:ascii="Calibri" w:hAnsi="Calibri"/>
          <w:color w:val="000000"/>
          <w:sz w:val="22"/>
          <w:szCs w:val="22"/>
          <w:lang w:val="en-GB"/>
        </w:rPr>
        <w:t>;</w:t>
      </w:r>
      <w:r w:rsidR="005F4A13">
        <w:rPr>
          <w:rFonts w:ascii="Calibri" w:hAnsi="Calibri"/>
          <w:color w:val="000000"/>
          <w:sz w:val="22"/>
          <w:szCs w:val="22"/>
          <w:lang w:val="en-GB"/>
        </w:rPr>
        <w:t xml:space="preserve"> </w:t>
      </w:r>
      <w:r w:rsidR="006425D9" w:rsidRPr="00B83191">
        <w:rPr>
          <w:rFonts w:ascii="Calibri" w:hAnsi="Calibri"/>
          <w:color w:val="000000"/>
          <w:sz w:val="22"/>
          <w:szCs w:val="22"/>
          <w:lang w:val="en-GB"/>
        </w:rPr>
        <w:t xml:space="preserve">following the instillation of local </w:t>
      </w:r>
      <w:r w:rsidR="009A30ED">
        <w:rPr>
          <w:rFonts w:ascii="Calibri" w:hAnsi="Calibri"/>
          <w:color w:val="000000"/>
          <w:sz w:val="22"/>
          <w:szCs w:val="22"/>
          <w:lang w:val="en-GB"/>
        </w:rPr>
        <w:t>preservative-free</w:t>
      </w:r>
      <w:r w:rsidR="009A30ED" w:rsidRPr="00B83191">
        <w:rPr>
          <w:rFonts w:ascii="Calibri" w:hAnsi="Calibri"/>
          <w:color w:val="000000"/>
          <w:sz w:val="22"/>
          <w:szCs w:val="22"/>
          <w:lang w:val="en-GB"/>
        </w:rPr>
        <w:t xml:space="preserve"> </w:t>
      </w:r>
      <w:r w:rsidR="006425D9" w:rsidRPr="00B83191">
        <w:rPr>
          <w:rFonts w:ascii="Calibri" w:hAnsi="Calibri"/>
          <w:color w:val="000000"/>
          <w:sz w:val="22"/>
          <w:szCs w:val="22"/>
          <w:lang w:val="en-GB"/>
        </w:rPr>
        <w:t>anaesthetic</w:t>
      </w:r>
      <w:r w:rsidR="009A30ED">
        <w:rPr>
          <w:rFonts w:ascii="Calibri" w:hAnsi="Calibri"/>
          <w:color w:val="000000"/>
          <w:sz w:val="22"/>
          <w:szCs w:val="22"/>
          <w:lang w:val="en-GB"/>
        </w:rPr>
        <w:t xml:space="preserve"> and</w:t>
      </w:r>
      <w:r w:rsidR="00187F77">
        <w:rPr>
          <w:rFonts w:ascii="Calibri" w:hAnsi="Calibri"/>
          <w:color w:val="000000"/>
          <w:sz w:val="22"/>
          <w:szCs w:val="22"/>
          <w:lang w:val="en-GB"/>
        </w:rPr>
        <w:t xml:space="preserve"> prior to the application of fluorescein</w:t>
      </w:r>
      <w:r w:rsidR="00E611B5">
        <w:rPr>
          <w:rFonts w:ascii="Calibri" w:hAnsi="Calibri"/>
          <w:color w:val="000000"/>
          <w:sz w:val="22"/>
          <w:szCs w:val="22"/>
          <w:lang w:val="en-GB"/>
        </w:rPr>
        <w:t>. A</w:t>
      </w:r>
      <w:r w:rsidR="000D56E1">
        <w:rPr>
          <w:rFonts w:ascii="Calibri" w:hAnsi="Calibri"/>
          <w:color w:val="000000"/>
          <w:sz w:val="22"/>
          <w:szCs w:val="22"/>
          <w:lang w:val="en-GB"/>
        </w:rPr>
        <w:t xml:space="preserve"> variety of solid and liquid media </w:t>
      </w:r>
      <w:r w:rsidR="00E611B5">
        <w:rPr>
          <w:rFonts w:ascii="Calibri" w:hAnsi="Calibri"/>
          <w:color w:val="000000"/>
          <w:sz w:val="22"/>
          <w:szCs w:val="22"/>
          <w:lang w:val="en-GB"/>
        </w:rPr>
        <w:t>are inoculated</w:t>
      </w:r>
      <w:r w:rsidR="009A30ED">
        <w:rPr>
          <w:rFonts w:ascii="Calibri" w:hAnsi="Calibri"/>
          <w:color w:val="000000"/>
          <w:sz w:val="22"/>
          <w:szCs w:val="22"/>
          <w:lang w:val="en-GB"/>
        </w:rPr>
        <w:t xml:space="preserve"> </w:t>
      </w:r>
      <w:r w:rsidR="000D56E1">
        <w:rPr>
          <w:rFonts w:ascii="Calibri" w:hAnsi="Calibri"/>
          <w:color w:val="000000"/>
          <w:sz w:val="22"/>
          <w:szCs w:val="22"/>
          <w:lang w:val="en-GB"/>
        </w:rPr>
        <w:t xml:space="preserve">and multiple slides </w:t>
      </w:r>
      <w:r w:rsidR="00E611B5">
        <w:rPr>
          <w:rFonts w:ascii="Calibri" w:hAnsi="Calibri"/>
          <w:color w:val="000000"/>
          <w:sz w:val="22"/>
          <w:szCs w:val="22"/>
          <w:lang w:val="en-GB"/>
        </w:rPr>
        <w:t xml:space="preserve">prepared </w:t>
      </w:r>
      <w:r w:rsidR="000D56E1">
        <w:rPr>
          <w:rFonts w:ascii="Calibri" w:hAnsi="Calibri"/>
          <w:color w:val="000000"/>
          <w:sz w:val="22"/>
          <w:szCs w:val="22"/>
          <w:lang w:val="en-GB"/>
        </w:rPr>
        <w:t>for microscopy</w:t>
      </w:r>
      <w:r w:rsidR="003F2A66">
        <w:rPr>
          <w:rFonts w:ascii="Calibri" w:hAnsi="Calibri"/>
          <w:color w:val="000000"/>
          <w:sz w:val="22"/>
          <w:szCs w:val="22"/>
          <w:vertAlign w:val="superscript"/>
          <w:lang w:val="en-GB"/>
        </w:rPr>
        <w:t>11</w:t>
      </w:r>
      <w:proofErr w:type="gramStart"/>
      <w:r w:rsidR="003F2A66">
        <w:rPr>
          <w:rFonts w:ascii="Calibri" w:hAnsi="Calibri"/>
          <w:color w:val="000000"/>
          <w:sz w:val="22"/>
          <w:szCs w:val="22"/>
          <w:vertAlign w:val="superscript"/>
          <w:lang w:val="en-GB"/>
        </w:rPr>
        <w:t>,29</w:t>
      </w:r>
      <w:proofErr w:type="gramEnd"/>
      <w:r w:rsidR="00FA0C5E" w:rsidRPr="00B83191">
        <w:rPr>
          <w:rFonts w:ascii="Calibri" w:hAnsi="Calibri"/>
          <w:color w:val="000000"/>
          <w:sz w:val="22"/>
          <w:szCs w:val="22"/>
          <w:lang w:val="en-GB"/>
        </w:rPr>
        <w:t xml:space="preserve">. </w:t>
      </w:r>
      <w:r w:rsidR="009A30ED">
        <w:rPr>
          <w:rFonts w:ascii="Calibri" w:hAnsi="Calibri"/>
          <w:color w:val="000000"/>
          <w:sz w:val="22"/>
          <w:szCs w:val="22"/>
          <w:lang w:val="en-GB"/>
        </w:rPr>
        <w:t>Slides and culture media are inoculated in the clinic.</w:t>
      </w:r>
      <w:r w:rsidR="009A30ED" w:rsidRPr="00B83191">
        <w:rPr>
          <w:rFonts w:ascii="Calibri" w:hAnsi="Calibri"/>
          <w:color w:val="000000"/>
          <w:sz w:val="22"/>
          <w:szCs w:val="22"/>
          <w:lang w:val="en-GB"/>
        </w:rPr>
        <w:t xml:space="preserve"> </w:t>
      </w:r>
      <w:r w:rsidR="00FA0C5E">
        <w:rPr>
          <w:rFonts w:ascii="Calibri" w:hAnsi="Calibri"/>
          <w:color w:val="000000"/>
          <w:sz w:val="22"/>
          <w:szCs w:val="22"/>
          <w:lang w:val="en-GB"/>
        </w:rPr>
        <w:t>The reason for this multiplicity, a practice unique to ocular microbiology, is the need to detect different types of causative organism</w:t>
      </w:r>
      <w:r w:rsidR="007D4244">
        <w:rPr>
          <w:rFonts w:ascii="Calibri" w:hAnsi="Calibri"/>
          <w:color w:val="000000"/>
          <w:sz w:val="22"/>
          <w:szCs w:val="22"/>
          <w:lang w:val="en-GB"/>
        </w:rPr>
        <w:t>.</w:t>
      </w:r>
      <w:r w:rsidR="00FA0C5E">
        <w:rPr>
          <w:rFonts w:ascii="Calibri" w:hAnsi="Calibri"/>
          <w:color w:val="000000"/>
          <w:sz w:val="22"/>
          <w:szCs w:val="22"/>
          <w:lang w:val="en-GB"/>
        </w:rPr>
        <w:t xml:space="preserve"> </w:t>
      </w:r>
      <w:r w:rsidR="009F10E3" w:rsidRPr="00B83191">
        <w:rPr>
          <w:rFonts w:ascii="Calibri" w:hAnsi="Calibri"/>
          <w:color w:val="000000"/>
          <w:sz w:val="22"/>
          <w:szCs w:val="22"/>
          <w:lang w:val="en-GB"/>
        </w:rPr>
        <w:t xml:space="preserve">Care must be taken to spread out the corneal material into a thin layer on the slides, so that the observer is able to visualise the </w:t>
      </w:r>
      <w:r w:rsidR="009F10E3">
        <w:rPr>
          <w:rFonts w:ascii="Calibri" w:hAnsi="Calibri"/>
          <w:color w:val="000000"/>
          <w:sz w:val="22"/>
          <w:szCs w:val="22"/>
          <w:lang w:val="en-GB"/>
        </w:rPr>
        <w:t xml:space="preserve">specimen </w:t>
      </w:r>
      <w:r w:rsidR="009F10E3" w:rsidRPr="00B83191">
        <w:rPr>
          <w:rFonts w:ascii="Calibri" w:hAnsi="Calibri"/>
          <w:color w:val="000000"/>
          <w:sz w:val="22"/>
          <w:szCs w:val="22"/>
          <w:lang w:val="en-GB"/>
        </w:rPr>
        <w:t>well</w:t>
      </w:r>
      <w:r w:rsidR="005104C1">
        <w:rPr>
          <w:rFonts w:ascii="Calibri" w:hAnsi="Calibri"/>
          <w:color w:val="000000"/>
          <w:sz w:val="22"/>
          <w:szCs w:val="22"/>
          <w:lang w:val="en-GB"/>
        </w:rPr>
        <w:t>.</w:t>
      </w:r>
      <w:r w:rsidR="00FA0C5E">
        <w:rPr>
          <w:rFonts w:ascii="Calibri" w:hAnsi="Calibri"/>
          <w:color w:val="000000"/>
          <w:sz w:val="22"/>
          <w:szCs w:val="22"/>
          <w:lang w:val="en-GB"/>
        </w:rPr>
        <w:t xml:space="preserve"> </w:t>
      </w:r>
      <w:r w:rsidR="005B75CB">
        <w:rPr>
          <w:rFonts w:ascii="Calibri" w:hAnsi="Calibri"/>
          <w:color w:val="000000"/>
          <w:sz w:val="22"/>
          <w:szCs w:val="22"/>
          <w:lang w:val="en-GB"/>
        </w:rPr>
        <w:t>Caution is also required w</w:t>
      </w:r>
      <w:r w:rsidR="008202C9">
        <w:rPr>
          <w:rFonts w:ascii="Calibri" w:hAnsi="Calibri"/>
          <w:color w:val="000000"/>
          <w:sz w:val="22"/>
          <w:szCs w:val="22"/>
          <w:lang w:val="en-GB"/>
        </w:rPr>
        <w:t xml:space="preserve">hen inoculating </w:t>
      </w:r>
      <w:r w:rsidR="005B75CB">
        <w:rPr>
          <w:rFonts w:ascii="Calibri" w:hAnsi="Calibri"/>
          <w:color w:val="000000"/>
          <w:sz w:val="22"/>
          <w:szCs w:val="22"/>
          <w:lang w:val="en-GB"/>
        </w:rPr>
        <w:t xml:space="preserve">solid </w:t>
      </w:r>
      <w:r w:rsidR="008202C9">
        <w:rPr>
          <w:rFonts w:ascii="Calibri" w:hAnsi="Calibri"/>
          <w:color w:val="000000"/>
          <w:sz w:val="22"/>
          <w:szCs w:val="22"/>
          <w:lang w:val="en-GB"/>
        </w:rPr>
        <w:t xml:space="preserve">culture media to avoid </w:t>
      </w:r>
      <w:r w:rsidR="00FA0C5E">
        <w:rPr>
          <w:rFonts w:ascii="Calibri" w:hAnsi="Calibri"/>
          <w:color w:val="000000"/>
          <w:sz w:val="22"/>
          <w:szCs w:val="22"/>
          <w:lang w:val="en-GB"/>
        </w:rPr>
        <w:t>punctur</w:t>
      </w:r>
      <w:r w:rsidR="008202C9">
        <w:rPr>
          <w:rFonts w:ascii="Calibri" w:hAnsi="Calibri"/>
          <w:color w:val="000000"/>
          <w:sz w:val="22"/>
          <w:szCs w:val="22"/>
          <w:lang w:val="en-GB"/>
        </w:rPr>
        <w:t>ing</w:t>
      </w:r>
      <w:r w:rsidR="00FA0C5E">
        <w:rPr>
          <w:rFonts w:ascii="Calibri" w:hAnsi="Calibri"/>
          <w:color w:val="000000"/>
          <w:sz w:val="22"/>
          <w:szCs w:val="22"/>
          <w:lang w:val="en-GB"/>
        </w:rPr>
        <w:t xml:space="preserve"> the surface</w:t>
      </w:r>
      <w:r w:rsidR="008202C9">
        <w:rPr>
          <w:rFonts w:ascii="Calibri" w:hAnsi="Calibri"/>
          <w:color w:val="000000"/>
          <w:sz w:val="22"/>
          <w:szCs w:val="22"/>
          <w:lang w:val="en-GB"/>
        </w:rPr>
        <w:t xml:space="preserve"> of the agar </w:t>
      </w:r>
      <w:r w:rsidR="005B75CB">
        <w:rPr>
          <w:rFonts w:ascii="Calibri" w:hAnsi="Calibri"/>
          <w:color w:val="000000"/>
          <w:sz w:val="22"/>
          <w:szCs w:val="22"/>
          <w:lang w:val="en-GB"/>
        </w:rPr>
        <w:t>with the sharp instruments used to collect the specimen</w:t>
      </w:r>
      <w:r w:rsidR="003F2A66">
        <w:rPr>
          <w:rFonts w:ascii="Calibri" w:hAnsi="Calibri"/>
          <w:color w:val="000000"/>
          <w:sz w:val="22"/>
          <w:szCs w:val="22"/>
          <w:vertAlign w:val="superscript"/>
          <w:lang w:val="en-GB"/>
        </w:rPr>
        <w:t>29</w:t>
      </w:r>
      <w:r w:rsidR="00FA0C5E">
        <w:rPr>
          <w:rFonts w:ascii="Calibri" w:hAnsi="Calibri"/>
          <w:color w:val="000000"/>
          <w:sz w:val="22"/>
          <w:szCs w:val="22"/>
          <w:lang w:val="en-GB"/>
        </w:rPr>
        <w:t xml:space="preserve">. </w:t>
      </w:r>
      <w:r w:rsidR="009F10E3" w:rsidRPr="00B83191">
        <w:rPr>
          <w:rFonts w:ascii="Calibri" w:hAnsi="Calibri"/>
          <w:color w:val="000000"/>
          <w:sz w:val="22"/>
          <w:szCs w:val="22"/>
          <w:lang w:val="en-GB"/>
        </w:rPr>
        <w:t xml:space="preserve"> </w:t>
      </w:r>
      <w:r w:rsidR="006425D9" w:rsidRPr="00B83191">
        <w:rPr>
          <w:rFonts w:ascii="Calibri" w:hAnsi="Calibri"/>
          <w:color w:val="000000"/>
          <w:sz w:val="22"/>
          <w:szCs w:val="22"/>
          <w:lang w:val="en-GB"/>
        </w:rPr>
        <w:t xml:space="preserve">As fungi generally penetrate deep into the cornea, the yield of fungi obtained </w:t>
      </w:r>
      <w:r w:rsidR="003C2F6E">
        <w:rPr>
          <w:rFonts w:ascii="Calibri" w:hAnsi="Calibri"/>
          <w:color w:val="000000"/>
          <w:sz w:val="22"/>
          <w:szCs w:val="22"/>
          <w:lang w:val="en-GB"/>
        </w:rPr>
        <w:t xml:space="preserve">using swabs </w:t>
      </w:r>
      <w:r w:rsidR="006425D9" w:rsidRPr="00B83191">
        <w:rPr>
          <w:rFonts w:ascii="Calibri" w:hAnsi="Calibri"/>
          <w:color w:val="000000"/>
          <w:sz w:val="22"/>
          <w:szCs w:val="22"/>
          <w:lang w:val="en-GB"/>
        </w:rPr>
        <w:t>is usually inadequate to confirm a diagnosis</w:t>
      </w:r>
      <w:r w:rsidR="003F2A66">
        <w:rPr>
          <w:rFonts w:ascii="Calibri" w:hAnsi="Calibri"/>
          <w:color w:val="000000"/>
          <w:sz w:val="22"/>
          <w:szCs w:val="22"/>
          <w:vertAlign w:val="superscript"/>
          <w:lang w:val="en-GB"/>
        </w:rPr>
        <w:t>30</w:t>
      </w:r>
      <w:r w:rsidR="006425D9" w:rsidRPr="00B83191">
        <w:rPr>
          <w:rFonts w:ascii="Calibri" w:hAnsi="Calibri"/>
          <w:color w:val="000000"/>
          <w:sz w:val="22"/>
          <w:szCs w:val="22"/>
          <w:lang w:val="en-GB"/>
        </w:rPr>
        <w:t xml:space="preserve">. </w:t>
      </w:r>
      <w:r w:rsidR="00E179C1" w:rsidRPr="003B46F2">
        <w:rPr>
          <w:rFonts w:ascii="Calibri" w:hAnsi="Calibri"/>
          <w:color w:val="000000"/>
          <w:sz w:val="22"/>
          <w:szCs w:val="22"/>
          <w:lang w:val="en-GB"/>
        </w:rPr>
        <w:t xml:space="preserve">Although the action of scraping </w:t>
      </w:r>
      <w:r w:rsidR="004406D8" w:rsidRPr="003B46F2">
        <w:rPr>
          <w:rFonts w:ascii="Calibri" w:hAnsi="Calibri"/>
          <w:color w:val="000000"/>
          <w:sz w:val="22"/>
          <w:szCs w:val="22"/>
          <w:lang w:val="en-GB"/>
        </w:rPr>
        <w:t xml:space="preserve">debrides </w:t>
      </w:r>
      <w:r w:rsidR="00E179C1" w:rsidRPr="003B46F2">
        <w:rPr>
          <w:rFonts w:ascii="Calibri" w:hAnsi="Calibri"/>
          <w:color w:val="000000"/>
          <w:sz w:val="22"/>
          <w:szCs w:val="22"/>
          <w:lang w:val="en-GB"/>
        </w:rPr>
        <w:t>necrotic tissue,</w:t>
      </w:r>
      <w:r w:rsidR="00E179C1">
        <w:rPr>
          <w:rFonts w:ascii="Calibri" w:hAnsi="Calibri"/>
          <w:color w:val="000000"/>
          <w:sz w:val="22"/>
          <w:szCs w:val="22"/>
          <w:lang w:val="en-GB"/>
        </w:rPr>
        <w:t xml:space="preserve"> o</w:t>
      </w:r>
      <w:r w:rsidR="003D3285">
        <w:rPr>
          <w:rFonts w:ascii="Calibri" w:hAnsi="Calibri"/>
          <w:color w:val="000000"/>
          <w:sz w:val="22"/>
          <w:szCs w:val="22"/>
          <w:lang w:val="en-GB"/>
        </w:rPr>
        <w:t>ne study</w:t>
      </w:r>
      <w:r w:rsidR="006425D9" w:rsidRPr="00B83191">
        <w:rPr>
          <w:rFonts w:ascii="Calibri" w:hAnsi="Calibri"/>
          <w:color w:val="000000"/>
          <w:sz w:val="22"/>
          <w:szCs w:val="22"/>
          <w:lang w:val="en-GB"/>
        </w:rPr>
        <w:t xml:space="preserve"> advised against excessive scraping due to the risk of scarring and subsequent deterioration in visual acuity</w:t>
      </w:r>
      <w:r w:rsidR="00F12794">
        <w:rPr>
          <w:rFonts w:ascii="Calibri" w:hAnsi="Calibri"/>
          <w:color w:val="000000"/>
          <w:sz w:val="22"/>
          <w:szCs w:val="22"/>
          <w:vertAlign w:val="superscript"/>
          <w:lang w:val="en-GB"/>
        </w:rPr>
        <w:t>31</w:t>
      </w:r>
      <w:r w:rsidR="00F12794">
        <w:rPr>
          <w:rFonts w:ascii="Calibri" w:hAnsi="Calibri"/>
          <w:color w:val="000000"/>
          <w:sz w:val="22"/>
          <w:szCs w:val="22"/>
          <w:lang w:val="en-GB"/>
        </w:rPr>
        <w:t>.</w:t>
      </w:r>
      <w:r w:rsidR="006425D9" w:rsidRPr="00B83191">
        <w:rPr>
          <w:rFonts w:ascii="Calibri" w:hAnsi="Calibri"/>
          <w:color w:val="000000"/>
          <w:sz w:val="22"/>
          <w:szCs w:val="22"/>
          <w:lang w:val="en-GB"/>
        </w:rPr>
        <w:t xml:space="preserve"> </w:t>
      </w:r>
    </w:p>
    <w:p w14:paraId="29E27CB0" w14:textId="77777777" w:rsidR="006425D9" w:rsidRDefault="006425D9" w:rsidP="00742A33">
      <w:pPr>
        <w:spacing w:line="360" w:lineRule="auto"/>
        <w:jc w:val="both"/>
        <w:rPr>
          <w:rFonts w:ascii="Calibri" w:hAnsi="Calibri"/>
          <w:color w:val="000000"/>
          <w:sz w:val="22"/>
          <w:szCs w:val="22"/>
          <w:u w:val="single"/>
          <w:lang w:val="en-GB"/>
        </w:rPr>
      </w:pPr>
    </w:p>
    <w:p w14:paraId="45E373F6" w14:textId="26F64217" w:rsidR="00B83191" w:rsidRPr="00606C84" w:rsidRDefault="00B72A34" w:rsidP="00B83191">
      <w:pPr>
        <w:spacing w:line="360" w:lineRule="auto"/>
        <w:jc w:val="both"/>
        <w:rPr>
          <w:rFonts w:ascii="Calibri" w:hAnsi="Calibri"/>
          <w:b/>
          <w:bCs/>
          <w:color w:val="000000"/>
          <w:sz w:val="22"/>
          <w:szCs w:val="22"/>
          <w:lang w:val="en-GB"/>
        </w:rPr>
      </w:pPr>
      <w:r w:rsidRPr="00606C84">
        <w:rPr>
          <w:rFonts w:ascii="Calibri" w:hAnsi="Calibri"/>
          <w:b/>
          <w:bCs/>
          <w:color w:val="000000"/>
          <w:sz w:val="22"/>
          <w:szCs w:val="22"/>
          <w:lang w:val="en-GB"/>
        </w:rPr>
        <w:t xml:space="preserve">Microscopy </w:t>
      </w:r>
    </w:p>
    <w:p w14:paraId="453CC158" w14:textId="1B6C057B" w:rsidR="000110D0" w:rsidRDefault="00B83191" w:rsidP="00B83191">
      <w:pPr>
        <w:spacing w:line="360" w:lineRule="auto"/>
        <w:jc w:val="both"/>
        <w:rPr>
          <w:rFonts w:ascii="Calibri" w:hAnsi="Calibri"/>
          <w:color w:val="000000"/>
          <w:sz w:val="22"/>
          <w:szCs w:val="22"/>
          <w:lang w:val="en-GB"/>
        </w:rPr>
      </w:pPr>
      <w:r w:rsidRPr="00B83191">
        <w:rPr>
          <w:rFonts w:ascii="Calibri" w:hAnsi="Calibri"/>
          <w:color w:val="000000"/>
          <w:sz w:val="22"/>
          <w:szCs w:val="22"/>
          <w:lang w:val="en-GB"/>
        </w:rPr>
        <w:t xml:space="preserve">Direct microscopy of </w:t>
      </w:r>
      <w:r w:rsidR="005F4A13">
        <w:rPr>
          <w:rFonts w:ascii="Calibri" w:hAnsi="Calibri"/>
          <w:color w:val="000000"/>
          <w:sz w:val="22"/>
          <w:szCs w:val="22"/>
          <w:lang w:val="en-GB"/>
        </w:rPr>
        <w:t>corneal</w:t>
      </w:r>
      <w:r w:rsidRPr="00B83191">
        <w:rPr>
          <w:rFonts w:ascii="Calibri" w:hAnsi="Calibri"/>
          <w:color w:val="000000"/>
          <w:sz w:val="22"/>
          <w:szCs w:val="22"/>
          <w:lang w:val="en-GB"/>
        </w:rPr>
        <w:t xml:space="preserve"> smears allows the clinician to rapidly differentiate between a fungal infection</w:t>
      </w:r>
      <w:r w:rsidR="005F4A13">
        <w:rPr>
          <w:rFonts w:ascii="Calibri" w:hAnsi="Calibri"/>
          <w:color w:val="000000"/>
          <w:sz w:val="22"/>
          <w:szCs w:val="22"/>
          <w:lang w:val="en-GB"/>
        </w:rPr>
        <w:t xml:space="preserve"> </w:t>
      </w:r>
      <w:r w:rsidRPr="00B83191">
        <w:rPr>
          <w:rFonts w:ascii="Calibri" w:hAnsi="Calibri"/>
          <w:color w:val="000000"/>
          <w:sz w:val="22"/>
          <w:szCs w:val="22"/>
          <w:lang w:val="en-GB"/>
        </w:rPr>
        <w:t>and other types of microbial keratitis</w:t>
      </w:r>
      <w:r w:rsidR="005F4A13">
        <w:rPr>
          <w:rFonts w:ascii="Calibri" w:hAnsi="Calibri"/>
          <w:color w:val="000000"/>
          <w:sz w:val="22"/>
          <w:szCs w:val="22"/>
          <w:lang w:val="en-GB"/>
        </w:rPr>
        <w:t xml:space="preserve"> and is considered the gold standard for diagnosis of fungal infection – if fungal hyphae are visualised in</w:t>
      </w:r>
      <w:r w:rsidR="00AA5882">
        <w:rPr>
          <w:rFonts w:ascii="Calibri" w:hAnsi="Calibri"/>
          <w:color w:val="000000"/>
          <w:sz w:val="22"/>
          <w:szCs w:val="22"/>
          <w:lang w:val="en-GB"/>
        </w:rPr>
        <w:t xml:space="preserve"> a</w:t>
      </w:r>
      <w:r w:rsidR="005F4A13">
        <w:rPr>
          <w:rFonts w:ascii="Calibri" w:hAnsi="Calibri"/>
          <w:color w:val="000000"/>
          <w:sz w:val="22"/>
          <w:szCs w:val="22"/>
          <w:lang w:val="en-GB"/>
        </w:rPr>
        <w:t xml:space="preserve"> corneal </w:t>
      </w:r>
      <w:r w:rsidR="009A30ED">
        <w:rPr>
          <w:rFonts w:ascii="Calibri" w:hAnsi="Calibri"/>
          <w:color w:val="000000"/>
          <w:sz w:val="22"/>
          <w:szCs w:val="22"/>
          <w:lang w:val="en-GB"/>
        </w:rPr>
        <w:t>specimen</w:t>
      </w:r>
      <w:r w:rsidR="0060148B">
        <w:rPr>
          <w:rFonts w:ascii="Calibri" w:hAnsi="Calibri"/>
          <w:color w:val="000000"/>
          <w:sz w:val="22"/>
          <w:szCs w:val="22"/>
          <w:lang w:val="en-GB"/>
        </w:rPr>
        <w:t>,</w:t>
      </w:r>
      <w:r w:rsidR="003C2F6E">
        <w:rPr>
          <w:rFonts w:ascii="Calibri" w:hAnsi="Calibri"/>
          <w:color w:val="000000"/>
          <w:sz w:val="22"/>
          <w:szCs w:val="22"/>
          <w:lang w:val="en-GB"/>
        </w:rPr>
        <w:t xml:space="preserve"> the clinician can be confident </w:t>
      </w:r>
      <w:r w:rsidR="00164F06">
        <w:rPr>
          <w:rFonts w:ascii="Calibri" w:hAnsi="Calibri"/>
          <w:color w:val="000000"/>
          <w:sz w:val="22"/>
          <w:szCs w:val="22"/>
          <w:lang w:val="en-GB"/>
        </w:rPr>
        <w:t>to commence antifungal therapy</w:t>
      </w:r>
      <w:r w:rsidR="003C2F6E">
        <w:rPr>
          <w:rFonts w:ascii="Calibri" w:hAnsi="Calibri"/>
          <w:color w:val="000000"/>
          <w:sz w:val="22"/>
          <w:szCs w:val="22"/>
          <w:lang w:val="en-GB"/>
        </w:rPr>
        <w:t xml:space="preserve">. </w:t>
      </w:r>
      <w:r w:rsidR="000110D0">
        <w:rPr>
          <w:rFonts w:ascii="Calibri" w:hAnsi="Calibri"/>
          <w:color w:val="000000"/>
          <w:sz w:val="22"/>
          <w:szCs w:val="22"/>
          <w:lang w:val="en-GB"/>
        </w:rPr>
        <w:t xml:space="preserve">Furthermore, some </w:t>
      </w:r>
      <w:r w:rsidR="000110D0" w:rsidRPr="00B83191">
        <w:rPr>
          <w:rFonts w:ascii="Calibri" w:hAnsi="Calibri"/>
          <w:color w:val="000000"/>
          <w:sz w:val="22"/>
          <w:szCs w:val="22"/>
          <w:lang w:val="en-GB"/>
        </w:rPr>
        <w:t xml:space="preserve">stains </w:t>
      </w:r>
      <w:r w:rsidR="000110D0">
        <w:rPr>
          <w:rFonts w:ascii="Calibri" w:hAnsi="Calibri"/>
          <w:color w:val="000000"/>
          <w:sz w:val="22"/>
          <w:szCs w:val="22"/>
          <w:lang w:val="en-GB"/>
        </w:rPr>
        <w:t xml:space="preserve">allow </w:t>
      </w:r>
      <w:r w:rsidR="000110D0" w:rsidRPr="00B83191">
        <w:rPr>
          <w:rFonts w:ascii="Calibri" w:hAnsi="Calibri"/>
          <w:color w:val="000000"/>
          <w:sz w:val="22"/>
          <w:szCs w:val="22"/>
          <w:lang w:val="en-GB"/>
        </w:rPr>
        <w:t>detect</w:t>
      </w:r>
      <w:r w:rsidR="000110D0">
        <w:rPr>
          <w:rFonts w:ascii="Calibri" w:hAnsi="Calibri"/>
          <w:color w:val="000000"/>
          <w:sz w:val="22"/>
          <w:szCs w:val="22"/>
          <w:lang w:val="en-GB"/>
        </w:rPr>
        <w:t>ion</w:t>
      </w:r>
      <w:r w:rsidR="000110D0" w:rsidRPr="00B83191">
        <w:rPr>
          <w:rFonts w:ascii="Calibri" w:hAnsi="Calibri"/>
          <w:color w:val="000000"/>
          <w:sz w:val="22"/>
          <w:szCs w:val="22"/>
          <w:lang w:val="en-GB"/>
        </w:rPr>
        <w:t xml:space="preserve"> and d</w:t>
      </w:r>
      <w:r w:rsidR="000110D0">
        <w:rPr>
          <w:rFonts w:ascii="Calibri" w:hAnsi="Calibri"/>
          <w:color w:val="000000"/>
          <w:sz w:val="22"/>
          <w:szCs w:val="22"/>
          <w:lang w:val="en-GB"/>
        </w:rPr>
        <w:t>ifferentiation</w:t>
      </w:r>
      <w:r w:rsidR="000110D0" w:rsidRPr="00B83191">
        <w:rPr>
          <w:rFonts w:ascii="Calibri" w:hAnsi="Calibri"/>
          <w:color w:val="000000"/>
          <w:sz w:val="22"/>
          <w:szCs w:val="22"/>
          <w:lang w:val="en-GB"/>
        </w:rPr>
        <w:t xml:space="preserve"> between bacterial</w:t>
      </w:r>
      <w:r w:rsidR="000110D0">
        <w:rPr>
          <w:rFonts w:ascii="Calibri" w:hAnsi="Calibri"/>
          <w:color w:val="000000"/>
          <w:sz w:val="22"/>
          <w:szCs w:val="22"/>
          <w:lang w:val="en-GB"/>
        </w:rPr>
        <w:t xml:space="preserve"> </w:t>
      </w:r>
      <w:r w:rsidR="000110D0" w:rsidRPr="00B83191">
        <w:rPr>
          <w:rFonts w:ascii="Calibri" w:hAnsi="Calibri"/>
          <w:color w:val="000000"/>
          <w:sz w:val="22"/>
          <w:szCs w:val="22"/>
          <w:lang w:val="en-GB"/>
        </w:rPr>
        <w:t xml:space="preserve">and </w:t>
      </w:r>
      <w:r w:rsidR="000110D0">
        <w:rPr>
          <w:rFonts w:ascii="Calibri" w:hAnsi="Calibri"/>
          <w:color w:val="000000"/>
          <w:sz w:val="22"/>
          <w:szCs w:val="22"/>
          <w:lang w:val="en-GB"/>
        </w:rPr>
        <w:t xml:space="preserve">amoebic infection </w:t>
      </w:r>
      <w:r w:rsidR="000110D0" w:rsidRPr="00B83191">
        <w:rPr>
          <w:rFonts w:ascii="Calibri" w:hAnsi="Calibri"/>
          <w:color w:val="000000"/>
          <w:sz w:val="22"/>
          <w:szCs w:val="22"/>
          <w:lang w:val="en-GB"/>
        </w:rPr>
        <w:t>simultaneously.</w:t>
      </w:r>
    </w:p>
    <w:p w14:paraId="35F6FAD6" w14:textId="77777777" w:rsidR="006F580A" w:rsidRDefault="006F580A" w:rsidP="00B83191">
      <w:pPr>
        <w:spacing w:line="360" w:lineRule="auto"/>
        <w:jc w:val="both"/>
        <w:rPr>
          <w:rFonts w:ascii="Calibri" w:hAnsi="Calibri"/>
          <w:color w:val="000000"/>
          <w:sz w:val="22"/>
          <w:szCs w:val="22"/>
          <w:lang w:val="en-GB"/>
        </w:rPr>
      </w:pPr>
    </w:p>
    <w:p w14:paraId="4B6803DB" w14:textId="11766338" w:rsidR="00975EF0" w:rsidRDefault="00B83191" w:rsidP="00B83191">
      <w:pPr>
        <w:spacing w:line="360" w:lineRule="auto"/>
        <w:jc w:val="both"/>
        <w:rPr>
          <w:rFonts w:ascii="Calibri" w:hAnsi="Calibri"/>
          <w:color w:val="000000"/>
          <w:sz w:val="22"/>
          <w:szCs w:val="22"/>
          <w:lang w:val="en-GB"/>
        </w:rPr>
      </w:pPr>
      <w:r w:rsidRPr="00B83191">
        <w:rPr>
          <w:rFonts w:ascii="Calibri" w:hAnsi="Calibri"/>
          <w:color w:val="000000"/>
          <w:sz w:val="22"/>
          <w:szCs w:val="22"/>
          <w:lang w:val="en-GB"/>
        </w:rPr>
        <w:t xml:space="preserve">The following </w:t>
      </w:r>
      <w:r w:rsidR="009F251C">
        <w:rPr>
          <w:rFonts w:ascii="Calibri" w:hAnsi="Calibri"/>
          <w:color w:val="000000"/>
          <w:sz w:val="22"/>
          <w:szCs w:val="22"/>
          <w:lang w:val="en-GB"/>
        </w:rPr>
        <w:t>stains</w:t>
      </w:r>
      <w:r w:rsidR="0060148B">
        <w:rPr>
          <w:rFonts w:ascii="Calibri" w:hAnsi="Calibri"/>
          <w:color w:val="000000"/>
          <w:sz w:val="22"/>
          <w:szCs w:val="22"/>
          <w:lang w:val="en-GB"/>
        </w:rPr>
        <w:t xml:space="preserve"> for microscopic evalu</w:t>
      </w:r>
      <w:r w:rsidR="00472BCD">
        <w:rPr>
          <w:rFonts w:ascii="Calibri" w:hAnsi="Calibri"/>
          <w:color w:val="000000"/>
          <w:sz w:val="22"/>
          <w:szCs w:val="22"/>
          <w:lang w:val="en-GB"/>
        </w:rPr>
        <w:t>a</w:t>
      </w:r>
      <w:r w:rsidR="0060148B">
        <w:rPr>
          <w:rFonts w:ascii="Calibri" w:hAnsi="Calibri"/>
          <w:color w:val="000000"/>
          <w:sz w:val="22"/>
          <w:szCs w:val="22"/>
          <w:lang w:val="en-GB"/>
        </w:rPr>
        <w:t>tion</w:t>
      </w:r>
      <w:r w:rsidRPr="00B83191">
        <w:rPr>
          <w:rFonts w:ascii="Calibri" w:hAnsi="Calibri"/>
          <w:color w:val="000000"/>
          <w:sz w:val="22"/>
          <w:szCs w:val="22"/>
          <w:lang w:val="en-GB"/>
        </w:rPr>
        <w:t xml:space="preserve"> are recommended:</w:t>
      </w:r>
      <w:r w:rsidR="00164F06">
        <w:rPr>
          <w:rFonts w:ascii="Calibri" w:hAnsi="Calibri"/>
          <w:color w:val="000000"/>
          <w:sz w:val="22"/>
          <w:szCs w:val="22"/>
          <w:lang w:val="en-GB"/>
        </w:rPr>
        <w:t xml:space="preserve"> </w:t>
      </w:r>
      <w:r w:rsidRPr="00B83191">
        <w:rPr>
          <w:rFonts w:ascii="Calibri" w:hAnsi="Calibri"/>
          <w:color w:val="000000"/>
          <w:sz w:val="22"/>
          <w:szCs w:val="22"/>
          <w:lang w:val="en-GB"/>
        </w:rPr>
        <w:t>Gram stain,</w:t>
      </w:r>
      <w:r w:rsidR="00187F77">
        <w:rPr>
          <w:rFonts w:ascii="Calibri" w:hAnsi="Calibri"/>
          <w:color w:val="000000"/>
          <w:sz w:val="22"/>
          <w:szCs w:val="22"/>
          <w:lang w:val="en-GB"/>
        </w:rPr>
        <w:t xml:space="preserve"> </w:t>
      </w:r>
      <w:proofErr w:type="spellStart"/>
      <w:r w:rsidR="00187F77">
        <w:rPr>
          <w:rFonts w:ascii="Calibri" w:hAnsi="Calibri"/>
          <w:color w:val="000000"/>
          <w:sz w:val="22"/>
          <w:szCs w:val="22"/>
          <w:lang w:val="en-GB"/>
        </w:rPr>
        <w:t>calcofluor</w:t>
      </w:r>
      <w:proofErr w:type="spellEnd"/>
      <w:r w:rsidR="00187F77">
        <w:rPr>
          <w:rFonts w:ascii="Calibri" w:hAnsi="Calibri"/>
          <w:color w:val="000000"/>
          <w:sz w:val="22"/>
          <w:szCs w:val="22"/>
          <w:lang w:val="en-GB"/>
        </w:rPr>
        <w:t xml:space="preserve"> white </w:t>
      </w:r>
      <w:r w:rsidR="00975EF0">
        <w:rPr>
          <w:rFonts w:ascii="Calibri" w:hAnsi="Calibri"/>
          <w:color w:val="000000"/>
          <w:sz w:val="22"/>
          <w:szCs w:val="22"/>
          <w:lang w:val="en-GB"/>
        </w:rPr>
        <w:t xml:space="preserve">(CFW) </w:t>
      </w:r>
      <w:r w:rsidR="00187F77">
        <w:rPr>
          <w:rFonts w:ascii="Calibri" w:hAnsi="Calibri"/>
          <w:color w:val="000000"/>
          <w:sz w:val="22"/>
          <w:szCs w:val="22"/>
          <w:lang w:val="en-GB"/>
        </w:rPr>
        <w:t xml:space="preserve">preparation and either </w:t>
      </w:r>
      <w:r w:rsidRPr="00B83191">
        <w:rPr>
          <w:rFonts w:ascii="Calibri" w:hAnsi="Calibri"/>
          <w:color w:val="000000"/>
          <w:sz w:val="22"/>
          <w:szCs w:val="22"/>
          <w:lang w:val="en-GB"/>
        </w:rPr>
        <w:t xml:space="preserve">potassium hydroxide </w:t>
      </w:r>
      <w:r w:rsidR="00975EF0">
        <w:rPr>
          <w:rFonts w:ascii="Calibri" w:hAnsi="Calibri"/>
          <w:color w:val="000000"/>
          <w:sz w:val="22"/>
          <w:szCs w:val="22"/>
          <w:lang w:val="en-GB"/>
        </w:rPr>
        <w:t xml:space="preserve">(KOH) </w:t>
      </w:r>
      <w:r w:rsidRPr="00B83191">
        <w:rPr>
          <w:rFonts w:ascii="Calibri" w:hAnsi="Calibri"/>
          <w:color w:val="000000"/>
          <w:sz w:val="22"/>
          <w:szCs w:val="22"/>
          <w:lang w:val="en-GB"/>
        </w:rPr>
        <w:t xml:space="preserve">or </w:t>
      </w:r>
      <w:proofErr w:type="spellStart"/>
      <w:r w:rsidRPr="00B83191">
        <w:rPr>
          <w:rFonts w:ascii="Calibri" w:hAnsi="Calibri"/>
          <w:color w:val="000000"/>
          <w:sz w:val="22"/>
          <w:szCs w:val="22"/>
          <w:lang w:val="en-GB"/>
        </w:rPr>
        <w:t>lactophenol</w:t>
      </w:r>
      <w:proofErr w:type="spellEnd"/>
      <w:r w:rsidRPr="00B83191">
        <w:rPr>
          <w:rFonts w:ascii="Calibri" w:hAnsi="Calibri"/>
          <w:color w:val="000000"/>
          <w:sz w:val="22"/>
          <w:szCs w:val="22"/>
          <w:lang w:val="en-GB"/>
        </w:rPr>
        <w:t xml:space="preserve"> cotton blue</w:t>
      </w:r>
      <w:r w:rsidR="00187F77">
        <w:rPr>
          <w:rFonts w:ascii="Calibri" w:hAnsi="Calibri"/>
          <w:color w:val="000000"/>
          <w:sz w:val="22"/>
          <w:szCs w:val="22"/>
          <w:lang w:val="en-GB"/>
        </w:rPr>
        <w:t xml:space="preserve"> </w:t>
      </w:r>
      <w:r w:rsidR="00975EF0">
        <w:rPr>
          <w:rFonts w:ascii="Calibri" w:hAnsi="Calibri"/>
          <w:color w:val="000000"/>
          <w:sz w:val="22"/>
          <w:szCs w:val="22"/>
          <w:lang w:val="en-GB"/>
        </w:rPr>
        <w:t xml:space="preserve">(LPCB) </w:t>
      </w:r>
      <w:r w:rsidR="00187F77">
        <w:rPr>
          <w:rFonts w:ascii="Calibri" w:hAnsi="Calibri"/>
          <w:color w:val="000000"/>
          <w:sz w:val="22"/>
          <w:szCs w:val="22"/>
          <w:lang w:val="en-GB"/>
        </w:rPr>
        <w:t xml:space="preserve">stained preparations. More </w:t>
      </w:r>
      <w:r w:rsidRPr="00B83191">
        <w:rPr>
          <w:rFonts w:ascii="Calibri" w:hAnsi="Calibri"/>
          <w:color w:val="000000"/>
          <w:sz w:val="22"/>
          <w:szCs w:val="22"/>
          <w:lang w:val="en-GB"/>
        </w:rPr>
        <w:t>specialised stain</w:t>
      </w:r>
      <w:r w:rsidR="00187F77">
        <w:rPr>
          <w:rFonts w:ascii="Calibri" w:hAnsi="Calibri"/>
          <w:color w:val="000000"/>
          <w:sz w:val="22"/>
          <w:szCs w:val="22"/>
          <w:lang w:val="en-GB"/>
        </w:rPr>
        <w:t>s</w:t>
      </w:r>
      <w:r w:rsidRPr="00B83191">
        <w:rPr>
          <w:rFonts w:ascii="Calibri" w:hAnsi="Calibri"/>
          <w:color w:val="000000"/>
          <w:sz w:val="22"/>
          <w:szCs w:val="22"/>
          <w:lang w:val="en-GB"/>
        </w:rPr>
        <w:t xml:space="preserve"> (</w:t>
      </w:r>
      <w:proofErr w:type="spellStart"/>
      <w:r w:rsidRPr="00B83191">
        <w:rPr>
          <w:rFonts w:ascii="Calibri" w:hAnsi="Calibri"/>
          <w:color w:val="000000"/>
          <w:sz w:val="22"/>
          <w:szCs w:val="22"/>
          <w:lang w:val="en-GB"/>
        </w:rPr>
        <w:t>Giemsa</w:t>
      </w:r>
      <w:proofErr w:type="spellEnd"/>
      <w:r w:rsidRPr="00B83191">
        <w:rPr>
          <w:rFonts w:ascii="Calibri" w:hAnsi="Calibri"/>
          <w:color w:val="000000"/>
          <w:sz w:val="22"/>
          <w:szCs w:val="22"/>
          <w:lang w:val="en-GB"/>
        </w:rPr>
        <w:t xml:space="preserve">, periodic acid Schiff, </w:t>
      </w:r>
      <w:proofErr w:type="spellStart"/>
      <w:r w:rsidRPr="00B83191">
        <w:rPr>
          <w:rFonts w:ascii="Calibri" w:hAnsi="Calibri"/>
          <w:color w:val="000000"/>
          <w:sz w:val="22"/>
          <w:szCs w:val="22"/>
          <w:lang w:val="en-GB"/>
        </w:rPr>
        <w:t>Gomori</w:t>
      </w:r>
      <w:proofErr w:type="spellEnd"/>
      <w:r w:rsidRPr="00B83191">
        <w:rPr>
          <w:rFonts w:ascii="Calibri" w:hAnsi="Calibri"/>
          <w:color w:val="000000"/>
          <w:sz w:val="22"/>
          <w:szCs w:val="22"/>
          <w:lang w:val="en-GB"/>
        </w:rPr>
        <w:t xml:space="preserve"> </w:t>
      </w:r>
      <w:proofErr w:type="spellStart"/>
      <w:r w:rsidRPr="00B83191">
        <w:rPr>
          <w:rFonts w:ascii="Calibri" w:hAnsi="Calibri"/>
          <w:color w:val="000000"/>
          <w:sz w:val="22"/>
          <w:szCs w:val="22"/>
          <w:lang w:val="en-GB"/>
        </w:rPr>
        <w:t>methenamine</w:t>
      </w:r>
      <w:proofErr w:type="spellEnd"/>
      <w:r w:rsidRPr="00B83191">
        <w:rPr>
          <w:rFonts w:ascii="Calibri" w:hAnsi="Calibri"/>
          <w:color w:val="000000"/>
          <w:sz w:val="22"/>
          <w:szCs w:val="22"/>
          <w:lang w:val="en-GB"/>
        </w:rPr>
        <w:t xml:space="preserve"> silver stain) </w:t>
      </w:r>
      <w:r w:rsidR="00187F77">
        <w:rPr>
          <w:rFonts w:ascii="Calibri" w:hAnsi="Calibri"/>
          <w:color w:val="000000"/>
          <w:sz w:val="22"/>
          <w:szCs w:val="22"/>
          <w:lang w:val="en-GB"/>
        </w:rPr>
        <w:t>can also be used</w:t>
      </w:r>
      <w:r w:rsidR="00F12794">
        <w:rPr>
          <w:rFonts w:ascii="Calibri" w:hAnsi="Calibri"/>
          <w:color w:val="000000"/>
          <w:sz w:val="22"/>
          <w:szCs w:val="22"/>
          <w:vertAlign w:val="superscript"/>
          <w:lang w:val="en-GB"/>
        </w:rPr>
        <w:t>14</w:t>
      </w:r>
      <w:r w:rsidRPr="00B83191">
        <w:rPr>
          <w:rFonts w:ascii="Calibri" w:hAnsi="Calibri"/>
          <w:color w:val="000000"/>
          <w:sz w:val="22"/>
          <w:szCs w:val="22"/>
          <w:lang w:val="en-GB"/>
        </w:rPr>
        <w:t>.</w:t>
      </w:r>
      <w:r w:rsidR="003D3285">
        <w:rPr>
          <w:rFonts w:ascii="Calibri" w:hAnsi="Calibri"/>
          <w:color w:val="000000"/>
          <w:sz w:val="22"/>
          <w:szCs w:val="22"/>
          <w:lang w:val="en-GB"/>
        </w:rPr>
        <w:t xml:space="preserve"> </w:t>
      </w:r>
      <w:proofErr w:type="gramStart"/>
      <w:r w:rsidR="003D3285">
        <w:rPr>
          <w:rFonts w:ascii="Calibri" w:hAnsi="Calibri"/>
          <w:color w:val="000000"/>
          <w:sz w:val="22"/>
          <w:szCs w:val="22"/>
          <w:lang w:val="en-GB"/>
        </w:rPr>
        <w:t>Well trained</w:t>
      </w:r>
      <w:proofErr w:type="gramEnd"/>
      <w:r w:rsidR="003D3285">
        <w:rPr>
          <w:rFonts w:ascii="Calibri" w:hAnsi="Calibri"/>
          <w:color w:val="000000"/>
          <w:sz w:val="22"/>
          <w:szCs w:val="22"/>
          <w:lang w:val="en-GB"/>
        </w:rPr>
        <w:t xml:space="preserve"> </w:t>
      </w:r>
      <w:proofErr w:type="spellStart"/>
      <w:r w:rsidR="003D3285">
        <w:rPr>
          <w:rFonts w:ascii="Calibri" w:hAnsi="Calibri"/>
          <w:color w:val="000000"/>
          <w:sz w:val="22"/>
          <w:szCs w:val="22"/>
          <w:lang w:val="en-GB"/>
        </w:rPr>
        <w:t>micros</w:t>
      </w:r>
      <w:r w:rsidR="003D5B61">
        <w:rPr>
          <w:rFonts w:ascii="Calibri" w:hAnsi="Calibri"/>
          <w:color w:val="000000"/>
          <w:sz w:val="22"/>
          <w:szCs w:val="22"/>
          <w:lang w:val="en-GB"/>
        </w:rPr>
        <w:t>c</w:t>
      </w:r>
      <w:r w:rsidR="003D3285">
        <w:rPr>
          <w:rFonts w:ascii="Calibri" w:hAnsi="Calibri"/>
          <w:color w:val="000000"/>
          <w:sz w:val="22"/>
          <w:szCs w:val="22"/>
          <w:lang w:val="en-GB"/>
        </w:rPr>
        <w:t>opists</w:t>
      </w:r>
      <w:proofErr w:type="spellEnd"/>
      <w:r w:rsidR="003D3285">
        <w:rPr>
          <w:rFonts w:ascii="Calibri" w:hAnsi="Calibri"/>
          <w:color w:val="000000"/>
          <w:sz w:val="22"/>
          <w:szCs w:val="22"/>
          <w:lang w:val="en-GB"/>
        </w:rPr>
        <w:t xml:space="preserve"> </w:t>
      </w:r>
      <w:r w:rsidR="00E26F4A">
        <w:rPr>
          <w:rFonts w:ascii="Calibri" w:hAnsi="Calibri"/>
          <w:color w:val="000000"/>
          <w:sz w:val="22"/>
          <w:szCs w:val="22"/>
          <w:lang w:val="en-GB"/>
        </w:rPr>
        <w:t xml:space="preserve">find </w:t>
      </w:r>
      <w:r w:rsidR="00AA5882">
        <w:rPr>
          <w:rFonts w:ascii="Calibri" w:hAnsi="Calibri"/>
          <w:color w:val="000000"/>
          <w:sz w:val="22"/>
          <w:szCs w:val="22"/>
          <w:lang w:val="en-GB"/>
        </w:rPr>
        <w:t>CFW with</w:t>
      </w:r>
      <w:r w:rsidR="003D5B61">
        <w:rPr>
          <w:rFonts w:ascii="Calibri" w:hAnsi="Calibri"/>
          <w:color w:val="000000"/>
          <w:sz w:val="22"/>
          <w:szCs w:val="22"/>
          <w:lang w:val="en-GB"/>
        </w:rPr>
        <w:t xml:space="preserve"> florescence microscopy </w:t>
      </w:r>
      <w:r w:rsidR="008D0CA7">
        <w:rPr>
          <w:rFonts w:ascii="Calibri" w:hAnsi="Calibri"/>
          <w:color w:val="000000"/>
          <w:sz w:val="22"/>
          <w:szCs w:val="22"/>
          <w:lang w:val="en-GB"/>
        </w:rPr>
        <w:t>superior in sensitiv</w:t>
      </w:r>
      <w:r w:rsidR="00187F77">
        <w:rPr>
          <w:rFonts w:ascii="Calibri" w:hAnsi="Calibri"/>
          <w:color w:val="000000"/>
          <w:sz w:val="22"/>
          <w:szCs w:val="22"/>
          <w:lang w:val="en-GB"/>
        </w:rPr>
        <w:t>ity</w:t>
      </w:r>
      <w:r w:rsidR="008D0CA7">
        <w:rPr>
          <w:rFonts w:ascii="Calibri" w:hAnsi="Calibri"/>
          <w:color w:val="000000"/>
          <w:sz w:val="22"/>
          <w:szCs w:val="22"/>
          <w:lang w:val="en-GB"/>
        </w:rPr>
        <w:t xml:space="preserve"> to </w:t>
      </w:r>
      <w:r w:rsidR="00E26F4A">
        <w:rPr>
          <w:rFonts w:ascii="Calibri" w:hAnsi="Calibri"/>
          <w:color w:val="000000"/>
          <w:sz w:val="22"/>
          <w:szCs w:val="22"/>
          <w:lang w:val="en-GB"/>
        </w:rPr>
        <w:t>KOH</w:t>
      </w:r>
      <w:r w:rsidR="009F10E3">
        <w:rPr>
          <w:rFonts w:ascii="Calibri" w:hAnsi="Calibri"/>
          <w:color w:val="000000"/>
          <w:sz w:val="22"/>
          <w:szCs w:val="22"/>
          <w:lang w:val="en-GB"/>
        </w:rPr>
        <w:t>,</w:t>
      </w:r>
      <w:r w:rsidR="00975EF0">
        <w:rPr>
          <w:rFonts w:ascii="Calibri" w:hAnsi="Calibri"/>
          <w:color w:val="000000"/>
          <w:sz w:val="22"/>
          <w:szCs w:val="22"/>
          <w:lang w:val="en-GB"/>
        </w:rPr>
        <w:t xml:space="preserve"> in the diagnosis of fungal keratitis, </w:t>
      </w:r>
      <w:r w:rsidR="008D0CA7">
        <w:rPr>
          <w:rFonts w:ascii="Calibri" w:hAnsi="Calibri"/>
          <w:color w:val="000000"/>
          <w:sz w:val="22"/>
          <w:szCs w:val="22"/>
          <w:lang w:val="en-GB"/>
        </w:rPr>
        <w:t xml:space="preserve">itself </w:t>
      </w:r>
      <w:r w:rsidR="00E26F4A">
        <w:rPr>
          <w:rFonts w:ascii="Calibri" w:hAnsi="Calibri"/>
          <w:color w:val="000000"/>
          <w:sz w:val="22"/>
          <w:szCs w:val="22"/>
          <w:lang w:val="en-GB"/>
        </w:rPr>
        <w:t xml:space="preserve">superior to </w:t>
      </w:r>
      <w:r w:rsidR="00AA5882">
        <w:rPr>
          <w:rFonts w:ascii="Calibri" w:hAnsi="Calibri"/>
          <w:color w:val="000000"/>
          <w:sz w:val="22"/>
          <w:szCs w:val="22"/>
          <w:lang w:val="en-GB"/>
        </w:rPr>
        <w:t>LPCB</w:t>
      </w:r>
      <w:r w:rsidR="00F12794">
        <w:rPr>
          <w:rFonts w:ascii="Calibri" w:hAnsi="Calibri"/>
          <w:color w:val="000000"/>
          <w:sz w:val="22"/>
          <w:szCs w:val="22"/>
          <w:vertAlign w:val="superscript"/>
          <w:lang w:val="en-GB"/>
        </w:rPr>
        <w:t>32</w:t>
      </w:r>
      <w:r w:rsidR="008D0CA7">
        <w:rPr>
          <w:rFonts w:ascii="Calibri" w:hAnsi="Calibri"/>
          <w:color w:val="000000"/>
          <w:sz w:val="22"/>
          <w:szCs w:val="22"/>
          <w:lang w:val="en-GB"/>
        </w:rPr>
        <w:t xml:space="preserve">. </w:t>
      </w:r>
      <w:r w:rsidR="00FF7A7C">
        <w:rPr>
          <w:rFonts w:ascii="Calibri" w:hAnsi="Calibri"/>
          <w:color w:val="000000"/>
          <w:sz w:val="22"/>
          <w:szCs w:val="22"/>
          <w:lang w:val="en-GB"/>
        </w:rPr>
        <w:t>Fluorescenc</w:t>
      </w:r>
      <w:r w:rsidR="000E4AA7">
        <w:rPr>
          <w:rFonts w:ascii="Calibri" w:hAnsi="Calibri"/>
          <w:color w:val="000000"/>
          <w:sz w:val="22"/>
          <w:szCs w:val="22"/>
          <w:lang w:val="en-GB"/>
        </w:rPr>
        <w:t>e</w:t>
      </w:r>
      <w:r w:rsidR="00FF7A7C">
        <w:rPr>
          <w:rFonts w:ascii="Calibri" w:hAnsi="Calibri"/>
          <w:color w:val="000000"/>
          <w:sz w:val="22"/>
          <w:szCs w:val="22"/>
          <w:lang w:val="en-GB"/>
        </w:rPr>
        <w:t xml:space="preserve"> microscopy was</w:t>
      </w:r>
      <w:r w:rsidR="00975EF0">
        <w:rPr>
          <w:rFonts w:ascii="Calibri" w:hAnsi="Calibri"/>
          <w:color w:val="000000"/>
          <w:sz w:val="22"/>
          <w:szCs w:val="22"/>
          <w:lang w:val="en-GB"/>
        </w:rPr>
        <w:t xml:space="preserve"> </w:t>
      </w:r>
      <w:r w:rsidR="00FF7A7C">
        <w:rPr>
          <w:rFonts w:ascii="Calibri" w:hAnsi="Calibri"/>
          <w:color w:val="000000"/>
          <w:sz w:val="22"/>
          <w:szCs w:val="22"/>
          <w:lang w:val="en-GB"/>
        </w:rPr>
        <w:t xml:space="preserve">the most sensitive technique in a recent comparison with </w:t>
      </w:r>
      <w:proofErr w:type="spellStart"/>
      <w:r w:rsidR="00FF7A7C">
        <w:rPr>
          <w:rFonts w:ascii="Calibri" w:hAnsi="Calibri"/>
          <w:color w:val="000000"/>
          <w:sz w:val="22"/>
          <w:szCs w:val="22"/>
          <w:lang w:val="en-GB"/>
        </w:rPr>
        <w:t>Giemsa</w:t>
      </w:r>
      <w:proofErr w:type="spellEnd"/>
      <w:r w:rsidR="00FF7A7C">
        <w:rPr>
          <w:rFonts w:ascii="Calibri" w:hAnsi="Calibri"/>
          <w:color w:val="000000"/>
          <w:sz w:val="22"/>
          <w:szCs w:val="22"/>
          <w:lang w:val="en-GB"/>
        </w:rPr>
        <w:t xml:space="preserve"> staining, but less specific</w:t>
      </w:r>
      <w:r w:rsidR="00F12794">
        <w:rPr>
          <w:rFonts w:ascii="Calibri" w:hAnsi="Calibri"/>
          <w:color w:val="000000"/>
          <w:sz w:val="22"/>
          <w:szCs w:val="22"/>
          <w:vertAlign w:val="superscript"/>
          <w:lang w:val="en-GB"/>
        </w:rPr>
        <w:t>33</w:t>
      </w:r>
      <w:r w:rsidR="00FF7A7C">
        <w:rPr>
          <w:rFonts w:ascii="Calibri" w:hAnsi="Calibri"/>
          <w:color w:val="000000"/>
          <w:sz w:val="22"/>
          <w:szCs w:val="22"/>
          <w:lang w:val="en-GB"/>
        </w:rPr>
        <w:t xml:space="preserve">. </w:t>
      </w:r>
      <w:r w:rsidRPr="00B83191">
        <w:rPr>
          <w:rFonts w:ascii="Calibri" w:hAnsi="Calibri"/>
          <w:color w:val="000000"/>
          <w:sz w:val="22"/>
          <w:szCs w:val="22"/>
          <w:lang w:val="en-GB"/>
        </w:rPr>
        <w:t xml:space="preserve">Generally, this diagnostic modality is inexpensive, relatively simple and yields results </w:t>
      </w:r>
      <w:proofErr w:type="gramStart"/>
      <w:r w:rsidRPr="00B83191">
        <w:rPr>
          <w:rFonts w:ascii="Calibri" w:hAnsi="Calibri"/>
          <w:color w:val="000000"/>
          <w:sz w:val="22"/>
          <w:szCs w:val="22"/>
          <w:lang w:val="en-GB"/>
        </w:rPr>
        <w:t>rapidly</w:t>
      </w:r>
      <w:proofErr w:type="gramEnd"/>
      <w:r w:rsidRPr="00B83191">
        <w:rPr>
          <w:rFonts w:ascii="Calibri" w:hAnsi="Calibri"/>
          <w:color w:val="000000"/>
          <w:sz w:val="22"/>
          <w:szCs w:val="22"/>
          <w:lang w:val="en-GB"/>
        </w:rPr>
        <w:t xml:space="preserve"> which renders it suitable in low resource settings. Furthermore, the sensitivity for </w:t>
      </w:r>
      <w:r w:rsidR="00AA5882">
        <w:rPr>
          <w:rFonts w:ascii="Calibri" w:hAnsi="Calibri"/>
          <w:color w:val="000000"/>
          <w:sz w:val="22"/>
          <w:szCs w:val="22"/>
          <w:lang w:val="en-GB"/>
        </w:rPr>
        <w:t>detecting</w:t>
      </w:r>
      <w:r w:rsidR="00606C84">
        <w:rPr>
          <w:rFonts w:ascii="Calibri" w:hAnsi="Calibri"/>
          <w:color w:val="000000"/>
          <w:sz w:val="22"/>
          <w:szCs w:val="22"/>
          <w:lang w:val="en-GB"/>
        </w:rPr>
        <w:t xml:space="preserve"> fungal keratitis has</w:t>
      </w:r>
      <w:r w:rsidRPr="00B83191">
        <w:rPr>
          <w:rFonts w:ascii="Calibri" w:hAnsi="Calibri"/>
          <w:color w:val="000000"/>
          <w:sz w:val="22"/>
          <w:szCs w:val="22"/>
          <w:lang w:val="en-GB"/>
        </w:rPr>
        <w:t xml:space="preserve"> been reported to be 61-94% using potassium hydroxide, 85% using </w:t>
      </w:r>
      <w:proofErr w:type="spellStart"/>
      <w:r w:rsidRPr="00B83191">
        <w:rPr>
          <w:rFonts w:ascii="Calibri" w:hAnsi="Calibri"/>
          <w:color w:val="000000"/>
          <w:sz w:val="22"/>
          <w:szCs w:val="22"/>
          <w:lang w:val="en-GB"/>
        </w:rPr>
        <w:t>lactophenol</w:t>
      </w:r>
      <w:proofErr w:type="spellEnd"/>
      <w:r w:rsidRPr="00B83191">
        <w:rPr>
          <w:rFonts w:ascii="Calibri" w:hAnsi="Calibri"/>
          <w:color w:val="000000"/>
          <w:sz w:val="22"/>
          <w:szCs w:val="22"/>
          <w:lang w:val="en-GB"/>
        </w:rPr>
        <w:t xml:space="preserve"> blue but just 36-50% using a traditional Gram stain</w:t>
      </w:r>
      <w:r w:rsidR="00F12794">
        <w:rPr>
          <w:rFonts w:ascii="Calibri" w:hAnsi="Calibri"/>
          <w:color w:val="000000"/>
          <w:sz w:val="22"/>
          <w:szCs w:val="22"/>
          <w:vertAlign w:val="superscript"/>
          <w:lang w:val="en-GB"/>
        </w:rPr>
        <w:t>33</w:t>
      </w:r>
      <w:proofErr w:type="gramStart"/>
      <w:r w:rsidR="00F12794">
        <w:rPr>
          <w:rFonts w:ascii="Calibri" w:hAnsi="Calibri"/>
          <w:color w:val="000000"/>
          <w:sz w:val="22"/>
          <w:szCs w:val="22"/>
          <w:vertAlign w:val="superscript"/>
          <w:lang w:val="en-GB"/>
        </w:rPr>
        <w:t>,34</w:t>
      </w:r>
      <w:proofErr w:type="gramEnd"/>
      <w:r w:rsidRPr="00B83191">
        <w:rPr>
          <w:rFonts w:ascii="Calibri" w:hAnsi="Calibri"/>
          <w:color w:val="000000"/>
          <w:sz w:val="22"/>
          <w:szCs w:val="22"/>
          <w:lang w:val="en-GB"/>
        </w:rPr>
        <w:t xml:space="preserve">. </w:t>
      </w:r>
      <w:proofErr w:type="spellStart"/>
      <w:r w:rsidRPr="00B83191">
        <w:rPr>
          <w:rFonts w:ascii="Calibri" w:hAnsi="Calibri"/>
          <w:color w:val="000000"/>
          <w:sz w:val="22"/>
          <w:szCs w:val="22"/>
          <w:lang w:val="en-GB"/>
        </w:rPr>
        <w:t>Calcofluor</w:t>
      </w:r>
      <w:proofErr w:type="spellEnd"/>
      <w:r w:rsidRPr="00B83191">
        <w:rPr>
          <w:rFonts w:ascii="Calibri" w:hAnsi="Calibri"/>
          <w:color w:val="000000"/>
          <w:sz w:val="22"/>
          <w:szCs w:val="22"/>
          <w:lang w:val="en-GB"/>
        </w:rPr>
        <w:t xml:space="preserve"> white is said to be a mainstay of </w:t>
      </w:r>
      <w:r w:rsidR="00606C84">
        <w:rPr>
          <w:rFonts w:ascii="Calibri" w:hAnsi="Calibri"/>
          <w:color w:val="000000"/>
          <w:sz w:val="22"/>
          <w:szCs w:val="22"/>
          <w:lang w:val="en-GB"/>
        </w:rPr>
        <w:t>diagnosis, and when combined</w:t>
      </w:r>
      <w:r w:rsidRPr="00B83191">
        <w:rPr>
          <w:rFonts w:ascii="Calibri" w:hAnsi="Calibri"/>
          <w:color w:val="000000"/>
          <w:sz w:val="22"/>
          <w:szCs w:val="22"/>
          <w:lang w:val="en-GB"/>
        </w:rPr>
        <w:t xml:space="preserve"> with KOH stains, sensitivity has been shown to rise to 98.3%</w:t>
      </w:r>
      <w:r w:rsidR="00F12794">
        <w:rPr>
          <w:rFonts w:ascii="Calibri" w:hAnsi="Calibri"/>
          <w:color w:val="000000"/>
          <w:sz w:val="22"/>
          <w:szCs w:val="22"/>
          <w:vertAlign w:val="superscript"/>
          <w:lang w:val="en-GB"/>
        </w:rPr>
        <w:t>30</w:t>
      </w:r>
      <w:r w:rsidRPr="00B83191">
        <w:rPr>
          <w:rFonts w:ascii="Calibri" w:hAnsi="Calibri"/>
          <w:color w:val="000000"/>
          <w:sz w:val="22"/>
          <w:szCs w:val="22"/>
          <w:lang w:val="en-GB"/>
        </w:rPr>
        <w:t xml:space="preserve">. </w:t>
      </w:r>
      <w:r w:rsidR="00005906">
        <w:rPr>
          <w:rFonts w:ascii="Calibri" w:hAnsi="Calibri"/>
          <w:color w:val="000000"/>
          <w:sz w:val="22"/>
          <w:szCs w:val="22"/>
          <w:lang w:val="en-GB"/>
        </w:rPr>
        <w:t xml:space="preserve"> </w:t>
      </w:r>
      <w:r w:rsidR="00647798">
        <w:rPr>
          <w:rFonts w:ascii="Calibri" w:hAnsi="Calibri"/>
          <w:color w:val="000000"/>
          <w:sz w:val="22"/>
          <w:szCs w:val="22"/>
          <w:lang w:val="en-GB"/>
        </w:rPr>
        <w:t>There is evidence that alternative stains like methylene blue may also be used for rapid diagnosis but CFW is superior</w:t>
      </w:r>
      <w:r w:rsidR="00F12794">
        <w:rPr>
          <w:rFonts w:ascii="Calibri" w:hAnsi="Calibri"/>
          <w:color w:val="000000"/>
          <w:sz w:val="22"/>
          <w:szCs w:val="22"/>
          <w:vertAlign w:val="superscript"/>
          <w:lang w:val="en-GB"/>
        </w:rPr>
        <w:t>35</w:t>
      </w:r>
      <w:r w:rsidR="00647798">
        <w:rPr>
          <w:rFonts w:ascii="Calibri" w:hAnsi="Calibri"/>
          <w:color w:val="000000"/>
          <w:sz w:val="22"/>
          <w:szCs w:val="22"/>
          <w:lang w:val="en-GB"/>
        </w:rPr>
        <w:t>.</w:t>
      </w:r>
      <w:r w:rsidR="00647798" w:rsidRPr="00B83191">
        <w:rPr>
          <w:rFonts w:ascii="Calibri" w:hAnsi="Calibri"/>
          <w:color w:val="000000"/>
          <w:sz w:val="22"/>
          <w:szCs w:val="22"/>
          <w:lang w:val="en-GB"/>
        </w:rPr>
        <w:t xml:space="preserve"> </w:t>
      </w:r>
      <w:r w:rsidR="00005906">
        <w:rPr>
          <w:rFonts w:ascii="Calibri" w:hAnsi="Calibri"/>
          <w:color w:val="000000"/>
          <w:sz w:val="22"/>
          <w:szCs w:val="22"/>
          <w:lang w:val="en-GB"/>
        </w:rPr>
        <w:t xml:space="preserve">The value of the Gram stain to visualise fungal hyphae in direct microscopy of corneal </w:t>
      </w:r>
      <w:r w:rsidR="00005906">
        <w:rPr>
          <w:rFonts w:ascii="Calibri" w:hAnsi="Calibri"/>
          <w:color w:val="000000"/>
          <w:sz w:val="22"/>
          <w:szCs w:val="22"/>
          <w:lang w:val="en-GB"/>
        </w:rPr>
        <w:lastRenderedPageBreak/>
        <w:t>scrape preparations should not be underestimated, especially in settings where this may be the only means of staining available</w:t>
      </w:r>
      <w:r w:rsidR="007225F3">
        <w:rPr>
          <w:rFonts w:ascii="Calibri" w:hAnsi="Calibri"/>
          <w:color w:val="000000"/>
          <w:sz w:val="22"/>
          <w:szCs w:val="22"/>
          <w:vertAlign w:val="superscript"/>
          <w:lang w:val="en-GB"/>
        </w:rPr>
        <w:t>29</w:t>
      </w:r>
      <w:proofErr w:type="gramStart"/>
      <w:r w:rsidR="007225F3">
        <w:rPr>
          <w:rFonts w:ascii="Calibri" w:hAnsi="Calibri"/>
          <w:color w:val="000000"/>
          <w:sz w:val="22"/>
          <w:szCs w:val="22"/>
          <w:vertAlign w:val="superscript"/>
          <w:lang w:val="en-GB"/>
        </w:rPr>
        <w:t>,36</w:t>
      </w:r>
      <w:proofErr w:type="gramEnd"/>
      <w:r w:rsidR="00005906">
        <w:rPr>
          <w:rFonts w:ascii="Calibri" w:hAnsi="Calibri"/>
          <w:color w:val="000000"/>
          <w:sz w:val="22"/>
          <w:szCs w:val="22"/>
          <w:lang w:val="en-GB"/>
        </w:rPr>
        <w:t>.</w:t>
      </w:r>
    </w:p>
    <w:p w14:paraId="2EEEC6A3" w14:textId="77777777" w:rsidR="004055DC" w:rsidRDefault="004055DC" w:rsidP="00B83191">
      <w:pPr>
        <w:spacing w:line="360" w:lineRule="auto"/>
        <w:jc w:val="both"/>
        <w:rPr>
          <w:rFonts w:ascii="Calibri" w:hAnsi="Calibri"/>
          <w:color w:val="000000"/>
          <w:sz w:val="22"/>
          <w:szCs w:val="22"/>
          <w:lang w:val="en-GB"/>
        </w:rPr>
      </w:pPr>
    </w:p>
    <w:p w14:paraId="5FC07044" w14:textId="0E2ED6EE" w:rsidR="00B72A34" w:rsidRDefault="0060148B" w:rsidP="00B83191">
      <w:pPr>
        <w:spacing w:line="360" w:lineRule="auto"/>
        <w:jc w:val="both"/>
        <w:rPr>
          <w:rFonts w:ascii="Calibri" w:hAnsi="Calibri"/>
          <w:color w:val="000000"/>
          <w:sz w:val="22"/>
          <w:szCs w:val="22"/>
          <w:lang w:val="en-GB"/>
        </w:rPr>
      </w:pPr>
      <w:r>
        <w:rPr>
          <w:rFonts w:ascii="Calibri" w:hAnsi="Calibri"/>
          <w:color w:val="000000"/>
          <w:sz w:val="22"/>
          <w:szCs w:val="22"/>
          <w:lang w:val="en-GB"/>
        </w:rPr>
        <w:t xml:space="preserve">Stained corneal material may contain </w:t>
      </w:r>
      <w:proofErr w:type="gramStart"/>
      <w:r w:rsidR="00B83191" w:rsidRPr="00B83191">
        <w:rPr>
          <w:rFonts w:ascii="Calibri" w:hAnsi="Calibri"/>
          <w:color w:val="000000"/>
          <w:sz w:val="22"/>
          <w:szCs w:val="22"/>
          <w:lang w:val="en-GB"/>
        </w:rPr>
        <w:t>artefacts</w:t>
      </w:r>
      <w:r>
        <w:rPr>
          <w:rFonts w:ascii="Calibri" w:hAnsi="Calibri"/>
          <w:color w:val="000000"/>
          <w:sz w:val="22"/>
          <w:szCs w:val="22"/>
          <w:lang w:val="en-GB"/>
        </w:rPr>
        <w:t xml:space="preserve"> which</w:t>
      </w:r>
      <w:proofErr w:type="gramEnd"/>
      <w:r w:rsidR="00B83191" w:rsidRPr="00B83191">
        <w:rPr>
          <w:rFonts w:ascii="Calibri" w:hAnsi="Calibri"/>
          <w:color w:val="000000"/>
          <w:sz w:val="22"/>
          <w:szCs w:val="22"/>
          <w:lang w:val="en-GB"/>
        </w:rPr>
        <w:t xml:space="preserve"> can result in the </w:t>
      </w:r>
      <w:r>
        <w:rPr>
          <w:rFonts w:ascii="Calibri" w:hAnsi="Calibri"/>
          <w:color w:val="000000"/>
          <w:sz w:val="22"/>
          <w:szCs w:val="22"/>
          <w:lang w:val="en-GB"/>
        </w:rPr>
        <w:t xml:space="preserve">reporting </w:t>
      </w:r>
      <w:r w:rsidR="00B83191" w:rsidRPr="00B83191">
        <w:rPr>
          <w:rFonts w:ascii="Calibri" w:hAnsi="Calibri"/>
          <w:color w:val="000000"/>
          <w:sz w:val="22"/>
          <w:szCs w:val="22"/>
          <w:lang w:val="en-GB"/>
        </w:rPr>
        <w:t>of false positive</w:t>
      </w:r>
      <w:r w:rsidR="003C2F6E">
        <w:rPr>
          <w:rFonts w:ascii="Calibri" w:hAnsi="Calibri"/>
          <w:color w:val="000000"/>
          <w:sz w:val="22"/>
          <w:szCs w:val="22"/>
          <w:lang w:val="en-GB"/>
        </w:rPr>
        <w:t>s; conversely, l</w:t>
      </w:r>
      <w:r w:rsidR="00B83191" w:rsidRPr="00B83191">
        <w:rPr>
          <w:rFonts w:ascii="Calibri" w:hAnsi="Calibri"/>
          <w:color w:val="000000"/>
          <w:sz w:val="22"/>
          <w:szCs w:val="22"/>
          <w:lang w:val="en-GB"/>
        </w:rPr>
        <w:t xml:space="preserve">ess common fungal species </w:t>
      </w:r>
      <w:r w:rsidR="003C2F6E">
        <w:rPr>
          <w:rFonts w:ascii="Calibri" w:hAnsi="Calibri"/>
          <w:color w:val="000000"/>
          <w:sz w:val="22"/>
          <w:szCs w:val="22"/>
          <w:lang w:val="en-GB"/>
        </w:rPr>
        <w:t xml:space="preserve">may not be </w:t>
      </w:r>
      <w:r w:rsidR="00B83191" w:rsidRPr="00B83191">
        <w:rPr>
          <w:rFonts w:ascii="Calibri" w:hAnsi="Calibri"/>
          <w:color w:val="000000"/>
          <w:sz w:val="22"/>
          <w:szCs w:val="22"/>
          <w:lang w:val="en-GB"/>
        </w:rPr>
        <w:t>detected by the aforementioned stain</w:t>
      </w:r>
      <w:r w:rsidR="00785CE7">
        <w:rPr>
          <w:rFonts w:ascii="Calibri" w:hAnsi="Calibri"/>
          <w:color w:val="000000"/>
          <w:sz w:val="22"/>
          <w:szCs w:val="22"/>
          <w:lang w:val="en-GB"/>
        </w:rPr>
        <w:t>s</w:t>
      </w:r>
      <w:r w:rsidR="00B83191" w:rsidRPr="00B83191">
        <w:rPr>
          <w:rFonts w:ascii="Calibri" w:hAnsi="Calibri"/>
          <w:color w:val="000000"/>
          <w:sz w:val="22"/>
          <w:szCs w:val="22"/>
          <w:lang w:val="en-GB"/>
        </w:rPr>
        <w:t xml:space="preserve">. Finally, </w:t>
      </w:r>
      <w:r w:rsidR="00785CE7">
        <w:rPr>
          <w:rFonts w:ascii="Calibri" w:hAnsi="Calibri"/>
          <w:color w:val="000000"/>
          <w:sz w:val="22"/>
          <w:szCs w:val="22"/>
          <w:lang w:val="en-GB"/>
        </w:rPr>
        <w:t xml:space="preserve">although it </w:t>
      </w:r>
      <w:r w:rsidR="00FA0C5E">
        <w:rPr>
          <w:rFonts w:ascii="Calibri" w:hAnsi="Calibri"/>
          <w:color w:val="000000"/>
          <w:sz w:val="22"/>
          <w:szCs w:val="22"/>
          <w:lang w:val="en-GB"/>
        </w:rPr>
        <w:t>may be</w:t>
      </w:r>
      <w:r w:rsidR="00785CE7">
        <w:rPr>
          <w:rFonts w:ascii="Calibri" w:hAnsi="Calibri"/>
          <w:color w:val="000000"/>
          <w:sz w:val="22"/>
          <w:szCs w:val="22"/>
          <w:lang w:val="en-GB"/>
        </w:rPr>
        <w:t xml:space="preserve"> possible to differentiate between yeast and filamentous fungi, </w:t>
      </w:r>
      <w:r w:rsidR="00B44498">
        <w:rPr>
          <w:rFonts w:ascii="Calibri" w:hAnsi="Calibri"/>
          <w:color w:val="000000"/>
          <w:sz w:val="22"/>
          <w:szCs w:val="22"/>
          <w:lang w:val="en-GB"/>
        </w:rPr>
        <w:t xml:space="preserve">and in some cases, </w:t>
      </w:r>
      <w:proofErr w:type="spellStart"/>
      <w:r w:rsidR="00B44498">
        <w:rPr>
          <w:rFonts w:ascii="Calibri" w:hAnsi="Calibri"/>
          <w:color w:val="000000"/>
          <w:sz w:val="22"/>
          <w:szCs w:val="22"/>
          <w:lang w:val="en-GB"/>
        </w:rPr>
        <w:t>dematiaceous</w:t>
      </w:r>
      <w:proofErr w:type="spellEnd"/>
      <w:r w:rsidR="00B44498">
        <w:rPr>
          <w:rFonts w:ascii="Calibri" w:hAnsi="Calibri"/>
          <w:color w:val="000000"/>
          <w:sz w:val="22"/>
          <w:szCs w:val="22"/>
          <w:lang w:val="en-GB"/>
        </w:rPr>
        <w:t xml:space="preserve"> fungi </w:t>
      </w:r>
      <w:proofErr w:type="gramStart"/>
      <w:r w:rsidR="00BD71AC">
        <w:rPr>
          <w:rFonts w:ascii="Calibri" w:hAnsi="Calibri"/>
          <w:color w:val="000000"/>
          <w:sz w:val="22"/>
          <w:szCs w:val="22"/>
          <w:lang w:val="en-GB"/>
        </w:rPr>
        <w:t>which</w:t>
      </w:r>
      <w:proofErr w:type="gramEnd"/>
      <w:r w:rsidR="00BD71AC">
        <w:rPr>
          <w:rFonts w:ascii="Calibri" w:hAnsi="Calibri"/>
          <w:color w:val="000000"/>
          <w:sz w:val="22"/>
          <w:szCs w:val="22"/>
          <w:lang w:val="en-GB"/>
        </w:rPr>
        <w:t xml:space="preserve"> </w:t>
      </w:r>
      <w:r w:rsidR="00B44498">
        <w:rPr>
          <w:rFonts w:ascii="Calibri" w:hAnsi="Calibri"/>
          <w:color w:val="000000"/>
          <w:sz w:val="22"/>
          <w:szCs w:val="22"/>
          <w:lang w:val="en-GB"/>
        </w:rPr>
        <w:t xml:space="preserve">appear pigmented, </w:t>
      </w:r>
      <w:r w:rsidR="00B83191" w:rsidRPr="00B83191">
        <w:rPr>
          <w:rFonts w:ascii="Calibri" w:hAnsi="Calibri"/>
          <w:color w:val="000000"/>
          <w:sz w:val="22"/>
          <w:szCs w:val="22"/>
          <w:lang w:val="en-GB"/>
        </w:rPr>
        <w:t xml:space="preserve">it is not possible to differentiate between </w:t>
      </w:r>
      <w:r w:rsidR="005F4A13">
        <w:rPr>
          <w:rFonts w:ascii="Calibri" w:hAnsi="Calibri"/>
          <w:color w:val="000000"/>
          <w:sz w:val="22"/>
          <w:szCs w:val="22"/>
          <w:lang w:val="en-GB"/>
        </w:rPr>
        <w:t xml:space="preserve">genera and </w:t>
      </w:r>
      <w:r w:rsidR="00B83191" w:rsidRPr="00B83191">
        <w:rPr>
          <w:rFonts w:ascii="Calibri" w:hAnsi="Calibri"/>
          <w:color w:val="000000"/>
          <w:sz w:val="22"/>
          <w:szCs w:val="22"/>
          <w:lang w:val="en-GB"/>
        </w:rPr>
        <w:t xml:space="preserve">species of fungi </w:t>
      </w:r>
      <w:r w:rsidR="00785CE7">
        <w:rPr>
          <w:rFonts w:ascii="Calibri" w:hAnsi="Calibri"/>
          <w:color w:val="000000"/>
          <w:sz w:val="22"/>
          <w:szCs w:val="22"/>
          <w:lang w:val="en-GB"/>
        </w:rPr>
        <w:t xml:space="preserve">based on microscopic examination of the corneal smear preparation </w:t>
      </w:r>
      <w:r w:rsidR="00164F06">
        <w:rPr>
          <w:rFonts w:ascii="Calibri" w:hAnsi="Calibri"/>
          <w:color w:val="000000"/>
          <w:sz w:val="22"/>
          <w:szCs w:val="22"/>
          <w:lang w:val="en-GB"/>
        </w:rPr>
        <w:t>alone</w:t>
      </w:r>
      <w:r w:rsidR="007225F3">
        <w:rPr>
          <w:rFonts w:ascii="Calibri" w:hAnsi="Calibri"/>
          <w:color w:val="000000"/>
          <w:sz w:val="22"/>
          <w:szCs w:val="22"/>
          <w:vertAlign w:val="superscript"/>
          <w:lang w:val="en-GB"/>
        </w:rPr>
        <w:t>14</w:t>
      </w:r>
      <w:r w:rsidR="00B83191" w:rsidRPr="00B83191">
        <w:rPr>
          <w:rFonts w:ascii="Calibri" w:hAnsi="Calibri"/>
          <w:color w:val="000000"/>
          <w:sz w:val="22"/>
          <w:szCs w:val="22"/>
          <w:lang w:val="en-GB"/>
        </w:rPr>
        <w:t xml:space="preserve">. For this reason, it is advised that </w:t>
      </w:r>
      <w:r w:rsidR="005F4A13">
        <w:rPr>
          <w:rFonts w:ascii="Calibri" w:hAnsi="Calibri"/>
          <w:color w:val="000000"/>
          <w:sz w:val="22"/>
          <w:szCs w:val="22"/>
          <w:lang w:val="en-GB"/>
        </w:rPr>
        <w:t xml:space="preserve">both microscopy and culture are </w:t>
      </w:r>
      <w:r w:rsidR="00785CE7">
        <w:rPr>
          <w:rFonts w:ascii="Calibri" w:hAnsi="Calibri"/>
          <w:color w:val="000000"/>
          <w:sz w:val="22"/>
          <w:szCs w:val="22"/>
          <w:lang w:val="en-GB"/>
        </w:rPr>
        <w:t>performed whenever possible</w:t>
      </w:r>
      <w:r w:rsidR="00B83191" w:rsidRPr="00B83191">
        <w:rPr>
          <w:rFonts w:ascii="Calibri" w:hAnsi="Calibri"/>
          <w:color w:val="000000"/>
          <w:sz w:val="22"/>
          <w:szCs w:val="22"/>
          <w:lang w:val="en-GB"/>
        </w:rPr>
        <w:t>.</w:t>
      </w:r>
    </w:p>
    <w:p w14:paraId="58F57A36" w14:textId="77777777" w:rsidR="00C0077A" w:rsidRDefault="00C0077A" w:rsidP="00742A33">
      <w:pPr>
        <w:spacing w:line="360" w:lineRule="auto"/>
        <w:jc w:val="both"/>
        <w:rPr>
          <w:rFonts w:ascii="Calibri" w:hAnsi="Calibri"/>
          <w:color w:val="000000"/>
          <w:sz w:val="22"/>
          <w:szCs w:val="22"/>
          <w:lang w:val="en-GB"/>
        </w:rPr>
      </w:pPr>
    </w:p>
    <w:p w14:paraId="3056A610" w14:textId="795B1471" w:rsidR="00B72A34" w:rsidRPr="00BB6913" w:rsidRDefault="00B72A34" w:rsidP="00742A33">
      <w:pPr>
        <w:spacing w:line="360" w:lineRule="auto"/>
        <w:jc w:val="both"/>
        <w:rPr>
          <w:rFonts w:ascii="Calibri" w:hAnsi="Calibri"/>
          <w:b/>
          <w:bCs/>
          <w:color w:val="000000"/>
          <w:sz w:val="22"/>
          <w:szCs w:val="22"/>
          <w:lang w:val="en-GB"/>
        </w:rPr>
      </w:pPr>
      <w:r w:rsidRPr="00BB6913">
        <w:rPr>
          <w:rFonts w:ascii="Calibri" w:hAnsi="Calibri"/>
          <w:b/>
          <w:bCs/>
          <w:color w:val="000000"/>
          <w:sz w:val="22"/>
          <w:szCs w:val="22"/>
          <w:lang w:val="en-GB"/>
        </w:rPr>
        <w:t>Culture</w:t>
      </w:r>
    </w:p>
    <w:p w14:paraId="7253F1CD" w14:textId="2E0E94F0" w:rsidR="009F10E3" w:rsidRPr="00370F06" w:rsidRDefault="00FA276A" w:rsidP="00E862D7">
      <w:pPr>
        <w:spacing w:line="360" w:lineRule="auto"/>
        <w:jc w:val="both"/>
        <w:rPr>
          <w:rFonts w:ascii="Calibri" w:hAnsi="Calibri"/>
          <w:color w:val="000000" w:themeColor="text1"/>
          <w:sz w:val="22"/>
          <w:szCs w:val="22"/>
          <w:lang w:val="en-GB"/>
        </w:rPr>
      </w:pPr>
      <w:r w:rsidRPr="00BB6913">
        <w:rPr>
          <w:rFonts w:ascii="Calibri" w:hAnsi="Calibri"/>
          <w:color w:val="000000" w:themeColor="text1"/>
          <w:sz w:val="22"/>
          <w:szCs w:val="22"/>
          <w:lang w:val="en-GB"/>
        </w:rPr>
        <w:t>B</w:t>
      </w:r>
      <w:r w:rsidR="00E862D7" w:rsidRPr="00BB6913">
        <w:rPr>
          <w:rFonts w:ascii="Calibri" w:hAnsi="Calibri"/>
          <w:color w:val="000000" w:themeColor="text1"/>
          <w:sz w:val="22"/>
          <w:szCs w:val="22"/>
          <w:lang w:val="en-GB"/>
        </w:rPr>
        <w:t>lood agar (BA</w:t>
      </w:r>
      <w:r w:rsidR="009F10E3" w:rsidRPr="00BB6913">
        <w:rPr>
          <w:rFonts w:ascii="Calibri" w:hAnsi="Calibri"/>
          <w:color w:val="000000" w:themeColor="text1"/>
          <w:sz w:val="22"/>
          <w:szCs w:val="22"/>
          <w:lang w:val="en-GB"/>
        </w:rPr>
        <w:t>)</w:t>
      </w:r>
      <w:r w:rsidR="00164F06" w:rsidRPr="00BB6913">
        <w:rPr>
          <w:rFonts w:ascii="Calibri" w:hAnsi="Calibri"/>
          <w:color w:val="000000" w:themeColor="text1"/>
          <w:sz w:val="22"/>
          <w:szCs w:val="22"/>
          <w:lang w:val="en-GB"/>
        </w:rPr>
        <w:t>,</w:t>
      </w:r>
      <w:r w:rsidR="009F10E3" w:rsidRPr="00BB6913">
        <w:rPr>
          <w:rFonts w:ascii="Calibri" w:hAnsi="Calibri"/>
          <w:color w:val="000000" w:themeColor="text1"/>
          <w:sz w:val="22"/>
          <w:szCs w:val="22"/>
          <w:lang w:val="en-GB"/>
        </w:rPr>
        <w:t xml:space="preserve"> </w:t>
      </w:r>
      <w:r w:rsidR="00E862D7" w:rsidRPr="00BB6913">
        <w:rPr>
          <w:rFonts w:ascii="Calibri" w:hAnsi="Calibri"/>
          <w:color w:val="000000" w:themeColor="text1"/>
          <w:sz w:val="22"/>
          <w:szCs w:val="22"/>
          <w:lang w:val="en-GB"/>
        </w:rPr>
        <w:t xml:space="preserve">chocolate </w:t>
      </w:r>
      <w:r w:rsidR="000110D0" w:rsidRPr="00BB6913">
        <w:rPr>
          <w:rFonts w:ascii="Calibri" w:hAnsi="Calibri"/>
          <w:color w:val="000000" w:themeColor="text1"/>
          <w:sz w:val="22"/>
          <w:szCs w:val="22"/>
          <w:lang w:val="en-GB"/>
        </w:rPr>
        <w:t xml:space="preserve">blood </w:t>
      </w:r>
      <w:r w:rsidR="00E862D7" w:rsidRPr="00BB6913">
        <w:rPr>
          <w:rFonts w:ascii="Calibri" w:hAnsi="Calibri"/>
          <w:color w:val="000000" w:themeColor="text1"/>
          <w:sz w:val="22"/>
          <w:szCs w:val="22"/>
          <w:lang w:val="en-GB"/>
        </w:rPr>
        <w:t>agar (</w:t>
      </w:r>
      <w:r w:rsidR="000110D0" w:rsidRPr="00BB6913">
        <w:rPr>
          <w:rFonts w:ascii="Calibri" w:hAnsi="Calibri"/>
          <w:color w:val="000000" w:themeColor="text1"/>
          <w:sz w:val="22"/>
          <w:szCs w:val="22"/>
          <w:lang w:val="en-GB"/>
        </w:rPr>
        <w:t>CB</w:t>
      </w:r>
      <w:r w:rsidR="00E862D7" w:rsidRPr="00BB6913">
        <w:rPr>
          <w:rFonts w:ascii="Calibri" w:hAnsi="Calibri"/>
          <w:color w:val="000000" w:themeColor="text1"/>
          <w:sz w:val="22"/>
          <w:szCs w:val="22"/>
          <w:lang w:val="en-GB"/>
        </w:rPr>
        <w:t>A)</w:t>
      </w:r>
      <w:r w:rsidRPr="00BB6913">
        <w:rPr>
          <w:rFonts w:ascii="Calibri" w:hAnsi="Calibri"/>
          <w:color w:val="000000" w:themeColor="text1"/>
          <w:sz w:val="22"/>
          <w:szCs w:val="22"/>
          <w:lang w:val="en-GB"/>
        </w:rPr>
        <w:t xml:space="preserve"> </w:t>
      </w:r>
      <w:r w:rsidR="00164F06" w:rsidRPr="00BB6913">
        <w:rPr>
          <w:rFonts w:ascii="Calibri" w:hAnsi="Calibri"/>
          <w:color w:val="000000" w:themeColor="text1"/>
          <w:sz w:val="22"/>
          <w:szCs w:val="22"/>
          <w:lang w:val="en-GB"/>
        </w:rPr>
        <w:t xml:space="preserve">and </w:t>
      </w:r>
      <w:proofErr w:type="spellStart"/>
      <w:r w:rsidR="00164F06" w:rsidRPr="00BB6913">
        <w:rPr>
          <w:rFonts w:ascii="Calibri" w:hAnsi="Calibri"/>
          <w:color w:val="000000" w:themeColor="text1"/>
          <w:sz w:val="22"/>
          <w:szCs w:val="22"/>
          <w:lang w:val="en-GB"/>
        </w:rPr>
        <w:t>Sabouraud</w:t>
      </w:r>
      <w:proofErr w:type="spellEnd"/>
      <w:r w:rsidR="00164F06" w:rsidRPr="00BB6913">
        <w:rPr>
          <w:rFonts w:ascii="Calibri" w:hAnsi="Calibri"/>
          <w:color w:val="000000" w:themeColor="text1"/>
          <w:sz w:val="22"/>
          <w:szCs w:val="22"/>
          <w:lang w:val="en-GB"/>
        </w:rPr>
        <w:t xml:space="preserve"> dextrose agar (SDA) </w:t>
      </w:r>
      <w:r w:rsidR="009F10E3" w:rsidRPr="00BB6913">
        <w:rPr>
          <w:rFonts w:ascii="Calibri" w:hAnsi="Calibri"/>
          <w:color w:val="000000" w:themeColor="text1"/>
          <w:sz w:val="22"/>
          <w:szCs w:val="22"/>
          <w:lang w:val="en-GB"/>
        </w:rPr>
        <w:t xml:space="preserve">are inoculated </w:t>
      </w:r>
      <w:r w:rsidRPr="00BB6913">
        <w:rPr>
          <w:rFonts w:ascii="Calibri" w:hAnsi="Calibri"/>
          <w:color w:val="000000" w:themeColor="text1"/>
          <w:sz w:val="22"/>
          <w:szCs w:val="22"/>
          <w:lang w:val="en-GB"/>
        </w:rPr>
        <w:t>with corneal scrape material using</w:t>
      </w:r>
      <w:r w:rsidR="00E862D7" w:rsidRPr="00BB6913">
        <w:rPr>
          <w:rFonts w:ascii="Calibri" w:hAnsi="Calibri"/>
          <w:color w:val="000000" w:themeColor="text1"/>
          <w:sz w:val="22"/>
          <w:szCs w:val="22"/>
          <w:lang w:val="en-GB"/>
        </w:rPr>
        <w:t xml:space="preserve"> “C”-shaped streaks, </w:t>
      </w:r>
      <w:r w:rsidR="00FA0C5E" w:rsidRPr="00BB6913">
        <w:rPr>
          <w:rFonts w:ascii="Calibri" w:hAnsi="Calibri"/>
          <w:color w:val="000000" w:themeColor="text1"/>
          <w:sz w:val="22"/>
          <w:szCs w:val="22"/>
          <w:lang w:val="en-GB"/>
        </w:rPr>
        <w:t xml:space="preserve">due to the very small size of the inoculum, </w:t>
      </w:r>
      <w:r w:rsidR="00E862D7" w:rsidRPr="00BB6913">
        <w:rPr>
          <w:rFonts w:ascii="Calibri" w:hAnsi="Calibri"/>
          <w:color w:val="000000" w:themeColor="text1"/>
          <w:sz w:val="22"/>
          <w:szCs w:val="22"/>
          <w:lang w:val="en-GB"/>
        </w:rPr>
        <w:t>and only colony growth within these parameters are regarded significant</w:t>
      </w:r>
      <w:r w:rsidR="007225F3">
        <w:rPr>
          <w:rFonts w:ascii="Calibri" w:hAnsi="Calibri"/>
          <w:color w:val="000000" w:themeColor="text1"/>
          <w:sz w:val="22"/>
          <w:szCs w:val="22"/>
          <w:vertAlign w:val="superscript"/>
          <w:lang w:val="en-GB"/>
        </w:rPr>
        <w:t>37</w:t>
      </w:r>
      <w:r w:rsidR="00E862D7" w:rsidRPr="00BB6913">
        <w:rPr>
          <w:rFonts w:ascii="Calibri" w:hAnsi="Calibri"/>
          <w:color w:val="000000" w:themeColor="text1"/>
          <w:sz w:val="22"/>
          <w:szCs w:val="22"/>
          <w:lang w:val="en-GB"/>
        </w:rPr>
        <w:t>.</w:t>
      </w:r>
      <w:r w:rsidR="0065506F" w:rsidRPr="00BB6913">
        <w:rPr>
          <w:rFonts w:ascii="Calibri" w:hAnsi="Calibri"/>
          <w:color w:val="000000" w:themeColor="text1"/>
          <w:sz w:val="22"/>
          <w:szCs w:val="22"/>
          <w:lang w:val="en-GB"/>
        </w:rPr>
        <w:t xml:space="preserve"> </w:t>
      </w:r>
      <w:r w:rsidR="00E862D7" w:rsidRPr="00BB6913">
        <w:rPr>
          <w:rFonts w:ascii="Calibri" w:hAnsi="Calibri"/>
          <w:color w:val="000000" w:themeColor="text1"/>
          <w:sz w:val="22"/>
          <w:szCs w:val="22"/>
          <w:lang w:val="en-GB"/>
        </w:rPr>
        <w:t xml:space="preserve">An Indian study compared growth time and cost of BA, </w:t>
      </w:r>
      <w:r w:rsidR="000110D0" w:rsidRPr="00BB6913">
        <w:rPr>
          <w:rFonts w:ascii="Calibri" w:hAnsi="Calibri"/>
          <w:color w:val="000000" w:themeColor="text1"/>
          <w:sz w:val="22"/>
          <w:szCs w:val="22"/>
          <w:lang w:val="en-GB"/>
        </w:rPr>
        <w:t>CB</w:t>
      </w:r>
      <w:r w:rsidR="00E862D7" w:rsidRPr="00BB6913">
        <w:rPr>
          <w:rFonts w:ascii="Calibri" w:hAnsi="Calibri"/>
          <w:color w:val="000000" w:themeColor="text1"/>
          <w:sz w:val="22"/>
          <w:szCs w:val="22"/>
          <w:lang w:val="en-GB"/>
        </w:rPr>
        <w:t>A and SDA plates smeared with corneal scrapings</w:t>
      </w:r>
      <w:r w:rsidR="0065506F">
        <w:rPr>
          <w:rFonts w:ascii="Calibri" w:hAnsi="Calibri"/>
          <w:color w:val="000000" w:themeColor="text1"/>
          <w:sz w:val="22"/>
          <w:szCs w:val="22"/>
          <w:lang w:val="en-GB"/>
        </w:rPr>
        <w:t xml:space="preserve">: </w:t>
      </w:r>
      <w:r w:rsidR="00E862D7" w:rsidRPr="00BB6913">
        <w:rPr>
          <w:rFonts w:ascii="Calibri" w:hAnsi="Calibri"/>
          <w:color w:val="000000" w:themeColor="text1"/>
          <w:sz w:val="22"/>
          <w:szCs w:val="22"/>
          <w:lang w:val="en-GB"/>
        </w:rPr>
        <w:t xml:space="preserve">fungal species grew on </w:t>
      </w:r>
      <w:r w:rsidR="0065506F">
        <w:rPr>
          <w:rFonts w:ascii="Calibri" w:hAnsi="Calibri"/>
          <w:color w:val="000000" w:themeColor="text1"/>
          <w:sz w:val="22"/>
          <w:szCs w:val="22"/>
          <w:lang w:val="en-GB"/>
        </w:rPr>
        <w:t xml:space="preserve">56% of </w:t>
      </w:r>
      <w:r w:rsidR="00E862D7" w:rsidRPr="00BB6913">
        <w:rPr>
          <w:rFonts w:ascii="Calibri" w:hAnsi="Calibri"/>
          <w:color w:val="000000" w:themeColor="text1"/>
          <w:sz w:val="22"/>
          <w:szCs w:val="22"/>
          <w:lang w:val="en-GB"/>
        </w:rPr>
        <w:t xml:space="preserve">BA 56%, </w:t>
      </w:r>
      <w:r w:rsidR="0065506F">
        <w:rPr>
          <w:rFonts w:ascii="Calibri" w:hAnsi="Calibri"/>
          <w:color w:val="000000" w:themeColor="text1"/>
          <w:sz w:val="22"/>
          <w:szCs w:val="22"/>
          <w:lang w:val="en-GB"/>
        </w:rPr>
        <w:t>46% of</w:t>
      </w:r>
      <w:r w:rsidR="00E862D7" w:rsidRPr="00BB6913">
        <w:rPr>
          <w:rFonts w:ascii="Calibri" w:hAnsi="Calibri"/>
          <w:color w:val="000000" w:themeColor="text1"/>
          <w:sz w:val="22"/>
          <w:szCs w:val="22"/>
          <w:lang w:val="en-GB"/>
        </w:rPr>
        <w:t xml:space="preserve"> C</w:t>
      </w:r>
      <w:r w:rsidR="000110D0" w:rsidRPr="00BB6913">
        <w:rPr>
          <w:rFonts w:ascii="Calibri" w:hAnsi="Calibri"/>
          <w:color w:val="000000" w:themeColor="text1"/>
          <w:sz w:val="22"/>
          <w:szCs w:val="22"/>
          <w:lang w:val="en-GB"/>
        </w:rPr>
        <w:t>B</w:t>
      </w:r>
      <w:r w:rsidR="00E862D7" w:rsidRPr="00BB6913">
        <w:rPr>
          <w:rFonts w:ascii="Calibri" w:hAnsi="Calibri"/>
          <w:color w:val="000000" w:themeColor="text1"/>
          <w:sz w:val="22"/>
          <w:szCs w:val="22"/>
          <w:lang w:val="en-GB"/>
        </w:rPr>
        <w:t xml:space="preserve">A and on </w:t>
      </w:r>
      <w:r w:rsidR="0065506F">
        <w:rPr>
          <w:rFonts w:ascii="Calibri" w:hAnsi="Calibri"/>
          <w:color w:val="000000" w:themeColor="text1"/>
          <w:sz w:val="22"/>
          <w:szCs w:val="22"/>
          <w:lang w:val="en-GB"/>
        </w:rPr>
        <w:t xml:space="preserve">43% of </w:t>
      </w:r>
      <w:r w:rsidR="00E862D7" w:rsidRPr="00BB6913">
        <w:rPr>
          <w:rFonts w:ascii="Calibri" w:hAnsi="Calibri"/>
          <w:color w:val="000000" w:themeColor="text1"/>
          <w:sz w:val="22"/>
          <w:szCs w:val="22"/>
          <w:lang w:val="en-GB"/>
        </w:rPr>
        <w:t>SDA. They deduced that BA and C</w:t>
      </w:r>
      <w:r w:rsidR="000110D0" w:rsidRPr="00BB6913">
        <w:rPr>
          <w:rFonts w:ascii="Calibri" w:hAnsi="Calibri"/>
          <w:color w:val="000000" w:themeColor="text1"/>
          <w:sz w:val="22"/>
          <w:szCs w:val="22"/>
          <w:lang w:val="en-GB"/>
        </w:rPr>
        <w:t>B</w:t>
      </w:r>
      <w:r w:rsidR="00E862D7" w:rsidRPr="00BB6913">
        <w:rPr>
          <w:rFonts w:ascii="Calibri" w:hAnsi="Calibri"/>
          <w:color w:val="000000" w:themeColor="text1"/>
          <w:sz w:val="22"/>
          <w:szCs w:val="22"/>
          <w:lang w:val="en-GB"/>
        </w:rPr>
        <w:t xml:space="preserve">A are able to support the growth of </w:t>
      </w:r>
      <w:r w:rsidR="00FB60CF">
        <w:rPr>
          <w:rFonts w:ascii="Calibri" w:hAnsi="Calibri"/>
          <w:color w:val="000000" w:themeColor="text1"/>
          <w:sz w:val="22"/>
          <w:szCs w:val="22"/>
          <w:lang w:val="en-GB"/>
        </w:rPr>
        <w:t>some but not all</w:t>
      </w:r>
      <w:r w:rsidR="00FB60CF" w:rsidRPr="00BB6913">
        <w:rPr>
          <w:rFonts w:ascii="Calibri" w:hAnsi="Calibri"/>
          <w:color w:val="000000" w:themeColor="text1"/>
          <w:sz w:val="22"/>
          <w:szCs w:val="22"/>
          <w:lang w:val="en-GB"/>
        </w:rPr>
        <w:t xml:space="preserve"> </w:t>
      </w:r>
      <w:r w:rsidR="00E862D7" w:rsidRPr="00BB6913">
        <w:rPr>
          <w:rFonts w:ascii="Calibri" w:hAnsi="Calibri"/>
          <w:color w:val="000000" w:themeColor="text1"/>
          <w:sz w:val="22"/>
          <w:szCs w:val="22"/>
          <w:lang w:val="en-GB"/>
        </w:rPr>
        <w:t>fung</w:t>
      </w:r>
      <w:r w:rsidR="001338EC">
        <w:rPr>
          <w:rFonts w:ascii="Calibri" w:hAnsi="Calibri"/>
          <w:color w:val="000000" w:themeColor="text1"/>
          <w:sz w:val="22"/>
          <w:szCs w:val="22"/>
          <w:lang w:val="en-GB"/>
        </w:rPr>
        <w:t>i</w:t>
      </w:r>
      <w:r w:rsidR="00E862D7" w:rsidRPr="00BB6913">
        <w:rPr>
          <w:rFonts w:ascii="Calibri" w:hAnsi="Calibri"/>
          <w:color w:val="000000" w:themeColor="text1"/>
          <w:sz w:val="22"/>
          <w:szCs w:val="22"/>
          <w:lang w:val="en-GB"/>
        </w:rPr>
        <w:t xml:space="preserve"> that cause infectious keratitis and are more cost-effective than SDA</w:t>
      </w:r>
      <w:r w:rsidR="007225F3">
        <w:rPr>
          <w:rFonts w:ascii="Calibri" w:hAnsi="Calibri"/>
          <w:color w:val="000000" w:themeColor="text1"/>
          <w:sz w:val="22"/>
          <w:szCs w:val="22"/>
          <w:vertAlign w:val="superscript"/>
          <w:lang w:val="en-GB"/>
        </w:rPr>
        <w:t>30</w:t>
      </w:r>
      <w:r w:rsidR="00E862D7" w:rsidRPr="00BB6913">
        <w:rPr>
          <w:rFonts w:ascii="Calibri" w:hAnsi="Calibri"/>
          <w:color w:val="000000" w:themeColor="text1"/>
          <w:sz w:val="22"/>
          <w:szCs w:val="22"/>
          <w:lang w:val="en-GB"/>
        </w:rPr>
        <w:t xml:space="preserve">. </w:t>
      </w:r>
      <w:r w:rsidR="00642038" w:rsidRPr="001338EC">
        <w:rPr>
          <w:rFonts w:ascii="Calibri" w:hAnsi="Calibri"/>
          <w:color w:val="000000" w:themeColor="text1"/>
          <w:sz w:val="22"/>
          <w:szCs w:val="22"/>
          <w:lang w:val="en-GB"/>
        </w:rPr>
        <w:t xml:space="preserve">However, </w:t>
      </w:r>
      <w:r w:rsidR="007F3DDE" w:rsidRPr="001338EC">
        <w:rPr>
          <w:rFonts w:ascii="Calibri" w:hAnsi="Calibri"/>
          <w:color w:val="000000" w:themeColor="text1"/>
          <w:sz w:val="22"/>
          <w:szCs w:val="22"/>
          <w:lang w:val="en-GB"/>
        </w:rPr>
        <w:t xml:space="preserve">in resource-limited settings where fungal keratitis is prevalent, </w:t>
      </w:r>
      <w:r w:rsidR="003D1921" w:rsidRPr="001338EC">
        <w:rPr>
          <w:rFonts w:ascii="Calibri" w:hAnsi="Calibri"/>
          <w:color w:val="000000" w:themeColor="text1"/>
          <w:sz w:val="22"/>
          <w:szCs w:val="22"/>
          <w:lang w:val="en-GB"/>
        </w:rPr>
        <w:t xml:space="preserve">procuring </w:t>
      </w:r>
      <w:r w:rsidR="004406D8" w:rsidRPr="001338EC">
        <w:rPr>
          <w:rFonts w:ascii="Calibri" w:hAnsi="Calibri"/>
          <w:color w:val="000000" w:themeColor="text1"/>
          <w:sz w:val="22"/>
          <w:szCs w:val="22"/>
          <w:lang w:val="en-GB"/>
        </w:rPr>
        <w:t xml:space="preserve">animal blood to prepare </w:t>
      </w:r>
      <w:r w:rsidR="003D1921" w:rsidRPr="001338EC">
        <w:rPr>
          <w:rFonts w:ascii="Calibri" w:hAnsi="Calibri"/>
          <w:color w:val="000000" w:themeColor="text1"/>
          <w:sz w:val="22"/>
          <w:szCs w:val="22"/>
          <w:lang w:val="en-GB"/>
        </w:rPr>
        <w:t xml:space="preserve">blood </w:t>
      </w:r>
      <w:r w:rsidR="004406D8" w:rsidRPr="001338EC">
        <w:rPr>
          <w:rFonts w:ascii="Calibri" w:hAnsi="Calibri"/>
          <w:color w:val="000000" w:themeColor="text1"/>
          <w:sz w:val="22"/>
          <w:szCs w:val="22"/>
          <w:lang w:val="en-GB"/>
        </w:rPr>
        <w:t>agar</w:t>
      </w:r>
      <w:r w:rsidR="007F3DDE" w:rsidRPr="001338EC">
        <w:rPr>
          <w:rFonts w:ascii="Calibri" w:hAnsi="Calibri"/>
          <w:color w:val="000000" w:themeColor="text1"/>
          <w:sz w:val="22"/>
          <w:szCs w:val="22"/>
          <w:lang w:val="en-GB"/>
        </w:rPr>
        <w:t xml:space="preserve"> is a challenge. The </w:t>
      </w:r>
      <w:r w:rsidR="004406D8" w:rsidRPr="001338EC">
        <w:rPr>
          <w:rFonts w:ascii="Calibri" w:hAnsi="Calibri"/>
          <w:color w:val="000000" w:themeColor="text1"/>
          <w:sz w:val="22"/>
          <w:szCs w:val="22"/>
          <w:lang w:val="en-GB"/>
        </w:rPr>
        <w:t xml:space="preserve">use of SDA </w:t>
      </w:r>
      <w:r w:rsidR="007F3DDE" w:rsidRPr="001338EC">
        <w:rPr>
          <w:rFonts w:ascii="Calibri" w:hAnsi="Calibri"/>
          <w:color w:val="000000" w:themeColor="text1"/>
          <w:sz w:val="22"/>
          <w:szCs w:val="22"/>
          <w:lang w:val="en-GB"/>
        </w:rPr>
        <w:t>(</w:t>
      </w:r>
      <w:r w:rsidR="004406D8" w:rsidRPr="001338EC">
        <w:rPr>
          <w:rFonts w:ascii="Calibri" w:hAnsi="Calibri"/>
          <w:color w:val="000000" w:themeColor="text1"/>
          <w:sz w:val="22"/>
          <w:szCs w:val="22"/>
          <w:lang w:val="en-GB"/>
        </w:rPr>
        <w:t xml:space="preserve">or </w:t>
      </w:r>
      <w:r w:rsidR="000110D0" w:rsidRPr="001338EC">
        <w:rPr>
          <w:rFonts w:ascii="Calibri" w:hAnsi="Calibri"/>
          <w:color w:val="000000" w:themeColor="text1"/>
          <w:sz w:val="22"/>
          <w:szCs w:val="22"/>
          <w:lang w:val="en-GB"/>
        </w:rPr>
        <w:t>potato dextrose agar (P</w:t>
      </w:r>
      <w:r w:rsidR="004406D8" w:rsidRPr="001338EC">
        <w:rPr>
          <w:rFonts w:ascii="Calibri" w:hAnsi="Calibri"/>
          <w:color w:val="000000" w:themeColor="text1"/>
          <w:sz w:val="22"/>
          <w:szCs w:val="22"/>
          <w:lang w:val="en-GB"/>
        </w:rPr>
        <w:t>DA</w:t>
      </w:r>
      <w:r w:rsidR="000110D0" w:rsidRPr="001338EC">
        <w:rPr>
          <w:rFonts w:ascii="Calibri" w:hAnsi="Calibri"/>
          <w:color w:val="000000" w:themeColor="text1"/>
          <w:sz w:val="22"/>
          <w:szCs w:val="22"/>
          <w:lang w:val="en-GB"/>
        </w:rPr>
        <w:t>)</w:t>
      </w:r>
      <w:r w:rsidR="004406D8" w:rsidRPr="001338EC">
        <w:rPr>
          <w:rFonts w:ascii="Calibri" w:hAnsi="Calibri"/>
          <w:color w:val="000000" w:themeColor="text1"/>
          <w:sz w:val="22"/>
          <w:szCs w:val="22"/>
          <w:lang w:val="en-GB"/>
        </w:rPr>
        <w:t xml:space="preserve"> is </w:t>
      </w:r>
      <w:r w:rsidR="007F3DDE" w:rsidRPr="001338EC">
        <w:rPr>
          <w:rFonts w:ascii="Calibri" w:hAnsi="Calibri"/>
          <w:color w:val="000000" w:themeColor="text1"/>
          <w:sz w:val="22"/>
          <w:szCs w:val="22"/>
          <w:lang w:val="en-GB"/>
        </w:rPr>
        <w:t xml:space="preserve">still </w:t>
      </w:r>
      <w:r w:rsidR="004406D8" w:rsidRPr="001338EC">
        <w:rPr>
          <w:rFonts w:ascii="Calibri" w:hAnsi="Calibri"/>
          <w:color w:val="000000" w:themeColor="text1"/>
          <w:sz w:val="22"/>
          <w:szCs w:val="22"/>
          <w:lang w:val="en-GB"/>
        </w:rPr>
        <w:t>advised</w:t>
      </w:r>
      <w:r w:rsidR="007F3DDE" w:rsidRPr="001338EC">
        <w:rPr>
          <w:rFonts w:ascii="Calibri" w:hAnsi="Calibri"/>
          <w:color w:val="000000" w:themeColor="text1"/>
          <w:sz w:val="22"/>
          <w:szCs w:val="22"/>
          <w:lang w:val="en-GB"/>
        </w:rPr>
        <w:t xml:space="preserve"> for optimal growth and reliable identification of filamentous fungi</w:t>
      </w:r>
      <w:r w:rsidR="007225F3">
        <w:rPr>
          <w:rFonts w:ascii="Calibri" w:hAnsi="Calibri"/>
          <w:color w:val="000000" w:themeColor="text1"/>
          <w:sz w:val="22"/>
          <w:szCs w:val="22"/>
          <w:vertAlign w:val="superscript"/>
          <w:lang w:val="en-GB"/>
        </w:rPr>
        <w:t>38</w:t>
      </w:r>
      <w:r w:rsidR="007F3DDE" w:rsidRPr="001338EC">
        <w:rPr>
          <w:rFonts w:ascii="Calibri" w:hAnsi="Calibri"/>
          <w:color w:val="000000" w:themeColor="text1"/>
          <w:sz w:val="22"/>
          <w:szCs w:val="22"/>
          <w:lang w:val="en-GB"/>
        </w:rPr>
        <w:t>.</w:t>
      </w:r>
      <w:r w:rsidR="00A43F52">
        <w:rPr>
          <w:rFonts w:ascii="Calibri" w:hAnsi="Calibri"/>
          <w:color w:val="000000" w:themeColor="text1"/>
          <w:sz w:val="22"/>
          <w:szCs w:val="22"/>
          <w:lang w:val="en-GB"/>
        </w:rPr>
        <w:t xml:space="preserve"> </w:t>
      </w:r>
      <w:r w:rsidR="00F10431" w:rsidRPr="001338EC">
        <w:rPr>
          <w:rFonts w:ascii="Calibri" w:hAnsi="Calibri"/>
          <w:color w:val="000000" w:themeColor="text1"/>
          <w:sz w:val="22"/>
          <w:szCs w:val="22"/>
          <w:lang w:val="en-GB"/>
        </w:rPr>
        <w:t xml:space="preserve">Use of liquid phase media, </w:t>
      </w:r>
      <w:r w:rsidR="005B12AB" w:rsidRPr="001338EC">
        <w:rPr>
          <w:rFonts w:ascii="Calibri" w:hAnsi="Calibri"/>
          <w:color w:val="000000" w:themeColor="text1"/>
          <w:sz w:val="22"/>
          <w:szCs w:val="22"/>
          <w:lang w:val="en-GB"/>
        </w:rPr>
        <w:t xml:space="preserve">for example, brain-heart-infusion and </w:t>
      </w:r>
      <w:proofErr w:type="spellStart"/>
      <w:r w:rsidR="005B12AB" w:rsidRPr="001338EC">
        <w:rPr>
          <w:rFonts w:ascii="Calibri" w:hAnsi="Calibri"/>
          <w:color w:val="000000" w:themeColor="text1"/>
          <w:sz w:val="22"/>
          <w:szCs w:val="22"/>
          <w:lang w:val="en-GB"/>
        </w:rPr>
        <w:t>thioglycolate</w:t>
      </w:r>
      <w:proofErr w:type="spellEnd"/>
      <w:r w:rsidR="005B12AB" w:rsidRPr="001338EC">
        <w:rPr>
          <w:rFonts w:ascii="Calibri" w:hAnsi="Calibri"/>
          <w:color w:val="000000" w:themeColor="text1"/>
          <w:sz w:val="22"/>
          <w:szCs w:val="22"/>
          <w:lang w:val="en-GB"/>
        </w:rPr>
        <w:t xml:space="preserve"> broths, </w:t>
      </w:r>
      <w:r w:rsidR="00F10431" w:rsidRPr="001338EC">
        <w:rPr>
          <w:rFonts w:ascii="Calibri" w:hAnsi="Calibri"/>
          <w:color w:val="000000" w:themeColor="text1"/>
          <w:sz w:val="22"/>
          <w:szCs w:val="22"/>
          <w:lang w:val="en-GB"/>
        </w:rPr>
        <w:t xml:space="preserve">is common practice to enhance recovery of </w:t>
      </w:r>
      <w:r w:rsidR="0040519F" w:rsidRPr="001338EC">
        <w:rPr>
          <w:rFonts w:ascii="Calibri" w:hAnsi="Calibri"/>
          <w:color w:val="000000" w:themeColor="text1"/>
          <w:sz w:val="22"/>
          <w:szCs w:val="22"/>
          <w:lang w:val="en-GB"/>
        </w:rPr>
        <w:t>microorganisms</w:t>
      </w:r>
      <w:r w:rsidR="00F10431" w:rsidRPr="001338EC">
        <w:rPr>
          <w:rFonts w:ascii="Calibri" w:hAnsi="Calibri"/>
          <w:color w:val="000000" w:themeColor="text1"/>
          <w:sz w:val="22"/>
          <w:szCs w:val="22"/>
          <w:lang w:val="en-GB"/>
        </w:rPr>
        <w:t>, diluting out the effect of prior treatment with antimicrobial agents</w:t>
      </w:r>
      <w:r w:rsidR="007225F3">
        <w:rPr>
          <w:rFonts w:ascii="Calibri" w:hAnsi="Calibri"/>
          <w:color w:val="000000" w:themeColor="text1"/>
          <w:sz w:val="22"/>
          <w:szCs w:val="22"/>
          <w:vertAlign w:val="superscript"/>
          <w:lang w:val="en-GB"/>
        </w:rPr>
        <w:t>37</w:t>
      </w:r>
      <w:r w:rsidR="0040519F" w:rsidRPr="001338EC">
        <w:rPr>
          <w:rFonts w:ascii="Calibri" w:hAnsi="Calibri"/>
          <w:color w:val="000000" w:themeColor="text1"/>
          <w:sz w:val="22"/>
          <w:szCs w:val="22"/>
          <w:lang w:val="en-GB"/>
        </w:rPr>
        <w:t>.</w:t>
      </w:r>
    </w:p>
    <w:p w14:paraId="4AD7F753" w14:textId="77777777" w:rsidR="00E862D7" w:rsidRPr="00370F06" w:rsidRDefault="00E862D7" w:rsidP="00E862D7">
      <w:pPr>
        <w:spacing w:line="360" w:lineRule="auto"/>
        <w:jc w:val="both"/>
        <w:rPr>
          <w:rFonts w:ascii="Calibri" w:hAnsi="Calibri"/>
          <w:color w:val="000000" w:themeColor="text1"/>
          <w:sz w:val="22"/>
          <w:szCs w:val="22"/>
          <w:lang w:val="en-GB"/>
        </w:rPr>
      </w:pPr>
    </w:p>
    <w:p w14:paraId="77E1C443" w14:textId="1A500E52" w:rsidR="00A439D1" w:rsidRDefault="00E862D7" w:rsidP="00A439D1">
      <w:pPr>
        <w:spacing w:line="360" w:lineRule="auto"/>
        <w:jc w:val="both"/>
        <w:rPr>
          <w:rFonts w:ascii="Calibri" w:hAnsi="Calibri"/>
          <w:color w:val="000000"/>
          <w:sz w:val="22"/>
          <w:szCs w:val="22"/>
          <w:lang w:val="en-GB"/>
        </w:rPr>
      </w:pPr>
      <w:r w:rsidRPr="00370F06">
        <w:rPr>
          <w:rFonts w:ascii="Calibri" w:hAnsi="Calibri"/>
          <w:color w:val="000000" w:themeColor="text1"/>
          <w:sz w:val="22"/>
          <w:szCs w:val="22"/>
          <w:lang w:val="en-GB"/>
        </w:rPr>
        <w:t xml:space="preserve">Despite </w:t>
      </w:r>
      <w:r w:rsidR="00CB76B9">
        <w:rPr>
          <w:rFonts w:ascii="Calibri" w:hAnsi="Calibri"/>
          <w:color w:val="000000" w:themeColor="text1"/>
          <w:sz w:val="22"/>
          <w:szCs w:val="22"/>
          <w:lang w:val="en-GB"/>
        </w:rPr>
        <w:t xml:space="preserve">corneal </w:t>
      </w:r>
      <w:r w:rsidRPr="00370F06">
        <w:rPr>
          <w:rFonts w:ascii="Calibri" w:hAnsi="Calibri"/>
          <w:color w:val="000000" w:themeColor="text1"/>
          <w:sz w:val="22"/>
          <w:szCs w:val="22"/>
          <w:lang w:val="en-GB"/>
        </w:rPr>
        <w:t xml:space="preserve">smears and culture being the current gold standard mode of diagnosis, </w:t>
      </w:r>
      <w:r w:rsidR="00BE3AB4" w:rsidRPr="00370F06">
        <w:rPr>
          <w:rFonts w:ascii="Calibri" w:hAnsi="Calibri"/>
          <w:color w:val="000000" w:themeColor="text1"/>
          <w:sz w:val="22"/>
          <w:szCs w:val="22"/>
          <w:lang w:val="en-GB"/>
        </w:rPr>
        <w:t>culture is both insensitive</w:t>
      </w:r>
      <w:r w:rsidRPr="00370F06">
        <w:rPr>
          <w:rFonts w:ascii="Calibri" w:hAnsi="Calibri"/>
          <w:color w:val="000000" w:themeColor="text1"/>
          <w:sz w:val="22"/>
          <w:szCs w:val="22"/>
          <w:lang w:val="en-GB"/>
        </w:rPr>
        <w:t xml:space="preserve"> </w:t>
      </w:r>
      <w:r w:rsidR="00BE3AB4" w:rsidRPr="00370F06">
        <w:rPr>
          <w:rFonts w:ascii="Calibri" w:hAnsi="Calibri"/>
          <w:color w:val="000000" w:themeColor="text1"/>
          <w:sz w:val="22"/>
          <w:szCs w:val="22"/>
          <w:lang w:val="en-GB"/>
        </w:rPr>
        <w:t xml:space="preserve">and the wide variety of fungal pathogens </w:t>
      </w:r>
      <w:r w:rsidR="00FF786B" w:rsidRPr="00370F06">
        <w:rPr>
          <w:rFonts w:ascii="Calibri" w:hAnsi="Calibri"/>
          <w:color w:val="000000" w:themeColor="text1"/>
          <w:sz w:val="22"/>
          <w:szCs w:val="22"/>
          <w:lang w:val="en-GB"/>
        </w:rPr>
        <w:t>implicated (&gt;100 species) means that considerable mycological skill and knowledge are required for</w:t>
      </w:r>
      <w:r w:rsidRPr="00370F06">
        <w:rPr>
          <w:rFonts w:ascii="Calibri" w:hAnsi="Calibri"/>
          <w:color w:val="000000" w:themeColor="text1"/>
          <w:sz w:val="22"/>
          <w:szCs w:val="22"/>
          <w:lang w:val="en-GB"/>
        </w:rPr>
        <w:t xml:space="preserve"> prompt identification </w:t>
      </w:r>
      <w:r w:rsidR="00FF786B" w:rsidRPr="00370F06">
        <w:rPr>
          <w:rFonts w:ascii="Calibri" w:hAnsi="Calibri"/>
          <w:color w:val="000000" w:themeColor="text1"/>
          <w:sz w:val="22"/>
          <w:szCs w:val="22"/>
          <w:lang w:val="en-GB"/>
        </w:rPr>
        <w:t>in positive cases</w:t>
      </w:r>
      <w:r w:rsidR="005B12AB">
        <w:rPr>
          <w:rFonts w:ascii="Calibri" w:hAnsi="Calibri"/>
          <w:color w:val="000000" w:themeColor="text1"/>
          <w:sz w:val="22"/>
          <w:szCs w:val="22"/>
          <w:lang w:val="en-GB"/>
        </w:rPr>
        <w:t xml:space="preserve"> and to rule out contaminants</w:t>
      </w:r>
      <w:r w:rsidRPr="00370F06">
        <w:rPr>
          <w:rFonts w:ascii="Calibri" w:hAnsi="Calibri"/>
          <w:color w:val="000000" w:themeColor="text1"/>
          <w:sz w:val="22"/>
          <w:szCs w:val="22"/>
          <w:lang w:val="en-GB"/>
        </w:rPr>
        <w:t xml:space="preserve">. Fungal growth generally requires 48-72 hours, and so diagnosis </w:t>
      </w:r>
      <w:r w:rsidR="00367629" w:rsidRPr="00370F06">
        <w:rPr>
          <w:rFonts w:ascii="Calibri" w:hAnsi="Calibri"/>
          <w:color w:val="000000" w:themeColor="text1"/>
          <w:sz w:val="22"/>
          <w:szCs w:val="22"/>
          <w:lang w:val="en-GB"/>
        </w:rPr>
        <w:t xml:space="preserve">based only on culture </w:t>
      </w:r>
      <w:r w:rsidRPr="00370F06">
        <w:rPr>
          <w:rFonts w:ascii="Calibri" w:hAnsi="Calibri"/>
          <w:color w:val="000000" w:themeColor="text1"/>
          <w:sz w:val="22"/>
          <w:szCs w:val="22"/>
          <w:lang w:val="en-GB"/>
        </w:rPr>
        <w:t xml:space="preserve">is </w:t>
      </w:r>
      <w:r w:rsidR="00367629" w:rsidRPr="00370F06">
        <w:rPr>
          <w:rFonts w:ascii="Calibri" w:hAnsi="Calibri"/>
          <w:color w:val="000000" w:themeColor="text1"/>
          <w:sz w:val="22"/>
          <w:szCs w:val="22"/>
          <w:lang w:val="en-GB"/>
        </w:rPr>
        <w:t>often</w:t>
      </w:r>
      <w:r w:rsidRPr="00370F06">
        <w:rPr>
          <w:rFonts w:ascii="Calibri" w:hAnsi="Calibri"/>
          <w:color w:val="000000" w:themeColor="text1"/>
          <w:sz w:val="22"/>
          <w:szCs w:val="22"/>
          <w:lang w:val="en-GB"/>
        </w:rPr>
        <w:t xml:space="preserve"> delayed</w:t>
      </w:r>
      <w:r w:rsidR="00B44498">
        <w:rPr>
          <w:rFonts w:ascii="Calibri" w:hAnsi="Calibri"/>
          <w:color w:val="000000" w:themeColor="text1"/>
          <w:sz w:val="22"/>
          <w:szCs w:val="22"/>
          <w:lang w:val="en-GB"/>
        </w:rPr>
        <w:t xml:space="preserve"> and microscopy is always advised.</w:t>
      </w:r>
      <w:r w:rsidRPr="00370F06">
        <w:rPr>
          <w:rFonts w:ascii="Calibri" w:hAnsi="Calibri"/>
          <w:color w:val="000000" w:themeColor="text1"/>
          <w:sz w:val="22"/>
          <w:szCs w:val="22"/>
          <w:lang w:val="en-GB"/>
        </w:rPr>
        <w:t xml:space="preserve"> </w:t>
      </w:r>
      <w:r w:rsidR="00B44498">
        <w:rPr>
          <w:rFonts w:ascii="Calibri" w:hAnsi="Calibri"/>
          <w:color w:val="000000"/>
          <w:sz w:val="22"/>
          <w:szCs w:val="22"/>
          <w:lang w:val="en-GB"/>
        </w:rPr>
        <w:t>S</w:t>
      </w:r>
      <w:r w:rsidRPr="00E862D7">
        <w:rPr>
          <w:rFonts w:ascii="Calibri" w:hAnsi="Calibri"/>
          <w:color w:val="000000"/>
          <w:sz w:val="22"/>
          <w:szCs w:val="22"/>
          <w:lang w:val="en-GB"/>
        </w:rPr>
        <w:t xml:space="preserve">ome </w:t>
      </w:r>
      <w:r w:rsidR="00164F06">
        <w:rPr>
          <w:rFonts w:ascii="Calibri" w:hAnsi="Calibri"/>
          <w:color w:val="000000"/>
          <w:sz w:val="22"/>
          <w:szCs w:val="22"/>
          <w:lang w:val="en-GB"/>
        </w:rPr>
        <w:t xml:space="preserve">of the less common </w:t>
      </w:r>
      <w:r w:rsidRPr="00E862D7">
        <w:rPr>
          <w:rFonts w:ascii="Calibri" w:hAnsi="Calibri"/>
          <w:color w:val="000000"/>
          <w:sz w:val="22"/>
          <w:szCs w:val="22"/>
          <w:lang w:val="en-GB"/>
        </w:rPr>
        <w:t>species take longer to grow and it may be necessary to wait for 2 weeks before confirming no growth in culture</w:t>
      </w:r>
      <w:r w:rsidR="00A6025A">
        <w:rPr>
          <w:rFonts w:ascii="Calibri" w:hAnsi="Calibri"/>
          <w:color w:val="000000"/>
          <w:sz w:val="22"/>
          <w:szCs w:val="22"/>
          <w:vertAlign w:val="superscript"/>
          <w:lang w:val="en-GB"/>
        </w:rPr>
        <w:t>30</w:t>
      </w:r>
      <w:r w:rsidRPr="00E862D7">
        <w:rPr>
          <w:rFonts w:ascii="Calibri" w:hAnsi="Calibri"/>
          <w:color w:val="000000"/>
          <w:sz w:val="22"/>
          <w:szCs w:val="22"/>
          <w:lang w:val="en-GB"/>
        </w:rPr>
        <w:t>. Some samples have even taken up to 35 days to grow</w:t>
      </w:r>
      <w:r w:rsidR="00A6025A">
        <w:rPr>
          <w:rFonts w:ascii="Calibri" w:hAnsi="Calibri"/>
          <w:color w:val="000000"/>
          <w:sz w:val="22"/>
          <w:szCs w:val="22"/>
          <w:vertAlign w:val="superscript"/>
          <w:lang w:val="en-GB"/>
        </w:rPr>
        <w:t>39</w:t>
      </w:r>
      <w:r w:rsidRPr="00E862D7">
        <w:rPr>
          <w:rFonts w:ascii="Calibri" w:hAnsi="Calibri"/>
          <w:color w:val="000000"/>
          <w:sz w:val="22"/>
          <w:szCs w:val="22"/>
          <w:lang w:val="en-GB"/>
        </w:rPr>
        <w:t>. The significance of this is huge, given that a delay in diagnosis and treatment is an important factor contributing to poor prognosis</w:t>
      </w:r>
      <w:r w:rsidR="00A6025A">
        <w:rPr>
          <w:rFonts w:ascii="Calibri" w:hAnsi="Calibri"/>
          <w:color w:val="000000"/>
          <w:sz w:val="22"/>
          <w:szCs w:val="22"/>
          <w:vertAlign w:val="superscript"/>
          <w:lang w:val="en-GB"/>
        </w:rPr>
        <w:t>1</w:t>
      </w:r>
      <w:r w:rsidRPr="00E862D7">
        <w:rPr>
          <w:rFonts w:ascii="Calibri" w:hAnsi="Calibri"/>
          <w:color w:val="000000"/>
          <w:sz w:val="22"/>
          <w:szCs w:val="22"/>
          <w:lang w:val="en-GB"/>
        </w:rPr>
        <w:t>.</w:t>
      </w:r>
      <w:r w:rsidR="00164F06">
        <w:rPr>
          <w:rFonts w:ascii="Calibri" w:hAnsi="Calibri"/>
          <w:color w:val="000000"/>
          <w:sz w:val="22"/>
          <w:szCs w:val="22"/>
          <w:lang w:val="en-GB"/>
        </w:rPr>
        <w:t xml:space="preserve"> </w:t>
      </w:r>
      <w:r w:rsidR="00E4549A">
        <w:rPr>
          <w:rFonts w:ascii="Calibri" w:hAnsi="Calibri"/>
          <w:color w:val="000000"/>
          <w:sz w:val="22"/>
          <w:szCs w:val="22"/>
          <w:lang w:val="en-GB"/>
        </w:rPr>
        <w:t>Repeat cultures taken at 6 days of therapy were, if still positive, a marker of poor outcome</w:t>
      </w:r>
      <w:r w:rsidR="00A6025A">
        <w:rPr>
          <w:rFonts w:ascii="Calibri" w:hAnsi="Calibri"/>
          <w:color w:val="000000"/>
          <w:sz w:val="22"/>
          <w:szCs w:val="22"/>
          <w:vertAlign w:val="superscript"/>
          <w:lang w:val="en-GB"/>
        </w:rPr>
        <w:t>40</w:t>
      </w:r>
      <w:r w:rsidR="00A6025A">
        <w:rPr>
          <w:rFonts w:ascii="Calibri" w:hAnsi="Calibri"/>
          <w:color w:val="000000"/>
          <w:sz w:val="22"/>
          <w:szCs w:val="22"/>
          <w:lang w:val="en-GB"/>
        </w:rPr>
        <w:t xml:space="preserve">. </w:t>
      </w:r>
      <w:r w:rsidR="002239DB">
        <w:rPr>
          <w:rFonts w:ascii="Calibri" w:hAnsi="Calibri"/>
          <w:color w:val="000000"/>
          <w:sz w:val="22"/>
          <w:szCs w:val="22"/>
          <w:lang w:val="en-GB"/>
        </w:rPr>
        <w:t xml:space="preserve">It is </w:t>
      </w:r>
      <w:r w:rsidR="002239DB">
        <w:rPr>
          <w:rFonts w:ascii="Calibri" w:hAnsi="Calibri"/>
          <w:color w:val="000000"/>
          <w:sz w:val="22"/>
          <w:szCs w:val="22"/>
          <w:lang w:val="en-GB"/>
        </w:rPr>
        <w:lastRenderedPageBreak/>
        <w:t>sometimes necessary to try to make the microbiological diagnosis of a corneal infection from corneal biopsy tissue when all other approaches have not yielded a result.</w:t>
      </w:r>
    </w:p>
    <w:p w14:paraId="6F42FC9B" w14:textId="77777777" w:rsidR="00A439D1" w:rsidRDefault="00A439D1" w:rsidP="00E862D7">
      <w:pPr>
        <w:spacing w:line="360" w:lineRule="auto"/>
        <w:jc w:val="both"/>
        <w:rPr>
          <w:rFonts w:ascii="Calibri" w:hAnsi="Calibri"/>
          <w:color w:val="000000"/>
          <w:sz w:val="22"/>
          <w:szCs w:val="22"/>
          <w:lang w:val="en-GB"/>
        </w:rPr>
      </w:pPr>
    </w:p>
    <w:p w14:paraId="362C229F" w14:textId="61D1D40D" w:rsidR="00B72A34" w:rsidRPr="00F467E9" w:rsidRDefault="00B72A34" w:rsidP="00742A33">
      <w:pPr>
        <w:spacing w:line="360" w:lineRule="auto"/>
        <w:jc w:val="both"/>
        <w:rPr>
          <w:rFonts w:ascii="Calibri" w:hAnsi="Calibri"/>
          <w:b/>
          <w:bCs/>
          <w:color w:val="000000"/>
          <w:sz w:val="22"/>
          <w:szCs w:val="22"/>
          <w:lang w:val="en-GB"/>
        </w:rPr>
      </w:pPr>
      <w:r w:rsidRPr="00F467E9">
        <w:rPr>
          <w:rFonts w:ascii="Calibri" w:hAnsi="Calibri"/>
          <w:b/>
          <w:bCs/>
          <w:color w:val="000000"/>
          <w:sz w:val="22"/>
          <w:szCs w:val="22"/>
          <w:lang w:val="en-GB"/>
        </w:rPr>
        <w:t>PCR</w:t>
      </w:r>
    </w:p>
    <w:p w14:paraId="075FF35E" w14:textId="37DBF7F5" w:rsidR="00504BB4" w:rsidRPr="00F467E9" w:rsidRDefault="002E4DF2" w:rsidP="00504BB4">
      <w:pPr>
        <w:spacing w:line="360" w:lineRule="auto"/>
        <w:jc w:val="both"/>
        <w:rPr>
          <w:rFonts w:ascii="Calibri" w:hAnsi="Calibri"/>
          <w:strike/>
          <w:color w:val="000000"/>
          <w:sz w:val="22"/>
          <w:szCs w:val="22"/>
          <w:lang w:val="en-GB"/>
        </w:rPr>
      </w:pPr>
      <w:r w:rsidRPr="00F467E9">
        <w:rPr>
          <w:rFonts w:ascii="Calibri" w:hAnsi="Calibri"/>
          <w:color w:val="000000"/>
          <w:sz w:val="22"/>
          <w:szCs w:val="22"/>
          <w:lang w:val="en-GB"/>
        </w:rPr>
        <w:t>The significant drawbacks to culture have led to the development of molecular tools as a diagnostic tool for fungal keratitis. The molecular tool of choice is Polymerase Chain Reaction (PCR</w:t>
      </w:r>
      <w:proofErr w:type="gramStart"/>
      <w:r w:rsidRPr="00F467E9">
        <w:rPr>
          <w:rFonts w:ascii="Calibri" w:hAnsi="Calibri"/>
          <w:color w:val="000000"/>
          <w:sz w:val="22"/>
          <w:szCs w:val="22"/>
          <w:lang w:val="en-GB"/>
        </w:rPr>
        <w:t>) which</w:t>
      </w:r>
      <w:proofErr w:type="gramEnd"/>
      <w:r w:rsidRPr="00F467E9">
        <w:rPr>
          <w:rFonts w:ascii="Calibri" w:hAnsi="Calibri"/>
          <w:color w:val="000000"/>
          <w:sz w:val="22"/>
          <w:szCs w:val="22"/>
          <w:lang w:val="en-GB"/>
        </w:rPr>
        <w:t xml:space="preserve"> only requires a small quantity of sample. PCR has been shown to have high sensitivity and specificity when compared to smear stains and culture</w:t>
      </w:r>
      <w:r w:rsidR="00A6025A">
        <w:rPr>
          <w:rFonts w:ascii="Calibri" w:hAnsi="Calibri"/>
          <w:color w:val="000000"/>
          <w:sz w:val="22"/>
          <w:szCs w:val="22"/>
          <w:vertAlign w:val="superscript"/>
          <w:lang w:val="en-GB"/>
        </w:rPr>
        <w:t>30</w:t>
      </w:r>
      <w:r w:rsidRPr="00F467E9">
        <w:rPr>
          <w:rFonts w:ascii="Calibri" w:hAnsi="Calibri"/>
          <w:color w:val="000000"/>
          <w:sz w:val="22"/>
          <w:szCs w:val="22"/>
          <w:lang w:val="en-GB"/>
        </w:rPr>
        <w:t xml:space="preserve">. In a </w:t>
      </w:r>
      <w:proofErr w:type="gramStart"/>
      <w:r w:rsidRPr="00F467E9">
        <w:rPr>
          <w:rFonts w:ascii="Calibri" w:hAnsi="Calibri"/>
          <w:color w:val="000000"/>
          <w:sz w:val="22"/>
          <w:szCs w:val="22"/>
          <w:lang w:val="en-GB"/>
        </w:rPr>
        <w:t>10 year</w:t>
      </w:r>
      <w:proofErr w:type="gramEnd"/>
      <w:r w:rsidRPr="00F467E9">
        <w:rPr>
          <w:rFonts w:ascii="Calibri" w:hAnsi="Calibri"/>
          <w:color w:val="000000"/>
          <w:sz w:val="22"/>
          <w:szCs w:val="22"/>
          <w:lang w:val="en-GB"/>
        </w:rPr>
        <w:t xml:space="preserve"> retrospective non</w:t>
      </w:r>
      <w:r w:rsidR="00B00A32" w:rsidRPr="00F467E9">
        <w:rPr>
          <w:rFonts w:ascii="Calibri" w:hAnsi="Calibri"/>
          <w:color w:val="000000"/>
          <w:sz w:val="22"/>
          <w:szCs w:val="22"/>
          <w:lang w:val="en-GB"/>
        </w:rPr>
        <w:t>-</w:t>
      </w:r>
      <w:r w:rsidRPr="00F467E9">
        <w:rPr>
          <w:rFonts w:ascii="Calibri" w:hAnsi="Calibri"/>
          <w:color w:val="000000"/>
          <w:sz w:val="22"/>
          <w:szCs w:val="22"/>
          <w:lang w:val="en-GB"/>
        </w:rPr>
        <w:t xml:space="preserve">randomized trial, samples from </w:t>
      </w:r>
      <w:r w:rsidRPr="00CB254D">
        <w:rPr>
          <w:rFonts w:ascii="Calibri" w:hAnsi="Calibri"/>
          <w:color w:val="000000"/>
          <w:sz w:val="22"/>
          <w:szCs w:val="22"/>
          <w:lang w:val="en-GB"/>
        </w:rPr>
        <w:t>20</w:t>
      </w:r>
      <w:r w:rsidRPr="00F467E9">
        <w:rPr>
          <w:rFonts w:ascii="Calibri" w:hAnsi="Calibri"/>
          <w:color w:val="000000"/>
          <w:sz w:val="22"/>
          <w:szCs w:val="22"/>
          <w:lang w:val="en-GB"/>
        </w:rPr>
        <w:t xml:space="preserve"> patients with proven fungal keratitis were used to evaluate the sensitivity of </w:t>
      </w:r>
      <w:r w:rsidR="00240DF6" w:rsidRPr="00F467E9">
        <w:rPr>
          <w:rFonts w:ascii="Calibri" w:hAnsi="Calibri"/>
          <w:color w:val="000000"/>
          <w:sz w:val="22"/>
          <w:szCs w:val="22"/>
          <w:lang w:val="en-GB"/>
        </w:rPr>
        <w:t xml:space="preserve">microscopy, culture </w:t>
      </w:r>
      <w:r w:rsidRPr="00F467E9">
        <w:rPr>
          <w:rFonts w:ascii="Calibri" w:hAnsi="Calibri"/>
          <w:color w:val="000000"/>
          <w:sz w:val="22"/>
          <w:szCs w:val="22"/>
          <w:lang w:val="en-GB"/>
        </w:rPr>
        <w:t>and PCR. PCR positively identified the causative fungal species in 92.6% of cases, Gram stain</w:t>
      </w:r>
      <w:r w:rsidR="00240DF6" w:rsidRPr="00F467E9">
        <w:rPr>
          <w:rFonts w:ascii="Calibri" w:hAnsi="Calibri"/>
          <w:color w:val="000000"/>
          <w:sz w:val="22"/>
          <w:szCs w:val="22"/>
          <w:lang w:val="en-GB"/>
        </w:rPr>
        <w:t xml:space="preserve"> and </w:t>
      </w:r>
      <w:r w:rsidR="00A43F52">
        <w:rPr>
          <w:rFonts w:ascii="Calibri" w:hAnsi="Calibri"/>
          <w:color w:val="000000"/>
          <w:sz w:val="22"/>
          <w:szCs w:val="22"/>
          <w:lang w:val="en-GB"/>
        </w:rPr>
        <w:t>CFW</w:t>
      </w:r>
      <w:r w:rsidR="00240DF6" w:rsidRPr="00F467E9">
        <w:rPr>
          <w:rFonts w:ascii="Calibri" w:hAnsi="Calibri"/>
          <w:color w:val="000000"/>
          <w:sz w:val="22"/>
          <w:szCs w:val="22"/>
          <w:lang w:val="en-GB"/>
        </w:rPr>
        <w:t xml:space="preserve"> preparations</w:t>
      </w:r>
      <w:r w:rsidRPr="00F467E9">
        <w:rPr>
          <w:rFonts w:ascii="Calibri" w:hAnsi="Calibri"/>
          <w:color w:val="000000"/>
          <w:sz w:val="22"/>
          <w:szCs w:val="22"/>
          <w:lang w:val="en-GB"/>
        </w:rPr>
        <w:t xml:space="preserve"> identified 66.</w:t>
      </w:r>
      <w:r w:rsidR="00240DF6" w:rsidRPr="00F467E9">
        <w:rPr>
          <w:rFonts w:ascii="Calibri" w:hAnsi="Calibri"/>
          <w:color w:val="000000"/>
          <w:sz w:val="22"/>
          <w:szCs w:val="22"/>
          <w:lang w:val="en-GB"/>
        </w:rPr>
        <w:t>6</w:t>
      </w:r>
      <w:r w:rsidRPr="00F467E9">
        <w:rPr>
          <w:rFonts w:ascii="Calibri" w:hAnsi="Calibri"/>
          <w:color w:val="000000"/>
          <w:sz w:val="22"/>
          <w:szCs w:val="22"/>
          <w:lang w:val="en-GB"/>
        </w:rPr>
        <w:t>% and culture identified just 59.3%</w:t>
      </w:r>
      <w:r w:rsidR="004221DC">
        <w:rPr>
          <w:rFonts w:ascii="Calibri" w:hAnsi="Calibri"/>
          <w:color w:val="000000"/>
          <w:sz w:val="22"/>
          <w:szCs w:val="22"/>
          <w:vertAlign w:val="superscript"/>
          <w:lang w:val="en-GB"/>
        </w:rPr>
        <w:t>39</w:t>
      </w:r>
      <w:r w:rsidR="004221DC">
        <w:rPr>
          <w:rFonts w:ascii="Calibri" w:hAnsi="Calibri"/>
          <w:color w:val="000000"/>
          <w:sz w:val="22"/>
          <w:szCs w:val="22"/>
          <w:lang w:val="en-GB"/>
        </w:rPr>
        <w:t xml:space="preserve">. </w:t>
      </w:r>
      <w:r w:rsidRPr="00F467E9">
        <w:rPr>
          <w:rFonts w:ascii="Calibri" w:hAnsi="Calibri"/>
          <w:color w:val="000000"/>
          <w:sz w:val="22"/>
          <w:szCs w:val="22"/>
          <w:lang w:val="en-GB"/>
        </w:rPr>
        <w:t>Another study reported similar identification rates of 42.1%, 68.4% and 81.6% respectively</w:t>
      </w:r>
      <w:r w:rsidR="004221DC">
        <w:rPr>
          <w:rFonts w:ascii="Calibri" w:hAnsi="Calibri"/>
          <w:color w:val="000000"/>
          <w:sz w:val="22"/>
          <w:szCs w:val="22"/>
          <w:vertAlign w:val="superscript"/>
          <w:lang w:val="en-GB"/>
        </w:rPr>
        <w:t>41</w:t>
      </w:r>
      <w:r w:rsidRPr="00F467E9">
        <w:rPr>
          <w:rFonts w:ascii="Calibri" w:hAnsi="Calibri"/>
          <w:color w:val="000000"/>
          <w:sz w:val="22"/>
          <w:szCs w:val="22"/>
          <w:lang w:val="en-GB"/>
        </w:rPr>
        <w:t xml:space="preserve">. The speed and accuracy of PCR have prompted certain researchers to advocate for its widespread use in the diagnosis of fungal keratitis. However, </w:t>
      </w:r>
      <w:r w:rsidR="002239DB">
        <w:rPr>
          <w:rFonts w:ascii="Calibri" w:hAnsi="Calibri"/>
          <w:color w:val="000000"/>
          <w:sz w:val="22"/>
          <w:szCs w:val="22"/>
          <w:lang w:val="en-GB"/>
        </w:rPr>
        <w:t>it is currently of limited use low resource settings</w:t>
      </w:r>
      <w:r w:rsidRPr="00F467E9">
        <w:rPr>
          <w:rFonts w:ascii="Calibri" w:hAnsi="Calibri"/>
          <w:color w:val="000000"/>
          <w:sz w:val="22"/>
          <w:szCs w:val="22"/>
          <w:lang w:val="en-GB"/>
        </w:rPr>
        <w:t xml:space="preserve">, where the burden of disease is </w:t>
      </w:r>
      <w:r w:rsidR="00B44498" w:rsidRPr="00F467E9">
        <w:rPr>
          <w:rFonts w:ascii="Calibri" w:hAnsi="Calibri"/>
          <w:color w:val="000000"/>
          <w:sz w:val="22"/>
          <w:szCs w:val="22"/>
          <w:lang w:val="en-GB"/>
        </w:rPr>
        <w:t>greatest</w:t>
      </w:r>
      <w:r w:rsidR="004221DC">
        <w:rPr>
          <w:rFonts w:ascii="Calibri" w:hAnsi="Calibri"/>
          <w:color w:val="000000"/>
          <w:sz w:val="22"/>
          <w:szCs w:val="22"/>
          <w:vertAlign w:val="superscript"/>
          <w:lang w:val="en-GB"/>
        </w:rPr>
        <w:t>30</w:t>
      </w:r>
      <w:r w:rsidRPr="00F467E9">
        <w:rPr>
          <w:rFonts w:ascii="Calibri" w:hAnsi="Calibri"/>
          <w:color w:val="000000"/>
          <w:sz w:val="22"/>
          <w:szCs w:val="22"/>
          <w:lang w:val="en-GB"/>
        </w:rPr>
        <w:t xml:space="preserve">. </w:t>
      </w:r>
    </w:p>
    <w:p w14:paraId="37BCEC2F" w14:textId="77777777" w:rsidR="003722D3" w:rsidRDefault="003722D3" w:rsidP="00F90B52">
      <w:pPr>
        <w:spacing w:line="360" w:lineRule="auto"/>
        <w:jc w:val="both"/>
        <w:rPr>
          <w:rFonts w:ascii="Calibri" w:hAnsi="Calibri"/>
          <w:color w:val="000000"/>
          <w:sz w:val="22"/>
          <w:szCs w:val="22"/>
          <w:lang w:val="en-GB"/>
        </w:rPr>
      </w:pPr>
    </w:p>
    <w:p w14:paraId="66C2D259" w14:textId="7CDBBEEA" w:rsidR="00C77203" w:rsidRPr="003722D3" w:rsidRDefault="00742A33" w:rsidP="00F90B52">
      <w:pPr>
        <w:spacing w:line="360" w:lineRule="auto"/>
        <w:jc w:val="both"/>
        <w:rPr>
          <w:rFonts w:ascii="Calibri" w:hAnsi="Calibri"/>
          <w:b/>
          <w:color w:val="000000"/>
          <w:sz w:val="22"/>
          <w:szCs w:val="22"/>
          <w:lang w:val="en-GB"/>
        </w:rPr>
      </w:pPr>
      <w:r w:rsidRPr="003722D3">
        <w:rPr>
          <w:rFonts w:ascii="Calibri" w:hAnsi="Calibri"/>
          <w:b/>
          <w:color w:val="000000"/>
          <w:sz w:val="22"/>
          <w:szCs w:val="22"/>
          <w:lang w:val="en-GB"/>
        </w:rPr>
        <w:t>Ocular outcomes</w:t>
      </w:r>
    </w:p>
    <w:p w14:paraId="349F92E5" w14:textId="7FDA0B6E" w:rsidR="00935A5A" w:rsidRPr="00B64D58" w:rsidRDefault="00D12C30" w:rsidP="00F90B52">
      <w:pPr>
        <w:spacing w:line="360" w:lineRule="auto"/>
        <w:jc w:val="both"/>
        <w:rPr>
          <w:rFonts w:ascii="Calibri" w:hAnsi="Calibri"/>
          <w:color w:val="000000"/>
          <w:sz w:val="22"/>
          <w:szCs w:val="22"/>
          <w:lang w:val="en-GB"/>
        </w:rPr>
      </w:pPr>
      <w:r w:rsidRPr="00F90B52">
        <w:rPr>
          <w:rFonts w:ascii="Calibri" w:hAnsi="Calibri"/>
          <w:color w:val="000000"/>
          <w:sz w:val="22"/>
          <w:szCs w:val="22"/>
          <w:lang w:val="en-GB"/>
        </w:rPr>
        <w:t xml:space="preserve">Four </w:t>
      </w:r>
      <w:r w:rsidR="00A62F55" w:rsidRPr="00F90B52">
        <w:rPr>
          <w:rFonts w:ascii="Calibri" w:hAnsi="Calibri"/>
          <w:color w:val="000000"/>
          <w:sz w:val="22"/>
          <w:szCs w:val="22"/>
          <w:lang w:val="en-GB"/>
        </w:rPr>
        <w:t>series describe the ocular outcomes</w:t>
      </w:r>
      <w:r w:rsidRPr="00F90B52">
        <w:rPr>
          <w:rFonts w:ascii="Calibri" w:hAnsi="Calibri"/>
          <w:color w:val="000000"/>
          <w:sz w:val="22"/>
          <w:szCs w:val="22"/>
          <w:lang w:val="en-GB"/>
        </w:rPr>
        <w:t>, aside from randomized clinical trials</w:t>
      </w:r>
      <w:r w:rsidR="00A62F55" w:rsidRPr="00F90B52">
        <w:rPr>
          <w:rFonts w:ascii="Calibri" w:hAnsi="Calibri"/>
          <w:color w:val="000000"/>
          <w:sz w:val="22"/>
          <w:szCs w:val="22"/>
          <w:lang w:val="en-GB"/>
        </w:rPr>
        <w:t xml:space="preserve">. In </w:t>
      </w:r>
      <w:r w:rsidR="005D2755" w:rsidRPr="00F90B52">
        <w:rPr>
          <w:rFonts w:ascii="Calibri" w:hAnsi="Calibri"/>
          <w:color w:val="000000"/>
          <w:sz w:val="22"/>
          <w:szCs w:val="22"/>
          <w:lang w:val="en-GB"/>
        </w:rPr>
        <w:t>Pakistan</w:t>
      </w:r>
      <w:r w:rsidR="004221DC">
        <w:rPr>
          <w:rFonts w:ascii="Calibri" w:hAnsi="Calibri"/>
          <w:color w:val="000000"/>
          <w:sz w:val="22"/>
          <w:szCs w:val="22"/>
          <w:vertAlign w:val="superscript"/>
          <w:lang w:val="en-GB"/>
        </w:rPr>
        <w:t>4</w:t>
      </w:r>
      <w:r w:rsidR="005D2755" w:rsidRPr="00F90B52">
        <w:rPr>
          <w:rFonts w:ascii="Calibri" w:hAnsi="Calibri"/>
          <w:color w:val="000000"/>
          <w:sz w:val="22"/>
          <w:szCs w:val="22"/>
          <w:lang w:val="en-GB"/>
        </w:rPr>
        <w:t xml:space="preserve">, </w:t>
      </w:r>
      <w:r w:rsidR="00FB6565" w:rsidRPr="00F90B52">
        <w:rPr>
          <w:rFonts w:ascii="Calibri" w:hAnsi="Calibri"/>
          <w:color w:val="000000"/>
          <w:sz w:val="22"/>
          <w:szCs w:val="22"/>
          <w:lang w:val="en-GB"/>
        </w:rPr>
        <w:t>investigators reported that</w:t>
      </w:r>
      <w:r w:rsidR="001606C3" w:rsidRPr="00F90B52">
        <w:rPr>
          <w:rFonts w:ascii="Calibri" w:hAnsi="Calibri"/>
          <w:color w:val="000000"/>
          <w:sz w:val="22"/>
          <w:szCs w:val="22"/>
          <w:lang w:val="en-GB"/>
        </w:rPr>
        <w:t xml:space="preserve"> 590 eyes (59%) </w:t>
      </w:r>
      <w:r w:rsidR="002239DB">
        <w:rPr>
          <w:rFonts w:ascii="Calibri" w:hAnsi="Calibri"/>
          <w:color w:val="000000"/>
          <w:sz w:val="22"/>
          <w:szCs w:val="22"/>
          <w:lang w:val="en-GB"/>
        </w:rPr>
        <w:t xml:space="preserve">had a final vision of </w:t>
      </w:r>
      <w:r w:rsidR="001606C3" w:rsidRPr="00F90B52">
        <w:rPr>
          <w:rFonts w:ascii="Calibri" w:hAnsi="Calibri"/>
          <w:color w:val="000000"/>
          <w:sz w:val="22"/>
          <w:szCs w:val="22"/>
          <w:lang w:val="en-GB"/>
        </w:rPr>
        <w:t xml:space="preserve">&lt;6/60 and eviscerations were necessary in </w:t>
      </w:r>
      <w:r w:rsidR="00526C79" w:rsidRPr="00F90B52">
        <w:rPr>
          <w:rFonts w:ascii="Calibri" w:hAnsi="Calibri"/>
          <w:color w:val="000000"/>
          <w:sz w:val="22"/>
          <w:szCs w:val="22"/>
          <w:lang w:val="en-GB"/>
        </w:rPr>
        <w:t xml:space="preserve">11% of cases. </w:t>
      </w:r>
      <w:r w:rsidR="001038B9" w:rsidRPr="00F90B52">
        <w:rPr>
          <w:rFonts w:ascii="Calibri" w:hAnsi="Calibri"/>
          <w:color w:val="000000"/>
          <w:sz w:val="22"/>
          <w:szCs w:val="22"/>
          <w:lang w:val="en-GB"/>
        </w:rPr>
        <w:t>In East Africa</w:t>
      </w:r>
      <w:r w:rsidR="004221DC">
        <w:rPr>
          <w:rFonts w:ascii="Calibri" w:hAnsi="Calibri"/>
          <w:color w:val="000000"/>
          <w:sz w:val="22"/>
          <w:szCs w:val="22"/>
          <w:vertAlign w:val="superscript"/>
          <w:lang w:val="en-GB"/>
        </w:rPr>
        <w:t>1</w:t>
      </w:r>
      <w:r w:rsidR="001038B9" w:rsidRPr="00F90B52">
        <w:rPr>
          <w:rFonts w:ascii="Calibri" w:hAnsi="Calibri"/>
          <w:color w:val="000000"/>
          <w:sz w:val="22"/>
          <w:szCs w:val="22"/>
          <w:lang w:val="en-GB"/>
        </w:rPr>
        <w:t xml:space="preserve">, </w:t>
      </w:r>
      <w:r w:rsidR="00620047" w:rsidRPr="00F90B52">
        <w:rPr>
          <w:rFonts w:ascii="Calibri" w:hAnsi="Calibri"/>
          <w:color w:val="000000"/>
          <w:sz w:val="22"/>
          <w:szCs w:val="22"/>
          <w:lang w:val="en-GB"/>
        </w:rPr>
        <w:t>66% of ey</w:t>
      </w:r>
      <w:r w:rsidR="0072794C" w:rsidRPr="00F90B52">
        <w:rPr>
          <w:rFonts w:ascii="Calibri" w:hAnsi="Calibri"/>
          <w:color w:val="000000"/>
          <w:sz w:val="22"/>
          <w:szCs w:val="22"/>
          <w:lang w:val="en-GB"/>
        </w:rPr>
        <w:t xml:space="preserve">es </w:t>
      </w:r>
      <w:r w:rsidR="002239DB">
        <w:rPr>
          <w:rFonts w:ascii="Calibri" w:hAnsi="Calibri"/>
          <w:color w:val="000000"/>
          <w:sz w:val="22"/>
          <w:szCs w:val="22"/>
          <w:lang w:val="en-GB"/>
        </w:rPr>
        <w:t xml:space="preserve">had a final vision of </w:t>
      </w:r>
      <w:r w:rsidR="002239DB" w:rsidRPr="00F90B52">
        <w:rPr>
          <w:rFonts w:ascii="Calibri" w:hAnsi="Calibri"/>
          <w:color w:val="000000"/>
          <w:sz w:val="22"/>
          <w:szCs w:val="22"/>
          <w:lang w:val="en-GB"/>
        </w:rPr>
        <w:t>&lt;6/60</w:t>
      </w:r>
      <w:r w:rsidR="00620047" w:rsidRPr="00F90B52">
        <w:rPr>
          <w:rFonts w:ascii="Calibri" w:hAnsi="Calibri"/>
          <w:color w:val="000000"/>
          <w:sz w:val="22"/>
          <w:szCs w:val="22"/>
          <w:lang w:val="en-GB"/>
        </w:rPr>
        <w:t xml:space="preserve">, 30% resulted in corneal perforations and 8% required eviscerations. </w:t>
      </w:r>
      <w:r w:rsidR="00022E6D" w:rsidRPr="00F90B52">
        <w:rPr>
          <w:rFonts w:ascii="Calibri" w:hAnsi="Calibri"/>
          <w:color w:val="000000"/>
          <w:sz w:val="22"/>
          <w:szCs w:val="22"/>
          <w:lang w:val="en-GB"/>
        </w:rPr>
        <w:t xml:space="preserve">Even in </w:t>
      </w:r>
      <w:r w:rsidR="004221DC" w:rsidRPr="00F90B52">
        <w:rPr>
          <w:rFonts w:ascii="Calibri" w:hAnsi="Calibri"/>
          <w:color w:val="000000"/>
          <w:sz w:val="22"/>
          <w:szCs w:val="22"/>
          <w:lang w:val="en-GB"/>
        </w:rPr>
        <w:t xml:space="preserve">a </w:t>
      </w:r>
      <w:r w:rsidR="004221DC">
        <w:rPr>
          <w:rFonts w:ascii="Calibri" w:hAnsi="Calibri"/>
          <w:color w:val="000000"/>
          <w:sz w:val="22"/>
          <w:szCs w:val="22"/>
          <w:lang w:val="en-GB"/>
        </w:rPr>
        <w:t>high-resource setting</w:t>
      </w:r>
      <w:r w:rsidR="00022E6D" w:rsidRPr="00F90B52">
        <w:rPr>
          <w:rFonts w:ascii="Calibri" w:hAnsi="Calibri"/>
          <w:color w:val="000000"/>
          <w:sz w:val="22"/>
          <w:szCs w:val="22"/>
          <w:lang w:val="en-GB"/>
        </w:rPr>
        <w:t xml:space="preserve"> such as Germany, a multi-year series </w:t>
      </w:r>
      <w:r w:rsidR="00BE45F4" w:rsidRPr="00F90B52">
        <w:rPr>
          <w:rFonts w:ascii="Calibri" w:hAnsi="Calibri"/>
          <w:color w:val="000000"/>
          <w:sz w:val="22"/>
          <w:szCs w:val="22"/>
          <w:lang w:val="en-GB"/>
        </w:rPr>
        <w:t>(</w:t>
      </w:r>
      <w:r w:rsidR="0032668F" w:rsidRPr="00F90B52">
        <w:rPr>
          <w:rFonts w:ascii="Calibri" w:hAnsi="Calibri"/>
          <w:color w:val="000000"/>
          <w:sz w:val="22"/>
          <w:szCs w:val="22"/>
          <w:lang w:val="en-GB"/>
        </w:rPr>
        <w:t>2000-</w:t>
      </w:r>
      <w:proofErr w:type="gramStart"/>
      <w:r w:rsidR="0032668F" w:rsidRPr="00F90B52">
        <w:rPr>
          <w:rFonts w:ascii="Calibri" w:hAnsi="Calibri"/>
          <w:color w:val="000000"/>
          <w:sz w:val="22"/>
          <w:szCs w:val="22"/>
          <w:lang w:val="en-GB"/>
        </w:rPr>
        <w:t>2017</w:t>
      </w:r>
      <w:r w:rsidR="00BE45F4" w:rsidRPr="00F90B52">
        <w:rPr>
          <w:rFonts w:ascii="Calibri" w:hAnsi="Calibri"/>
          <w:color w:val="000000"/>
          <w:sz w:val="22"/>
          <w:szCs w:val="22"/>
          <w:lang w:val="en-GB"/>
        </w:rPr>
        <w:t>)</w:t>
      </w:r>
      <w:r w:rsidR="004221DC">
        <w:rPr>
          <w:rFonts w:ascii="Calibri" w:hAnsi="Calibri"/>
          <w:color w:val="000000"/>
          <w:sz w:val="22"/>
          <w:szCs w:val="22"/>
          <w:vertAlign w:val="superscript"/>
          <w:lang w:val="en-GB"/>
        </w:rPr>
        <w:t>42</w:t>
      </w:r>
      <w:proofErr w:type="gramEnd"/>
      <w:r w:rsidR="004F67FE" w:rsidRPr="00F90B52">
        <w:rPr>
          <w:rFonts w:ascii="Calibri" w:hAnsi="Calibri"/>
          <w:color w:val="000000"/>
          <w:sz w:val="22"/>
          <w:szCs w:val="22"/>
          <w:lang w:val="en-GB"/>
        </w:rPr>
        <w:t xml:space="preserve"> </w:t>
      </w:r>
      <w:r w:rsidR="00106E4E" w:rsidRPr="00F90B52">
        <w:rPr>
          <w:rFonts w:ascii="Calibri" w:hAnsi="Calibri"/>
          <w:color w:val="000000"/>
          <w:sz w:val="22"/>
          <w:szCs w:val="22"/>
          <w:lang w:val="en-GB"/>
        </w:rPr>
        <w:t xml:space="preserve">found that penetrating keratoplasty was performed in 57% of cases and </w:t>
      </w:r>
      <w:proofErr w:type="spellStart"/>
      <w:r w:rsidR="00106E4E" w:rsidRPr="00F90B52">
        <w:rPr>
          <w:rFonts w:ascii="Calibri" w:hAnsi="Calibri"/>
          <w:color w:val="000000"/>
          <w:sz w:val="22"/>
          <w:szCs w:val="22"/>
          <w:lang w:val="en-GB"/>
        </w:rPr>
        <w:t>enucleation</w:t>
      </w:r>
      <w:proofErr w:type="spellEnd"/>
      <w:r w:rsidR="00106E4E" w:rsidRPr="00F90B52">
        <w:rPr>
          <w:rFonts w:ascii="Calibri" w:hAnsi="Calibri"/>
          <w:color w:val="000000"/>
          <w:sz w:val="22"/>
          <w:szCs w:val="22"/>
          <w:lang w:val="en-GB"/>
        </w:rPr>
        <w:t xml:space="preserve"> was necessary in 9%. </w:t>
      </w:r>
      <w:r w:rsidR="00AF37B6" w:rsidRPr="00F90B52">
        <w:rPr>
          <w:rFonts w:ascii="Calibri" w:hAnsi="Calibri"/>
          <w:color w:val="000000"/>
          <w:sz w:val="22"/>
          <w:szCs w:val="22"/>
          <w:lang w:val="en-GB"/>
        </w:rPr>
        <w:t>In the UK</w:t>
      </w:r>
      <w:r w:rsidR="004221DC">
        <w:rPr>
          <w:rFonts w:ascii="Calibri" w:hAnsi="Calibri"/>
          <w:color w:val="000000"/>
          <w:sz w:val="22"/>
          <w:szCs w:val="22"/>
          <w:vertAlign w:val="superscript"/>
          <w:lang w:val="en-GB"/>
        </w:rPr>
        <w:t>7</w:t>
      </w:r>
      <w:r w:rsidR="00AF37B6" w:rsidRPr="00F90B52">
        <w:rPr>
          <w:rFonts w:ascii="Calibri" w:hAnsi="Calibri"/>
          <w:color w:val="000000"/>
          <w:sz w:val="22"/>
          <w:szCs w:val="22"/>
          <w:lang w:val="en-GB"/>
        </w:rPr>
        <w:t xml:space="preserve">, 20% of eyes were </w:t>
      </w:r>
      <w:r w:rsidR="00DE0F15">
        <w:rPr>
          <w:rFonts w:ascii="Calibri" w:hAnsi="Calibri"/>
          <w:color w:val="000000"/>
          <w:sz w:val="22"/>
          <w:szCs w:val="22"/>
          <w:lang w:val="en-GB"/>
        </w:rPr>
        <w:t xml:space="preserve">rendered </w:t>
      </w:r>
      <w:r w:rsidR="00AF37B6" w:rsidRPr="00F90B52">
        <w:rPr>
          <w:rFonts w:ascii="Calibri" w:hAnsi="Calibri"/>
          <w:color w:val="000000"/>
          <w:sz w:val="22"/>
          <w:szCs w:val="22"/>
          <w:lang w:val="en-GB"/>
        </w:rPr>
        <w:t xml:space="preserve">blind, and 56% were left with </w:t>
      </w:r>
      <w:r w:rsidR="00A2561A" w:rsidRPr="00F90B52">
        <w:rPr>
          <w:rFonts w:ascii="Calibri" w:hAnsi="Calibri"/>
          <w:color w:val="000000"/>
          <w:sz w:val="22"/>
          <w:szCs w:val="22"/>
          <w:lang w:val="en-GB"/>
        </w:rPr>
        <w:t>good</w:t>
      </w:r>
      <w:r w:rsidR="00AF37B6" w:rsidRPr="00F90B52">
        <w:rPr>
          <w:rFonts w:ascii="Calibri" w:hAnsi="Calibri"/>
          <w:color w:val="000000"/>
          <w:sz w:val="22"/>
          <w:szCs w:val="22"/>
          <w:lang w:val="en-GB"/>
        </w:rPr>
        <w:t xml:space="preserve"> vision (</w:t>
      </w:r>
      <w:r w:rsidR="00A2561A" w:rsidRPr="00F90B52">
        <w:rPr>
          <w:rFonts w:ascii="Calibri" w:hAnsi="Calibri"/>
          <w:color w:val="000000"/>
          <w:sz w:val="22"/>
          <w:szCs w:val="22"/>
          <w:lang w:val="en-GB"/>
        </w:rPr>
        <w:t>6/5–6/12</w:t>
      </w:r>
      <w:r w:rsidR="00F92C07" w:rsidRPr="00F90B52">
        <w:rPr>
          <w:rFonts w:ascii="Calibri" w:hAnsi="Calibri"/>
          <w:color w:val="000000"/>
          <w:sz w:val="22"/>
          <w:szCs w:val="22"/>
          <w:lang w:val="en-GB"/>
        </w:rPr>
        <w:t>)</w:t>
      </w:r>
      <w:r w:rsidR="00A2561A" w:rsidRPr="00F90B52">
        <w:rPr>
          <w:rFonts w:ascii="Calibri" w:hAnsi="Calibri"/>
          <w:color w:val="000000"/>
          <w:sz w:val="22"/>
          <w:szCs w:val="22"/>
          <w:lang w:val="en-GB"/>
        </w:rPr>
        <w:t xml:space="preserve">. </w:t>
      </w:r>
      <w:r w:rsidR="000E03F8" w:rsidRPr="00F90B52">
        <w:rPr>
          <w:rFonts w:ascii="Calibri" w:hAnsi="Calibri"/>
          <w:color w:val="000000"/>
          <w:sz w:val="22"/>
          <w:szCs w:val="22"/>
          <w:lang w:val="en-GB"/>
        </w:rPr>
        <w:t xml:space="preserve">Using these figures, we calculate that </w:t>
      </w:r>
      <w:r w:rsidR="00AD39F5" w:rsidRPr="00F90B52">
        <w:rPr>
          <w:rFonts w:ascii="Calibri" w:hAnsi="Calibri"/>
          <w:color w:val="000000"/>
          <w:sz w:val="22"/>
          <w:szCs w:val="22"/>
          <w:lang w:val="en-GB"/>
        </w:rPr>
        <w:t>94</w:t>
      </w:r>
      <w:r w:rsidR="00E9712A" w:rsidRPr="00F90B52">
        <w:rPr>
          <w:rFonts w:ascii="Calibri" w:hAnsi="Calibri"/>
          <w:color w:val="000000"/>
          <w:sz w:val="22"/>
          <w:szCs w:val="22"/>
          <w:lang w:val="en-GB"/>
        </w:rPr>
        <w:t>,753</w:t>
      </w:r>
      <w:r w:rsidR="000E03F8" w:rsidRPr="00F90B52">
        <w:rPr>
          <w:rFonts w:ascii="Calibri" w:hAnsi="Calibri"/>
          <w:color w:val="000000"/>
          <w:sz w:val="22"/>
          <w:szCs w:val="22"/>
          <w:lang w:val="en-GB"/>
        </w:rPr>
        <w:t xml:space="preserve"> to </w:t>
      </w:r>
      <w:r w:rsidR="00F80E30" w:rsidRPr="00F90B52">
        <w:rPr>
          <w:rFonts w:ascii="Calibri" w:hAnsi="Calibri"/>
          <w:color w:val="000000"/>
          <w:sz w:val="22"/>
          <w:szCs w:val="22"/>
          <w:lang w:val="en-GB"/>
        </w:rPr>
        <w:t>115,810</w:t>
      </w:r>
      <w:r w:rsidR="000E03F8" w:rsidRPr="00F90B52">
        <w:rPr>
          <w:rFonts w:ascii="Calibri" w:hAnsi="Calibri"/>
          <w:color w:val="000000"/>
          <w:sz w:val="22"/>
          <w:szCs w:val="22"/>
          <w:lang w:val="en-GB"/>
        </w:rPr>
        <w:t xml:space="preserve"> eyes are </w:t>
      </w:r>
      <w:r w:rsidR="000D1366" w:rsidRPr="00F90B52">
        <w:rPr>
          <w:rFonts w:ascii="Calibri" w:hAnsi="Calibri"/>
          <w:color w:val="000000"/>
          <w:sz w:val="22"/>
          <w:szCs w:val="22"/>
          <w:lang w:val="en-GB"/>
        </w:rPr>
        <w:t xml:space="preserve">surgically </w:t>
      </w:r>
      <w:r w:rsidR="000E03F8" w:rsidRPr="00F90B52">
        <w:rPr>
          <w:rFonts w:ascii="Calibri" w:hAnsi="Calibri"/>
          <w:color w:val="000000"/>
          <w:sz w:val="22"/>
          <w:szCs w:val="22"/>
          <w:lang w:val="en-GB"/>
        </w:rPr>
        <w:t xml:space="preserve">removed </w:t>
      </w:r>
      <w:r w:rsidR="000D1366" w:rsidRPr="00F90B52">
        <w:rPr>
          <w:rFonts w:ascii="Calibri" w:hAnsi="Calibri"/>
          <w:color w:val="000000"/>
          <w:sz w:val="22"/>
          <w:szCs w:val="22"/>
          <w:lang w:val="en-GB"/>
        </w:rPr>
        <w:t xml:space="preserve">each year. In countries where </w:t>
      </w:r>
      <w:r w:rsidR="00DE0F15">
        <w:rPr>
          <w:rFonts w:ascii="Calibri" w:hAnsi="Calibri"/>
          <w:color w:val="000000"/>
          <w:sz w:val="22"/>
          <w:szCs w:val="22"/>
          <w:lang w:val="en-GB"/>
        </w:rPr>
        <w:t>eye</w:t>
      </w:r>
      <w:r w:rsidR="00DE0F15" w:rsidRPr="00F90B52">
        <w:rPr>
          <w:rFonts w:ascii="Calibri" w:hAnsi="Calibri"/>
          <w:color w:val="000000"/>
          <w:sz w:val="22"/>
          <w:szCs w:val="22"/>
          <w:lang w:val="en-GB"/>
        </w:rPr>
        <w:t xml:space="preserve"> </w:t>
      </w:r>
      <w:r w:rsidR="000D1366" w:rsidRPr="00F90B52">
        <w:rPr>
          <w:rFonts w:ascii="Calibri" w:hAnsi="Calibri"/>
          <w:color w:val="000000"/>
          <w:sz w:val="22"/>
          <w:szCs w:val="22"/>
          <w:lang w:val="en-GB"/>
        </w:rPr>
        <w:t xml:space="preserve">care is sub-optimal, the loss of eyes will likely be greater. </w:t>
      </w:r>
      <w:r w:rsidR="0091528C" w:rsidRPr="00F90B52">
        <w:rPr>
          <w:rFonts w:ascii="Calibri" w:hAnsi="Calibri"/>
          <w:sz w:val="22"/>
          <w:lang w:val="en-GB"/>
        </w:rPr>
        <w:t xml:space="preserve">Using outcome data </w:t>
      </w:r>
      <w:r w:rsidR="000D6B9A" w:rsidRPr="008877EE">
        <w:rPr>
          <w:rFonts w:ascii="Calibri" w:hAnsi="Calibri"/>
          <w:sz w:val="22"/>
          <w:lang w:val="en-GB"/>
        </w:rPr>
        <w:t>from the Pakistan study</w:t>
      </w:r>
      <w:r w:rsidR="000D6B9A" w:rsidRPr="007E675B">
        <w:rPr>
          <w:rFonts w:ascii="Calibri" w:hAnsi="Calibri"/>
          <w:sz w:val="22"/>
          <w:lang w:val="en-GB"/>
        </w:rPr>
        <w:t xml:space="preserve"> </w:t>
      </w:r>
      <w:r w:rsidR="0091528C" w:rsidRPr="00F90B52">
        <w:rPr>
          <w:rFonts w:ascii="Calibri" w:hAnsi="Calibri"/>
          <w:sz w:val="22"/>
          <w:lang w:val="en-GB"/>
        </w:rPr>
        <w:t xml:space="preserve">for </w:t>
      </w:r>
      <w:r w:rsidR="000D6B9A">
        <w:rPr>
          <w:rFonts w:ascii="Calibri" w:hAnsi="Calibri"/>
          <w:sz w:val="22"/>
          <w:lang w:val="en-GB"/>
        </w:rPr>
        <w:t>low and middle-income countries</w:t>
      </w:r>
      <w:r w:rsidR="0091528C" w:rsidRPr="00F90B52">
        <w:rPr>
          <w:rFonts w:ascii="Calibri" w:hAnsi="Calibri"/>
          <w:sz w:val="22"/>
          <w:lang w:val="en-GB"/>
        </w:rPr>
        <w:t xml:space="preserve">, we predict that </w:t>
      </w:r>
      <w:r w:rsidR="00F04661" w:rsidRPr="00F90B52">
        <w:rPr>
          <w:rFonts w:ascii="Calibri" w:hAnsi="Calibri"/>
          <w:sz w:val="22"/>
          <w:lang w:val="en-GB"/>
        </w:rPr>
        <w:t>610,821</w:t>
      </w:r>
      <w:r w:rsidR="0091528C" w:rsidRPr="00F90B52">
        <w:rPr>
          <w:rFonts w:ascii="Calibri" w:hAnsi="Calibri"/>
          <w:sz w:val="22"/>
          <w:lang w:val="en-GB"/>
        </w:rPr>
        <w:t xml:space="preserve"> eyes will go blind</w:t>
      </w:r>
      <w:r w:rsidR="004F67FE" w:rsidRPr="00F90B52">
        <w:rPr>
          <w:rFonts w:ascii="Calibri" w:hAnsi="Calibri"/>
          <w:sz w:val="22"/>
          <w:lang w:val="en-GB"/>
        </w:rPr>
        <w:t xml:space="preserve"> due to fungal keratitis</w:t>
      </w:r>
      <w:r w:rsidR="000D6B9A">
        <w:rPr>
          <w:rFonts w:ascii="Calibri" w:hAnsi="Calibri"/>
          <w:sz w:val="22"/>
          <w:lang w:val="en-GB"/>
        </w:rPr>
        <w:t xml:space="preserve"> each year</w:t>
      </w:r>
      <w:r w:rsidR="004F67FE" w:rsidRPr="00F90B52">
        <w:rPr>
          <w:rFonts w:ascii="Calibri" w:hAnsi="Calibri"/>
          <w:sz w:val="22"/>
          <w:lang w:val="en-GB"/>
        </w:rPr>
        <w:t>.</w:t>
      </w:r>
    </w:p>
    <w:p w14:paraId="74EE04C6" w14:textId="77777777" w:rsidR="00F80311" w:rsidRDefault="00F80311" w:rsidP="002E4D68">
      <w:pPr>
        <w:jc w:val="both"/>
        <w:rPr>
          <w:rFonts w:ascii="Calibri" w:hAnsi="Calibri"/>
          <w:b/>
          <w:sz w:val="22"/>
          <w:u w:val="single"/>
          <w:lang w:val="en-GB"/>
        </w:rPr>
      </w:pPr>
      <w:r>
        <w:rPr>
          <w:rFonts w:ascii="Calibri" w:hAnsi="Calibri"/>
          <w:b/>
          <w:sz w:val="22"/>
          <w:u w:val="single"/>
          <w:lang w:val="en-GB"/>
        </w:rPr>
        <w:br w:type="page"/>
      </w:r>
    </w:p>
    <w:p w14:paraId="68D31F26" w14:textId="355B0845" w:rsidR="0002446A" w:rsidRPr="003722D3" w:rsidRDefault="00965553" w:rsidP="005F31BB">
      <w:pPr>
        <w:spacing w:line="360" w:lineRule="auto"/>
        <w:jc w:val="both"/>
        <w:rPr>
          <w:rFonts w:ascii="Calibri" w:hAnsi="Calibri"/>
          <w:color w:val="FF0000"/>
          <w:sz w:val="21"/>
          <w:szCs w:val="22"/>
          <w:lang w:val="en-GB"/>
        </w:rPr>
      </w:pPr>
      <w:r>
        <w:rPr>
          <w:rFonts w:ascii="Calibri" w:hAnsi="Calibri"/>
          <w:b/>
          <w:sz w:val="22"/>
          <w:lang w:val="en-GB"/>
        </w:rPr>
        <w:lastRenderedPageBreak/>
        <w:t xml:space="preserve">SUMMARY </w:t>
      </w:r>
    </w:p>
    <w:p w14:paraId="309B33C8" w14:textId="77777777" w:rsidR="00AB0172" w:rsidRDefault="00AB0172" w:rsidP="00AB0172">
      <w:pPr>
        <w:spacing w:line="360" w:lineRule="auto"/>
        <w:jc w:val="both"/>
        <w:rPr>
          <w:rFonts w:ascii="Calibri" w:hAnsi="Calibri"/>
          <w:color w:val="000000"/>
          <w:sz w:val="22"/>
          <w:lang w:val="en-GB"/>
        </w:rPr>
      </w:pPr>
    </w:p>
    <w:p w14:paraId="065EEB58" w14:textId="38FCAC95" w:rsidR="003D31B5" w:rsidRDefault="00C80B83" w:rsidP="005F31BB">
      <w:pPr>
        <w:spacing w:line="360" w:lineRule="auto"/>
        <w:jc w:val="both"/>
        <w:rPr>
          <w:rFonts w:ascii="Calibri" w:hAnsi="Calibri"/>
          <w:color w:val="000000"/>
          <w:sz w:val="22"/>
          <w:lang w:val="en-GB"/>
        </w:rPr>
      </w:pPr>
      <w:r w:rsidRPr="00A6215C">
        <w:rPr>
          <w:rFonts w:ascii="Calibri" w:hAnsi="Calibri"/>
          <w:color w:val="000000"/>
          <w:sz w:val="22"/>
          <w:lang w:val="en-GB"/>
        </w:rPr>
        <w:t xml:space="preserve">The </w:t>
      </w:r>
      <w:r w:rsidR="002C772B">
        <w:rPr>
          <w:rFonts w:ascii="Calibri" w:hAnsi="Calibri"/>
          <w:color w:val="000000"/>
          <w:sz w:val="22"/>
          <w:lang w:val="en-GB"/>
        </w:rPr>
        <w:t>annual</w:t>
      </w:r>
      <w:r w:rsidR="002C772B" w:rsidRPr="00A6215C">
        <w:rPr>
          <w:rFonts w:ascii="Calibri" w:hAnsi="Calibri"/>
          <w:color w:val="000000"/>
          <w:sz w:val="22"/>
          <w:lang w:val="en-GB"/>
        </w:rPr>
        <w:t xml:space="preserve"> </w:t>
      </w:r>
      <w:r w:rsidR="003D31B5" w:rsidRPr="00A6215C">
        <w:rPr>
          <w:rFonts w:ascii="Calibri" w:hAnsi="Calibri"/>
          <w:color w:val="000000"/>
          <w:sz w:val="22"/>
          <w:lang w:val="en-GB"/>
        </w:rPr>
        <w:t xml:space="preserve">global </w:t>
      </w:r>
      <w:r w:rsidR="002C772B">
        <w:rPr>
          <w:rFonts w:ascii="Calibri" w:hAnsi="Calibri"/>
          <w:color w:val="000000"/>
          <w:sz w:val="22"/>
          <w:lang w:val="en-GB"/>
        </w:rPr>
        <w:t>incidence</w:t>
      </w:r>
      <w:r w:rsidR="002C772B" w:rsidRPr="00A6215C">
        <w:rPr>
          <w:rFonts w:ascii="Calibri" w:hAnsi="Calibri"/>
          <w:color w:val="000000"/>
          <w:sz w:val="22"/>
          <w:lang w:val="en-GB"/>
        </w:rPr>
        <w:t xml:space="preserve"> </w:t>
      </w:r>
      <w:r w:rsidRPr="00A6215C">
        <w:rPr>
          <w:rFonts w:ascii="Calibri" w:hAnsi="Calibri"/>
          <w:color w:val="000000"/>
          <w:sz w:val="22"/>
          <w:lang w:val="en-GB"/>
        </w:rPr>
        <w:t xml:space="preserve">of fungal keratitis </w:t>
      </w:r>
      <w:r w:rsidR="00A50360" w:rsidRPr="00A6215C">
        <w:rPr>
          <w:rFonts w:ascii="Calibri" w:hAnsi="Calibri"/>
          <w:color w:val="000000"/>
          <w:sz w:val="22"/>
          <w:lang w:val="en-GB"/>
        </w:rPr>
        <w:t xml:space="preserve">has never before been </w:t>
      </w:r>
      <w:r w:rsidRPr="00A6215C">
        <w:rPr>
          <w:rFonts w:ascii="Calibri" w:hAnsi="Calibri"/>
          <w:color w:val="000000"/>
          <w:sz w:val="22"/>
          <w:lang w:val="en-GB"/>
        </w:rPr>
        <w:t>estimated</w:t>
      </w:r>
      <w:r w:rsidR="00A50360" w:rsidRPr="00A6215C">
        <w:rPr>
          <w:rFonts w:ascii="Calibri" w:hAnsi="Calibri"/>
          <w:color w:val="000000"/>
          <w:sz w:val="22"/>
          <w:lang w:val="en-GB"/>
        </w:rPr>
        <w:t xml:space="preserve">. </w:t>
      </w:r>
      <w:r w:rsidR="002D1B7C" w:rsidRPr="00A6215C">
        <w:rPr>
          <w:rFonts w:ascii="Calibri" w:hAnsi="Calibri"/>
          <w:color w:val="000000"/>
          <w:sz w:val="22"/>
          <w:lang w:val="en-GB"/>
        </w:rPr>
        <w:t>T</w:t>
      </w:r>
      <w:r w:rsidR="003D31B5" w:rsidRPr="00A6215C">
        <w:rPr>
          <w:rFonts w:ascii="Calibri" w:hAnsi="Calibri"/>
          <w:color w:val="000000"/>
          <w:sz w:val="22"/>
          <w:lang w:val="en-GB"/>
        </w:rPr>
        <w:t xml:space="preserve">here </w:t>
      </w:r>
      <w:r w:rsidR="002D1B7C" w:rsidRPr="00A6215C">
        <w:rPr>
          <w:rFonts w:ascii="Calibri" w:hAnsi="Calibri"/>
          <w:color w:val="000000"/>
          <w:sz w:val="22"/>
          <w:lang w:val="en-GB"/>
        </w:rPr>
        <w:t>are few</w:t>
      </w:r>
      <w:r w:rsidR="003D31B5" w:rsidRPr="00A6215C">
        <w:rPr>
          <w:rFonts w:ascii="Calibri" w:hAnsi="Calibri"/>
          <w:color w:val="000000"/>
          <w:sz w:val="22"/>
          <w:lang w:val="en-GB"/>
        </w:rPr>
        <w:t xml:space="preserve"> </w:t>
      </w:r>
      <w:r w:rsidR="002D1B7C" w:rsidRPr="00A6215C">
        <w:rPr>
          <w:rFonts w:ascii="Calibri" w:hAnsi="Calibri"/>
          <w:color w:val="000000"/>
          <w:sz w:val="22"/>
          <w:lang w:val="en-GB"/>
        </w:rPr>
        <w:t>epidemiology data from</w:t>
      </w:r>
      <w:r w:rsidR="003D31B5" w:rsidRPr="00A6215C">
        <w:rPr>
          <w:rFonts w:ascii="Calibri" w:hAnsi="Calibri"/>
          <w:color w:val="000000"/>
          <w:sz w:val="22"/>
          <w:lang w:val="en-GB"/>
        </w:rPr>
        <w:t xml:space="preserve"> Africa, Asia and Latin America </w:t>
      </w:r>
      <w:r w:rsidR="006C01EF" w:rsidRPr="00A6215C">
        <w:rPr>
          <w:rFonts w:ascii="Calibri" w:hAnsi="Calibri"/>
          <w:color w:val="000000"/>
          <w:sz w:val="22"/>
          <w:lang w:val="en-GB"/>
        </w:rPr>
        <w:t xml:space="preserve">on </w:t>
      </w:r>
      <w:r w:rsidR="003D31B5" w:rsidRPr="00A6215C">
        <w:rPr>
          <w:rFonts w:ascii="Calibri" w:hAnsi="Calibri"/>
          <w:color w:val="000000"/>
          <w:sz w:val="22"/>
          <w:lang w:val="en-GB"/>
        </w:rPr>
        <w:t xml:space="preserve">which to </w:t>
      </w:r>
      <w:r w:rsidR="006C01EF" w:rsidRPr="00A6215C">
        <w:rPr>
          <w:rFonts w:ascii="Calibri" w:hAnsi="Calibri"/>
          <w:color w:val="000000"/>
          <w:sz w:val="22"/>
          <w:lang w:val="en-GB"/>
        </w:rPr>
        <w:t xml:space="preserve">base </w:t>
      </w:r>
      <w:r w:rsidR="003D31B5" w:rsidRPr="00A6215C">
        <w:rPr>
          <w:rFonts w:ascii="Calibri" w:hAnsi="Calibri"/>
          <w:color w:val="000000"/>
          <w:sz w:val="22"/>
          <w:lang w:val="en-GB"/>
        </w:rPr>
        <w:t xml:space="preserve">country incidence. </w:t>
      </w:r>
      <w:r w:rsidR="00291D09">
        <w:rPr>
          <w:rFonts w:ascii="Calibri" w:hAnsi="Calibri"/>
          <w:color w:val="000000"/>
          <w:sz w:val="22"/>
          <w:lang w:val="en-GB"/>
        </w:rPr>
        <w:t>Variations within countries are also likely, partly because of climate, but also occupational risk factors</w:t>
      </w:r>
      <w:r w:rsidR="008D0A2F">
        <w:rPr>
          <w:rFonts w:ascii="Calibri" w:hAnsi="Calibri"/>
          <w:color w:val="000000"/>
          <w:sz w:val="22"/>
          <w:lang w:val="en-GB"/>
        </w:rPr>
        <w:t>,</w:t>
      </w:r>
      <w:r w:rsidR="00E264FA">
        <w:rPr>
          <w:rFonts w:ascii="Calibri" w:hAnsi="Calibri"/>
          <w:color w:val="000000"/>
          <w:sz w:val="22"/>
          <w:lang w:val="en-GB"/>
        </w:rPr>
        <w:t xml:space="preserve"> </w:t>
      </w:r>
      <w:r w:rsidR="00291D09">
        <w:rPr>
          <w:rFonts w:ascii="Calibri" w:hAnsi="Calibri"/>
          <w:color w:val="000000"/>
          <w:sz w:val="22"/>
          <w:lang w:val="en-GB"/>
        </w:rPr>
        <w:t xml:space="preserve">as seen in bacterial </w:t>
      </w:r>
      <w:r w:rsidR="00317830">
        <w:rPr>
          <w:rFonts w:ascii="Calibri" w:hAnsi="Calibri"/>
          <w:color w:val="000000"/>
          <w:sz w:val="22"/>
          <w:lang w:val="en-GB"/>
        </w:rPr>
        <w:t>keratitis</w:t>
      </w:r>
      <w:r w:rsidR="007E164A">
        <w:rPr>
          <w:rFonts w:ascii="Calibri" w:hAnsi="Calibri"/>
          <w:color w:val="000000"/>
          <w:sz w:val="22"/>
          <w:vertAlign w:val="superscript"/>
          <w:lang w:val="en-GB"/>
        </w:rPr>
        <w:t>45</w:t>
      </w:r>
      <w:r w:rsidR="00317830">
        <w:rPr>
          <w:rFonts w:ascii="Calibri" w:hAnsi="Calibri"/>
          <w:color w:val="000000"/>
          <w:sz w:val="22"/>
          <w:lang w:val="en-GB"/>
        </w:rPr>
        <w:t>.</w:t>
      </w:r>
      <w:r w:rsidR="00291D09">
        <w:rPr>
          <w:rFonts w:ascii="Calibri" w:hAnsi="Calibri"/>
          <w:color w:val="000000"/>
          <w:sz w:val="22"/>
          <w:lang w:val="en-GB"/>
        </w:rPr>
        <w:t xml:space="preserve"> </w:t>
      </w:r>
      <w:r w:rsidR="00B21DE9" w:rsidRPr="00A6215C">
        <w:rPr>
          <w:rFonts w:ascii="Calibri" w:hAnsi="Calibri"/>
          <w:color w:val="000000"/>
          <w:sz w:val="22"/>
          <w:lang w:val="en-GB"/>
        </w:rPr>
        <w:t xml:space="preserve">Fungal microscopy and culture both have low sensitivity for fungal keratitis, and so estimates based on these diagnostic modalities </w:t>
      </w:r>
      <w:r w:rsidR="000774CC" w:rsidRPr="00A6215C">
        <w:rPr>
          <w:rFonts w:ascii="Calibri" w:hAnsi="Calibri"/>
          <w:color w:val="000000"/>
          <w:sz w:val="22"/>
          <w:lang w:val="en-GB"/>
        </w:rPr>
        <w:t xml:space="preserve">under-estimate incidence. </w:t>
      </w:r>
      <w:r w:rsidR="00B21DE9" w:rsidRPr="00A6215C">
        <w:rPr>
          <w:rFonts w:ascii="Calibri" w:hAnsi="Calibri"/>
          <w:color w:val="000000"/>
          <w:sz w:val="22"/>
          <w:lang w:val="en-GB"/>
        </w:rPr>
        <w:t xml:space="preserve">Despite these </w:t>
      </w:r>
      <w:r w:rsidR="000774CC" w:rsidRPr="00A6215C">
        <w:rPr>
          <w:rFonts w:ascii="Calibri" w:hAnsi="Calibri"/>
          <w:color w:val="000000"/>
          <w:sz w:val="22"/>
          <w:lang w:val="en-GB"/>
        </w:rPr>
        <w:t>limitations, we estimate that over a million eyes are affected each year from fungal keratitis and probably more like 1.4 million, assuming that culture negative cases are usually cases of fungal keratitis</w:t>
      </w:r>
      <w:proofErr w:type="gramStart"/>
      <w:r w:rsidR="000774CC" w:rsidRPr="00A6215C">
        <w:rPr>
          <w:rFonts w:ascii="Calibri" w:hAnsi="Calibri"/>
          <w:color w:val="000000"/>
          <w:sz w:val="22"/>
          <w:lang w:val="en-GB"/>
        </w:rPr>
        <w:t>.</w:t>
      </w:r>
      <w:r w:rsidR="00577958" w:rsidRPr="00A6215C">
        <w:rPr>
          <w:rFonts w:ascii="Calibri" w:hAnsi="Calibri"/>
          <w:color w:val="000000"/>
          <w:sz w:val="22"/>
          <w:lang w:val="en-GB"/>
        </w:rPr>
        <w:t>,</w:t>
      </w:r>
      <w:proofErr w:type="gramEnd"/>
      <w:r w:rsidR="00577958" w:rsidRPr="00A6215C">
        <w:rPr>
          <w:rFonts w:ascii="Calibri" w:hAnsi="Calibri"/>
          <w:color w:val="000000"/>
          <w:sz w:val="22"/>
          <w:lang w:val="en-GB"/>
        </w:rPr>
        <w:t xml:space="preserve"> in high incidence areas.</w:t>
      </w:r>
      <w:r w:rsidR="000774CC" w:rsidRPr="00A6215C">
        <w:rPr>
          <w:rFonts w:ascii="Calibri" w:hAnsi="Calibri"/>
          <w:color w:val="000000"/>
          <w:sz w:val="22"/>
          <w:lang w:val="en-GB"/>
        </w:rPr>
        <w:t xml:space="preserve"> </w:t>
      </w:r>
      <w:r w:rsidR="00BA01F8" w:rsidRPr="00A6215C">
        <w:rPr>
          <w:rFonts w:ascii="Calibri" w:hAnsi="Calibri"/>
          <w:color w:val="000000"/>
          <w:sz w:val="22"/>
          <w:lang w:val="en-GB"/>
        </w:rPr>
        <w:t xml:space="preserve">Given that ~10% of eyes will perforate or need removal and that over 60% are left with mono-ocular blindness (even if treated), </w:t>
      </w:r>
      <w:r w:rsidR="00C61C87" w:rsidRPr="00A6215C">
        <w:rPr>
          <w:rFonts w:ascii="Calibri" w:hAnsi="Calibri"/>
          <w:color w:val="000000"/>
          <w:sz w:val="22"/>
          <w:lang w:val="en-GB"/>
        </w:rPr>
        <w:t xml:space="preserve">major </w:t>
      </w:r>
      <w:r w:rsidR="0041451E" w:rsidRPr="00A6215C">
        <w:rPr>
          <w:rFonts w:ascii="Calibri" w:hAnsi="Calibri"/>
          <w:color w:val="000000"/>
          <w:sz w:val="22"/>
          <w:lang w:val="en-GB"/>
        </w:rPr>
        <w:t xml:space="preserve">improvements </w:t>
      </w:r>
      <w:r w:rsidR="00C61C87" w:rsidRPr="00A6215C">
        <w:rPr>
          <w:rFonts w:ascii="Calibri" w:hAnsi="Calibri"/>
          <w:color w:val="000000"/>
          <w:sz w:val="22"/>
          <w:lang w:val="en-GB"/>
        </w:rPr>
        <w:t>in eye healthcare are required to improve this dismal situation.</w:t>
      </w:r>
      <w:r w:rsidR="00C61C87" w:rsidRPr="005F31BB">
        <w:rPr>
          <w:rFonts w:ascii="Calibri" w:hAnsi="Calibri"/>
          <w:color w:val="000000"/>
          <w:sz w:val="22"/>
          <w:lang w:val="en-GB"/>
        </w:rPr>
        <w:t xml:space="preserve"> </w:t>
      </w:r>
    </w:p>
    <w:p w14:paraId="63C37A0A" w14:textId="77777777" w:rsidR="00224EFD" w:rsidRPr="00533A81" w:rsidRDefault="00224EFD" w:rsidP="00533A81">
      <w:pPr>
        <w:spacing w:line="360" w:lineRule="auto"/>
        <w:jc w:val="both"/>
        <w:rPr>
          <w:rFonts w:ascii="Calibri" w:hAnsi="Calibri"/>
          <w:sz w:val="22"/>
          <w:lang w:val="en-GB"/>
        </w:rPr>
      </w:pPr>
    </w:p>
    <w:p w14:paraId="02A1B3BD" w14:textId="5075AA31" w:rsidR="0078377C" w:rsidRPr="00533A81" w:rsidRDefault="0078377C" w:rsidP="00533A81">
      <w:pPr>
        <w:spacing w:line="360" w:lineRule="auto"/>
        <w:jc w:val="both"/>
        <w:rPr>
          <w:rFonts w:ascii="Calibri" w:hAnsi="Calibri"/>
          <w:sz w:val="22"/>
          <w:lang w:val="en-GB"/>
        </w:rPr>
      </w:pPr>
      <w:r w:rsidRPr="00533A81">
        <w:rPr>
          <w:rFonts w:ascii="Calibri" w:hAnsi="Calibri"/>
          <w:sz w:val="22"/>
          <w:lang w:val="en-GB"/>
        </w:rPr>
        <w:t>The majority of</w:t>
      </w:r>
      <w:r w:rsidR="003A79ED">
        <w:rPr>
          <w:rFonts w:ascii="Calibri" w:hAnsi="Calibri"/>
          <w:sz w:val="22"/>
          <w:lang w:val="en-GB"/>
        </w:rPr>
        <w:t xml:space="preserve"> epidemiology</w:t>
      </w:r>
      <w:r w:rsidRPr="00533A81">
        <w:rPr>
          <w:rFonts w:ascii="Calibri" w:hAnsi="Calibri"/>
          <w:sz w:val="22"/>
          <w:lang w:val="en-GB"/>
        </w:rPr>
        <w:t xml:space="preserve"> papers that we analysed us</w:t>
      </w:r>
      <w:r w:rsidR="003A79ED">
        <w:rPr>
          <w:rFonts w:ascii="Calibri" w:hAnsi="Calibri"/>
          <w:sz w:val="22"/>
          <w:lang w:val="en-GB"/>
        </w:rPr>
        <w:t>ed both</w:t>
      </w:r>
      <w:r w:rsidRPr="00533A81">
        <w:rPr>
          <w:rFonts w:ascii="Calibri" w:hAnsi="Calibri"/>
          <w:sz w:val="22"/>
          <w:lang w:val="en-GB"/>
        </w:rPr>
        <w:t xml:space="preserve"> </w:t>
      </w:r>
      <w:r w:rsidR="00240DF6">
        <w:rPr>
          <w:rFonts w:ascii="Calibri" w:hAnsi="Calibri"/>
          <w:sz w:val="22"/>
          <w:lang w:val="en-GB"/>
        </w:rPr>
        <w:t>microscopy</w:t>
      </w:r>
      <w:r w:rsidRPr="00533A81">
        <w:rPr>
          <w:rFonts w:ascii="Calibri" w:hAnsi="Calibri"/>
          <w:sz w:val="22"/>
          <w:lang w:val="en-GB"/>
        </w:rPr>
        <w:t xml:space="preserve"> and culture</w:t>
      </w:r>
      <w:r w:rsidR="003A79ED">
        <w:rPr>
          <w:rFonts w:ascii="Calibri" w:hAnsi="Calibri"/>
          <w:sz w:val="22"/>
          <w:lang w:val="en-GB"/>
        </w:rPr>
        <w:t xml:space="preserve"> to diagnose</w:t>
      </w:r>
      <w:r w:rsidR="003A79ED" w:rsidRPr="00533A81">
        <w:rPr>
          <w:rFonts w:ascii="Calibri" w:hAnsi="Calibri"/>
          <w:sz w:val="22"/>
          <w:lang w:val="en-GB"/>
        </w:rPr>
        <w:t xml:space="preserve"> microbial keratitis</w:t>
      </w:r>
      <w:r w:rsidRPr="00533A81">
        <w:rPr>
          <w:rFonts w:ascii="Calibri" w:hAnsi="Calibri"/>
          <w:sz w:val="22"/>
          <w:lang w:val="en-GB"/>
        </w:rPr>
        <w:t xml:space="preserve">. In each study, a proportion of cases of clinically suspected infectious keratitis were not identified using these methods. However, they were treated empirically based on clinical evidence. </w:t>
      </w:r>
      <w:r w:rsidR="00240DF6">
        <w:rPr>
          <w:rFonts w:ascii="Calibri" w:hAnsi="Calibri"/>
          <w:sz w:val="22"/>
          <w:lang w:val="en-GB"/>
        </w:rPr>
        <w:t xml:space="preserve">Of </w:t>
      </w:r>
      <w:r w:rsidRPr="00533A81">
        <w:rPr>
          <w:rFonts w:ascii="Calibri" w:hAnsi="Calibri"/>
          <w:sz w:val="22"/>
          <w:lang w:val="en-GB"/>
        </w:rPr>
        <w:t xml:space="preserve">the corneal </w:t>
      </w:r>
      <w:proofErr w:type="gramStart"/>
      <w:r w:rsidRPr="00533A81">
        <w:rPr>
          <w:rFonts w:ascii="Calibri" w:hAnsi="Calibri"/>
          <w:sz w:val="22"/>
          <w:lang w:val="en-GB"/>
        </w:rPr>
        <w:t>s</w:t>
      </w:r>
      <w:r w:rsidR="00240DF6">
        <w:rPr>
          <w:rFonts w:ascii="Calibri" w:hAnsi="Calibri"/>
          <w:sz w:val="22"/>
          <w:lang w:val="en-GB"/>
        </w:rPr>
        <w:t>pecimens which</w:t>
      </w:r>
      <w:proofErr w:type="gramEnd"/>
      <w:r w:rsidR="00240DF6">
        <w:rPr>
          <w:rFonts w:ascii="Calibri" w:hAnsi="Calibri"/>
          <w:sz w:val="22"/>
          <w:lang w:val="en-GB"/>
        </w:rPr>
        <w:t xml:space="preserve"> were negative for both microscopy and culture</w:t>
      </w:r>
      <w:r w:rsidRPr="00533A81">
        <w:rPr>
          <w:rFonts w:ascii="Calibri" w:hAnsi="Calibri"/>
          <w:sz w:val="22"/>
          <w:lang w:val="en-GB"/>
        </w:rPr>
        <w:t>, we suspect there were a significant proportion caused by fungi, but this is unknown.</w:t>
      </w:r>
      <w:r w:rsidR="00E75E58" w:rsidRPr="00533A81">
        <w:rPr>
          <w:rFonts w:ascii="Calibri" w:hAnsi="Calibri"/>
          <w:sz w:val="22"/>
          <w:lang w:val="en-GB"/>
        </w:rPr>
        <w:t xml:space="preserve"> </w:t>
      </w:r>
      <w:r w:rsidR="004F5A8A">
        <w:rPr>
          <w:rFonts w:ascii="Calibri" w:hAnsi="Calibri"/>
          <w:sz w:val="22"/>
          <w:lang w:val="en-GB"/>
        </w:rPr>
        <w:t>Achieving optimal</w:t>
      </w:r>
      <w:r w:rsidR="00D6211F">
        <w:rPr>
          <w:rFonts w:ascii="Calibri" w:hAnsi="Calibri"/>
          <w:sz w:val="22"/>
          <w:lang w:val="en-GB"/>
        </w:rPr>
        <w:t xml:space="preserve"> results </w:t>
      </w:r>
      <w:r w:rsidR="004F5A8A">
        <w:rPr>
          <w:rFonts w:ascii="Calibri" w:hAnsi="Calibri"/>
          <w:sz w:val="22"/>
          <w:lang w:val="en-GB"/>
        </w:rPr>
        <w:t xml:space="preserve">is </w:t>
      </w:r>
      <w:r w:rsidR="00D6211F">
        <w:rPr>
          <w:rFonts w:ascii="Calibri" w:hAnsi="Calibri"/>
          <w:sz w:val="22"/>
          <w:lang w:val="en-GB"/>
        </w:rPr>
        <w:t>influenced by</w:t>
      </w:r>
      <w:r w:rsidR="004F5A8A">
        <w:rPr>
          <w:rFonts w:ascii="Calibri" w:hAnsi="Calibri"/>
          <w:sz w:val="22"/>
          <w:lang w:val="en-GB"/>
        </w:rPr>
        <w:t xml:space="preserve"> </w:t>
      </w:r>
      <w:r w:rsidR="00FA1A85">
        <w:rPr>
          <w:rFonts w:ascii="Calibri" w:hAnsi="Calibri"/>
          <w:sz w:val="22"/>
          <w:lang w:val="en-GB"/>
        </w:rPr>
        <w:t xml:space="preserve">many </w:t>
      </w:r>
      <w:r w:rsidR="00D6211F">
        <w:rPr>
          <w:rFonts w:ascii="Calibri" w:hAnsi="Calibri"/>
          <w:sz w:val="22"/>
          <w:lang w:val="en-GB"/>
        </w:rPr>
        <w:t>factors</w:t>
      </w:r>
      <w:r w:rsidR="004F5A8A">
        <w:rPr>
          <w:rFonts w:ascii="Calibri" w:hAnsi="Calibri"/>
          <w:sz w:val="22"/>
          <w:lang w:val="en-GB"/>
        </w:rPr>
        <w:t>,</w:t>
      </w:r>
      <w:r w:rsidR="00D6211F">
        <w:rPr>
          <w:rFonts w:ascii="Calibri" w:hAnsi="Calibri"/>
          <w:sz w:val="22"/>
          <w:lang w:val="en-GB"/>
        </w:rPr>
        <w:t xml:space="preserve"> but</w:t>
      </w:r>
      <w:r w:rsidR="004F5A8A">
        <w:rPr>
          <w:rFonts w:ascii="Calibri" w:hAnsi="Calibri"/>
          <w:sz w:val="22"/>
          <w:lang w:val="en-GB"/>
        </w:rPr>
        <w:t xml:space="preserve"> begins</w:t>
      </w:r>
      <w:r w:rsidR="00D6211F">
        <w:rPr>
          <w:rFonts w:ascii="Calibri" w:hAnsi="Calibri"/>
          <w:sz w:val="22"/>
          <w:lang w:val="en-GB"/>
        </w:rPr>
        <w:t xml:space="preserve"> w</w:t>
      </w:r>
      <w:r w:rsidR="004F5A8A">
        <w:rPr>
          <w:rFonts w:ascii="Calibri" w:hAnsi="Calibri"/>
          <w:sz w:val="22"/>
          <w:lang w:val="en-GB"/>
        </w:rPr>
        <w:t xml:space="preserve">ith obtaining </w:t>
      </w:r>
      <w:r w:rsidR="00D6211F">
        <w:rPr>
          <w:rFonts w:ascii="Calibri" w:hAnsi="Calibri"/>
          <w:sz w:val="22"/>
          <w:lang w:val="en-GB"/>
        </w:rPr>
        <w:t>a high quality specimen from the clinic</w:t>
      </w:r>
      <w:r w:rsidR="004F5A8A">
        <w:rPr>
          <w:rFonts w:ascii="Calibri" w:hAnsi="Calibri"/>
          <w:sz w:val="22"/>
          <w:lang w:val="en-GB"/>
        </w:rPr>
        <w:t xml:space="preserve"> and relies on both a trained and dedicated microbiology service to interpret findings. </w:t>
      </w:r>
    </w:p>
    <w:p w14:paraId="0EC93C6F" w14:textId="77777777" w:rsidR="00303161" w:rsidRPr="00533A81" w:rsidRDefault="00303161" w:rsidP="00533A81">
      <w:pPr>
        <w:spacing w:line="360" w:lineRule="auto"/>
        <w:jc w:val="both"/>
        <w:rPr>
          <w:rFonts w:ascii="Calibri" w:hAnsi="Calibri"/>
          <w:sz w:val="22"/>
          <w:lang w:val="en-GB"/>
        </w:rPr>
      </w:pPr>
    </w:p>
    <w:p w14:paraId="29B37D58" w14:textId="36A96046" w:rsidR="00C30152" w:rsidRPr="00533A81" w:rsidRDefault="00C30152" w:rsidP="00533A81">
      <w:pPr>
        <w:spacing w:line="360" w:lineRule="auto"/>
        <w:jc w:val="both"/>
        <w:rPr>
          <w:rFonts w:ascii="Calibri" w:hAnsi="Calibri"/>
          <w:sz w:val="22"/>
          <w:lang w:val="en-GB"/>
        </w:rPr>
      </w:pPr>
      <w:r w:rsidRPr="00533A81">
        <w:rPr>
          <w:rFonts w:ascii="Calibri" w:hAnsi="Calibri"/>
          <w:sz w:val="22"/>
          <w:lang w:val="en-GB"/>
        </w:rPr>
        <w:t xml:space="preserve">Fungal keratitis is initially managed medically, but various surgical procedures may also be required. Medical therapy includes </w:t>
      </w:r>
      <w:r w:rsidR="00FF617A" w:rsidRPr="00533A81">
        <w:rPr>
          <w:rFonts w:ascii="Calibri" w:hAnsi="Calibri"/>
          <w:sz w:val="22"/>
          <w:lang w:val="en-GB"/>
        </w:rPr>
        <w:t xml:space="preserve">specific antifungal agents (topical or systemic), and </w:t>
      </w:r>
      <w:r w:rsidRPr="00533A81">
        <w:rPr>
          <w:rFonts w:ascii="Calibri" w:hAnsi="Calibri"/>
          <w:sz w:val="22"/>
          <w:lang w:val="en-GB"/>
        </w:rPr>
        <w:t xml:space="preserve">non-specific, supportive methods (such as </w:t>
      </w:r>
      <w:proofErr w:type="spellStart"/>
      <w:r w:rsidRPr="00533A81">
        <w:rPr>
          <w:rFonts w:ascii="Calibri" w:hAnsi="Calibri"/>
          <w:sz w:val="22"/>
          <w:lang w:val="en-GB"/>
        </w:rPr>
        <w:t>cycloplegics</w:t>
      </w:r>
      <w:proofErr w:type="spellEnd"/>
      <w:r w:rsidRPr="00533A81">
        <w:rPr>
          <w:rFonts w:ascii="Calibri" w:hAnsi="Calibri"/>
          <w:sz w:val="22"/>
          <w:lang w:val="en-GB"/>
        </w:rPr>
        <w:t>)</w:t>
      </w:r>
      <w:r w:rsidR="00FF617A" w:rsidRPr="00533A81">
        <w:rPr>
          <w:rFonts w:ascii="Calibri" w:hAnsi="Calibri"/>
          <w:sz w:val="22"/>
          <w:lang w:val="en-GB"/>
        </w:rPr>
        <w:t>.</w:t>
      </w:r>
      <w:r w:rsidRPr="00533A81">
        <w:rPr>
          <w:rFonts w:ascii="Calibri" w:hAnsi="Calibri"/>
          <w:sz w:val="22"/>
          <w:lang w:val="en-GB"/>
        </w:rPr>
        <w:t xml:space="preserve"> Treatment responses to topical antifungal therapy are fairly reasonable, with 75% of corneas not severely affected and 60% of those severely affected being effectively managed by topical 5% </w:t>
      </w:r>
      <w:proofErr w:type="spellStart"/>
      <w:r w:rsidRPr="00533A81">
        <w:rPr>
          <w:rFonts w:ascii="Calibri" w:hAnsi="Calibri"/>
          <w:sz w:val="22"/>
          <w:lang w:val="en-GB"/>
        </w:rPr>
        <w:t>natamycin</w:t>
      </w:r>
      <w:proofErr w:type="spellEnd"/>
      <w:r w:rsidRPr="00533A81">
        <w:rPr>
          <w:rFonts w:ascii="Calibri" w:hAnsi="Calibri"/>
          <w:sz w:val="22"/>
          <w:lang w:val="en-GB"/>
        </w:rPr>
        <w:t>, now listed by the WHO as an Essential Medicine (EML) (</w:t>
      </w:r>
      <w:r w:rsidR="00AD0C46">
        <w:rPr>
          <w:rFonts w:ascii="Calibri" w:hAnsi="Calibri"/>
          <w:sz w:val="22"/>
          <w:lang w:val="en-GB"/>
        </w:rPr>
        <w:t>30</w:t>
      </w:r>
      <w:r w:rsidR="003D31B5" w:rsidRPr="00533A81">
        <w:rPr>
          <w:rFonts w:ascii="Calibri" w:hAnsi="Calibri"/>
          <w:sz w:val="22"/>
          <w:lang w:val="en-GB"/>
        </w:rPr>
        <w:t>)</w:t>
      </w:r>
      <w:r w:rsidRPr="00533A81">
        <w:rPr>
          <w:rFonts w:ascii="Calibri" w:hAnsi="Calibri"/>
          <w:sz w:val="22"/>
          <w:lang w:val="en-GB"/>
        </w:rPr>
        <w:t>.</w:t>
      </w:r>
      <w:r w:rsidR="003D31B5" w:rsidRPr="00533A81">
        <w:rPr>
          <w:rFonts w:ascii="Calibri" w:hAnsi="Calibri"/>
          <w:sz w:val="22"/>
          <w:lang w:val="en-GB"/>
        </w:rPr>
        <w:t xml:space="preserve"> </w:t>
      </w:r>
      <w:r w:rsidRPr="00533A81">
        <w:rPr>
          <w:rFonts w:ascii="Calibri" w:hAnsi="Calibri"/>
          <w:sz w:val="22"/>
          <w:lang w:val="en-GB"/>
        </w:rPr>
        <w:t>Penetrating keratoplasty</w:t>
      </w:r>
      <w:r w:rsidR="00E41753" w:rsidRPr="00533A81">
        <w:rPr>
          <w:rFonts w:ascii="Calibri" w:hAnsi="Calibri"/>
          <w:sz w:val="22"/>
          <w:lang w:val="en-GB"/>
        </w:rPr>
        <w:t>,</w:t>
      </w:r>
      <w:r w:rsidRPr="00533A81">
        <w:rPr>
          <w:rFonts w:ascii="Calibri" w:hAnsi="Calibri"/>
          <w:sz w:val="22"/>
          <w:lang w:val="en-GB"/>
        </w:rPr>
        <w:t xml:space="preserve"> if a donor cornea is available, </w:t>
      </w:r>
      <w:r w:rsidR="0050530A" w:rsidRPr="00533A81">
        <w:rPr>
          <w:rFonts w:ascii="Calibri" w:hAnsi="Calibri"/>
          <w:sz w:val="22"/>
          <w:lang w:val="en-GB"/>
        </w:rPr>
        <w:t>may be necessary to treat an infection refractory to medical therapy or to rehabilitate vision when the infection has resolved</w:t>
      </w:r>
      <w:r w:rsidRPr="00533A81">
        <w:rPr>
          <w:rFonts w:ascii="Calibri" w:hAnsi="Calibri"/>
          <w:sz w:val="22"/>
          <w:lang w:val="en-GB"/>
        </w:rPr>
        <w:t xml:space="preserve">. </w:t>
      </w:r>
      <w:r w:rsidR="001503CE" w:rsidRPr="00B64D58">
        <w:rPr>
          <w:rFonts w:asciiTheme="minorHAnsi" w:hAnsiTheme="minorHAnsi"/>
          <w:sz w:val="22"/>
          <w:szCs w:val="22"/>
          <w:lang w:val="en-GB"/>
        </w:rPr>
        <w:t>'In intractable cases, with perforation of the eye and unavailability of donor corneas, evisceration is required</w:t>
      </w:r>
      <w:r w:rsidR="001503CE" w:rsidRPr="00B64D58" w:rsidDel="001503CE">
        <w:rPr>
          <w:rFonts w:asciiTheme="minorHAnsi" w:hAnsiTheme="minorHAnsi"/>
          <w:sz w:val="22"/>
          <w:lang w:val="en-GB"/>
        </w:rPr>
        <w:t xml:space="preserve"> </w:t>
      </w:r>
      <w:r w:rsidR="004221DC" w:rsidRPr="00B64D58">
        <w:rPr>
          <w:rFonts w:asciiTheme="minorHAnsi" w:hAnsiTheme="minorHAnsi"/>
          <w:sz w:val="22"/>
          <w:vertAlign w:val="superscript"/>
          <w:lang w:val="en-GB"/>
        </w:rPr>
        <w:t>2</w:t>
      </w:r>
      <w:r w:rsidRPr="00B64D58">
        <w:rPr>
          <w:rFonts w:asciiTheme="minorHAnsi" w:hAnsiTheme="minorHAnsi"/>
          <w:sz w:val="22"/>
          <w:lang w:val="en-GB"/>
        </w:rPr>
        <w:t xml:space="preserve">. </w:t>
      </w:r>
    </w:p>
    <w:p w14:paraId="65DC5609" w14:textId="77777777" w:rsidR="003D31B5" w:rsidRPr="00533A81" w:rsidRDefault="003D31B5" w:rsidP="00533A81">
      <w:pPr>
        <w:spacing w:line="360" w:lineRule="auto"/>
        <w:jc w:val="both"/>
        <w:rPr>
          <w:rFonts w:ascii="Calibri" w:hAnsi="Calibri"/>
          <w:sz w:val="22"/>
          <w:lang w:val="en-GB"/>
        </w:rPr>
      </w:pPr>
    </w:p>
    <w:p w14:paraId="2D006C90" w14:textId="5F263B33" w:rsidR="008D3115" w:rsidRPr="007E675B" w:rsidRDefault="008B21EE" w:rsidP="00533A81">
      <w:pPr>
        <w:spacing w:line="360" w:lineRule="auto"/>
        <w:jc w:val="both"/>
        <w:rPr>
          <w:rFonts w:ascii="Calibri" w:hAnsi="Calibri"/>
          <w:sz w:val="22"/>
          <w:lang w:val="en-GB"/>
        </w:rPr>
      </w:pPr>
      <w:r w:rsidRPr="00533A81">
        <w:rPr>
          <w:rFonts w:ascii="Calibri" w:hAnsi="Calibri"/>
          <w:sz w:val="22"/>
          <w:lang w:val="en-GB"/>
        </w:rPr>
        <w:t xml:space="preserve">Late diagnosis contributes to a worse outcome. </w:t>
      </w:r>
      <w:r w:rsidR="00E470B2" w:rsidRPr="00533A81">
        <w:rPr>
          <w:rFonts w:ascii="Calibri" w:hAnsi="Calibri"/>
          <w:sz w:val="22"/>
          <w:lang w:val="en-GB"/>
        </w:rPr>
        <w:t>A</w:t>
      </w:r>
      <w:r w:rsidRPr="00533A81">
        <w:rPr>
          <w:rFonts w:ascii="Calibri" w:hAnsi="Calibri"/>
          <w:sz w:val="22"/>
          <w:lang w:val="en-GB"/>
        </w:rPr>
        <w:t xml:space="preserve"> study </w:t>
      </w:r>
      <w:r w:rsidR="00725573" w:rsidRPr="00533A81">
        <w:rPr>
          <w:rFonts w:ascii="Calibri" w:hAnsi="Calibri"/>
          <w:sz w:val="22"/>
          <w:lang w:val="en-GB"/>
        </w:rPr>
        <w:t xml:space="preserve">from </w:t>
      </w:r>
      <w:r w:rsidR="00E470B2" w:rsidRPr="00533A81">
        <w:rPr>
          <w:rFonts w:ascii="Calibri" w:hAnsi="Calibri"/>
          <w:sz w:val="22"/>
          <w:lang w:val="en-GB"/>
        </w:rPr>
        <w:t>Tanzania</w:t>
      </w:r>
      <w:r w:rsidR="004221DC">
        <w:rPr>
          <w:rFonts w:ascii="Calibri" w:hAnsi="Calibri"/>
          <w:sz w:val="22"/>
          <w:vertAlign w:val="superscript"/>
          <w:lang w:val="en-GB"/>
        </w:rPr>
        <w:t>1</w:t>
      </w:r>
      <w:r w:rsidR="00725573" w:rsidRPr="00533A81">
        <w:rPr>
          <w:rFonts w:ascii="Calibri" w:hAnsi="Calibri"/>
          <w:sz w:val="22"/>
          <w:lang w:val="en-GB"/>
        </w:rPr>
        <w:t xml:space="preserve"> </w:t>
      </w:r>
      <w:r w:rsidR="00E470B2" w:rsidRPr="00533A81">
        <w:rPr>
          <w:rFonts w:ascii="Calibri" w:hAnsi="Calibri"/>
          <w:sz w:val="22"/>
          <w:lang w:val="en-GB"/>
        </w:rPr>
        <w:t xml:space="preserve">reported </w:t>
      </w:r>
      <w:r w:rsidRPr="00533A81">
        <w:rPr>
          <w:rFonts w:ascii="Calibri" w:hAnsi="Calibri"/>
          <w:sz w:val="22"/>
          <w:lang w:val="en-GB"/>
        </w:rPr>
        <w:t>a median delay of 14 days to</w:t>
      </w:r>
      <w:r w:rsidR="00E470B2" w:rsidRPr="00533A81">
        <w:rPr>
          <w:rFonts w:ascii="Calibri" w:hAnsi="Calibri"/>
          <w:sz w:val="22"/>
          <w:lang w:val="en-GB"/>
        </w:rPr>
        <w:t xml:space="preserve"> presenting at</w:t>
      </w:r>
      <w:r w:rsidRPr="00533A81">
        <w:rPr>
          <w:rFonts w:ascii="Calibri" w:hAnsi="Calibri"/>
          <w:sz w:val="22"/>
          <w:lang w:val="en-GB"/>
        </w:rPr>
        <w:t xml:space="preserve"> the hospital, and this was extended to 21 days if another facility was visited first.</w:t>
      </w:r>
      <w:r w:rsidR="00E470B2" w:rsidRPr="00533A81">
        <w:rPr>
          <w:rFonts w:ascii="Calibri" w:hAnsi="Calibri"/>
          <w:sz w:val="22"/>
          <w:lang w:val="en-GB"/>
        </w:rPr>
        <w:t xml:space="preserve"> A similar delay was recently reported from Uganda</w:t>
      </w:r>
      <w:r w:rsidR="004221DC">
        <w:rPr>
          <w:rFonts w:ascii="Calibri" w:hAnsi="Calibri"/>
          <w:sz w:val="22"/>
          <w:vertAlign w:val="superscript"/>
          <w:lang w:val="en-GB"/>
        </w:rPr>
        <w:t>43</w:t>
      </w:r>
      <w:r w:rsidR="00E470B2" w:rsidRPr="00533A81">
        <w:rPr>
          <w:rFonts w:ascii="Calibri" w:hAnsi="Calibri"/>
          <w:sz w:val="22"/>
          <w:lang w:val="en-GB"/>
        </w:rPr>
        <w:t>.</w:t>
      </w:r>
      <w:r w:rsidRPr="00533A81">
        <w:rPr>
          <w:rFonts w:ascii="Calibri" w:hAnsi="Calibri"/>
          <w:sz w:val="22"/>
          <w:lang w:val="en-GB"/>
        </w:rPr>
        <w:t xml:space="preserve"> Inadequate or inappropriate initial </w:t>
      </w:r>
      <w:proofErr w:type="gramStart"/>
      <w:r w:rsidRPr="00533A81">
        <w:rPr>
          <w:rFonts w:ascii="Calibri" w:hAnsi="Calibri"/>
          <w:sz w:val="22"/>
          <w:lang w:val="en-GB"/>
        </w:rPr>
        <w:lastRenderedPageBreak/>
        <w:t>treatment</w:t>
      </w:r>
      <w:proofErr w:type="gramEnd"/>
      <w:r w:rsidRPr="00533A81">
        <w:rPr>
          <w:rFonts w:ascii="Calibri" w:hAnsi="Calibri"/>
          <w:sz w:val="22"/>
          <w:lang w:val="en-GB"/>
        </w:rPr>
        <w:t xml:space="preserve"> is common</w:t>
      </w:r>
      <w:r w:rsidR="004221DC">
        <w:rPr>
          <w:rFonts w:ascii="Calibri" w:hAnsi="Calibri"/>
          <w:sz w:val="22"/>
          <w:vertAlign w:val="superscript"/>
          <w:lang w:val="en-GB"/>
        </w:rPr>
        <w:t>1</w:t>
      </w:r>
      <w:r w:rsidRPr="00533A81">
        <w:rPr>
          <w:rFonts w:ascii="Calibri" w:hAnsi="Calibri"/>
          <w:sz w:val="22"/>
          <w:lang w:val="en-GB"/>
        </w:rPr>
        <w:t xml:space="preserve">. Often, patients present too late for </w:t>
      </w:r>
      <w:r w:rsidR="0051585A" w:rsidRPr="00533A81">
        <w:rPr>
          <w:rFonts w:ascii="Calibri" w:hAnsi="Calibri"/>
          <w:sz w:val="22"/>
          <w:lang w:val="en-GB"/>
        </w:rPr>
        <w:t>treatment to preserve sight</w:t>
      </w:r>
      <w:r w:rsidRPr="00533A81">
        <w:rPr>
          <w:rFonts w:ascii="Calibri" w:hAnsi="Calibri"/>
          <w:sz w:val="22"/>
          <w:lang w:val="en-GB"/>
        </w:rPr>
        <w:t>, as extensive and deep corneal lesions have already developed</w:t>
      </w:r>
      <w:r w:rsidR="004221DC">
        <w:rPr>
          <w:rFonts w:ascii="Calibri" w:hAnsi="Calibri"/>
          <w:sz w:val="22"/>
          <w:vertAlign w:val="superscript"/>
          <w:lang w:val="en-GB"/>
        </w:rPr>
        <w:t>1</w:t>
      </w:r>
      <w:proofErr w:type="gramStart"/>
      <w:r w:rsidR="004221DC">
        <w:rPr>
          <w:rFonts w:ascii="Calibri" w:hAnsi="Calibri"/>
          <w:sz w:val="22"/>
          <w:vertAlign w:val="superscript"/>
          <w:lang w:val="en-GB"/>
        </w:rPr>
        <w:t>,4</w:t>
      </w:r>
      <w:proofErr w:type="gramEnd"/>
      <w:r w:rsidR="000A36E8" w:rsidRPr="00533A81">
        <w:rPr>
          <w:rFonts w:ascii="Calibri" w:hAnsi="Calibri"/>
          <w:sz w:val="22"/>
          <w:lang w:val="en-GB"/>
        </w:rPr>
        <w:t>.</w:t>
      </w:r>
      <w:r w:rsidR="00E57C4B" w:rsidRPr="00533A81">
        <w:rPr>
          <w:rFonts w:ascii="Calibri" w:hAnsi="Calibri"/>
          <w:sz w:val="22"/>
          <w:lang w:val="en-GB"/>
        </w:rPr>
        <w:t xml:space="preserve"> </w:t>
      </w:r>
      <w:r w:rsidR="00220B1F" w:rsidRPr="00533A81">
        <w:rPr>
          <w:rFonts w:ascii="Calibri" w:hAnsi="Calibri"/>
          <w:sz w:val="22"/>
          <w:lang w:val="en-GB"/>
        </w:rPr>
        <w:t xml:space="preserve">Furthermore, despite the addition of </w:t>
      </w:r>
      <w:proofErr w:type="spellStart"/>
      <w:r w:rsidR="00220B1F" w:rsidRPr="00533A81">
        <w:rPr>
          <w:rFonts w:ascii="Calibri" w:hAnsi="Calibri"/>
          <w:sz w:val="22"/>
          <w:lang w:val="en-GB"/>
        </w:rPr>
        <w:t>natamycin</w:t>
      </w:r>
      <w:proofErr w:type="spellEnd"/>
      <w:r w:rsidR="00220B1F" w:rsidRPr="00533A81">
        <w:rPr>
          <w:rFonts w:ascii="Calibri" w:hAnsi="Calibri"/>
          <w:sz w:val="22"/>
          <w:lang w:val="en-GB"/>
        </w:rPr>
        <w:t xml:space="preserve"> eye drops to the WHO </w:t>
      </w:r>
      <w:r w:rsidR="001B0FBF">
        <w:rPr>
          <w:rFonts w:ascii="Calibri" w:hAnsi="Calibri"/>
          <w:sz w:val="22"/>
          <w:lang w:val="en-GB"/>
        </w:rPr>
        <w:t>EML</w:t>
      </w:r>
      <w:r w:rsidR="004221DC">
        <w:rPr>
          <w:rFonts w:ascii="Calibri" w:hAnsi="Calibri"/>
          <w:sz w:val="22"/>
          <w:vertAlign w:val="superscript"/>
          <w:lang w:val="en-GB"/>
        </w:rPr>
        <w:t>14</w:t>
      </w:r>
      <w:r w:rsidR="00220B1F" w:rsidRPr="00533A81">
        <w:rPr>
          <w:rFonts w:ascii="Calibri" w:hAnsi="Calibri"/>
          <w:sz w:val="22"/>
          <w:lang w:val="en-GB"/>
        </w:rPr>
        <w:t>, the availability of antifungal eye drops is still limited</w:t>
      </w:r>
      <w:r w:rsidR="004B499F" w:rsidRPr="00533A81">
        <w:rPr>
          <w:rFonts w:ascii="Calibri" w:hAnsi="Calibri"/>
          <w:sz w:val="22"/>
          <w:lang w:val="en-GB"/>
        </w:rPr>
        <w:t xml:space="preserve"> (</w:t>
      </w:r>
      <w:r w:rsidR="00FC3E1B">
        <w:fldChar w:fldCharType="begin"/>
      </w:r>
      <w:r w:rsidR="00FC3E1B">
        <w:instrText xml:space="preserve"> HYPERLINK "https://www.gaffi.org/antifungal-drug-maps/" \t "_blank" </w:instrText>
      </w:r>
      <w:r w:rsidR="00FC3E1B">
        <w:fldChar w:fldCharType="separate"/>
      </w:r>
      <w:r w:rsidR="00A31D99" w:rsidRPr="007E675B">
        <w:rPr>
          <w:rStyle w:val="Hyperlink"/>
          <w:rFonts w:ascii="Calibri" w:hAnsi="Calibri"/>
          <w:sz w:val="22"/>
          <w:lang w:val="en-GB"/>
        </w:rPr>
        <w:t>www.gaffi.org/antifungal-drug-maps/</w:t>
      </w:r>
      <w:r w:rsidR="00FC3E1B">
        <w:rPr>
          <w:rStyle w:val="Hyperlink"/>
          <w:rFonts w:ascii="Calibri" w:hAnsi="Calibri"/>
          <w:sz w:val="22"/>
          <w:lang w:val="en-GB"/>
        </w:rPr>
        <w:fldChar w:fldCharType="end"/>
      </w:r>
      <w:r w:rsidR="00A31D99" w:rsidRPr="007E675B">
        <w:rPr>
          <w:rFonts w:ascii="Calibri" w:hAnsi="Calibri"/>
          <w:sz w:val="22"/>
          <w:lang w:val="en-GB"/>
        </w:rPr>
        <w:t>)</w:t>
      </w:r>
      <w:r w:rsidR="004B499F" w:rsidRPr="00533A81">
        <w:rPr>
          <w:rFonts w:ascii="Calibri" w:hAnsi="Calibri"/>
          <w:sz w:val="22"/>
          <w:lang w:val="en-GB"/>
        </w:rPr>
        <w:t>.</w:t>
      </w:r>
      <w:r w:rsidR="00A31D99" w:rsidRPr="00533A81">
        <w:rPr>
          <w:rFonts w:ascii="Calibri" w:hAnsi="Calibri"/>
          <w:sz w:val="22"/>
          <w:lang w:val="en-GB"/>
        </w:rPr>
        <w:t xml:space="preserve"> D</w:t>
      </w:r>
      <w:r w:rsidR="00FE33D9" w:rsidRPr="00533A81">
        <w:rPr>
          <w:rFonts w:ascii="Calibri" w:hAnsi="Calibri"/>
          <w:sz w:val="22"/>
          <w:lang w:val="en-GB"/>
        </w:rPr>
        <w:t xml:space="preserve">iagnostic facilities </w:t>
      </w:r>
      <w:r w:rsidR="00514CD0" w:rsidRPr="00533A81">
        <w:rPr>
          <w:rFonts w:ascii="Calibri" w:hAnsi="Calibri"/>
          <w:sz w:val="22"/>
          <w:lang w:val="en-GB"/>
        </w:rPr>
        <w:t>such as skill to do a corneal scraping, fungal microscopy, fungal culture and colony identification are</w:t>
      </w:r>
      <w:r w:rsidR="00FE33D9" w:rsidRPr="00533A81">
        <w:rPr>
          <w:rFonts w:ascii="Calibri" w:hAnsi="Calibri"/>
          <w:sz w:val="22"/>
          <w:lang w:val="en-GB"/>
        </w:rPr>
        <w:t xml:space="preserve"> also limited in </w:t>
      </w:r>
      <w:r w:rsidR="00514CD0" w:rsidRPr="00533A81">
        <w:rPr>
          <w:rFonts w:ascii="Calibri" w:hAnsi="Calibri"/>
          <w:sz w:val="22"/>
          <w:lang w:val="en-GB"/>
        </w:rPr>
        <w:t>most</w:t>
      </w:r>
      <w:r w:rsidR="00FE33D9" w:rsidRPr="00533A81">
        <w:rPr>
          <w:rFonts w:ascii="Calibri" w:hAnsi="Calibri"/>
          <w:sz w:val="22"/>
          <w:lang w:val="en-GB"/>
        </w:rPr>
        <w:t xml:space="preserve"> areas.</w:t>
      </w:r>
      <w:r w:rsidR="00D550BA" w:rsidRPr="00533A81">
        <w:rPr>
          <w:rFonts w:ascii="Calibri" w:hAnsi="Calibri"/>
          <w:sz w:val="22"/>
          <w:lang w:val="en-GB"/>
        </w:rPr>
        <w:t xml:space="preserve"> </w:t>
      </w:r>
      <w:proofErr w:type="gramStart"/>
      <w:r w:rsidR="00F3757D" w:rsidRPr="00533A81">
        <w:rPr>
          <w:rFonts w:ascii="Calibri" w:hAnsi="Calibri"/>
          <w:sz w:val="22"/>
          <w:lang w:val="en-GB"/>
        </w:rPr>
        <w:t>G</w:t>
      </w:r>
      <w:r w:rsidR="00D550BA" w:rsidRPr="00533A81">
        <w:rPr>
          <w:rFonts w:ascii="Calibri" w:hAnsi="Calibri"/>
          <w:sz w:val="22"/>
          <w:lang w:val="en-GB"/>
        </w:rPr>
        <w:t>uidelines for the management of fungal keratitis</w:t>
      </w:r>
      <w:r w:rsidR="00F3757D" w:rsidRPr="00533A81">
        <w:rPr>
          <w:rFonts w:ascii="Calibri" w:hAnsi="Calibri"/>
          <w:sz w:val="22"/>
          <w:lang w:val="en-GB"/>
        </w:rPr>
        <w:t xml:space="preserve"> were last published in 2004 by the South East Asian Regional Office of WHO</w:t>
      </w:r>
      <w:r w:rsidR="004221DC">
        <w:rPr>
          <w:rFonts w:ascii="Calibri" w:hAnsi="Calibri"/>
          <w:sz w:val="22"/>
          <w:vertAlign w:val="superscript"/>
          <w:lang w:val="en-GB"/>
        </w:rPr>
        <w:t>44</w:t>
      </w:r>
      <w:proofErr w:type="gramEnd"/>
      <w:r w:rsidR="00D550BA" w:rsidRPr="00533A81">
        <w:rPr>
          <w:rFonts w:ascii="Calibri" w:hAnsi="Calibri"/>
          <w:sz w:val="22"/>
          <w:lang w:val="en-GB"/>
        </w:rPr>
        <w:t>.</w:t>
      </w:r>
    </w:p>
    <w:p w14:paraId="65B11C76" w14:textId="77777777" w:rsidR="00FE33D9" w:rsidRPr="00903058" w:rsidRDefault="00FE33D9" w:rsidP="00903058">
      <w:pPr>
        <w:spacing w:line="360" w:lineRule="auto"/>
        <w:jc w:val="both"/>
        <w:rPr>
          <w:rFonts w:ascii="Calibri" w:hAnsi="Calibri"/>
          <w:sz w:val="22"/>
          <w:lang w:val="en-GB"/>
        </w:rPr>
      </w:pPr>
    </w:p>
    <w:p w14:paraId="4A5B7E76" w14:textId="0B61F413" w:rsidR="009C060E" w:rsidRPr="00903058" w:rsidRDefault="009C060E" w:rsidP="00903058">
      <w:pPr>
        <w:spacing w:line="360" w:lineRule="auto"/>
        <w:jc w:val="both"/>
        <w:rPr>
          <w:rFonts w:ascii="Calibri" w:hAnsi="Calibri" w:cs="Calibri"/>
          <w:sz w:val="22"/>
          <w:lang w:val="en-GB"/>
        </w:rPr>
      </w:pPr>
      <w:r w:rsidRPr="00903058">
        <w:rPr>
          <w:rFonts w:ascii="Calibri" w:hAnsi="Calibri" w:cs="Calibri"/>
          <w:sz w:val="22"/>
          <w:lang w:val="en-GB"/>
        </w:rPr>
        <w:t>Fungal keratitis likely affects over a million people</w:t>
      </w:r>
      <w:r w:rsidR="00D90753" w:rsidRPr="00903058">
        <w:rPr>
          <w:rFonts w:ascii="Calibri" w:hAnsi="Calibri" w:cs="Calibri"/>
          <w:sz w:val="22"/>
          <w:lang w:val="en-GB"/>
        </w:rPr>
        <w:t xml:space="preserve"> annually and probably three quarters will lose the</w:t>
      </w:r>
      <w:r w:rsidR="0051585A" w:rsidRPr="00903058">
        <w:rPr>
          <w:rFonts w:ascii="Calibri" w:hAnsi="Calibri" w:cs="Calibri"/>
          <w:sz w:val="22"/>
          <w:lang w:val="en-GB"/>
        </w:rPr>
        <w:t>ir</w:t>
      </w:r>
      <w:r w:rsidR="00D90753" w:rsidRPr="00903058">
        <w:rPr>
          <w:rFonts w:ascii="Calibri" w:hAnsi="Calibri" w:cs="Calibri"/>
          <w:sz w:val="22"/>
          <w:lang w:val="en-GB"/>
        </w:rPr>
        <w:t xml:space="preserve"> eye or their sight</w:t>
      </w:r>
      <w:r w:rsidRPr="00903058">
        <w:rPr>
          <w:rFonts w:ascii="Calibri" w:hAnsi="Calibri" w:cs="Calibri"/>
          <w:sz w:val="22"/>
          <w:lang w:val="en-GB"/>
        </w:rPr>
        <w:t xml:space="preserve">. It is debilitating and refractory in its advanced stages, but </w:t>
      </w:r>
      <w:r w:rsidR="0051585A" w:rsidRPr="00903058">
        <w:rPr>
          <w:rFonts w:ascii="Calibri" w:hAnsi="Calibri" w:cs="Calibri"/>
          <w:sz w:val="22"/>
          <w:lang w:val="en-GB"/>
        </w:rPr>
        <w:t xml:space="preserve">usually </w:t>
      </w:r>
      <w:r w:rsidRPr="00903058">
        <w:rPr>
          <w:rFonts w:ascii="Calibri" w:hAnsi="Calibri" w:cs="Calibri"/>
          <w:sz w:val="22"/>
          <w:lang w:val="en-GB"/>
        </w:rPr>
        <w:t>treatable with early diagnosis and generic antifungal therapy. A point of care diagnostic method and global availability of affordable treatment are needed.</w:t>
      </w:r>
    </w:p>
    <w:p w14:paraId="7A3965D8" w14:textId="77777777" w:rsidR="00492739" w:rsidRDefault="00492739">
      <w:pPr>
        <w:rPr>
          <w:rFonts w:ascii="Calibri" w:hAnsi="Calibri"/>
          <w:b/>
          <w:szCs w:val="28"/>
          <w:lang w:val="en-GB"/>
        </w:rPr>
      </w:pPr>
      <w:r>
        <w:rPr>
          <w:rFonts w:ascii="Calibri" w:hAnsi="Calibri"/>
          <w:b/>
          <w:szCs w:val="28"/>
          <w:lang w:val="en-GB"/>
        </w:rPr>
        <w:br w:type="page"/>
      </w:r>
    </w:p>
    <w:p w14:paraId="6FEBE929" w14:textId="5A8D4FC0" w:rsidR="006A60C5" w:rsidRPr="00903058" w:rsidRDefault="00AB0172" w:rsidP="00903058">
      <w:pPr>
        <w:spacing w:line="360" w:lineRule="auto"/>
        <w:jc w:val="both"/>
        <w:rPr>
          <w:rFonts w:ascii="Calibri" w:hAnsi="Calibri"/>
          <w:b/>
          <w:szCs w:val="28"/>
          <w:lang w:val="en-GB"/>
        </w:rPr>
      </w:pPr>
      <w:r w:rsidRPr="00AB0172">
        <w:rPr>
          <w:rFonts w:ascii="Calibri" w:hAnsi="Calibri"/>
          <w:b/>
          <w:szCs w:val="28"/>
          <w:lang w:val="en-GB"/>
        </w:rPr>
        <w:lastRenderedPageBreak/>
        <w:t>ACKNOWLEDGMENTS</w:t>
      </w:r>
    </w:p>
    <w:p w14:paraId="0BA8E591" w14:textId="58BA0F3C" w:rsidR="009B506F" w:rsidRPr="00903058" w:rsidRDefault="00B55D49" w:rsidP="00903058">
      <w:pPr>
        <w:spacing w:line="360" w:lineRule="auto"/>
        <w:jc w:val="both"/>
        <w:rPr>
          <w:rFonts w:ascii="Calibri" w:hAnsi="Calibri"/>
          <w:sz w:val="22"/>
          <w:lang w:val="en-GB"/>
        </w:rPr>
      </w:pPr>
      <w:r w:rsidRPr="00903058">
        <w:rPr>
          <w:rFonts w:ascii="Calibri" w:hAnsi="Calibri"/>
          <w:sz w:val="22"/>
          <w:lang w:val="en-GB"/>
        </w:rPr>
        <w:t xml:space="preserve">We are indebted to John Belcher at Wythenshawe </w:t>
      </w:r>
      <w:r w:rsidR="00F307CA" w:rsidRPr="00903058">
        <w:rPr>
          <w:rFonts w:ascii="Calibri" w:hAnsi="Calibri"/>
          <w:sz w:val="22"/>
          <w:lang w:val="en-GB"/>
        </w:rPr>
        <w:t xml:space="preserve">Hospital, </w:t>
      </w:r>
      <w:r w:rsidRPr="00903058">
        <w:rPr>
          <w:rFonts w:ascii="Calibri" w:hAnsi="Calibri"/>
          <w:sz w:val="22"/>
          <w:lang w:val="en-GB"/>
        </w:rPr>
        <w:t xml:space="preserve">Manchester for </w:t>
      </w:r>
      <w:r w:rsidR="00F80311" w:rsidRPr="007E675B">
        <w:rPr>
          <w:rFonts w:ascii="Calibri" w:hAnsi="Calibri"/>
          <w:sz w:val="22"/>
          <w:lang w:val="en-GB"/>
        </w:rPr>
        <w:t>analysing</w:t>
      </w:r>
      <w:r w:rsidR="00F307CA" w:rsidRPr="00903058">
        <w:rPr>
          <w:rFonts w:ascii="Calibri" w:hAnsi="Calibri"/>
          <w:sz w:val="22"/>
          <w:lang w:val="en-GB"/>
        </w:rPr>
        <w:t xml:space="preserve"> the relationshi</w:t>
      </w:r>
      <w:r w:rsidRPr="00903058">
        <w:rPr>
          <w:rFonts w:ascii="Calibri" w:hAnsi="Calibri"/>
          <w:sz w:val="22"/>
          <w:lang w:val="en-GB"/>
        </w:rPr>
        <w:t xml:space="preserve">p between proportion of fungal keratitis and GDP. </w:t>
      </w:r>
      <w:proofErr w:type="gramStart"/>
      <w:r w:rsidR="003F2E96">
        <w:rPr>
          <w:rFonts w:ascii="Calibri" w:hAnsi="Calibri"/>
          <w:sz w:val="22"/>
          <w:lang w:val="en-GB"/>
        </w:rPr>
        <w:t xml:space="preserve">AKL and </w:t>
      </w:r>
      <w:r w:rsidR="00B84691" w:rsidRPr="00903058">
        <w:rPr>
          <w:rFonts w:ascii="Calibri" w:hAnsi="Calibri"/>
          <w:sz w:val="22"/>
          <w:lang w:val="en-GB"/>
        </w:rPr>
        <w:t xml:space="preserve">MJB </w:t>
      </w:r>
      <w:r w:rsidR="003F2E96">
        <w:rPr>
          <w:rFonts w:ascii="Calibri" w:hAnsi="Calibri"/>
          <w:sz w:val="22"/>
          <w:lang w:val="en-GB"/>
        </w:rPr>
        <w:t>are</w:t>
      </w:r>
      <w:r w:rsidR="003F2E96" w:rsidRPr="00903058">
        <w:rPr>
          <w:rFonts w:ascii="Calibri" w:hAnsi="Calibri"/>
          <w:sz w:val="22"/>
          <w:lang w:val="en-GB"/>
        </w:rPr>
        <w:t xml:space="preserve"> </w:t>
      </w:r>
      <w:r w:rsidR="00B84691" w:rsidRPr="00903058">
        <w:rPr>
          <w:rFonts w:ascii="Calibri" w:hAnsi="Calibri"/>
          <w:sz w:val="22"/>
          <w:lang w:val="en-GB"/>
        </w:rPr>
        <w:t xml:space="preserve">funded by </w:t>
      </w:r>
      <w:r w:rsidR="009B506F" w:rsidRPr="00903058">
        <w:rPr>
          <w:rFonts w:ascii="Calibri" w:hAnsi="Calibri"/>
          <w:sz w:val="22"/>
          <w:lang w:val="en-GB"/>
        </w:rPr>
        <w:t xml:space="preserve">The </w:t>
      </w:r>
      <w:proofErr w:type="spellStart"/>
      <w:r w:rsidR="009B506F" w:rsidRPr="00903058">
        <w:rPr>
          <w:rFonts w:ascii="Calibri" w:hAnsi="Calibri"/>
          <w:sz w:val="22"/>
          <w:lang w:val="en-GB"/>
        </w:rPr>
        <w:t>Wellcome</w:t>
      </w:r>
      <w:proofErr w:type="spellEnd"/>
      <w:r w:rsidR="009B506F" w:rsidRPr="00903058">
        <w:rPr>
          <w:rFonts w:ascii="Calibri" w:hAnsi="Calibri"/>
          <w:sz w:val="22"/>
          <w:lang w:val="en-GB"/>
        </w:rPr>
        <w:t xml:space="preserve"> Trust</w:t>
      </w:r>
      <w:proofErr w:type="gramEnd"/>
      <w:r w:rsidR="009B506F" w:rsidRPr="00903058">
        <w:rPr>
          <w:rFonts w:ascii="Calibri" w:hAnsi="Calibri"/>
          <w:sz w:val="22"/>
          <w:lang w:val="en-GB"/>
        </w:rPr>
        <w:t xml:space="preserve"> (207472/Z/17/Z).</w:t>
      </w:r>
    </w:p>
    <w:p w14:paraId="0EA05E8C" w14:textId="77777777" w:rsidR="00AB0172" w:rsidRPr="00903058" w:rsidRDefault="00AB0172" w:rsidP="00903058">
      <w:pPr>
        <w:spacing w:line="360" w:lineRule="auto"/>
        <w:jc w:val="both"/>
        <w:rPr>
          <w:rFonts w:ascii="Calibri" w:hAnsi="Calibri"/>
          <w:sz w:val="22"/>
          <w:lang w:val="en-GB"/>
        </w:rPr>
      </w:pPr>
    </w:p>
    <w:p w14:paraId="4EA94507" w14:textId="77777777" w:rsidR="00D06C41" w:rsidRPr="00903058" w:rsidRDefault="00D06C41" w:rsidP="00903058">
      <w:pPr>
        <w:spacing w:line="360" w:lineRule="auto"/>
        <w:jc w:val="both"/>
        <w:rPr>
          <w:rFonts w:ascii="Calibri" w:hAnsi="Calibri"/>
          <w:sz w:val="22"/>
          <w:lang w:val="en-GB"/>
        </w:rPr>
      </w:pPr>
    </w:p>
    <w:p w14:paraId="1EA81E6C" w14:textId="43592E02" w:rsidR="00F307CA" w:rsidRPr="00903058" w:rsidRDefault="00AB0172" w:rsidP="00903058">
      <w:pPr>
        <w:spacing w:line="360" w:lineRule="auto"/>
        <w:jc w:val="both"/>
        <w:rPr>
          <w:rFonts w:ascii="Calibri" w:hAnsi="Calibri"/>
          <w:b/>
          <w:szCs w:val="28"/>
          <w:lang w:val="en-GB"/>
        </w:rPr>
      </w:pPr>
      <w:r w:rsidRPr="00903058">
        <w:rPr>
          <w:rFonts w:ascii="Calibri" w:hAnsi="Calibri"/>
          <w:b/>
          <w:szCs w:val="28"/>
          <w:lang w:val="en-GB"/>
        </w:rPr>
        <w:t>POTENTIAL CONFLICTS OF INTEREST</w:t>
      </w:r>
    </w:p>
    <w:p w14:paraId="324EE34C" w14:textId="78708A2B" w:rsidR="00F307CA" w:rsidRPr="00903058" w:rsidRDefault="00F307CA" w:rsidP="00903058">
      <w:pPr>
        <w:spacing w:line="360" w:lineRule="auto"/>
        <w:jc w:val="both"/>
        <w:rPr>
          <w:rFonts w:ascii="Calibri" w:hAnsi="Calibri"/>
          <w:sz w:val="22"/>
          <w:lang w:val="en-GB"/>
        </w:rPr>
      </w:pPr>
      <w:r w:rsidRPr="00903058">
        <w:rPr>
          <w:rFonts w:ascii="Calibri" w:hAnsi="Calibri"/>
          <w:sz w:val="22"/>
          <w:lang w:val="en-GB"/>
        </w:rPr>
        <w:t xml:space="preserve">The authors declare no conflict of interest.  </w:t>
      </w:r>
    </w:p>
    <w:p w14:paraId="1C9E58B0" w14:textId="3957CFC4" w:rsidR="00C05BAD" w:rsidRDefault="00C05BAD" w:rsidP="00AB0172">
      <w:pPr>
        <w:spacing w:line="360" w:lineRule="auto"/>
        <w:jc w:val="both"/>
        <w:rPr>
          <w:rFonts w:ascii="Calibri" w:hAnsi="Calibri"/>
          <w:sz w:val="22"/>
          <w:lang w:val="en-GB"/>
        </w:rPr>
      </w:pPr>
    </w:p>
    <w:p w14:paraId="78CA60CD" w14:textId="77777777" w:rsidR="00AB0172" w:rsidRPr="00903058" w:rsidRDefault="00AB0172" w:rsidP="00903058">
      <w:pPr>
        <w:spacing w:line="360" w:lineRule="auto"/>
        <w:jc w:val="both"/>
        <w:rPr>
          <w:rFonts w:ascii="Calibri" w:hAnsi="Calibri"/>
          <w:sz w:val="22"/>
          <w:lang w:val="en-GB"/>
        </w:rPr>
      </w:pPr>
    </w:p>
    <w:p w14:paraId="01BD17DB" w14:textId="6A8BAF3C" w:rsidR="00C05BAD" w:rsidRPr="00903058" w:rsidRDefault="00AB0172" w:rsidP="00903058">
      <w:pPr>
        <w:spacing w:line="360" w:lineRule="auto"/>
        <w:jc w:val="both"/>
        <w:rPr>
          <w:rFonts w:ascii="Calibri" w:hAnsi="Calibri"/>
          <w:b/>
          <w:szCs w:val="28"/>
          <w:lang w:val="en-GB"/>
        </w:rPr>
      </w:pPr>
      <w:r w:rsidRPr="00903058">
        <w:rPr>
          <w:rFonts w:ascii="Calibri" w:hAnsi="Calibri"/>
          <w:b/>
          <w:szCs w:val="28"/>
          <w:lang w:val="en-GB"/>
        </w:rPr>
        <w:t>AUTHOR CONTRIBUTIONS</w:t>
      </w:r>
    </w:p>
    <w:p w14:paraId="4E48DDB6" w14:textId="74E7465D" w:rsidR="00C05BAD" w:rsidRPr="00903058" w:rsidRDefault="00C05BAD" w:rsidP="00903058">
      <w:pPr>
        <w:spacing w:line="360" w:lineRule="auto"/>
        <w:jc w:val="both"/>
        <w:rPr>
          <w:rFonts w:ascii="Calibri" w:hAnsi="Calibri"/>
          <w:sz w:val="22"/>
          <w:lang w:val="en-GB"/>
        </w:rPr>
      </w:pPr>
      <w:r w:rsidRPr="00903058">
        <w:rPr>
          <w:rFonts w:ascii="Calibri" w:hAnsi="Calibri"/>
          <w:sz w:val="22"/>
          <w:lang w:val="en-GB"/>
        </w:rPr>
        <w:t xml:space="preserve">LB </w:t>
      </w:r>
      <w:r w:rsidR="008D1A99" w:rsidRPr="00903058">
        <w:rPr>
          <w:rFonts w:ascii="Calibri" w:hAnsi="Calibri"/>
          <w:sz w:val="22"/>
          <w:lang w:val="en-GB"/>
        </w:rPr>
        <w:t xml:space="preserve">undertook the </w:t>
      </w:r>
      <w:r w:rsidR="00D854B5">
        <w:rPr>
          <w:rFonts w:ascii="Calibri" w:hAnsi="Calibri"/>
          <w:sz w:val="22"/>
          <w:lang w:val="en-GB"/>
        </w:rPr>
        <w:t xml:space="preserve">epidemiology </w:t>
      </w:r>
      <w:r w:rsidR="008D1A99" w:rsidRPr="00903058">
        <w:rPr>
          <w:rFonts w:ascii="Calibri" w:hAnsi="Calibri"/>
          <w:sz w:val="22"/>
          <w:lang w:val="en-GB"/>
        </w:rPr>
        <w:t xml:space="preserve">literature </w:t>
      </w:r>
      <w:r w:rsidR="00136605" w:rsidRPr="00903058">
        <w:rPr>
          <w:rFonts w:ascii="Calibri" w:hAnsi="Calibri"/>
          <w:sz w:val="22"/>
          <w:lang w:val="en-GB"/>
        </w:rPr>
        <w:t xml:space="preserve">search and paper review, </w:t>
      </w:r>
      <w:r w:rsidR="00CD2A30">
        <w:rPr>
          <w:rFonts w:ascii="Calibri" w:hAnsi="Calibri"/>
          <w:sz w:val="22"/>
          <w:lang w:val="en-GB"/>
        </w:rPr>
        <w:t>wrote much of the diagnostic te</w:t>
      </w:r>
      <w:r w:rsidR="00D854B5">
        <w:rPr>
          <w:rFonts w:ascii="Calibri" w:hAnsi="Calibri"/>
          <w:sz w:val="22"/>
          <w:lang w:val="en-GB"/>
        </w:rPr>
        <w:t>xt</w:t>
      </w:r>
      <w:r w:rsidR="00CD2A30">
        <w:rPr>
          <w:rFonts w:ascii="Calibri" w:hAnsi="Calibri"/>
          <w:sz w:val="22"/>
          <w:lang w:val="en-GB"/>
        </w:rPr>
        <w:t xml:space="preserve">, </w:t>
      </w:r>
      <w:r w:rsidR="00136605" w:rsidRPr="00903058">
        <w:rPr>
          <w:rFonts w:ascii="Calibri" w:hAnsi="Calibri"/>
          <w:sz w:val="22"/>
          <w:lang w:val="en-GB"/>
        </w:rPr>
        <w:t xml:space="preserve">managed the </w:t>
      </w:r>
      <w:r w:rsidR="008D1A99" w:rsidRPr="00903058">
        <w:rPr>
          <w:rFonts w:ascii="Calibri" w:hAnsi="Calibri"/>
          <w:sz w:val="22"/>
          <w:lang w:val="en-GB"/>
        </w:rPr>
        <w:t xml:space="preserve">data </w:t>
      </w:r>
      <w:r w:rsidR="00136605" w:rsidRPr="00903058">
        <w:rPr>
          <w:rFonts w:ascii="Calibri" w:hAnsi="Calibri"/>
          <w:sz w:val="22"/>
          <w:lang w:val="en-GB"/>
        </w:rPr>
        <w:t>analysis</w:t>
      </w:r>
      <w:r w:rsidR="008D1A99" w:rsidRPr="00903058">
        <w:rPr>
          <w:rFonts w:ascii="Calibri" w:hAnsi="Calibri"/>
          <w:sz w:val="22"/>
          <w:lang w:val="en-GB"/>
        </w:rPr>
        <w:t xml:space="preserve"> and wrote the first draft of the paper. </w:t>
      </w:r>
      <w:r w:rsidR="00D854B5">
        <w:rPr>
          <w:rFonts w:ascii="Calibri" w:hAnsi="Calibri"/>
          <w:sz w:val="22"/>
          <w:lang w:val="en-GB"/>
        </w:rPr>
        <w:t>AKL reviewed the diag</w:t>
      </w:r>
      <w:r w:rsidR="00FF30E2">
        <w:rPr>
          <w:rFonts w:ascii="Calibri" w:hAnsi="Calibri"/>
          <w:sz w:val="22"/>
          <w:lang w:val="en-GB"/>
        </w:rPr>
        <w:t>nost</w:t>
      </w:r>
      <w:r w:rsidR="00D854B5">
        <w:rPr>
          <w:rFonts w:ascii="Calibri" w:hAnsi="Calibri"/>
          <w:sz w:val="22"/>
          <w:lang w:val="en-GB"/>
        </w:rPr>
        <w:t>ic literature and contributed</w:t>
      </w:r>
      <w:r w:rsidR="00FF30E2">
        <w:rPr>
          <w:rFonts w:ascii="Calibri" w:hAnsi="Calibri"/>
          <w:sz w:val="22"/>
          <w:lang w:val="en-GB"/>
        </w:rPr>
        <w:t xml:space="preserve"> much of this text.</w:t>
      </w:r>
      <w:r w:rsidR="00D854B5">
        <w:rPr>
          <w:rFonts w:ascii="Calibri" w:hAnsi="Calibri"/>
          <w:sz w:val="22"/>
          <w:lang w:val="en-GB"/>
        </w:rPr>
        <w:t xml:space="preserve"> </w:t>
      </w:r>
      <w:r w:rsidR="009102B3" w:rsidRPr="00903058">
        <w:rPr>
          <w:rFonts w:ascii="Calibri" w:hAnsi="Calibri"/>
          <w:sz w:val="22"/>
          <w:lang w:val="en-GB"/>
        </w:rPr>
        <w:t>MG provided primary data from Kenya</w:t>
      </w:r>
      <w:r w:rsidR="00C84748" w:rsidRPr="00903058">
        <w:rPr>
          <w:rFonts w:ascii="Calibri" w:hAnsi="Calibri"/>
          <w:sz w:val="22"/>
          <w:lang w:val="en-GB"/>
        </w:rPr>
        <w:t>, assisted in it</w:t>
      </w:r>
      <w:r w:rsidR="009102B3" w:rsidRPr="00903058">
        <w:rPr>
          <w:rFonts w:ascii="Calibri" w:hAnsi="Calibri"/>
          <w:sz w:val="22"/>
          <w:lang w:val="en-GB"/>
        </w:rPr>
        <w:t xml:space="preserve">s analysis </w:t>
      </w:r>
      <w:r w:rsidR="00C84748" w:rsidRPr="00903058">
        <w:rPr>
          <w:rFonts w:ascii="Calibri" w:hAnsi="Calibri"/>
          <w:sz w:val="22"/>
          <w:lang w:val="en-GB"/>
        </w:rPr>
        <w:t>and made comments on the paper.</w:t>
      </w:r>
      <w:r w:rsidR="008D1A99" w:rsidRPr="00903058">
        <w:rPr>
          <w:rFonts w:ascii="Calibri" w:hAnsi="Calibri"/>
          <w:sz w:val="22"/>
          <w:lang w:val="en-GB"/>
        </w:rPr>
        <w:t xml:space="preserve"> </w:t>
      </w:r>
      <w:r w:rsidR="00D854B5" w:rsidRPr="00903058">
        <w:rPr>
          <w:rFonts w:ascii="Calibri" w:hAnsi="Calibri"/>
          <w:sz w:val="22"/>
          <w:lang w:val="en-GB"/>
        </w:rPr>
        <w:t xml:space="preserve">MJB reviewed all the pertinent data to check its internal validity and commented on the text and figures. </w:t>
      </w:r>
      <w:r w:rsidRPr="00903058">
        <w:rPr>
          <w:rFonts w:ascii="Calibri" w:hAnsi="Calibri"/>
          <w:sz w:val="22"/>
          <w:lang w:val="en-GB"/>
        </w:rPr>
        <w:t>DWD conceive</w:t>
      </w:r>
      <w:r w:rsidR="00C84748" w:rsidRPr="00903058">
        <w:rPr>
          <w:rFonts w:ascii="Calibri" w:hAnsi="Calibri"/>
          <w:sz w:val="22"/>
          <w:lang w:val="en-GB"/>
        </w:rPr>
        <w:t>d the project</w:t>
      </w:r>
      <w:r w:rsidR="00F32A35" w:rsidRPr="00903058">
        <w:rPr>
          <w:rFonts w:ascii="Calibri" w:hAnsi="Calibri"/>
          <w:sz w:val="22"/>
          <w:lang w:val="en-GB"/>
        </w:rPr>
        <w:t xml:space="preserve"> and the study design</w:t>
      </w:r>
      <w:r w:rsidR="00C84748" w:rsidRPr="00903058">
        <w:rPr>
          <w:rFonts w:ascii="Calibri" w:hAnsi="Calibri"/>
          <w:sz w:val="22"/>
          <w:lang w:val="en-GB"/>
        </w:rPr>
        <w:t xml:space="preserve">, reviewed many of the key papers, provided multiple drafts of the paper </w:t>
      </w:r>
      <w:r w:rsidR="006F5D98" w:rsidRPr="00903058">
        <w:rPr>
          <w:rFonts w:ascii="Calibri" w:hAnsi="Calibri"/>
          <w:sz w:val="22"/>
          <w:lang w:val="en-GB"/>
        </w:rPr>
        <w:t>and organis</w:t>
      </w:r>
      <w:r w:rsidR="00136605" w:rsidRPr="00903058">
        <w:rPr>
          <w:rFonts w:ascii="Calibri" w:hAnsi="Calibri"/>
          <w:sz w:val="22"/>
          <w:lang w:val="en-GB"/>
        </w:rPr>
        <w:t>ed the statistical analyses and finalized the writing.</w:t>
      </w:r>
    </w:p>
    <w:p w14:paraId="4EC9F582" w14:textId="77777777" w:rsidR="00D06C41" w:rsidRPr="00903058" w:rsidRDefault="00D06C41" w:rsidP="00903058">
      <w:pPr>
        <w:spacing w:line="360" w:lineRule="auto"/>
        <w:jc w:val="both"/>
        <w:rPr>
          <w:rFonts w:ascii="Calibri" w:hAnsi="Calibri"/>
          <w:b/>
          <w:sz w:val="22"/>
          <w:u w:val="single"/>
          <w:lang w:val="en-GB"/>
        </w:rPr>
      </w:pPr>
    </w:p>
    <w:p w14:paraId="107198EC" w14:textId="77777777" w:rsidR="00F307CA" w:rsidRPr="00903058" w:rsidRDefault="00F307CA" w:rsidP="00903058">
      <w:pPr>
        <w:spacing w:line="360" w:lineRule="auto"/>
        <w:jc w:val="both"/>
        <w:rPr>
          <w:rFonts w:ascii="Calibri" w:hAnsi="Calibri"/>
          <w:b/>
          <w:sz w:val="22"/>
          <w:u w:val="single"/>
          <w:lang w:val="en-GB"/>
        </w:rPr>
      </w:pPr>
    </w:p>
    <w:p w14:paraId="5366242B" w14:textId="77777777" w:rsidR="00F80311" w:rsidRDefault="00F80311" w:rsidP="00903058">
      <w:pPr>
        <w:spacing w:line="360" w:lineRule="auto"/>
        <w:jc w:val="both"/>
        <w:rPr>
          <w:rFonts w:ascii="Calibri" w:hAnsi="Calibri"/>
          <w:b/>
          <w:sz w:val="22"/>
          <w:u w:val="single"/>
          <w:lang w:val="en-GB"/>
        </w:rPr>
      </w:pPr>
      <w:r>
        <w:rPr>
          <w:rFonts w:ascii="Calibri" w:hAnsi="Calibri"/>
          <w:b/>
          <w:sz w:val="22"/>
          <w:u w:val="single"/>
          <w:lang w:val="en-GB"/>
        </w:rPr>
        <w:br w:type="page"/>
      </w:r>
    </w:p>
    <w:p w14:paraId="38287689" w14:textId="77777777" w:rsidR="00271FA7" w:rsidRPr="00271FA7" w:rsidRDefault="00271FA7">
      <w:pPr>
        <w:rPr>
          <w:rFonts w:ascii="Calibri" w:hAnsi="Calibri"/>
          <w:b/>
          <w:sz w:val="22"/>
          <w:u w:val="single"/>
          <w:lang w:val="en-GB"/>
        </w:rPr>
      </w:pPr>
      <w:r w:rsidRPr="00271FA7">
        <w:rPr>
          <w:rFonts w:ascii="Calibri" w:hAnsi="Calibri"/>
          <w:b/>
          <w:sz w:val="22"/>
          <w:u w:val="single"/>
          <w:lang w:val="en-GB"/>
        </w:rPr>
        <w:lastRenderedPageBreak/>
        <w:t>Figure legends</w:t>
      </w:r>
    </w:p>
    <w:p w14:paraId="0C390B53" w14:textId="77777777" w:rsidR="00271FA7" w:rsidRDefault="00271FA7">
      <w:pPr>
        <w:rPr>
          <w:rFonts w:ascii="Calibri" w:hAnsi="Calibri"/>
          <w:b/>
          <w:sz w:val="22"/>
          <w:u w:val="single"/>
          <w:lang w:val="en-GB"/>
        </w:rPr>
      </w:pPr>
    </w:p>
    <w:p w14:paraId="7B173762" w14:textId="77777777" w:rsidR="007713A0" w:rsidRPr="00CF032A" w:rsidRDefault="007713A0" w:rsidP="00B64D58">
      <w:pPr>
        <w:widowControl w:val="0"/>
        <w:autoSpaceDE w:val="0"/>
        <w:autoSpaceDN w:val="0"/>
        <w:adjustRightInd w:val="0"/>
        <w:spacing w:after="120" w:line="360" w:lineRule="auto"/>
        <w:jc w:val="both"/>
        <w:rPr>
          <w:rFonts w:ascii="Calibri" w:hAnsi="Calibri"/>
          <w:sz w:val="22"/>
          <w:szCs w:val="22"/>
          <w:lang w:val="en-GB"/>
        </w:rPr>
      </w:pPr>
      <w:r w:rsidRPr="00CF032A">
        <w:rPr>
          <w:rFonts w:ascii="Calibri" w:hAnsi="Calibri"/>
          <w:sz w:val="22"/>
          <w:szCs w:val="22"/>
          <w:lang w:val="en-GB"/>
        </w:rPr>
        <w:t xml:space="preserve">Figure </w:t>
      </w:r>
      <w:r>
        <w:rPr>
          <w:rFonts w:ascii="Calibri" w:hAnsi="Calibri"/>
          <w:sz w:val="22"/>
          <w:szCs w:val="22"/>
          <w:lang w:val="en-GB"/>
        </w:rPr>
        <w:t>1</w:t>
      </w:r>
      <w:r w:rsidRPr="00CF032A">
        <w:rPr>
          <w:rFonts w:ascii="Calibri" w:hAnsi="Calibri"/>
          <w:sz w:val="22"/>
          <w:szCs w:val="22"/>
          <w:lang w:val="en-GB"/>
        </w:rPr>
        <w:t>: Estimated annual burden of fungal keratitis by continent and regions within those</w:t>
      </w:r>
    </w:p>
    <w:p w14:paraId="44B492AD" w14:textId="6332C79D" w:rsidR="007713A0" w:rsidRPr="00CF032A" w:rsidRDefault="007713A0" w:rsidP="00B64D58">
      <w:pPr>
        <w:spacing w:after="120" w:line="360" w:lineRule="auto"/>
        <w:jc w:val="both"/>
        <w:rPr>
          <w:rFonts w:ascii="Calibri" w:hAnsi="Calibri"/>
          <w:sz w:val="22"/>
          <w:szCs w:val="22"/>
          <w:lang w:val="en-GB"/>
        </w:rPr>
      </w:pPr>
      <w:r>
        <w:rPr>
          <w:rFonts w:ascii="Calibri" w:hAnsi="Calibri"/>
          <w:sz w:val="22"/>
          <w:szCs w:val="22"/>
          <w:lang w:val="en-GB"/>
        </w:rPr>
        <w:t>C</w:t>
      </w:r>
      <w:r w:rsidRPr="00CF032A">
        <w:rPr>
          <w:rFonts w:ascii="Calibri" w:hAnsi="Calibri"/>
          <w:sz w:val="22"/>
          <w:szCs w:val="22"/>
          <w:lang w:val="en-GB"/>
        </w:rPr>
        <w:t>ontinents</w:t>
      </w:r>
      <w:r>
        <w:rPr>
          <w:rFonts w:ascii="Calibri" w:hAnsi="Calibri"/>
          <w:sz w:val="22"/>
          <w:szCs w:val="22"/>
          <w:lang w:val="en-GB"/>
        </w:rPr>
        <w:t>.</w:t>
      </w:r>
    </w:p>
    <w:p w14:paraId="6AEC6DB1" w14:textId="0B5BFCD6" w:rsidR="007713A0" w:rsidRPr="007E675B" w:rsidRDefault="007713A0" w:rsidP="00B64D58">
      <w:pPr>
        <w:pStyle w:val="MediumGrid21"/>
        <w:spacing w:after="120" w:line="360" w:lineRule="auto"/>
        <w:jc w:val="both"/>
        <w:rPr>
          <w:rFonts w:asciiTheme="minorHAnsi" w:hAnsiTheme="minorHAnsi"/>
          <w:sz w:val="22"/>
          <w:szCs w:val="22"/>
        </w:rPr>
      </w:pPr>
      <w:r w:rsidRPr="007E675B">
        <w:rPr>
          <w:rFonts w:asciiTheme="minorHAnsi" w:hAnsiTheme="minorHAnsi"/>
          <w:sz w:val="22"/>
          <w:szCs w:val="22"/>
        </w:rPr>
        <w:t xml:space="preserve">Figure </w:t>
      </w:r>
      <w:r>
        <w:rPr>
          <w:rFonts w:asciiTheme="minorHAnsi" w:hAnsiTheme="minorHAnsi"/>
          <w:sz w:val="22"/>
          <w:szCs w:val="22"/>
        </w:rPr>
        <w:t>2</w:t>
      </w:r>
      <w:r w:rsidRPr="007E675B">
        <w:rPr>
          <w:rFonts w:asciiTheme="minorHAnsi" w:hAnsiTheme="minorHAnsi"/>
          <w:sz w:val="22"/>
          <w:szCs w:val="22"/>
        </w:rPr>
        <w:t xml:space="preserve">: Proportion (%) of cases of microbial keratitis </w:t>
      </w:r>
      <w:proofErr w:type="gramStart"/>
      <w:r w:rsidRPr="007E675B">
        <w:rPr>
          <w:rFonts w:asciiTheme="minorHAnsi" w:hAnsiTheme="minorHAnsi"/>
          <w:sz w:val="22"/>
          <w:szCs w:val="22"/>
        </w:rPr>
        <w:t>shown to be caused</w:t>
      </w:r>
      <w:proofErr w:type="gramEnd"/>
      <w:r w:rsidRPr="007E675B">
        <w:rPr>
          <w:rFonts w:asciiTheme="minorHAnsi" w:hAnsiTheme="minorHAnsi"/>
          <w:sz w:val="22"/>
          <w:szCs w:val="22"/>
        </w:rPr>
        <w:t xml:space="preserve"> by fungi</w:t>
      </w:r>
      <w:r>
        <w:rPr>
          <w:rFonts w:asciiTheme="minorHAnsi" w:hAnsiTheme="minorHAnsi"/>
          <w:sz w:val="22"/>
          <w:szCs w:val="22"/>
        </w:rPr>
        <w:t>.</w:t>
      </w:r>
    </w:p>
    <w:p w14:paraId="36D3EC26" w14:textId="12935B37" w:rsidR="007713A0" w:rsidRPr="00B64D58" w:rsidRDefault="007713A0" w:rsidP="00B64D58">
      <w:pPr>
        <w:spacing w:after="120" w:line="360" w:lineRule="auto"/>
        <w:jc w:val="both"/>
        <w:rPr>
          <w:rFonts w:eastAsia="Times New Roman"/>
          <w:sz w:val="20"/>
          <w:szCs w:val="20"/>
          <w:lang w:val="en-GB"/>
        </w:rPr>
      </w:pPr>
      <w:r w:rsidRPr="00CF032A">
        <w:rPr>
          <w:rFonts w:asciiTheme="minorHAnsi" w:hAnsiTheme="minorHAnsi"/>
          <w:sz w:val="22"/>
          <w:szCs w:val="22"/>
          <w:lang w:val="en-GB"/>
        </w:rPr>
        <w:t xml:space="preserve">Figure </w:t>
      </w:r>
      <w:r>
        <w:rPr>
          <w:rFonts w:asciiTheme="minorHAnsi" w:hAnsiTheme="minorHAnsi"/>
          <w:sz w:val="22"/>
          <w:szCs w:val="22"/>
          <w:lang w:val="en-GB"/>
        </w:rPr>
        <w:t>3:</w:t>
      </w:r>
      <w:r w:rsidRPr="00CF032A">
        <w:rPr>
          <w:sz w:val="22"/>
          <w:szCs w:val="22"/>
          <w:lang w:val="en-GB"/>
        </w:rPr>
        <w:t xml:space="preserve"> </w:t>
      </w:r>
      <w:r w:rsidRPr="007E675B">
        <w:rPr>
          <w:rFonts w:ascii="Calibri" w:eastAsia="Times New Roman" w:hAnsi="Calibri"/>
          <w:color w:val="000000"/>
          <w:sz w:val="21"/>
          <w:szCs w:val="21"/>
          <w:lang w:val="en-GB"/>
        </w:rPr>
        <w:t xml:space="preserve">Proportion of patients with fungal keratitis (of all those with microbial keratitis) (FK/MK) and transformed values (log e) of both GDP per capita and distance from the Equator (p&lt;0.001).  </w:t>
      </w:r>
    </w:p>
    <w:p w14:paraId="3E0F4229" w14:textId="67834842" w:rsidR="00AF4F80" w:rsidRDefault="00271FA7" w:rsidP="00B64D58">
      <w:pPr>
        <w:spacing w:after="120" w:line="360" w:lineRule="auto"/>
        <w:jc w:val="both"/>
        <w:rPr>
          <w:rFonts w:asciiTheme="minorHAnsi" w:hAnsiTheme="minorHAnsi" w:cstheme="minorHAnsi"/>
          <w:iCs/>
          <w:sz w:val="22"/>
          <w:szCs w:val="22"/>
          <w:lang w:val="en-GB" w:eastAsia="en-GB"/>
        </w:rPr>
      </w:pPr>
      <w:r w:rsidRPr="00B64D58">
        <w:rPr>
          <w:rFonts w:ascii="Calibri" w:hAnsi="Calibri"/>
          <w:sz w:val="22"/>
          <w:lang w:val="en-GB"/>
        </w:rPr>
        <w:t>Fig</w:t>
      </w:r>
      <w:r w:rsidR="00AF4F80">
        <w:rPr>
          <w:rFonts w:ascii="Calibri" w:hAnsi="Calibri"/>
          <w:sz w:val="22"/>
          <w:lang w:val="en-GB"/>
        </w:rPr>
        <w:t xml:space="preserve">ure </w:t>
      </w:r>
      <w:r w:rsidR="007713A0">
        <w:rPr>
          <w:rFonts w:ascii="Calibri" w:hAnsi="Calibri"/>
          <w:sz w:val="22"/>
          <w:lang w:val="en-GB"/>
        </w:rPr>
        <w:t>4:</w:t>
      </w:r>
      <w:r w:rsidRPr="00B64D58">
        <w:rPr>
          <w:rFonts w:ascii="Calibri" w:hAnsi="Calibri"/>
          <w:sz w:val="22"/>
          <w:lang w:val="en-GB"/>
        </w:rPr>
        <w:t xml:space="preserve"> Two examples of severe fungal keratitis: </w:t>
      </w:r>
      <w:r w:rsidR="00AF4F80">
        <w:rPr>
          <w:rFonts w:ascii="Calibri" w:hAnsi="Calibri"/>
          <w:sz w:val="22"/>
          <w:lang w:val="en-GB"/>
        </w:rPr>
        <w:t>A</w:t>
      </w:r>
      <w:r w:rsidR="00AF4F80" w:rsidRPr="00AF4F80">
        <w:rPr>
          <w:rFonts w:asciiTheme="minorHAnsi" w:hAnsiTheme="minorHAnsi" w:cstheme="minorHAnsi"/>
          <w:sz w:val="22"/>
          <w:szCs w:val="22"/>
          <w:lang w:val="en-GB" w:eastAsia="en-GB"/>
        </w:rPr>
        <w:t xml:space="preserve"> </w:t>
      </w:r>
      <w:r w:rsidR="00AF4F80">
        <w:rPr>
          <w:rFonts w:asciiTheme="minorHAnsi" w:hAnsiTheme="minorHAnsi" w:cstheme="minorHAnsi"/>
          <w:sz w:val="22"/>
          <w:szCs w:val="22"/>
          <w:lang w:val="en-GB" w:eastAsia="en-GB"/>
        </w:rPr>
        <w:t xml:space="preserve">Fungal keratitis caused by </w:t>
      </w:r>
      <w:proofErr w:type="spellStart"/>
      <w:r w:rsidR="00AF4F80" w:rsidRPr="00613BA2">
        <w:rPr>
          <w:rFonts w:asciiTheme="minorHAnsi" w:hAnsiTheme="minorHAnsi" w:cstheme="minorHAnsi"/>
          <w:i/>
          <w:iCs/>
          <w:sz w:val="22"/>
          <w:szCs w:val="22"/>
          <w:lang w:val="en-GB" w:eastAsia="en-GB"/>
        </w:rPr>
        <w:t>Fusarium</w:t>
      </w:r>
      <w:proofErr w:type="spellEnd"/>
      <w:r w:rsidR="00AF4F80" w:rsidRPr="00613BA2">
        <w:rPr>
          <w:rFonts w:asciiTheme="minorHAnsi" w:hAnsiTheme="minorHAnsi" w:cstheme="minorHAnsi"/>
          <w:i/>
          <w:iCs/>
          <w:sz w:val="22"/>
          <w:szCs w:val="22"/>
          <w:lang w:val="en-GB" w:eastAsia="en-GB"/>
        </w:rPr>
        <w:t xml:space="preserve"> </w:t>
      </w:r>
      <w:proofErr w:type="spellStart"/>
      <w:r w:rsidR="00AF4F80" w:rsidRPr="00613BA2">
        <w:rPr>
          <w:rFonts w:asciiTheme="minorHAnsi" w:hAnsiTheme="minorHAnsi" w:cstheme="minorHAnsi"/>
          <w:i/>
          <w:iCs/>
          <w:sz w:val="22"/>
          <w:szCs w:val="22"/>
          <w:lang w:val="en-GB" w:eastAsia="en-GB"/>
        </w:rPr>
        <w:t>sp</w:t>
      </w:r>
      <w:r w:rsidR="00AF4F80">
        <w:rPr>
          <w:rFonts w:asciiTheme="minorHAnsi" w:hAnsiTheme="minorHAnsi" w:cstheme="minorHAnsi"/>
          <w:i/>
          <w:iCs/>
          <w:sz w:val="22"/>
          <w:szCs w:val="22"/>
          <w:lang w:val="en-GB" w:eastAsia="en-GB"/>
        </w:rPr>
        <w:t>p</w:t>
      </w:r>
      <w:proofErr w:type="spellEnd"/>
      <w:r w:rsidR="00AF4F80">
        <w:rPr>
          <w:rFonts w:asciiTheme="minorHAnsi" w:hAnsiTheme="minorHAnsi" w:cstheme="minorHAnsi"/>
          <w:i/>
          <w:iCs/>
          <w:sz w:val="22"/>
          <w:szCs w:val="22"/>
          <w:lang w:val="en-GB" w:eastAsia="en-GB"/>
        </w:rPr>
        <w:t xml:space="preserve"> </w:t>
      </w:r>
      <w:r w:rsidR="00AF4F80">
        <w:rPr>
          <w:rFonts w:asciiTheme="minorHAnsi" w:hAnsiTheme="minorHAnsi" w:cstheme="minorHAnsi"/>
          <w:iCs/>
          <w:sz w:val="22"/>
          <w:szCs w:val="22"/>
          <w:lang w:val="en-GB" w:eastAsia="en-GB"/>
        </w:rPr>
        <w:t xml:space="preserve">and B by </w:t>
      </w:r>
      <w:proofErr w:type="spellStart"/>
      <w:r w:rsidR="00AF4F80" w:rsidRPr="00613BA2">
        <w:rPr>
          <w:rFonts w:asciiTheme="minorHAnsi" w:hAnsiTheme="minorHAnsi" w:cstheme="minorHAnsi"/>
          <w:i/>
          <w:iCs/>
          <w:sz w:val="22"/>
          <w:szCs w:val="22"/>
          <w:lang w:val="en-GB" w:eastAsia="en-GB"/>
        </w:rPr>
        <w:t>Curvularia</w:t>
      </w:r>
      <w:proofErr w:type="spellEnd"/>
      <w:r w:rsidR="00AF4F80" w:rsidRPr="00613BA2">
        <w:rPr>
          <w:rFonts w:asciiTheme="minorHAnsi" w:hAnsiTheme="minorHAnsi" w:cstheme="minorHAnsi"/>
          <w:i/>
          <w:iCs/>
          <w:sz w:val="22"/>
          <w:szCs w:val="22"/>
          <w:lang w:val="en-GB" w:eastAsia="en-GB"/>
        </w:rPr>
        <w:t xml:space="preserve"> </w:t>
      </w:r>
      <w:proofErr w:type="spellStart"/>
      <w:r w:rsidR="00AF4F80" w:rsidRPr="00613BA2">
        <w:rPr>
          <w:rFonts w:asciiTheme="minorHAnsi" w:hAnsiTheme="minorHAnsi" w:cstheme="minorHAnsi"/>
          <w:i/>
          <w:iCs/>
          <w:sz w:val="22"/>
          <w:szCs w:val="22"/>
          <w:lang w:val="en-GB" w:eastAsia="en-GB"/>
        </w:rPr>
        <w:t>lunata</w:t>
      </w:r>
      <w:proofErr w:type="spellEnd"/>
      <w:r w:rsidR="00AF4F80">
        <w:rPr>
          <w:rFonts w:asciiTheme="minorHAnsi" w:hAnsiTheme="minorHAnsi" w:cstheme="minorHAnsi"/>
          <w:i/>
          <w:iCs/>
          <w:sz w:val="22"/>
          <w:szCs w:val="22"/>
          <w:lang w:val="en-GB" w:eastAsia="en-GB"/>
        </w:rPr>
        <w:t xml:space="preserve">, </w:t>
      </w:r>
      <w:r w:rsidR="00AF4F80">
        <w:rPr>
          <w:rFonts w:asciiTheme="minorHAnsi" w:hAnsiTheme="minorHAnsi" w:cstheme="minorHAnsi"/>
          <w:iCs/>
          <w:sz w:val="22"/>
          <w:szCs w:val="22"/>
          <w:lang w:val="en-GB" w:eastAsia="en-GB"/>
        </w:rPr>
        <w:t>respectively.</w:t>
      </w:r>
    </w:p>
    <w:p w14:paraId="0E8ED054" w14:textId="068DF337" w:rsidR="00AF4F80" w:rsidRPr="004F2942" w:rsidRDefault="007713A0" w:rsidP="00B64D58">
      <w:pPr>
        <w:spacing w:after="120" w:line="360" w:lineRule="auto"/>
        <w:jc w:val="both"/>
        <w:rPr>
          <w:rFonts w:asciiTheme="minorHAnsi" w:hAnsiTheme="minorHAnsi" w:cstheme="minorHAnsi"/>
          <w:iCs/>
          <w:sz w:val="22"/>
          <w:szCs w:val="22"/>
          <w:lang w:val="en-GB" w:eastAsia="en-GB"/>
        </w:rPr>
      </w:pPr>
      <w:proofErr w:type="gramStart"/>
      <w:r>
        <w:rPr>
          <w:rFonts w:asciiTheme="minorHAnsi" w:hAnsiTheme="minorHAnsi" w:cstheme="minorHAnsi"/>
          <w:iCs/>
          <w:sz w:val="22"/>
          <w:szCs w:val="22"/>
          <w:lang w:val="en-GB" w:eastAsia="en-GB"/>
        </w:rPr>
        <w:t>Figure 5:</w:t>
      </w:r>
      <w:r w:rsidR="007249E8">
        <w:rPr>
          <w:rFonts w:asciiTheme="minorHAnsi" w:hAnsiTheme="minorHAnsi" w:cstheme="minorHAnsi"/>
          <w:iCs/>
          <w:sz w:val="22"/>
          <w:szCs w:val="22"/>
          <w:lang w:val="en-GB" w:eastAsia="en-GB"/>
        </w:rPr>
        <w:t xml:space="preserve"> </w:t>
      </w:r>
      <w:r w:rsidR="007249E8" w:rsidRPr="00B64D58">
        <w:rPr>
          <w:rFonts w:ascii="Calibri" w:hAnsi="Calibri"/>
          <w:i/>
          <w:color w:val="000000"/>
          <w:sz w:val="22"/>
          <w:szCs w:val="22"/>
          <w:lang w:val="en-GB"/>
        </w:rPr>
        <w:t>In vivo</w:t>
      </w:r>
      <w:r w:rsidR="007249E8">
        <w:rPr>
          <w:rFonts w:ascii="Calibri" w:hAnsi="Calibri"/>
          <w:color w:val="000000"/>
          <w:sz w:val="22"/>
          <w:szCs w:val="22"/>
          <w:lang w:val="en-GB"/>
        </w:rPr>
        <w:t xml:space="preserve"> confocal microscopy (IVCM) image of ulcer caused by </w:t>
      </w:r>
      <w:proofErr w:type="spellStart"/>
      <w:r w:rsidR="007249E8">
        <w:rPr>
          <w:rFonts w:ascii="Calibri" w:hAnsi="Calibri"/>
          <w:i/>
          <w:color w:val="000000"/>
          <w:sz w:val="22"/>
          <w:szCs w:val="22"/>
          <w:lang w:val="en-GB"/>
        </w:rPr>
        <w:t>Fusarium</w:t>
      </w:r>
      <w:proofErr w:type="spellEnd"/>
      <w:r w:rsidR="007249E8">
        <w:rPr>
          <w:rFonts w:ascii="Calibri" w:hAnsi="Calibri"/>
          <w:i/>
          <w:color w:val="000000"/>
          <w:sz w:val="22"/>
          <w:szCs w:val="22"/>
          <w:lang w:val="en-GB"/>
        </w:rPr>
        <w:t xml:space="preserve"> </w:t>
      </w:r>
      <w:r w:rsidR="007249E8">
        <w:rPr>
          <w:rFonts w:ascii="Calibri" w:hAnsi="Calibri"/>
          <w:color w:val="000000"/>
          <w:sz w:val="22"/>
          <w:szCs w:val="22"/>
          <w:lang w:val="en-GB"/>
        </w:rPr>
        <w:t>spp</w:t>
      </w:r>
      <w:r>
        <w:rPr>
          <w:rFonts w:ascii="Calibri" w:hAnsi="Calibri"/>
          <w:color w:val="000000"/>
          <w:sz w:val="22"/>
          <w:szCs w:val="22"/>
          <w:lang w:val="en-GB"/>
        </w:rPr>
        <w:t>.</w:t>
      </w:r>
      <w:proofErr w:type="gramEnd"/>
    </w:p>
    <w:p w14:paraId="0BCBFE14" w14:textId="2BB3ADF7" w:rsidR="00271FA7" w:rsidRPr="00B64D58" w:rsidRDefault="00271FA7" w:rsidP="00B64D58">
      <w:pPr>
        <w:spacing w:after="120" w:line="360" w:lineRule="auto"/>
        <w:rPr>
          <w:rFonts w:ascii="Calibri" w:hAnsi="Calibri"/>
          <w:sz w:val="22"/>
          <w:lang w:val="en-GB"/>
        </w:rPr>
      </w:pPr>
      <w:r w:rsidRPr="00B64D58">
        <w:rPr>
          <w:rFonts w:ascii="Calibri" w:hAnsi="Calibri"/>
          <w:sz w:val="22"/>
          <w:lang w:val="en-GB"/>
        </w:rPr>
        <w:br w:type="page"/>
      </w:r>
    </w:p>
    <w:p w14:paraId="485CC467" w14:textId="79494AEA" w:rsidR="00E66CE5" w:rsidRPr="00903058" w:rsidRDefault="00D06C41" w:rsidP="00903058">
      <w:pPr>
        <w:jc w:val="both"/>
        <w:rPr>
          <w:rFonts w:ascii="Calibri" w:hAnsi="Calibri"/>
          <w:b/>
          <w:sz w:val="22"/>
          <w:u w:val="single"/>
          <w:lang w:val="en-GB"/>
        </w:rPr>
      </w:pPr>
      <w:r w:rsidRPr="00903058">
        <w:rPr>
          <w:rFonts w:ascii="Calibri" w:hAnsi="Calibri"/>
          <w:b/>
          <w:sz w:val="22"/>
          <w:u w:val="single"/>
          <w:lang w:val="en-GB"/>
        </w:rPr>
        <w:lastRenderedPageBreak/>
        <w:t>References</w:t>
      </w:r>
    </w:p>
    <w:p w14:paraId="29E77CA9" w14:textId="77777777" w:rsidR="00E66CE5" w:rsidRPr="00903058" w:rsidRDefault="00E66CE5" w:rsidP="00903058">
      <w:pPr>
        <w:jc w:val="both"/>
        <w:rPr>
          <w:b/>
          <w:u w:val="single"/>
          <w:lang w:val="en-GB"/>
        </w:rPr>
      </w:pPr>
    </w:p>
    <w:p w14:paraId="30A61FAF" w14:textId="114F39BF" w:rsidR="00E66CE5" w:rsidRPr="00B64D58" w:rsidRDefault="00E66CE5" w:rsidP="002E4D68">
      <w:pPr>
        <w:pStyle w:val="MediumGrid21"/>
        <w:spacing w:after="120"/>
        <w:jc w:val="both"/>
        <w:rPr>
          <w:rFonts w:asciiTheme="minorHAnsi" w:hAnsiTheme="minorHAnsi"/>
          <w:sz w:val="22"/>
          <w:szCs w:val="22"/>
        </w:rPr>
      </w:pPr>
      <w:r w:rsidRPr="00B64D58">
        <w:rPr>
          <w:rFonts w:asciiTheme="minorHAnsi" w:hAnsiTheme="minorHAnsi"/>
          <w:sz w:val="22"/>
          <w:szCs w:val="22"/>
        </w:rPr>
        <w:t xml:space="preserve">1. Burton MJ, </w:t>
      </w:r>
      <w:proofErr w:type="spellStart"/>
      <w:r w:rsidRPr="00B64D58">
        <w:rPr>
          <w:rFonts w:asciiTheme="minorHAnsi" w:hAnsiTheme="minorHAnsi"/>
          <w:sz w:val="22"/>
          <w:szCs w:val="22"/>
        </w:rPr>
        <w:t>Pithuwa</w:t>
      </w:r>
      <w:proofErr w:type="spellEnd"/>
      <w:r w:rsidRPr="00B64D58">
        <w:rPr>
          <w:rFonts w:asciiTheme="minorHAnsi" w:hAnsiTheme="minorHAnsi"/>
          <w:sz w:val="22"/>
          <w:szCs w:val="22"/>
        </w:rPr>
        <w:t xml:space="preserve"> J, </w:t>
      </w:r>
      <w:proofErr w:type="spellStart"/>
      <w:r w:rsidRPr="00B64D58">
        <w:rPr>
          <w:rFonts w:asciiTheme="minorHAnsi" w:hAnsiTheme="minorHAnsi"/>
          <w:sz w:val="22"/>
          <w:szCs w:val="22"/>
        </w:rPr>
        <w:t>Okello</w:t>
      </w:r>
      <w:proofErr w:type="spellEnd"/>
      <w:r w:rsidRPr="00B64D58">
        <w:rPr>
          <w:rFonts w:asciiTheme="minorHAnsi" w:hAnsiTheme="minorHAnsi"/>
          <w:sz w:val="22"/>
          <w:szCs w:val="22"/>
        </w:rPr>
        <w:t xml:space="preserve"> E, </w:t>
      </w:r>
      <w:r w:rsidR="00F90366" w:rsidRPr="00B64D58">
        <w:rPr>
          <w:rFonts w:asciiTheme="minorHAnsi" w:hAnsiTheme="minorHAnsi"/>
          <w:sz w:val="22"/>
          <w:szCs w:val="22"/>
        </w:rPr>
        <w:t>et al</w:t>
      </w:r>
      <w:r w:rsidRPr="00B64D58">
        <w:rPr>
          <w:rFonts w:asciiTheme="minorHAnsi" w:hAnsiTheme="minorHAnsi"/>
          <w:sz w:val="22"/>
          <w:szCs w:val="22"/>
        </w:rPr>
        <w:t xml:space="preserve">. Microbial keratitis in East Africa: why are the outcomes so poor? </w:t>
      </w:r>
      <w:proofErr w:type="spellStart"/>
      <w:proofErr w:type="gramStart"/>
      <w:r w:rsidRPr="00B64D58">
        <w:rPr>
          <w:rFonts w:asciiTheme="minorHAnsi" w:hAnsiTheme="minorHAnsi"/>
          <w:i/>
          <w:sz w:val="22"/>
          <w:szCs w:val="22"/>
        </w:rPr>
        <w:t>Ophthal</w:t>
      </w:r>
      <w:proofErr w:type="spellEnd"/>
      <w:r w:rsidRPr="00B64D58">
        <w:rPr>
          <w:rFonts w:asciiTheme="minorHAnsi" w:hAnsiTheme="minorHAnsi"/>
          <w:i/>
          <w:sz w:val="22"/>
          <w:szCs w:val="22"/>
        </w:rPr>
        <w:t xml:space="preserve"> </w:t>
      </w:r>
      <w:proofErr w:type="spellStart"/>
      <w:r w:rsidRPr="00B64D58">
        <w:rPr>
          <w:rFonts w:asciiTheme="minorHAnsi" w:hAnsiTheme="minorHAnsi"/>
          <w:i/>
          <w:sz w:val="22"/>
          <w:szCs w:val="22"/>
        </w:rPr>
        <w:t>epidemiol</w:t>
      </w:r>
      <w:proofErr w:type="spellEnd"/>
      <w:r w:rsidR="00AF2716" w:rsidRPr="00B64D58">
        <w:rPr>
          <w:rFonts w:asciiTheme="minorHAnsi" w:hAnsiTheme="minorHAnsi"/>
          <w:sz w:val="22"/>
          <w:szCs w:val="22"/>
        </w:rPr>
        <w:t xml:space="preserve"> 2011;</w:t>
      </w:r>
      <w:r w:rsidRPr="00B64D58">
        <w:rPr>
          <w:rFonts w:asciiTheme="minorHAnsi" w:hAnsiTheme="minorHAnsi"/>
          <w:sz w:val="22"/>
          <w:szCs w:val="22"/>
        </w:rPr>
        <w:t xml:space="preserve"> </w:t>
      </w:r>
      <w:r w:rsidRPr="00B64D58">
        <w:rPr>
          <w:rFonts w:asciiTheme="minorHAnsi" w:hAnsiTheme="minorHAnsi"/>
          <w:b/>
          <w:sz w:val="22"/>
          <w:szCs w:val="22"/>
        </w:rPr>
        <w:t>18</w:t>
      </w:r>
      <w:r w:rsidR="00AF2716" w:rsidRPr="00B64D58">
        <w:rPr>
          <w:rFonts w:asciiTheme="minorHAnsi" w:hAnsiTheme="minorHAnsi"/>
          <w:sz w:val="22"/>
          <w:szCs w:val="22"/>
        </w:rPr>
        <w:t>:</w:t>
      </w:r>
      <w:r w:rsidRPr="00B64D58">
        <w:rPr>
          <w:rFonts w:asciiTheme="minorHAnsi" w:hAnsiTheme="minorHAnsi"/>
          <w:sz w:val="22"/>
          <w:szCs w:val="22"/>
        </w:rPr>
        <w:t>158-163.</w:t>
      </w:r>
      <w:proofErr w:type="gramEnd"/>
      <w:r w:rsidRPr="00B64D58">
        <w:rPr>
          <w:rFonts w:asciiTheme="minorHAnsi" w:hAnsiTheme="minorHAnsi"/>
          <w:sz w:val="22"/>
          <w:szCs w:val="22"/>
        </w:rPr>
        <w:t xml:space="preserve"> </w:t>
      </w:r>
    </w:p>
    <w:p w14:paraId="25C268A5" w14:textId="4C43450A" w:rsidR="00671532" w:rsidRPr="00B64D58" w:rsidRDefault="00E66CE5" w:rsidP="002E4D68">
      <w:pPr>
        <w:pStyle w:val="MediumGrid21"/>
        <w:spacing w:after="120"/>
        <w:jc w:val="both"/>
        <w:rPr>
          <w:rFonts w:asciiTheme="minorHAnsi" w:hAnsiTheme="minorHAnsi"/>
          <w:sz w:val="22"/>
          <w:szCs w:val="22"/>
        </w:rPr>
      </w:pPr>
      <w:r w:rsidRPr="00B64D58">
        <w:rPr>
          <w:rFonts w:asciiTheme="minorHAnsi" w:hAnsiTheme="minorHAnsi"/>
          <w:sz w:val="22"/>
          <w:szCs w:val="22"/>
        </w:rPr>
        <w:t xml:space="preserve">2. </w:t>
      </w:r>
      <w:r w:rsidR="00671532" w:rsidRPr="00B64D58">
        <w:rPr>
          <w:rFonts w:asciiTheme="minorHAnsi" w:hAnsiTheme="minorHAnsi"/>
          <w:sz w:val="22"/>
          <w:szCs w:val="22"/>
        </w:rPr>
        <w:t xml:space="preserve">Thomas PA, </w:t>
      </w:r>
      <w:proofErr w:type="spellStart"/>
      <w:r w:rsidR="00671532" w:rsidRPr="00B64D58">
        <w:rPr>
          <w:rFonts w:asciiTheme="minorHAnsi" w:hAnsiTheme="minorHAnsi"/>
          <w:sz w:val="22"/>
          <w:szCs w:val="22"/>
        </w:rPr>
        <w:t>Leck</w:t>
      </w:r>
      <w:proofErr w:type="spellEnd"/>
      <w:r w:rsidR="00671532" w:rsidRPr="00B64D58">
        <w:rPr>
          <w:rFonts w:asciiTheme="minorHAnsi" w:hAnsiTheme="minorHAnsi"/>
          <w:sz w:val="22"/>
          <w:szCs w:val="22"/>
        </w:rPr>
        <w:t xml:space="preserve"> AK, Myatt M. Characteristic clinical features as an aid to the diagnosis of </w:t>
      </w:r>
      <w:proofErr w:type="spellStart"/>
      <w:r w:rsidR="00671532" w:rsidRPr="00B64D58">
        <w:rPr>
          <w:rFonts w:asciiTheme="minorHAnsi" w:hAnsiTheme="minorHAnsi"/>
          <w:sz w:val="22"/>
          <w:szCs w:val="22"/>
        </w:rPr>
        <w:t>suppurative</w:t>
      </w:r>
      <w:proofErr w:type="spellEnd"/>
      <w:r w:rsidR="00671532" w:rsidRPr="00B64D58">
        <w:rPr>
          <w:rFonts w:asciiTheme="minorHAnsi" w:hAnsiTheme="minorHAnsi"/>
          <w:sz w:val="22"/>
          <w:szCs w:val="22"/>
        </w:rPr>
        <w:t xml:space="preserve"> keratitis caused by filamentous fungi. </w:t>
      </w:r>
      <w:r w:rsidR="00671532" w:rsidRPr="00B64D58">
        <w:rPr>
          <w:rFonts w:asciiTheme="minorHAnsi" w:hAnsiTheme="minorHAnsi"/>
          <w:i/>
          <w:sz w:val="22"/>
          <w:szCs w:val="22"/>
        </w:rPr>
        <w:t xml:space="preserve">Br J </w:t>
      </w:r>
      <w:proofErr w:type="spellStart"/>
      <w:r w:rsidR="00671532" w:rsidRPr="00B64D58">
        <w:rPr>
          <w:rFonts w:asciiTheme="minorHAnsi" w:hAnsiTheme="minorHAnsi"/>
          <w:i/>
          <w:sz w:val="22"/>
          <w:szCs w:val="22"/>
        </w:rPr>
        <w:t>Ophthalmol</w:t>
      </w:r>
      <w:proofErr w:type="spellEnd"/>
      <w:r w:rsidR="00671532" w:rsidRPr="00B64D58">
        <w:rPr>
          <w:rFonts w:asciiTheme="minorHAnsi" w:hAnsiTheme="minorHAnsi"/>
          <w:sz w:val="22"/>
          <w:szCs w:val="22"/>
        </w:rPr>
        <w:t xml:space="preserve"> 2005</w:t>
      </w:r>
      <w:proofErr w:type="gramStart"/>
      <w:r w:rsidR="00671532" w:rsidRPr="00B64D58">
        <w:rPr>
          <w:rFonts w:asciiTheme="minorHAnsi" w:hAnsiTheme="minorHAnsi"/>
          <w:sz w:val="22"/>
          <w:szCs w:val="22"/>
        </w:rPr>
        <w:t>;</w:t>
      </w:r>
      <w:r w:rsidR="00671532" w:rsidRPr="00B64D58">
        <w:rPr>
          <w:rFonts w:asciiTheme="minorHAnsi" w:hAnsiTheme="minorHAnsi"/>
          <w:b/>
          <w:sz w:val="22"/>
          <w:szCs w:val="22"/>
        </w:rPr>
        <w:t>19</w:t>
      </w:r>
      <w:r w:rsidR="00671532" w:rsidRPr="00B64D58">
        <w:rPr>
          <w:rFonts w:asciiTheme="minorHAnsi" w:hAnsiTheme="minorHAnsi"/>
          <w:sz w:val="22"/>
          <w:szCs w:val="22"/>
        </w:rPr>
        <w:t>:210</w:t>
      </w:r>
      <w:proofErr w:type="gramEnd"/>
      <w:r w:rsidR="00671532" w:rsidRPr="00B64D58">
        <w:rPr>
          <w:rFonts w:asciiTheme="minorHAnsi" w:hAnsiTheme="minorHAnsi"/>
          <w:sz w:val="22"/>
          <w:szCs w:val="22"/>
        </w:rPr>
        <w:t>-220.</w:t>
      </w:r>
    </w:p>
    <w:p w14:paraId="701A5091" w14:textId="4BBC75DC" w:rsidR="00E66CE5" w:rsidRPr="00B64D58" w:rsidRDefault="00671532" w:rsidP="002E4D68">
      <w:pPr>
        <w:pStyle w:val="MediumGrid21"/>
        <w:spacing w:after="120"/>
        <w:jc w:val="both"/>
        <w:rPr>
          <w:rFonts w:asciiTheme="minorHAnsi" w:hAnsiTheme="minorHAnsi"/>
          <w:sz w:val="22"/>
          <w:szCs w:val="22"/>
        </w:rPr>
      </w:pPr>
      <w:r w:rsidRPr="00B64D58">
        <w:rPr>
          <w:rFonts w:asciiTheme="minorHAnsi" w:hAnsiTheme="minorHAnsi"/>
          <w:sz w:val="22"/>
          <w:szCs w:val="22"/>
        </w:rPr>
        <w:t xml:space="preserve">3. </w:t>
      </w:r>
      <w:proofErr w:type="spellStart"/>
      <w:r w:rsidR="00E66CE5" w:rsidRPr="00B64D58">
        <w:rPr>
          <w:rFonts w:asciiTheme="minorHAnsi" w:hAnsiTheme="minorHAnsi"/>
          <w:sz w:val="22"/>
          <w:szCs w:val="22"/>
        </w:rPr>
        <w:t>Bongomin</w:t>
      </w:r>
      <w:proofErr w:type="spellEnd"/>
      <w:r w:rsidR="00E66CE5" w:rsidRPr="00B64D58">
        <w:rPr>
          <w:rFonts w:asciiTheme="minorHAnsi" w:hAnsiTheme="minorHAnsi"/>
          <w:sz w:val="22"/>
          <w:szCs w:val="22"/>
        </w:rPr>
        <w:t xml:space="preserve"> F, </w:t>
      </w:r>
      <w:proofErr w:type="spellStart"/>
      <w:r w:rsidR="00E66CE5" w:rsidRPr="00B64D58">
        <w:rPr>
          <w:rFonts w:asciiTheme="minorHAnsi" w:hAnsiTheme="minorHAnsi"/>
          <w:sz w:val="22"/>
          <w:szCs w:val="22"/>
        </w:rPr>
        <w:t>Gago</w:t>
      </w:r>
      <w:proofErr w:type="spellEnd"/>
      <w:r w:rsidR="00E66CE5" w:rsidRPr="00B64D58">
        <w:rPr>
          <w:rFonts w:asciiTheme="minorHAnsi" w:hAnsiTheme="minorHAnsi"/>
          <w:sz w:val="22"/>
          <w:szCs w:val="22"/>
        </w:rPr>
        <w:t xml:space="preserve"> S, </w:t>
      </w:r>
      <w:proofErr w:type="spellStart"/>
      <w:r w:rsidR="00E66CE5" w:rsidRPr="00B64D58">
        <w:rPr>
          <w:rFonts w:asciiTheme="minorHAnsi" w:hAnsiTheme="minorHAnsi"/>
          <w:sz w:val="22"/>
          <w:szCs w:val="22"/>
        </w:rPr>
        <w:t>Oladele</w:t>
      </w:r>
      <w:proofErr w:type="spellEnd"/>
      <w:r w:rsidR="00E66CE5" w:rsidRPr="00B64D58">
        <w:rPr>
          <w:rFonts w:asciiTheme="minorHAnsi" w:hAnsiTheme="minorHAnsi"/>
          <w:sz w:val="22"/>
          <w:szCs w:val="22"/>
        </w:rPr>
        <w:t xml:space="preserve"> RO.</w:t>
      </w:r>
      <w:r w:rsidR="000B2922" w:rsidRPr="00B64D58">
        <w:rPr>
          <w:rFonts w:asciiTheme="minorHAnsi" w:hAnsiTheme="minorHAnsi"/>
          <w:sz w:val="22"/>
          <w:szCs w:val="22"/>
        </w:rPr>
        <w:t xml:space="preserve"> </w:t>
      </w:r>
      <w:r w:rsidR="00E66CE5" w:rsidRPr="00B64D58">
        <w:rPr>
          <w:rFonts w:asciiTheme="minorHAnsi" w:hAnsiTheme="minorHAnsi"/>
          <w:sz w:val="22"/>
          <w:szCs w:val="22"/>
        </w:rPr>
        <w:t xml:space="preserve">Denning DW. </w:t>
      </w:r>
      <w:proofErr w:type="gramStart"/>
      <w:r w:rsidR="00E66CE5" w:rsidRPr="00B64D58">
        <w:rPr>
          <w:rFonts w:asciiTheme="minorHAnsi" w:hAnsiTheme="minorHAnsi"/>
          <w:sz w:val="22"/>
          <w:szCs w:val="22"/>
        </w:rPr>
        <w:t>Global and Multi-National Prevalence of Fungal Diseases—Estimate Precision.</w:t>
      </w:r>
      <w:proofErr w:type="gramEnd"/>
      <w:r w:rsidR="00E66CE5" w:rsidRPr="00B64D58">
        <w:rPr>
          <w:rFonts w:asciiTheme="minorHAnsi" w:hAnsiTheme="minorHAnsi"/>
          <w:sz w:val="22"/>
          <w:szCs w:val="22"/>
        </w:rPr>
        <w:t xml:space="preserve"> </w:t>
      </w:r>
      <w:r w:rsidR="00E66CE5" w:rsidRPr="00B64D58">
        <w:rPr>
          <w:rFonts w:asciiTheme="minorHAnsi" w:hAnsiTheme="minorHAnsi"/>
          <w:i/>
          <w:sz w:val="22"/>
          <w:szCs w:val="22"/>
        </w:rPr>
        <w:t>J</w:t>
      </w:r>
      <w:r w:rsidR="00563A6D" w:rsidRPr="00B64D58">
        <w:rPr>
          <w:rFonts w:asciiTheme="minorHAnsi" w:hAnsiTheme="minorHAnsi"/>
          <w:i/>
          <w:sz w:val="22"/>
          <w:szCs w:val="22"/>
        </w:rPr>
        <w:t xml:space="preserve"> </w:t>
      </w:r>
      <w:r w:rsidR="00E66CE5" w:rsidRPr="00B64D58">
        <w:rPr>
          <w:rFonts w:asciiTheme="minorHAnsi" w:hAnsiTheme="minorHAnsi"/>
          <w:i/>
          <w:sz w:val="22"/>
          <w:szCs w:val="22"/>
        </w:rPr>
        <w:t>Fungi</w:t>
      </w:r>
      <w:r w:rsidR="00E66CE5" w:rsidRPr="00B64D58">
        <w:rPr>
          <w:rFonts w:asciiTheme="minorHAnsi" w:hAnsiTheme="minorHAnsi"/>
          <w:sz w:val="22"/>
          <w:szCs w:val="22"/>
        </w:rPr>
        <w:t xml:space="preserve"> </w:t>
      </w:r>
      <w:r w:rsidR="000B2922" w:rsidRPr="00B64D58">
        <w:rPr>
          <w:rFonts w:asciiTheme="minorHAnsi" w:hAnsiTheme="minorHAnsi"/>
          <w:sz w:val="22"/>
          <w:szCs w:val="22"/>
        </w:rPr>
        <w:t>2017</w:t>
      </w:r>
      <w:proofErr w:type="gramStart"/>
      <w:r w:rsidR="000B2922" w:rsidRPr="00B64D58">
        <w:rPr>
          <w:rFonts w:asciiTheme="minorHAnsi" w:hAnsiTheme="minorHAnsi"/>
          <w:sz w:val="22"/>
          <w:szCs w:val="22"/>
        </w:rPr>
        <w:t>;</w:t>
      </w:r>
      <w:r w:rsidR="00E66CE5" w:rsidRPr="00B64D58">
        <w:rPr>
          <w:rFonts w:asciiTheme="minorHAnsi" w:hAnsiTheme="minorHAnsi"/>
          <w:b/>
          <w:sz w:val="22"/>
          <w:szCs w:val="22"/>
        </w:rPr>
        <w:t>3</w:t>
      </w:r>
      <w:r w:rsidR="000B2922" w:rsidRPr="00B64D58">
        <w:rPr>
          <w:rFonts w:asciiTheme="minorHAnsi" w:hAnsiTheme="minorHAnsi"/>
          <w:sz w:val="22"/>
          <w:szCs w:val="22"/>
        </w:rPr>
        <w:t>:</w:t>
      </w:r>
      <w:r w:rsidR="00E66CE5" w:rsidRPr="00B64D58">
        <w:rPr>
          <w:rFonts w:asciiTheme="minorHAnsi" w:hAnsiTheme="minorHAnsi"/>
          <w:sz w:val="22"/>
          <w:szCs w:val="22"/>
        </w:rPr>
        <w:t>57</w:t>
      </w:r>
      <w:proofErr w:type="gramEnd"/>
      <w:r w:rsidR="00E66CE5" w:rsidRPr="00B64D58">
        <w:rPr>
          <w:rFonts w:asciiTheme="minorHAnsi" w:hAnsiTheme="minorHAnsi"/>
          <w:sz w:val="22"/>
          <w:szCs w:val="22"/>
        </w:rPr>
        <w:t xml:space="preserve">. </w:t>
      </w:r>
    </w:p>
    <w:p w14:paraId="3C91BC45" w14:textId="670B41FE" w:rsidR="00E66CE5" w:rsidRPr="00B64D58" w:rsidRDefault="00671532" w:rsidP="002E4D68">
      <w:pPr>
        <w:pStyle w:val="MediumGrid21"/>
        <w:spacing w:after="120"/>
        <w:jc w:val="both"/>
        <w:rPr>
          <w:rFonts w:asciiTheme="minorHAnsi" w:hAnsiTheme="minorHAnsi"/>
          <w:sz w:val="22"/>
          <w:szCs w:val="22"/>
        </w:rPr>
      </w:pPr>
      <w:r w:rsidRPr="00B64D58">
        <w:rPr>
          <w:rFonts w:asciiTheme="minorHAnsi" w:hAnsiTheme="minorHAnsi"/>
          <w:sz w:val="22"/>
          <w:szCs w:val="22"/>
        </w:rPr>
        <w:t>4</w:t>
      </w:r>
      <w:r w:rsidR="00E66CE5" w:rsidRPr="00B64D58">
        <w:rPr>
          <w:rFonts w:asciiTheme="minorHAnsi" w:hAnsiTheme="minorHAnsi"/>
          <w:sz w:val="22"/>
          <w:szCs w:val="22"/>
        </w:rPr>
        <w:t xml:space="preserve">. </w:t>
      </w:r>
      <w:r w:rsidR="001D6CF0" w:rsidRPr="00B64D58">
        <w:rPr>
          <w:rFonts w:asciiTheme="minorHAnsi" w:hAnsiTheme="minorHAnsi"/>
          <w:sz w:val="22"/>
          <w:szCs w:val="22"/>
        </w:rPr>
        <w:t xml:space="preserve">Shah SIA, Shah SA, </w:t>
      </w:r>
      <w:proofErr w:type="spellStart"/>
      <w:r w:rsidR="001D6CF0" w:rsidRPr="00B64D58">
        <w:rPr>
          <w:rFonts w:asciiTheme="minorHAnsi" w:hAnsiTheme="minorHAnsi"/>
          <w:sz w:val="22"/>
          <w:szCs w:val="22"/>
        </w:rPr>
        <w:t>Rai</w:t>
      </w:r>
      <w:proofErr w:type="spellEnd"/>
      <w:r w:rsidR="001D6CF0" w:rsidRPr="00B64D58">
        <w:rPr>
          <w:rFonts w:asciiTheme="minorHAnsi" w:hAnsiTheme="minorHAnsi"/>
          <w:sz w:val="22"/>
          <w:szCs w:val="22"/>
        </w:rPr>
        <w:t xml:space="preserve"> P, </w:t>
      </w:r>
      <w:proofErr w:type="spellStart"/>
      <w:r w:rsidR="001D6CF0" w:rsidRPr="00B64D58">
        <w:rPr>
          <w:rFonts w:asciiTheme="minorHAnsi" w:hAnsiTheme="minorHAnsi"/>
          <w:sz w:val="22"/>
          <w:szCs w:val="22"/>
        </w:rPr>
        <w:t>Katpar</w:t>
      </w:r>
      <w:proofErr w:type="spellEnd"/>
      <w:r w:rsidR="001D6CF0" w:rsidRPr="00B64D58">
        <w:rPr>
          <w:rFonts w:asciiTheme="minorHAnsi" w:hAnsiTheme="minorHAnsi"/>
          <w:sz w:val="22"/>
          <w:szCs w:val="22"/>
        </w:rPr>
        <w:t xml:space="preserve"> NA, </w:t>
      </w:r>
      <w:proofErr w:type="spellStart"/>
      <w:r w:rsidR="001D6CF0" w:rsidRPr="00B64D58">
        <w:rPr>
          <w:rFonts w:asciiTheme="minorHAnsi" w:hAnsiTheme="minorHAnsi"/>
          <w:sz w:val="22"/>
          <w:szCs w:val="22"/>
        </w:rPr>
        <w:t>Abbasi</w:t>
      </w:r>
      <w:proofErr w:type="spellEnd"/>
      <w:r w:rsidR="001D6CF0" w:rsidRPr="00B64D58">
        <w:rPr>
          <w:rFonts w:asciiTheme="minorHAnsi" w:hAnsiTheme="minorHAnsi"/>
          <w:sz w:val="22"/>
          <w:szCs w:val="22"/>
        </w:rPr>
        <w:t xml:space="preserve"> SA, </w:t>
      </w:r>
      <w:proofErr w:type="spellStart"/>
      <w:r w:rsidR="001D6CF0" w:rsidRPr="00B64D58">
        <w:rPr>
          <w:rFonts w:asciiTheme="minorHAnsi" w:hAnsiTheme="minorHAnsi"/>
          <w:sz w:val="22"/>
          <w:szCs w:val="22"/>
        </w:rPr>
        <w:t>Soomro</w:t>
      </w:r>
      <w:proofErr w:type="spellEnd"/>
      <w:r w:rsidR="001D6CF0" w:rsidRPr="00B64D58">
        <w:rPr>
          <w:rFonts w:asciiTheme="minorHAnsi" w:hAnsiTheme="minorHAnsi"/>
          <w:sz w:val="22"/>
          <w:szCs w:val="22"/>
        </w:rPr>
        <w:t xml:space="preserve"> AA. </w:t>
      </w:r>
      <w:proofErr w:type="gramStart"/>
      <w:r w:rsidR="001D6CF0" w:rsidRPr="00B64D58">
        <w:rPr>
          <w:rFonts w:asciiTheme="minorHAnsi" w:hAnsiTheme="minorHAnsi"/>
          <w:sz w:val="22"/>
          <w:szCs w:val="22"/>
        </w:rPr>
        <w:t xml:space="preserve">Visual outcome in patients of </w:t>
      </w:r>
      <w:proofErr w:type="spellStart"/>
      <w:r w:rsidR="001D6CF0" w:rsidRPr="00B64D58">
        <w:rPr>
          <w:rFonts w:asciiTheme="minorHAnsi" w:hAnsiTheme="minorHAnsi"/>
          <w:sz w:val="22"/>
          <w:szCs w:val="22"/>
        </w:rPr>
        <w:t>keratomycosis</w:t>
      </w:r>
      <w:proofErr w:type="spellEnd"/>
      <w:r w:rsidR="001D6CF0" w:rsidRPr="00B64D58">
        <w:rPr>
          <w:rFonts w:asciiTheme="minorHAnsi" w:hAnsiTheme="minorHAnsi"/>
          <w:sz w:val="22"/>
          <w:szCs w:val="22"/>
        </w:rPr>
        <w:t xml:space="preserve">, at a tertiary care centre in </w:t>
      </w:r>
      <w:proofErr w:type="spellStart"/>
      <w:r w:rsidR="001D6CF0" w:rsidRPr="00B64D58">
        <w:rPr>
          <w:rFonts w:asciiTheme="minorHAnsi" w:hAnsiTheme="minorHAnsi"/>
          <w:sz w:val="22"/>
          <w:szCs w:val="22"/>
        </w:rPr>
        <w:t>Larkana</w:t>
      </w:r>
      <w:proofErr w:type="spellEnd"/>
      <w:r w:rsidR="001D6CF0" w:rsidRPr="00B64D58">
        <w:rPr>
          <w:rFonts w:asciiTheme="minorHAnsi" w:hAnsiTheme="minorHAnsi"/>
          <w:sz w:val="22"/>
          <w:szCs w:val="22"/>
        </w:rPr>
        <w:t>, Pakistan.</w:t>
      </w:r>
      <w:proofErr w:type="gramEnd"/>
      <w:r w:rsidR="001D6CF0" w:rsidRPr="00B64D58">
        <w:rPr>
          <w:rFonts w:asciiTheme="minorHAnsi" w:hAnsiTheme="minorHAnsi"/>
          <w:sz w:val="22"/>
          <w:szCs w:val="22"/>
        </w:rPr>
        <w:t xml:space="preserve"> </w:t>
      </w:r>
      <w:r w:rsidR="001D6CF0" w:rsidRPr="00B64D58">
        <w:rPr>
          <w:rFonts w:asciiTheme="minorHAnsi" w:hAnsiTheme="minorHAnsi"/>
          <w:i/>
          <w:sz w:val="22"/>
          <w:szCs w:val="22"/>
        </w:rPr>
        <w:t xml:space="preserve">J Pak Med </w:t>
      </w:r>
      <w:proofErr w:type="spellStart"/>
      <w:r w:rsidR="001D6CF0" w:rsidRPr="00B64D58">
        <w:rPr>
          <w:rFonts w:asciiTheme="minorHAnsi" w:hAnsiTheme="minorHAnsi"/>
          <w:i/>
          <w:sz w:val="22"/>
          <w:szCs w:val="22"/>
        </w:rPr>
        <w:t>Assc</w:t>
      </w:r>
      <w:proofErr w:type="spellEnd"/>
      <w:r w:rsidR="001D6CF0" w:rsidRPr="00B64D58">
        <w:rPr>
          <w:rFonts w:asciiTheme="minorHAnsi" w:hAnsiTheme="minorHAnsi"/>
          <w:sz w:val="22"/>
          <w:szCs w:val="22"/>
        </w:rPr>
        <w:t xml:space="preserve"> 2017</w:t>
      </w:r>
      <w:proofErr w:type="gramStart"/>
      <w:r w:rsidR="001D6CF0" w:rsidRPr="00B64D58">
        <w:rPr>
          <w:rFonts w:asciiTheme="minorHAnsi" w:hAnsiTheme="minorHAnsi"/>
          <w:sz w:val="22"/>
          <w:szCs w:val="22"/>
        </w:rPr>
        <w:t>;</w:t>
      </w:r>
      <w:r w:rsidR="001D6CF0" w:rsidRPr="00B64D58">
        <w:rPr>
          <w:rFonts w:asciiTheme="minorHAnsi" w:hAnsiTheme="minorHAnsi"/>
          <w:b/>
          <w:sz w:val="22"/>
          <w:szCs w:val="22"/>
        </w:rPr>
        <w:t>67</w:t>
      </w:r>
      <w:r w:rsidR="001D6CF0" w:rsidRPr="00B64D58">
        <w:rPr>
          <w:rFonts w:asciiTheme="minorHAnsi" w:hAnsiTheme="minorHAnsi"/>
          <w:sz w:val="22"/>
          <w:szCs w:val="22"/>
        </w:rPr>
        <w:t>:1035</w:t>
      </w:r>
      <w:proofErr w:type="gramEnd"/>
      <w:r w:rsidR="001D6CF0" w:rsidRPr="00B64D58">
        <w:rPr>
          <w:rFonts w:asciiTheme="minorHAnsi" w:hAnsiTheme="minorHAnsi"/>
          <w:sz w:val="22"/>
          <w:szCs w:val="22"/>
        </w:rPr>
        <w:t xml:space="preserve">-1038. </w:t>
      </w:r>
    </w:p>
    <w:p w14:paraId="4A514BDB" w14:textId="33EA1172" w:rsidR="00E66CE5" w:rsidRPr="00B64D58" w:rsidRDefault="001D6CF0" w:rsidP="002E4D68">
      <w:pPr>
        <w:pStyle w:val="MediumGrid21"/>
        <w:spacing w:after="120"/>
        <w:jc w:val="both"/>
        <w:rPr>
          <w:rFonts w:asciiTheme="minorHAnsi" w:hAnsiTheme="minorHAnsi"/>
          <w:sz w:val="22"/>
          <w:szCs w:val="22"/>
        </w:rPr>
      </w:pPr>
      <w:r w:rsidRPr="00B64D58">
        <w:rPr>
          <w:rFonts w:asciiTheme="minorHAnsi" w:hAnsiTheme="minorHAnsi"/>
          <w:sz w:val="22"/>
          <w:szCs w:val="22"/>
        </w:rPr>
        <w:t>5</w:t>
      </w:r>
      <w:r w:rsidR="00E66CE5" w:rsidRPr="00B64D58">
        <w:rPr>
          <w:rFonts w:asciiTheme="minorHAnsi" w:hAnsiTheme="minorHAnsi"/>
          <w:sz w:val="22"/>
          <w:szCs w:val="22"/>
        </w:rPr>
        <w:t xml:space="preserve">. </w:t>
      </w:r>
      <w:proofErr w:type="spellStart"/>
      <w:r w:rsidR="00E66CE5" w:rsidRPr="00B64D58">
        <w:rPr>
          <w:rFonts w:asciiTheme="minorHAnsi" w:hAnsiTheme="minorHAnsi"/>
          <w:sz w:val="22"/>
          <w:szCs w:val="22"/>
        </w:rPr>
        <w:t>Whitcher</w:t>
      </w:r>
      <w:proofErr w:type="spellEnd"/>
      <w:r w:rsidR="000B23B2" w:rsidRPr="00B64D58">
        <w:rPr>
          <w:rFonts w:asciiTheme="minorHAnsi" w:hAnsiTheme="minorHAnsi"/>
          <w:sz w:val="22"/>
          <w:szCs w:val="22"/>
        </w:rPr>
        <w:t xml:space="preserve"> </w:t>
      </w:r>
      <w:r w:rsidR="00E66CE5" w:rsidRPr="00B64D58">
        <w:rPr>
          <w:rFonts w:asciiTheme="minorHAnsi" w:hAnsiTheme="minorHAnsi"/>
          <w:sz w:val="22"/>
          <w:szCs w:val="22"/>
        </w:rPr>
        <w:t>JP</w:t>
      </w:r>
      <w:r w:rsidR="000B23B2" w:rsidRPr="00B64D58">
        <w:rPr>
          <w:rFonts w:asciiTheme="minorHAnsi" w:hAnsiTheme="minorHAnsi"/>
          <w:sz w:val="22"/>
          <w:szCs w:val="22"/>
        </w:rPr>
        <w:t xml:space="preserve">, </w:t>
      </w:r>
      <w:proofErr w:type="spellStart"/>
      <w:r w:rsidR="00E66CE5" w:rsidRPr="00B64D58">
        <w:rPr>
          <w:rFonts w:asciiTheme="minorHAnsi" w:hAnsiTheme="minorHAnsi"/>
          <w:sz w:val="22"/>
          <w:szCs w:val="22"/>
        </w:rPr>
        <w:t>Srinivasan</w:t>
      </w:r>
      <w:proofErr w:type="spellEnd"/>
      <w:r w:rsidR="00E66CE5" w:rsidRPr="00B64D58">
        <w:rPr>
          <w:rFonts w:asciiTheme="minorHAnsi" w:hAnsiTheme="minorHAnsi"/>
          <w:sz w:val="22"/>
          <w:szCs w:val="22"/>
        </w:rPr>
        <w:t xml:space="preserve"> M.</w:t>
      </w:r>
      <w:r w:rsidR="00AF5803" w:rsidRPr="00B64D58">
        <w:rPr>
          <w:rFonts w:asciiTheme="minorHAnsi" w:hAnsiTheme="minorHAnsi"/>
          <w:sz w:val="22"/>
          <w:szCs w:val="22"/>
        </w:rPr>
        <w:t xml:space="preserve"> </w:t>
      </w:r>
      <w:r w:rsidR="00E66CE5" w:rsidRPr="00B64D58">
        <w:rPr>
          <w:rFonts w:asciiTheme="minorHAnsi" w:hAnsiTheme="minorHAnsi"/>
          <w:sz w:val="22"/>
          <w:szCs w:val="22"/>
        </w:rPr>
        <w:t xml:space="preserve">Corneal ulceration in the developing world—a silent epidemic. </w:t>
      </w:r>
      <w:r w:rsidR="00E66CE5" w:rsidRPr="00B64D58">
        <w:rPr>
          <w:rFonts w:asciiTheme="minorHAnsi" w:hAnsiTheme="minorHAnsi"/>
          <w:i/>
          <w:sz w:val="22"/>
          <w:szCs w:val="22"/>
        </w:rPr>
        <w:t>Br J</w:t>
      </w:r>
      <w:r w:rsidR="00AF5803" w:rsidRPr="00B64D58">
        <w:rPr>
          <w:rFonts w:asciiTheme="minorHAnsi" w:hAnsiTheme="minorHAnsi"/>
          <w:i/>
          <w:sz w:val="22"/>
          <w:szCs w:val="22"/>
        </w:rPr>
        <w:t xml:space="preserve"> </w:t>
      </w:r>
      <w:proofErr w:type="spellStart"/>
      <w:r w:rsidR="00E66CE5" w:rsidRPr="00B64D58">
        <w:rPr>
          <w:rFonts w:asciiTheme="minorHAnsi" w:hAnsiTheme="minorHAnsi"/>
          <w:i/>
          <w:sz w:val="22"/>
          <w:szCs w:val="22"/>
        </w:rPr>
        <w:t>Ophthalmol</w:t>
      </w:r>
      <w:proofErr w:type="spellEnd"/>
      <w:r w:rsidR="00E66CE5" w:rsidRPr="00B64D58">
        <w:rPr>
          <w:rFonts w:asciiTheme="minorHAnsi" w:hAnsiTheme="minorHAnsi"/>
          <w:sz w:val="22"/>
          <w:szCs w:val="22"/>
        </w:rPr>
        <w:t xml:space="preserve"> </w:t>
      </w:r>
      <w:r w:rsidR="000B23B2" w:rsidRPr="00B64D58">
        <w:rPr>
          <w:rFonts w:asciiTheme="minorHAnsi" w:hAnsiTheme="minorHAnsi"/>
          <w:sz w:val="22"/>
          <w:szCs w:val="22"/>
        </w:rPr>
        <w:t>1997</w:t>
      </w:r>
      <w:proofErr w:type="gramStart"/>
      <w:r w:rsidR="000B23B2" w:rsidRPr="00B64D58">
        <w:rPr>
          <w:rFonts w:asciiTheme="minorHAnsi" w:hAnsiTheme="minorHAnsi"/>
          <w:sz w:val="22"/>
          <w:szCs w:val="22"/>
        </w:rPr>
        <w:t>;</w:t>
      </w:r>
      <w:r w:rsidR="00E66CE5" w:rsidRPr="00B64D58">
        <w:rPr>
          <w:rFonts w:asciiTheme="minorHAnsi" w:hAnsiTheme="minorHAnsi"/>
          <w:b/>
          <w:sz w:val="22"/>
          <w:szCs w:val="22"/>
        </w:rPr>
        <w:t>81</w:t>
      </w:r>
      <w:r w:rsidR="000B23B2" w:rsidRPr="00B64D58">
        <w:rPr>
          <w:rFonts w:asciiTheme="minorHAnsi" w:hAnsiTheme="minorHAnsi"/>
          <w:sz w:val="22"/>
          <w:szCs w:val="22"/>
        </w:rPr>
        <w:t>:</w:t>
      </w:r>
      <w:r w:rsidR="00E66CE5" w:rsidRPr="00B64D58">
        <w:rPr>
          <w:rFonts w:asciiTheme="minorHAnsi" w:hAnsiTheme="minorHAnsi"/>
          <w:sz w:val="22"/>
          <w:szCs w:val="22"/>
        </w:rPr>
        <w:t>622</w:t>
      </w:r>
      <w:proofErr w:type="gramEnd"/>
      <w:r w:rsidR="00E66CE5" w:rsidRPr="00B64D58">
        <w:rPr>
          <w:rFonts w:asciiTheme="minorHAnsi" w:hAnsiTheme="minorHAnsi"/>
          <w:sz w:val="22"/>
          <w:szCs w:val="22"/>
        </w:rPr>
        <w:t xml:space="preserve">-623. </w:t>
      </w:r>
    </w:p>
    <w:p w14:paraId="10288E56" w14:textId="77777777" w:rsidR="00501E97" w:rsidRPr="00B64D58" w:rsidRDefault="00E66CE5" w:rsidP="002E4D68">
      <w:pPr>
        <w:pStyle w:val="MediumGrid21"/>
        <w:spacing w:after="120"/>
        <w:jc w:val="both"/>
        <w:rPr>
          <w:rFonts w:asciiTheme="minorHAnsi" w:hAnsiTheme="minorHAnsi"/>
          <w:sz w:val="22"/>
          <w:szCs w:val="22"/>
        </w:rPr>
      </w:pPr>
      <w:r w:rsidRPr="00B64D58">
        <w:rPr>
          <w:rFonts w:asciiTheme="minorHAnsi" w:hAnsiTheme="minorHAnsi"/>
          <w:sz w:val="22"/>
          <w:szCs w:val="22"/>
        </w:rPr>
        <w:t xml:space="preserve">6. </w:t>
      </w:r>
      <w:proofErr w:type="spellStart"/>
      <w:r w:rsidR="001D6CF0" w:rsidRPr="00B64D58">
        <w:rPr>
          <w:rFonts w:asciiTheme="minorHAnsi" w:hAnsiTheme="minorHAnsi"/>
          <w:sz w:val="22"/>
          <w:szCs w:val="22"/>
        </w:rPr>
        <w:t>Deorukhkarl</w:t>
      </w:r>
      <w:proofErr w:type="spellEnd"/>
      <w:r w:rsidR="001D6CF0" w:rsidRPr="00B64D58">
        <w:rPr>
          <w:rFonts w:asciiTheme="minorHAnsi" w:hAnsiTheme="minorHAnsi"/>
          <w:sz w:val="22"/>
          <w:szCs w:val="22"/>
        </w:rPr>
        <w:t xml:space="preserve"> S, </w:t>
      </w:r>
      <w:proofErr w:type="spellStart"/>
      <w:r w:rsidR="001D6CF0" w:rsidRPr="00B64D58">
        <w:rPr>
          <w:rFonts w:asciiTheme="minorHAnsi" w:hAnsiTheme="minorHAnsi"/>
          <w:sz w:val="22"/>
          <w:szCs w:val="22"/>
        </w:rPr>
        <w:t>Katiyarl</w:t>
      </w:r>
      <w:proofErr w:type="spellEnd"/>
      <w:r w:rsidR="001D6CF0" w:rsidRPr="00B64D58">
        <w:rPr>
          <w:rFonts w:asciiTheme="minorHAnsi" w:hAnsiTheme="minorHAnsi"/>
          <w:sz w:val="22"/>
          <w:szCs w:val="22"/>
        </w:rPr>
        <w:t xml:space="preserve"> R, </w:t>
      </w:r>
      <w:proofErr w:type="spellStart"/>
      <w:r w:rsidR="001D6CF0" w:rsidRPr="00B64D58">
        <w:rPr>
          <w:rFonts w:asciiTheme="minorHAnsi" w:hAnsiTheme="minorHAnsi"/>
          <w:sz w:val="22"/>
          <w:szCs w:val="22"/>
        </w:rPr>
        <w:t>Sainil</w:t>
      </w:r>
      <w:proofErr w:type="spellEnd"/>
      <w:r w:rsidR="001D6CF0" w:rsidRPr="00B64D58">
        <w:rPr>
          <w:rFonts w:asciiTheme="minorHAnsi" w:hAnsiTheme="minorHAnsi"/>
          <w:sz w:val="22"/>
          <w:szCs w:val="22"/>
        </w:rPr>
        <w:t xml:space="preserve"> S. Epidemiological features and laboratory results of bacterial and fungal keratitis: five-year study at tertiary-care hospital in western Maharashtra, India. </w:t>
      </w:r>
      <w:r w:rsidR="001D6CF0" w:rsidRPr="00B64D58">
        <w:rPr>
          <w:rFonts w:asciiTheme="minorHAnsi" w:hAnsiTheme="minorHAnsi"/>
          <w:i/>
          <w:sz w:val="22"/>
          <w:szCs w:val="22"/>
        </w:rPr>
        <w:t>Singapore Med J</w:t>
      </w:r>
      <w:r w:rsidR="001D6CF0" w:rsidRPr="00B64D58">
        <w:rPr>
          <w:rFonts w:asciiTheme="minorHAnsi" w:hAnsiTheme="minorHAnsi"/>
          <w:sz w:val="22"/>
          <w:szCs w:val="22"/>
        </w:rPr>
        <w:t xml:space="preserve"> 2012</w:t>
      </w:r>
      <w:proofErr w:type="gramStart"/>
      <w:r w:rsidR="001D6CF0" w:rsidRPr="00B64D58">
        <w:rPr>
          <w:rFonts w:asciiTheme="minorHAnsi" w:hAnsiTheme="minorHAnsi"/>
          <w:sz w:val="22"/>
          <w:szCs w:val="22"/>
        </w:rPr>
        <w:t>;</w:t>
      </w:r>
      <w:r w:rsidR="001D6CF0" w:rsidRPr="00B64D58">
        <w:rPr>
          <w:rFonts w:asciiTheme="minorHAnsi" w:hAnsiTheme="minorHAnsi"/>
          <w:b/>
          <w:sz w:val="22"/>
          <w:szCs w:val="22"/>
        </w:rPr>
        <w:t>53</w:t>
      </w:r>
      <w:r w:rsidR="001D6CF0" w:rsidRPr="00B64D58">
        <w:rPr>
          <w:rFonts w:asciiTheme="minorHAnsi" w:hAnsiTheme="minorHAnsi"/>
          <w:sz w:val="22"/>
          <w:szCs w:val="22"/>
        </w:rPr>
        <w:t>:264</w:t>
      </w:r>
      <w:proofErr w:type="gramEnd"/>
      <w:r w:rsidR="001D6CF0" w:rsidRPr="00B64D58">
        <w:rPr>
          <w:rFonts w:asciiTheme="minorHAnsi" w:hAnsiTheme="minorHAnsi"/>
          <w:sz w:val="22"/>
          <w:szCs w:val="22"/>
        </w:rPr>
        <w:t>-267.</w:t>
      </w:r>
    </w:p>
    <w:p w14:paraId="7CFD4A18" w14:textId="5095714E" w:rsidR="00E66CE5" w:rsidRPr="00B64D58" w:rsidRDefault="00E66CE5" w:rsidP="002E4D68">
      <w:pPr>
        <w:pStyle w:val="MediumGrid21"/>
        <w:spacing w:after="120"/>
        <w:jc w:val="both"/>
        <w:rPr>
          <w:rFonts w:asciiTheme="minorHAnsi" w:hAnsiTheme="minorHAnsi"/>
          <w:sz w:val="22"/>
          <w:szCs w:val="22"/>
        </w:rPr>
      </w:pPr>
      <w:r w:rsidRPr="00B64D58">
        <w:rPr>
          <w:rFonts w:asciiTheme="minorHAnsi" w:hAnsiTheme="minorHAnsi"/>
          <w:sz w:val="22"/>
          <w:szCs w:val="22"/>
        </w:rPr>
        <w:t xml:space="preserve">7. </w:t>
      </w:r>
      <w:proofErr w:type="spellStart"/>
      <w:r w:rsidR="008B33F2" w:rsidRPr="00B64D58">
        <w:rPr>
          <w:rFonts w:asciiTheme="minorHAnsi" w:hAnsiTheme="minorHAnsi"/>
          <w:sz w:val="22"/>
          <w:szCs w:val="22"/>
        </w:rPr>
        <w:t>Ong</w:t>
      </w:r>
      <w:proofErr w:type="spellEnd"/>
      <w:r w:rsidR="008B33F2" w:rsidRPr="00B64D58">
        <w:rPr>
          <w:rFonts w:asciiTheme="minorHAnsi" w:hAnsiTheme="minorHAnsi"/>
          <w:sz w:val="22"/>
          <w:szCs w:val="22"/>
        </w:rPr>
        <w:t xml:space="preserve"> HS, Fung SS, Macleod D, Dart JK, Tuft SJ, Burton MJ. 2016. Altered patterns of fungal keratitis at a London ophthalmic referral hospital: an eight-year retrospective observational study. </w:t>
      </w:r>
      <w:r w:rsidR="008B33F2" w:rsidRPr="00B64D58">
        <w:rPr>
          <w:rFonts w:asciiTheme="minorHAnsi" w:hAnsiTheme="minorHAnsi"/>
          <w:i/>
          <w:sz w:val="22"/>
          <w:szCs w:val="22"/>
        </w:rPr>
        <w:t xml:space="preserve">Am J </w:t>
      </w:r>
      <w:proofErr w:type="spellStart"/>
      <w:r w:rsidR="008B33F2" w:rsidRPr="00B64D58">
        <w:rPr>
          <w:rFonts w:asciiTheme="minorHAnsi" w:hAnsiTheme="minorHAnsi"/>
          <w:i/>
          <w:sz w:val="22"/>
          <w:szCs w:val="22"/>
        </w:rPr>
        <w:t>Ophthalmol</w:t>
      </w:r>
      <w:proofErr w:type="spellEnd"/>
      <w:r w:rsidR="008B33F2" w:rsidRPr="00B64D58">
        <w:rPr>
          <w:rFonts w:asciiTheme="minorHAnsi" w:hAnsiTheme="minorHAnsi"/>
          <w:i/>
          <w:sz w:val="22"/>
          <w:szCs w:val="22"/>
        </w:rPr>
        <w:t> </w:t>
      </w:r>
      <w:r w:rsidR="008B33F2" w:rsidRPr="00B64D58">
        <w:rPr>
          <w:rFonts w:asciiTheme="minorHAnsi" w:hAnsiTheme="minorHAnsi"/>
          <w:sz w:val="22"/>
          <w:szCs w:val="22"/>
        </w:rPr>
        <w:t>2016</w:t>
      </w:r>
      <w:proofErr w:type="gramStart"/>
      <w:r w:rsidR="008B33F2" w:rsidRPr="00B64D58">
        <w:rPr>
          <w:rFonts w:asciiTheme="minorHAnsi" w:hAnsiTheme="minorHAnsi"/>
          <w:sz w:val="22"/>
          <w:szCs w:val="22"/>
        </w:rPr>
        <w:t>;</w:t>
      </w:r>
      <w:r w:rsidR="008B33F2" w:rsidRPr="00B64D58">
        <w:rPr>
          <w:rFonts w:asciiTheme="minorHAnsi" w:hAnsiTheme="minorHAnsi"/>
          <w:b/>
          <w:sz w:val="22"/>
          <w:szCs w:val="22"/>
        </w:rPr>
        <w:t>168</w:t>
      </w:r>
      <w:r w:rsidR="008B33F2" w:rsidRPr="00B64D58">
        <w:rPr>
          <w:rFonts w:asciiTheme="minorHAnsi" w:hAnsiTheme="minorHAnsi"/>
          <w:sz w:val="22"/>
          <w:szCs w:val="22"/>
        </w:rPr>
        <w:t>:227</w:t>
      </w:r>
      <w:proofErr w:type="gramEnd"/>
      <w:r w:rsidR="008B33F2" w:rsidRPr="00B64D58">
        <w:rPr>
          <w:rFonts w:asciiTheme="minorHAnsi" w:hAnsiTheme="minorHAnsi"/>
          <w:sz w:val="22"/>
          <w:szCs w:val="22"/>
        </w:rPr>
        <w:t>-236.</w:t>
      </w:r>
    </w:p>
    <w:p w14:paraId="1C1088DC" w14:textId="6F1B834B" w:rsidR="000C56AF" w:rsidRPr="00B64D58" w:rsidRDefault="008B33F2" w:rsidP="002E4D68">
      <w:pPr>
        <w:spacing w:after="120"/>
        <w:jc w:val="both"/>
        <w:rPr>
          <w:rFonts w:asciiTheme="minorHAnsi" w:hAnsiTheme="minorHAnsi"/>
          <w:sz w:val="22"/>
          <w:szCs w:val="22"/>
          <w:lang w:val="en-GB"/>
        </w:rPr>
      </w:pPr>
      <w:proofErr w:type="gramStart"/>
      <w:r w:rsidRPr="00B64D58">
        <w:rPr>
          <w:rFonts w:asciiTheme="minorHAnsi" w:hAnsiTheme="minorHAnsi"/>
          <w:sz w:val="22"/>
          <w:szCs w:val="22"/>
          <w:lang w:val="en-GB"/>
        </w:rPr>
        <w:t>8</w:t>
      </w:r>
      <w:r w:rsidR="000C56AF" w:rsidRPr="00B64D58">
        <w:rPr>
          <w:rFonts w:asciiTheme="minorHAnsi" w:hAnsiTheme="minorHAnsi"/>
          <w:sz w:val="22"/>
          <w:szCs w:val="22"/>
          <w:lang w:val="en-GB"/>
        </w:rPr>
        <w:t xml:space="preserve">. </w:t>
      </w:r>
      <w:proofErr w:type="spellStart"/>
      <w:r w:rsidR="000C56AF" w:rsidRPr="00B64D58">
        <w:rPr>
          <w:rFonts w:asciiTheme="minorHAnsi" w:hAnsiTheme="minorHAnsi"/>
          <w:sz w:val="22"/>
          <w:szCs w:val="22"/>
          <w:lang w:val="en-GB"/>
        </w:rPr>
        <w:t>Mselle</w:t>
      </w:r>
      <w:proofErr w:type="spellEnd"/>
      <w:r w:rsidR="000C56AF" w:rsidRPr="00B64D58">
        <w:rPr>
          <w:rFonts w:asciiTheme="minorHAnsi" w:hAnsiTheme="minorHAnsi"/>
          <w:sz w:val="22"/>
          <w:szCs w:val="22"/>
          <w:lang w:val="en-GB"/>
        </w:rPr>
        <w:t xml:space="preserve"> J. Fungal keratitis as an indicator of HIV infection in Africa.</w:t>
      </w:r>
      <w:proofErr w:type="gramEnd"/>
      <w:r w:rsidR="000C56AF" w:rsidRPr="00B64D58">
        <w:rPr>
          <w:rFonts w:asciiTheme="minorHAnsi" w:hAnsiTheme="minorHAnsi"/>
          <w:sz w:val="22"/>
          <w:szCs w:val="22"/>
          <w:lang w:val="en-GB"/>
        </w:rPr>
        <w:t xml:space="preserve"> </w:t>
      </w:r>
      <w:r w:rsidR="000C56AF" w:rsidRPr="00B64D58">
        <w:rPr>
          <w:rFonts w:asciiTheme="minorHAnsi" w:hAnsiTheme="minorHAnsi"/>
          <w:i/>
          <w:sz w:val="22"/>
          <w:szCs w:val="22"/>
          <w:lang w:val="en-GB"/>
        </w:rPr>
        <w:t>Trop Doctor</w:t>
      </w:r>
      <w:r w:rsidR="008E47DF" w:rsidRPr="00B64D58">
        <w:rPr>
          <w:rFonts w:asciiTheme="minorHAnsi" w:hAnsiTheme="minorHAnsi"/>
          <w:sz w:val="22"/>
          <w:szCs w:val="22"/>
          <w:lang w:val="en-GB"/>
        </w:rPr>
        <w:t xml:space="preserve"> 1999</w:t>
      </w:r>
      <w:proofErr w:type="gramStart"/>
      <w:r w:rsidR="008E47DF" w:rsidRPr="00B64D58">
        <w:rPr>
          <w:rFonts w:asciiTheme="minorHAnsi" w:hAnsiTheme="minorHAnsi"/>
          <w:sz w:val="22"/>
          <w:szCs w:val="22"/>
          <w:lang w:val="en-GB"/>
        </w:rPr>
        <w:t>;</w:t>
      </w:r>
      <w:r w:rsidR="000C56AF" w:rsidRPr="00B64D58">
        <w:rPr>
          <w:rFonts w:asciiTheme="minorHAnsi" w:hAnsiTheme="minorHAnsi"/>
          <w:b/>
          <w:sz w:val="22"/>
          <w:szCs w:val="22"/>
          <w:lang w:val="en-GB"/>
        </w:rPr>
        <w:t>29</w:t>
      </w:r>
      <w:r w:rsidR="008E47DF" w:rsidRPr="00B64D58">
        <w:rPr>
          <w:rFonts w:asciiTheme="minorHAnsi" w:hAnsiTheme="minorHAnsi"/>
          <w:sz w:val="22"/>
          <w:szCs w:val="22"/>
          <w:lang w:val="en-GB"/>
        </w:rPr>
        <w:t>:</w:t>
      </w:r>
      <w:r w:rsidR="000C56AF" w:rsidRPr="00B64D58">
        <w:rPr>
          <w:rFonts w:asciiTheme="minorHAnsi" w:hAnsiTheme="minorHAnsi"/>
          <w:sz w:val="22"/>
          <w:szCs w:val="22"/>
          <w:lang w:val="en-GB"/>
        </w:rPr>
        <w:t>133</w:t>
      </w:r>
      <w:proofErr w:type="gramEnd"/>
      <w:r w:rsidR="000C56AF" w:rsidRPr="00B64D58">
        <w:rPr>
          <w:rFonts w:asciiTheme="minorHAnsi" w:hAnsiTheme="minorHAnsi"/>
          <w:sz w:val="22"/>
          <w:szCs w:val="22"/>
          <w:lang w:val="en-GB"/>
        </w:rPr>
        <w:t>-135.</w:t>
      </w:r>
    </w:p>
    <w:p w14:paraId="23A04377" w14:textId="6B831092" w:rsidR="00691BAA" w:rsidRPr="00B64D58" w:rsidRDefault="00691BAA" w:rsidP="002E4D68">
      <w:pPr>
        <w:spacing w:after="120"/>
        <w:jc w:val="both"/>
        <w:rPr>
          <w:rFonts w:asciiTheme="minorHAnsi" w:eastAsia="Times New Roman" w:hAnsiTheme="minorHAnsi" w:cs="Arial"/>
          <w:color w:val="222222"/>
          <w:sz w:val="22"/>
          <w:szCs w:val="22"/>
          <w:shd w:val="clear" w:color="auto" w:fill="FFFFFF"/>
        </w:rPr>
      </w:pPr>
      <w:r w:rsidRPr="00B64D58">
        <w:rPr>
          <w:rFonts w:asciiTheme="minorHAnsi" w:eastAsia="Times New Roman" w:hAnsiTheme="minorHAnsi" w:cs="Arial"/>
          <w:color w:val="222222"/>
          <w:sz w:val="22"/>
          <w:szCs w:val="22"/>
          <w:shd w:val="clear" w:color="auto" w:fill="FFFFFF"/>
        </w:rPr>
        <w:t xml:space="preserve">9. </w:t>
      </w:r>
      <w:proofErr w:type="spellStart"/>
      <w:r w:rsidRPr="00B64D58">
        <w:rPr>
          <w:rFonts w:asciiTheme="minorHAnsi" w:eastAsia="Times New Roman" w:hAnsiTheme="minorHAnsi" w:cs="Arial"/>
          <w:color w:val="222222"/>
          <w:sz w:val="22"/>
          <w:szCs w:val="22"/>
          <w:shd w:val="clear" w:color="auto" w:fill="FFFFFF"/>
        </w:rPr>
        <w:t>Arunga</w:t>
      </w:r>
      <w:proofErr w:type="spellEnd"/>
      <w:r w:rsidRPr="00B64D58">
        <w:rPr>
          <w:rFonts w:asciiTheme="minorHAnsi" w:eastAsia="Times New Roman" w:hAnsiTheme="minorHAnsi" w:cs="Arial"/>
          <w:color w:val="222222"/>
          <w:sz w:val="22"/>
          <w:szCs w:val="22"/>
          <w:shd w:val="clear" w:color="auto" w:fill="FFFFFF"/>
        </w:rPr>
        <w:t xml:space="preserve"> S, </w:t>
      </w:r>
      <w:proofErr w:type="spellStart"/>
      <w:r w:rsidRPr="00B64D58">
        <w:rPr>
          <w:rFonts w:asciiTheme="minorHAnsi" w:eastAsia="Times New Roman" w:hAnsiTheme="minorHAnsi" w:cs="Arial"/>
          <w:color w:val="222222"/>
          <w:sz w:val="22"/>
          <w:szCs w:val="22"/>
          <w:shd w:val="clear" w:color="auto" w:fill="FFFFFF"/>
        </w:rPr>
        <w:t>Kintoki</w:t>
      </w:r>
      <w:proofErr w:type="spellEnd"/>
      <w:r w:rsidRPr="00B64D58">
        <w:rPr>
          <w:rFonts w:asciiTheme="minorHAnsi" w:eastAsia="Times New Roman" w:hAnsiTheme="minorHAnsi" w:cs="Arial"/>
          <w:color w:val="222222"/>
          <w:sz w:val="22"/>
          <w:szCs w:val="22"/>
          <w:shd w:val="clear" w:color="auto" w:fill="FFFFFF"/>
        </w:rPr>
        <w:t xml:space="preserve"> GM, </w:t>
      </w:r>
      <w:proofErr w:type="spellStart"/>
      <w:r w:rsidRPr="00B64D58">
        <w:rPr>
          <w:rFonts w:asciiTheme="minorHAnsi" w:eastAsia="Times New Roman" w:hAnsiTheme="minorHAnsi" w:cs="Arial"/>
          <w:color w:val="222222"/>
          <w:sz w:val="22"/>
          <w:szCs w:val="22"/>
          <w:shd w:val="clear" w:color="auto" w:fill="FFFFFF"/>
        </w:rPr>
        <w:t>Mwesigye</w:t>
      </w:r>
      <w:proofErr w:type="spellEnd"/>
      <w:r w:rsidRPr="00B64D58">
        <w:rPr>
          <w:rFonts w:asciiTheme="minorHAnsi" w:eastAsia="Times New Roman" w:hAnsiTheme="minorHAnsi" w:cs="Arial"/>
          <w:color w:val="222222"/>
          <w:sz w:val="22"/>
          <w:szCs w:val="22"/>
          <w:shd w:val="clear" w:color="auto" w:fill="FFFFFF"/>
        </w:rPr>
        <w:t xml:space="preserve"> J, </w:t>
      </w:r>
      <w:proofErr w:type="spellStart"/>
      <w:r w:rsidRPr="00B64D58">
        <w:rPr>
          <w:rFonts w:asciiTheme="minorHAnsi" w:eastAsia="Times New Roman" w:hAnsiTheme="minorHAnsi" w:cs="Arial"/>
          <w:color w:val="222222"/>
          <w:sz w:val="22"/>
          <w:szCs w:val="22"/>
          <w:shd w:val="clear" w:color="auto" w:fill="FFFFFF"/>
        </w:rPr>
        <w:t>Ayebazibwe</w:t>
      </w:r>
      <w:proofErr w:type="spellEnd"/>
      <w:r w:rsidRPr="00B64D58">
        <w:rPr>
          <w:rFonts w:asciiTheme="minorHAnsi" w:eastAsia="Times New Roman" w:hAnsiTheme="minorHAnsi" w:cs="Arial"/>
          <w:color w:val="222222"/>
          <w:sz w:val="22"/>
          <w:szCs w:val="22"/>
          <w:shd w:val="clear" w:color="auto" w:fill="FFFFFF"/>
        </w:rPr>
        <w:t xml:space="preserve"> B, </w:t>
      </w:r>
      <w:proofErr w:type="spellStart"/>
      <w:r w:rsidRPr="00B64D58">
        <w:rPr>
          <w:rFonts w:asciiTheme="minorHAnsi" w:eastAsia="Times New Roman" w:hAnsiTheme="minorHAnsi" w:cs="Arial"/>
          <w:color w:val="222222"/>
          <w:sz w:val="22"/>
          <w:szCs w:val="22"/>
          <w:shd w:val="clear" w:color="auto" w:fill="FFFFFF"/>
        </w:rPr>
        <w:t>Onyango</w:t>
      </w:r>
      <w:proofErr w:type="spellEnd"/>
      <w:r w:rsidRPr="00B64D58">
        <w:rPr>
          <w:rFonts w:asciiTheme="minorHAnsi" w:eastAsia="Times New Roman" w:hAnsiTheme="minorHAnsi" w:cs="Arial"/>
          <w:color w:val="222222"/>
          <w:sz w:val="22"/>
          <w:szCs w:val="22"/>
          <w:shd w:val="clear" w:color="auto" w:fill="FFFFFF"/>
        </w:rPr>
        <w:t xml:space="preserve"> J, </w:t>
      </w:r>
      <w:proofErr w:type="spellStart"/>
      <w:r w:rsidRPr="00B64D58">
        <w:rPr>
          <w:rFonts w:asciiTheme="minorHAnsi" w:eastAsia="Times New Roman" w:hAnsiTheme="minorHAnsi" w:cs="Arial"/>
          <w:color w:val="222222"/>
          <w:sz w:val="22"/>
          <w:szCs w:val="22"/>
          <w:shd w:val="clear" w:color="auto" w:fill="FFFFFF"/>
        </w:rPr>
        <w:t>Bazira</w:t>
      </w:r>
      <w:proofErr w:type="spellEnd"/>
      <w:r w:rsidRPr="00B64D58">
        <w:rPr>
          <w:rFonts w:asciiTheme="minorHAnsi" w:eastAsia="Times New Roman" w:hAnsiTheme="minorHAnsi" w:cs="Arial"/>
          <w:color w:val="222222"/>
          <w:sz w:val="22"/>
          <w:szCs w:val="22"/>
          <w:shd w:val="clear" w:color="auto" w:fill="FFFFFF"/>
        </w:rPr>
        <w:t xml:space="preserve"> J, Newton R, </w:t>
      </w:r>
      <w:proofErr w:type="spellStart"/>
      <w:r w:rsidRPr="00B64D58">
        <w:rPr>
          <w:rFonts w:asciiTheme="minorHAnsi" w:eastAsia="Times New Roman" w:hAnsiTheme="minorHAnsi" w:cs="Arial"/>
          <w:color w:val="222222"/>
          <w:sz w:val="22"/>
          <w:szCs w:val="22"/>
          <w:shd w:val="clear" w:color="auto" w:fill="FFFFFF"/>
        </w:rPr>
        <w:t>Gichuhi</w:t>
      </w:r>
      <w:proofErr w:type="spellEnd"/>
      <w:r w:rsidRPr="00B64D58">
        <w:rPr>
          <w:rFonts w:asciiTheme="minorHAnsi" w:eastAsia="Times New Roman" w:hAnsiTheme="minorHAnsi" w:cs="Arial"/>
          <w:color w:val="222222"/>
          <w:sz w:val="22"/>
          <w:szCs w:val="22"/>
          <w:shd w:val="clear" w:color="auto" w:fill="FFFFFF"/>
        </w:rPr>
        <w:t xml:space="preserve"> S, </w:t>
      </w:r>
      <w:proofErr w:type="spellStart"/>
      <w:r w:rsidRPr="00B64D58">
        <w:rPr>
          <w:rFonts w:asciiTheme="minorHAnsi" w:eastAsia="Times New Roman" w:hAnsiTheme="minorHAnsi" w:cs="Arial"/>
          <w:color w:val="222222"/>
          <w:sz w:val="22"/>
          <w:szCs w:val="22"/>
          <w:shd w:val="clear" w:color="auto" w:fill="FFFFFF"/>
        </w:rPr>
        <w:t>Leck</w:t>
      </w:r>
      <w:proofErr w:type="spellEnd"/>
      <w:r w:rsidRPr="00B64D58">
        <w:rPr>
          <w:rFonts w:asciiTheme="minorHAnsi" w:eastAsia="Times New Roman" w:hAnsiTheme="minorHAnsi" w:cs="Arial"/>
          <w:color w:val="222222"/>
          <w:sz w:val="22"/>
          <w:szCs w:val="22"/>
          <w:shd w:val="clear" w:color="auto" w:fill="FFFFFF"/>
        </w:rPr>
        <w:t xml:space="preserve"> A, Macleod D, Hu VH. Epidemiology of Microbial Keratitis in Uganda: A Cohor</w:t>
      </w:r>
      <w:r w:rsidR="00CA44B1" w:rsidRPr="00CA44B1">
        <w:rPr>
          <w:rFonts w:asciiTheme="minorHAnsi" w:eastAsia="Times New Roman" w:hAnsiTheme="minorHAnsi" w:cs="Arial"/>
          <w:color w:val="222222"/>
          <w:sz w:val="22"/>
          <w:szCs w:val="22"/>
          <w:shd w:val="clear" w:color="auto" w:fill="FFFFFF"/>
        </w:rPr>
        <w:t xml:space="preserve">t Study. </w:t>
      </w:r>
      <w:proofErr w:type="spellStart"/>
      <w:r w:rsidR="00CA44B1" w:rsidRPr="00CA44B1">
        <w:rPr>
          <w:rFonts w:asciiTheme="minorHAnsi" w:eastAsia="Times New Roman" w:hAnsiTheme="minorHAnsi" w:cs="Arial"/>
          <w:i/>
          <w:color w:val="222222"/>
          <w:sz w:val="22"/>
          <w:szCs w:val="22"/>
          <w:shd w:val="clear" w:color="auto" w:fill="FFFFFF"/>
        </w:rPr>
        <w:t>Ophthal</w:t>
      </w:r>
      <w:proofErr w:type="spellEnd"/>
      <w:r w:rsidR="00CA44B1" w:rsidRPr="00B64D58">
        <w:rPr>
          <w:rFonts w:asciiTheme="minorHAnsi" w:eastAsia="Times New Roman" w:hAnsiTheme="minorHAnsi" w:cs="Arial"/>
          <w:i/>
          <w:color w:val="222222"/>
          <w:sz w:val="22"/>
          <w:szCs w:val="22"/>
          <w:shd w:val="clear" w:color="auto" w:fill="FFFFFF"/>
        </w:rPr>
        <w:t xml:space="preserve"> </w:t>
      </w:r>
      <w:proofErr w:type="spellStart"/>
      <w:r w:rsidR="00CA44B1" w:rsidRPr="00B64D58">
        <w:rPr>
          <w:rFonts w:asciiTheme="minorHAnsi" w:eastAsia="Times New Roman" w:hAnsiTheme="minorHAnsi" w:cs="Arial"/>
          <w:i/>
          <w:color w:val="222222"/>
          <w:sz w:val="22"/>
          <w:szCs w:val="22"/>
          <w:shd w:val="clear" w:color="auto" w:fill="FFFFFF"/>
        </w:rPr>
        <w:t>Epidemiol</w:t>
      </w:r>
      <w:proofErr w:type="spellEnd"/>
      <w:r w:rsidR="00CA44B1" w:rsidRPr="00CA44B1">
        <w:rPr>
          <w:rFonts w:asciiTheme="minorHAnsi" w:eastAsia="Times New Roman" w:hAnsiTheme="minorHAnsi" w:cs="Arial"/>
          <w:color w:val="222222"/>
          <w:sz w:val="22"/>
          <w:szCs w:val="22"/>
          <w:shd w:val="clear" w:color="auto" w:fill="FFFFFF"/>
        </w:rPr>
        <w:t>. 2020</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27</w:t>
      </w:r>
      <w:proofErr w:type="gramEnd"/>
      <w:r w:rsidRPr="00B64D58">
        <w:rPr>
          <w:rFonts w:asciiTheme="minorHAnsi" w:eastAsia="Times New Roman" w:hAnsiTheme="minorHAnsi" w:cs="Arial"/>
          <w:color w:val="222222"/>
          <w:sz w:val="22"/>
          <w:szCs w:val="22"/>
          <w:shd w:val="clear" w:color="auto" w:fill="FFFFFF"/>
        </w:rPr>
        <w:t>(2):121-31.</w:t>
      </w:r>
    </w:p>
    <w:p w14:paraId="17BB0D53" w14:textId="749D2C71" w:rsidR="00FD3E7A" w:rsidRPr="00B64D58" w:rsidRDefault="00B716FE" w:rsidP="002E4D68">
      <w:pPr>
        <w:pStyle w:val="MediumGrid21"/>
        <w:spacing w:after="120"/>
        <w:jc w:val="both"/>
        <w:rPr>
          <w:rFonts w:asciiTheme="minorHAnsi" w:hAnsiTheme="minorHAnsi"/>
          <w:sz w:val="22"/>
          <w:szCs w:val="22"/>
        </w:rPr>
      </w:pPr>
      <w:r w:rsidRPr="00B64D58">
        <w:rPr>
          <w:rFonts w:asciiTheme="minorHAnsi" w:hAnsiTheme="minorHAnsi"/>
          <w:sz w:val="22"/>
          <w:szCs w:val="22"/>
        </w:rPr>
        <w:t>10</w:t>
      </w:r>
      <w:r w:rsidR="00FD3E7A" w:rsidRPr="00B64D58">
        <w:rPr>
          <w:rFonts w:asciiTheme="minorHAnsi" w:hAnsiTheme="minorHAnsi"/>
          <w:sz w:val="22"/>
          <w:szCs w:val="22"/>
        </w:rPr>
        <w:t xml:space="preserve">. </w:t>
      </w:r>
      <w:proofErr w:type="spellStart"/>
      <w:r w:rsidR="00FD3E7A" w:rsidRPr="00B64D58">
        <w:rPr>
          <w:rFonts w:asciiTheme="minorHAnsi" w:hAnsiTheme="minorHAnsi"/>
          <w:sz w:val="22"/>
          <w:szCs w:val="22"/>
        </w:rPr>
        <w:t>FlorCruz</w:t>
      </w:r>
      <w:proofErr w:type="spellEnd"/>
      <w:r w:rsidR="00FD3E7A" w:rsidRPr="00B64D58">
        <w:rPr>
          <w:rFonts w:asciiTheme="minorHAnsi" w:hAnsiTheme="minorHAnsi"/>
          <w:sz w:val="22"/>
          <w:szCs w:val="22"/>
        </w:rPr>
        <w:t xml:space="preserve"> NV, Evans JR. Medical interventions for fungal keratitis. </w:t>
      </w:r>
      <w:r w:rsidR="00FD3E7A" w:rsidRPr="00B64D58">
        <w:rPr>
          <w:rFonts w:asciiTheme="minorHAnsi" w:hAnsiTheme="minorHAnsi"/>
          <w:i/>
          <w:sz w:val="22"/>
          <w:szCs w:val="22"/>
        </w:rPr>
        <w:t xml:space="preserve">Cochrane </w:t>
      </w:r>
      <w:r w:rsidR="00CA44B1" w:rsidRPr="00B64D58">
        <w:rPr>
          <w:rFonts w:asciiTheme="minorHAnsi" w:hAnsiTheme="minorHAnsi"/>
          <w:i/>
          <w:sz w:val="22"/>
          <w:szCs w:val="22"/>
        </w:rPr>
        <w:t xml:space="preserve">Database </w:t>
      </w:r>
      <w:proofErr w:type="spellStart"/>
      <w:r w:rsidR="00CA44B1" w:rsidRPr="00B64D58">
        <w:rPr>
          <w:rFonts w:asciiTheme="minorHAnsi" w:hAnsiTheme="minorHAnsi"/>
          <w:i/>
          <w:sz w:val="22"/>
          <w:szCs w:val="22"/>
        </w:rPr>
        <w:t>Syst</w:t>
      </w:r>
      <w:proofErr w:type="spellEnd"/>
      <w:r w:rsidR="00CA44B1" w:rsidRPr="00B64D58">
        <w:rPr>
          <w:rFonts w:asciiTheme="minorHAnsi" w:hAnsiTheme="minorHAnsi"/>
          <w:i/>
          <w:sz w:val="22"/>
          <w:szCs w:val="22"/>
        </w:rPr>
        <w:t xml:space="preserve"> Rev</w:t>
      </w:r>
      <w:r w:rsidR="00FD3E7A" w:rsidRPr="00B64D58">
        <w:rPr>
          <w:rFonts w:asciiTheme="minorHAnsi" w:hAnsiTheme="minorHAnsi"/>
          <w:sz w:val="22"/>
          <w:szCs w:val="22"/>
        </w:rPr>
        <w:t>. 2015</w:t>
      </w:r>
      <w:r w:rsidR="00CA44B1">
        <w:rPr>
          <w:rFonts w:asciiTheme="minorHAnsi" w:hAnsiTheme="minorHAnsi"/>
          <w:sz w:val="22"/>
          <w:szCs w:val="22"/>
        </w:rPr>
        <w:t>(4)</w:t>
      </w:r>
    </w:p>
    <w:p w14:paraId="6F0BEA84" w14:textId="4CBED0BB" w:rsidR="00B716FE" w:rsidRPr="00B64D58" w:rsidRDefault="008B33F2" w:rsidP="002E4D68">
      <w:pPr>
        <w:pStyle w:val="MediumGrid21"/>
        <w:spacing w:after="120"/>
        <w:jc w:val="both"/>
        <w:rPr>
          <w:rFonts w:asciiTheme="minorHAnsi" w:hAnsiTheme="minorHAnsi"/>
          <w:sz w:val="22"/>
          <w:szCs w:val="22"/>
        </w:rPr>
      </w:pPr>
      <w:r w:rsidRPr="00B64D58">
        <w:rPr>
          <w:rFonts w:asciiTheme="minorHAnsi" w:hAnsiTheme="minorHAnsi"/>
          <w:sz w:val="22"/>
          <w:szCs w:val="22"/>
        </w:rPr>
        <w:t>1</w:t>
      </w:r>
      <w:r w:rsidR="00B716FE" w:rsidRPr="00B64D58">
        <w:rPr>
          <w:rFonts w:asciiTheme="minorHAnsi" w:hAnsiTheme="minorHAnsi"/>
          <w:sz w:val="22"/>
          <w:szCs w:val="22"/>
        </w:rPr>
        <w:t>1</w:t>
      </w:r>
      <w:r w:rsidRPr="00B64D58">
        <w:rPr>
          <w:rFonts w:asciiTheme="minorHAnsi" w:hAnsiTheme="minorHAnsi"/>
          <w:sz w:val="22"/>
          <w:szCs w:val="22"/>
        </w:rPr>
        <w:t xml:space="preserve">. </w:t>
      </w:r>
      <w:proofErr w:type="spellStart"/>
      <w:r w:rsidRPr="00B64D58">
        <w:rPr>
          <w:rFonts w:asciiTheme="minorHAnsi" w:hAnsiTheme="minorHAnsi"/>
          <w:sz w:val="22"/>
          <w:szCs w:val="22"/>
        </w:rPr>
        <w:t>Leck</w:t>
      </w:r>
      <w:proofErr w:type="spellEnd"/>
      <w:r w:rsidRPr="00B64D58">
        <w:rPr>
          <w:rFonts w:asciiTheme="minorHAnsi" w:hAnsiTheme="minorHAnsi"/>
          <w:sz w:val="22"/>
          <w:szCs w:val="22"/>
        </w:rPr>
        <w:t xml:space="preserve"> AK, Thomas PA, Hagan M, et al. Aetiology of </w:t>
      </w:r>
      <w:proofErr w:type="spellStart"/>
      <w:r w:rsidRPr="00B64D58">
        <w:rPr>
          <w:rFonts w:asciiTheme="minorHAnsi" w:hAnsiTheme="minorHAnsi"/>
          <w:sz w:val="22"/>
          <w:szCs w:val="22"/>
        </w:rPr>
        <w:t>suppurative</w:t>
      </w:r>
      <w:proofErr w:type="spellEnd"/>
      <w:r w:rsidRPr="00B64D58">
        <w:rPr>
          <w:rFonts w:asciiTheme="minorHAnsi" w:hAnsiTheme="minorHAnsi"/>
          <w:sz w:val="22"/>
          <w:szCs w:val="22"/>
        </w:rPr>
        <w:t xml:space="preserve"> corneal ulcers in Ghana and south India, and epidemiology of fungal keratitis. </w:t>
      </w:r>
      <w:r w:rsidRPr="00B64D58">
        <w:rPr>
          <w:rFonts w:asciiTheme="minorHAnsi" w:hAnsiTheme="minorHAnsi"/>
          <w:i/>
          <w:sz w:val="22"/>
          <w:szCs w:val="22"/>
        </w:rPr>
        <w:t xml:space="preserve">Br J </w:t>
      </w:r>
      <w:proofErr w:type="spellStart"/>
      <w:r w:rsidRPr="00B64D58">
        <w:rPr>
          <w:rFonts w:asciiTheme="minorHAnsi" w:hAnsiTheme="minorHAnsi"/>
          <w:i/>
          <w:sz w:val="22"/>
          <w:szCs w:val="22"/>
        </w:rPr>
        <w:t>Ophthalmol</w:t>
      </w:r>
      <w:proofErr w:type="spellEnd"/>
      <w:r w:rsidRPr="00B64D58">
        <w:rPr>
          <w:rFonts w:asciiTheme="minorHAnsi" w:hAnsiTheme="minorHAnsi"/>
          <w:sz w:val="22"/>
          <w:szCs w:val="22"/>
        </w:rPr>
        <w:t xml:space="preserve"> 2002; </w:t>
      </w:r>
      <w:r w:rsidRPr="00B64D58">
        <w:rPr>
          <w:rFonts w:asciiTheme="minorHAnsi" w:hAnsiTheme="minorHAnsi"/>
          <w:b/>
          <w:sz w:val="22"/>
          <w:szCs w:val="22"/>
        </w:rPr>
        <w:t>86</w:t>
      </w:r>
      <w:r w:rsidRPr="00B64D58">
        <w:rPr>
          <w:rFonts w:asciiTheme="minorHAnsi" w:hAnsiTheme="minorHAnsi"/>
          <w:sz w:val="22"/>
          <w:szCs w:val="22"/>
        </w:rPr>
        <w:t>:1211- 1215.</w:t>
      </w:r>
    </w:p>
    <w:p w14:paraId="7AC51BB4" w14:textId="4F5A7312" w:rsidR="000C56AF" w:rsidRPr="00B64D58" w:rsidRDefault="000C56AF" w:rsidP="002E4D68">
      <w:pPr>
        <w:spacing w:after="120"/>
        <w:jc w:val="both"/>
        <w:rPr>
          <w:rFonts w:asciiTheme="minorHAnsi" w:hAnsiTheme="minorHAnsi"/>
          <w:sz w:val="22"/>
          <w:szCs w:val="22"/>
          <w:lang w:val="en-GB"/>
        </w:rPr>
      </w:pPr>
      <w:r w:rsidRPr="00B64D58">
        <w:rPr>
          <w:rFonts w:asciiTheme="minorHAnsi" w:hAnsiTheme="minorHAnsi"/>
          <w:sz w:val="22"/>
          <w:szCs w:val="22"/>
          <w:lang w:val="en-GB"/>
        </w:rPr>
        <w:t>1</w:t>
      </w:r>
      <w:r w:rsidR="00B716FE" w:rsidRPr="00B64D58">
        <w:rPr>
          <w:rFonts w:asciiTheme="minorHAnsi" w:hAnsiTheme="minorHAnsi"/>
          <w:sz w:val="22"/>
          <w:szCs w:val="22"/>
          <w:lang w:val="en-GB"/>
        </w:rPr>
        <w:t>2</w:t>
      </w:r>
      <w:r w:rsidRPr="00B64D58">
        <w:rPr>
          <w:rFonts w:asciiTheme="minorHAnsi" w:hAnsiTheme="minorHAnsi"/>
          <w:sz w:val="22"/>
          <w:szCs w:val="22"/>
          <w:lang w:val="en-GB"/>
        </w:rPr>
        <w:t xml:space="preserve">. </w:t>
      </w:r>
      <w:proofErr w:type="spellStart"/>
      <w:r w:rsidR="002A4457" w:rsidRPr="00B64D58">
        <w:rPr>
          <w:rFonts w:asciiTheme="minorHAnsi" w:hAnsiTheme="minorHAnsi"/>
          <w:sz w:val="22"/>
          <w:szCs w:val="22"/>
          <w:lang w:val="en-GB"/>
        </w:rPr>
        <w:t>Guyatt</w:t>
      </w:r>
      <w:proofErr w:type="spellEnd"/>
      <w:r w:rsidR="00245F59" w:rsidRPr="00B64D58">
        <w:rPr>
          <w:rFonts w:asciiTheme="minorHAnsi" w:hAnsiTheme="minorHAnsi"/>
          <w:sz w:val="22"/>
          <w:szCs w:val="22"/>
          <w:lang w:val="en-GB"/>
        </w:rPr>
        <w:t xml:space="preserve"> </w:t>
      </w:r>
      <w:r w:rsidR="002A4457" w:rsidRPr="00B64D58">
        <w:rPr>
          <w:rFonts w:asciiTheme="minorHAnsi" w:hAnsiTheme="minorHAnsi"/>
          <w:sz w:val="22"/>
          <w:szCs w:val="22"/>
          <w:lang w:val="en-GB"/>
        </w:rPr>
        <w:t xml:space="preserve">GH, </w:t>
      </w:r>
      <w:proofErr w:type="spellStart"/>
      <w:r w:rsidR="002A4457" w:rsidRPr="00B64D58">
        <w:rPr>
          <w:rFonts w:asciiTheme="minorHAnsi" w:hAnsiTheme="minorHAnsi"/>
          <w:sz w:val="22"/>
          <w:szCs w:val="22"/>
          <w:lang w:val="en-GB"/>
        </w:rPr>
        <w:t>Oxman</w:t>
      </w:r>
      <w:proofErr w:type="spellEnd"/>
      <w:r w:rsidR="002A4457" w:rsidRPr="00B64D58">
        <w:rPr>
          <w:rFonts w:asciiTheme="minorHAnsi" w:hAnsiTheme="minorHAnsi"/>
          <w:sz w:val="22"/>
          <w:szCs w:val="22"/>
          <w:lang w:val="en-GB"/>
        </w:rPr>
        <w:t xml:space="preserve"> AD, Kunz R, </w:t>
      </w:r>
      <w:proofErr w:type="spellStart"/>
      <w:r w:rsidR="002A4457" w:rsidRPr="00B64D58">
        <w:rPr>
          <w:rFonts w:asciiTheme="minorHAnsi" w:hAnsiTheme="minorHAnsi"/>
          <w:sz w:val="22"/>
          <w:szCs w:val="22"/>
          <w:lang w:val="en-GB"/>
        </w:rPr>
        <w:t>Vist</w:t>
      </w:r>
      <w:proofErr w:type="spellEnd"/>
      <w:r w:rsidR="002A4457" w:rsidRPr="00B64D58">
        <w:rPr>
          <w:rFonts w:asciiTheme="minorHAnsi" w:hAnsiTheme="minorHAnsi"/>
          <w:sz w:val="22"/>
          <w:szCs w:val="22"/>
          <w:lang w:val="en-GB"/>
        </w:rPr>
        <w:t xml:space="preserve"> GE, </w:t>
      </w:r>
      <w:proofErr w:type="spellStart"/>
      <w:r w:rsidR="002A4457" w:rsidRPr="00B64D58">
        <w:rPr>
          <w:rFonts w:asciiTheme="minorHAnsi" w:hAnsiTheme="minorHAnsi"/>
          <w:sz w:val="22"/>
          <w:szCs w:val="22"/>
          <w:lang w:val="en-GB"/>
        </w:rPr>
        <w:t>Falck-Ytter</w:t>
      </w:r>
      <w:proofErr w:type="spellEnd"/>
      <w:r w:rsidR="002A4457" w:rsidRPr="00B64D58">
        <w:rPr>
          <w:rFonts w:asciiTheme="minorHAnsi" w:hAnsiTheme="minorHAnsi"/>
          <w:sz w:val="22"/>
          <w:szCs w:val="22"/>
          <w:lang w:val="en-GB"/>
        </w:rPr>
        <w:t xml:space="preserve"> Y</w:t>
      </w:r>
      <w:r w:rsidR="00245F59" w:rsidRPr="00B64D58">
        <w:rPr>
          <w:rFonts w:asciiTheme="minorHAnsi" w:hAnsiTheme="minorHAnsi"/>
          <w:sz w:val="22"/>
          <w:szCs w:val="22"/>
          <w:lang w:val="en-GB"/>
        </w:rPr>
        <w:t xml:space="preserve">, </w:t>
      </w:r>
      <w:proofErr w:type="spellStart"/>
      <w:r w:rsidR="002A4457" w:rsidRPr="00B64D58">
        <w:rPr>
          <w:rFonts w:asciiTheme="minorHAnsi" w:hAnsiTheme="minorHAnsi"/>
          <w:sz w:val="22"/>
          <w:szCs w:val="22"/>
          <w:lang w:val="en-GB"/>
        </w:rPr>
        <w:t>Schünemann</w:t>
      </w:r>
      <w:proofErr w:type="spellEnd"/>
      <w:r w:rsidR="002A4457" w:rsidRPr="00B64D58">
        <w:rPr>
          <w:rFonts w:asciiTheme="minorHAnsi" w:hAnsiTheme="minorHAnsi"/>
          <w:sz w:val="22"/>
          <w:szCs w:val="22"/>
          <w:lang w:val="en-GB"/>
        </w:rPr>
        <w:t xml:space="preserve"> HJ. What is “quality of evidence” and why is it important to clinicians? </w:t>
      </w:r>
      <w:r w:rsidR="002A4457" w:rsidRPr="00B64D58">
        <w:rPr>
          <w:rFonts w:asciiTheme="minorHAnsi" w:hAnsiTheme="minorHAnsi"/>
          <w:i/>
          <w:sz w:val="22"/>
          <w:szCs w:val="22"/>
          <w:lang w:val="en-GB"/>
        </w:rPr>
        <w:t>B</w:t>
      </w:r>
      <w:r w:rsidR="00245F59" w:rsidRPr="00B64D58">
        <w:rPr>
          <w:rFonts w:asciiTheme="minorHAnsi" w:hAnsiTheme="minorHAnsi"/>
          <w:i/>
          <w:sz w:val="22"/>
          <w:szCs w:val="22"/>
          <w:lang w:val="en-GB"/>
        </w:rPr>
        <w:t>r Med J</w:t>
      </w:r>
      <w:r w:rsidR="00245F59" w:rsidRPr="00B64D58">
        <w:rPr>
          <w:rFonts w:asciiTheme="minorHAnsi" w:hAnsiTheme="minorHAnsi"/>
          <w:sz w:val="22"/>
          <w:szCs w:val="22"/>
          <w:lang w:val="en-GB"/>
        </w:rPr>
        <w:t xml:space="preserve"> 2008</w:t>
      </w:r>
      <w:proofErr w:type="gramStart"/>
      <w:r w:rsidR="00245F59" w:rsidRPr="00B64D58">
        <w:rPr>
          <w:rFonts w:asciiTheme="minorHAnsi" w:hAnsiTheme="minorHAnsi"/>
          <w:sz w:val="22"/>
          <w:szCs w:val="22"/>
          <w:lang w:val="en-GB"/>
        </w:rPr>
        <w:t>;</w:t>
      </w:r>
      <w:r w:rsidR="002A4457" w:rsidRPr="00B64D58">
        <w:rPr>
          <w:rFonts w:asciiTheme="minorHAnsi" w:hAnsiTheme="minorHAnsi"/>
          <w:b/>
          <w:sz w:val="22"/>
          <w:szCs w:val="22"/>
          <w:lang w:val="en-GB"/>
        </w:rPr>
        <w:t>336</w:t>
      </w:r>
      <w:r w:rsidR="00245F59" w:rsidRPr="00B64D58">
        <w:rPr>
          <w:rFonts w:asciiTheme="minorHAnsi" w:hAnsiTheme="minorHAnsi"/>
          <w:sz w:val="22"/>
          <w:szCs w:val="22"/>
          <w:lang w:val="en-GB"/>
        </w:rPr>
        <w:t>:</w:t>
      </w:r>
      <w:r w:rsidR="002A4457" w:rsidRPr="00B64D58">
        <w:rPr>
          <w:rFonts w:asciiTheme="minorHAnsi" w:hAnsiTheme="minorHAnsi"/>
          <w:sz w:val="22"/>
          <w:szCs w:val="22"/>
          <w:lang w:val="en-GB"/>
        </w:rPr>
        <w:t>995</w:t>
      </w:r>
      <w:proofErr w:type="gramEnd"/>
      <w:r w:rsidR="002A4457" w:rsidRPr="00B64D58">
        <w:rPr>
          <w:rFonts w:asciiTheme="minorHAnsi" w:hAnsiTheme="minorHAnsi"/>
          <w:sz w:val="22"/>
          <w:szCs w:val="22"/>
          <w:lang w:val="en-GB"/>
        </w:rPr>
        <w:t>-998.</w:t>
      </w:r>
    </w:p>
    <w:p w14:paraId="4202EB3A" w14:textId="1F2FB087" w:rsidR="00D14797" w:rsidRPr="00B64D58" w:rsidRDefault="00D14797" w:rsidP="002E4D68">
      <w:pPr>
        <w:spacing w:after="120"/>
        <w:jc w:val="both"/>
        <w:rPr>
          <w:rFonts w:asciiTheme="minorHAnsi" w:hAnsiTheme="minorHAnsi"/>
          <w:sz w:val="22"/>
          <w:szCs w:val="22"/>
          <w:lang w:val="en-GB"/>
        </w:rPr>
      </w:pPr>
      <w:r w:rsidRPr="00B64D58">
        <w:rPr>
          <w:rFonts w:asciiTheme="minorHAnsi" w:hAnsiTheme="minorHAnsi"/>
          <w:sz w:val="22"/>
          <w:szCs w:val="22"/>
          <w:lang w:val="en-GB"/>
        </w:rPr>
        <w:t>1</w:t>
      </w:r>
      <w:r w:rsidR="00C8609F" w:rsidRPr="00B64D58">
        <w:rPr>
          <w:rFonts w:asciiTheme="minorHAnsi" w:hAnsiTheme="minorHAnsi"/>
          <w:sz w:val="22"/>
          <w:szCs w:val="22"/>
          <w:lang w:val="en-GB"/>
        </w:rPr>
        <w:t>3</w:t>
      </w:r>
      <w:r w:rsidRPr="00B64D58">
        <w:rPr>
          <w:rFonts w:asciiTheme="minorHAnsi" w:hAnsiTheme="minorHAnsi"/>
          <w:sz w:val="22"/>
          <w:szCs w:val="22"/>
          <w:lang w:val="en-GB"/>
        </w:rPr>
        <w:t xml:space="preserve">. </w:t>
      </w:r>
      <w:proofErr w:type="spellStart"/>
      <w:r w:rsidRPr="00B64D58">
        <w:rPr>
          <w:rFonts w:asciiTheme="minorHAnsi" w:hAnsiTheme="minorHAnsi"/>
          <w:sz w:val="22"/>
          <w:szCs w:val="22"/>
        </w:rPr>
        <w:t>Kalua</w:t>
      </w:r>
      <w:proofErr w:type="spellEnd"/>
      <w:r w:rsidRPr="00B64D58">
        <w:rPr>
          <w:rFonts w:asciiTheme="minorHAnsi" w:hAnsiTheme="minorHAnsi"/>
          <w:sz w:val="22"/>
          <w:szCs w:val="22"/>
        </w:rPr>
        <w:t xml:space="preserve"> K, </w:t>
      </w:r>
      <w:proofErr w:type="spellStart"/>
      <w:r w:rsidRPr="00B64D58">
        <w:rPr>
          <w:rFonts w:asciiTheme="minorHAnsi" w:hAnsiTheme="minorHAnsi"/>
          <w:sz w:val="22"/>
          <w:szCs w:val="22"/>
        </w:rPr>
        <w:t>Zimba</w:t>
      </w:r>
      <w:proofErr w:type="spellEnd"/>
      <w:r w:rsidRPr="00B64D58">
        <w:rPr>
          <w:rFonts w:asciiTheme="minorHAnsi" w:hAnsiTheme="minorHAnsi"/>
          <w:sz w:val="22"/>
          <w:szCs w:val="22"/>
        </w:rPr>
        <w:t>, B, Denning DW</w:t>
      </w:r>
      <w:r w:rsidR="00CA44B1">
        <w:rPr>
          <w:rFonts w:asciiTheme="minorHAnsi" w:hAnsiTheme="minorHAnsi"/>
          <w:sz w:val="22"/>
          <w:szCs w:val="22"/>
        </w:rPr>
        <w:t>.</w:t>
      </w:r>
      <w:r w:rsidRPr="00B64D58">
        <w:rPr>
          <w:rFonts w:asciiTheme="minorHAnsi" w:hAnsiTheme="minorHAnsi"/>
          <w:sz w:val="22"/>
          <w:szCs w:val="22"/>
        </w:rPr>
        <w:t xml:space="preserve"> </w:t>
      </w:r>
      <w:proofErr w:type="gramStart"/>
      <w:r w:rsidRPr="00B64D58">
        <w:rPr>
          <w:rFonts w:asciiTheme="minorHAnsi" w:hAnsiTheme="minorHAnsi"/>
          <w:sz w:val="22"/>
          <w:szCs w:val="22"/>
        </w:rPr>
        <w:t>Estimated Burden of Serious Fungal Infections in Malawi.</w:t>
      </w:r>
      <w:proofErr w:type="gramEnd"/>
      <w:r w:rsidRPr="00B64D58">
        <w:rPr>
          <w:rFonts w:asciiTheme="minorHAnsi" w:hAnsiTheme="minorHAnsi"/>
          <w:sz w:val="22"/>
          <w:szCs w:val="22"/>
        </w:rPr>
        <w:t xml:space="preserve"> </w:t>
      </w:r>
      <w:r w:rsidRPr="00B64D58">
        <w:rPr>
          <w:rFonts w:asciiTheme="minorHAnsi" w:hAnsiTheme="minorHAnsi"/>
          <w:i/>
          <w:sz w:val="22"/>
          <w:szCs w:val="22"/>
        </w:rPr>
        <w:t>J Fungi</w:t>
      </w:r>
      <w:r w:rsidRPr="00B64D58">
        <w:rPr>
          <w:rFonts w:asciiTheme="minorHAnsi" w:hAnsiTheme="minorHAnsi"/>
          <w:sz w:val="22"/>
          <w:szCs w:val="22"/>
        </w:rPr>
        <w:t xml:space="preserve"> 2018; </w:t>
      </w:r>
      <w:r w:rsidRPr="00B64D58">
        <w:rPr>
          <w:rFonts w:asciiTheme="minorHAnsi" w:hAnsiTheme="minorHAnsi"/>
          <w:b/>
          <w:sz w:val="22"/>
          <w:szCs w:val="22"/>
        </w:rPr>
        <w:t>4</w:t>
      </w:r>
      <w:r w:rsidRPr="00B64D58">
        <w:rPr>
          <w:rFonts w:asciiTheme="minorHAnsi" w:hAnsiTheme="minorHAnsi"/>
          <w:sz w:val="22"/>
          <w:szCs w:val="22"/>
        </w:rPr>
        <w:t>(2)</w:t>
      </w:r>
      <w:proofErr w:type="gramStart"/>
      <w:r w:rsidRPr="00B64D58">
        <w:rPr>
          <w:rFonts w:asciiTheme="minorHAnsi" w:hAnsiTheme="minorHAnsi"/>
          <w:sz w:val="22"/>
          <w:szCs w:val="22"/>
        </w:rPr>
        <w:t>:61</w:t>
      </w:r>
      <w:proofErr w:type="gramEnd"/>
      <w:r w:rsidRPr="00B64D58">
        <w:rPr>
          <w:rFonts w:asciiTheme="minorHAnsi" w:hAnsiTheme="minorHAnsi"/>
          <w:sz w:val="22"/>
          <w:szCs w:val="22"/>
        </w:rPr>
        <w:t>.</w:t>
      </w:r>
    </w:p>
    <w:p w14:paraId="1A9927F6" w14:textId="0393E365" w:rsidR="00C8609F" w:rsidRPr="00CA44B1" w:rsidRDefault="003D31B5" w:rsidP="00C8609F">
      <w:pPr>
        <w:rPr>
          <w:rFonts w:eastAsia="Times New Roman"/>
        </w:rPr>
      </w:pPr>
      <w:r w:rsidRPr="00B64D58">
        <w:rPr>
          <w:rFonts w:asciiTheme="minorHAnsi" w:hAnsiTheme="minorHAnsi"/>
          <w:sz w:val="22"/>
          <w:szCs w:val="22"/>
        </w:rPr>
        <w:t>1</w:t>
      </w:r>
      <w:r w:rsidR="00C8609F" w:rsidRPr="00CD6BA1">
        <w:rPr>
          <w:rFonts w:asciiTheme="minorHAnsi" w:hAnsiTheme="minorHAnsi"/>
          <w:sz w:val="22"/>
          <w:szCs w:val="22"/>
        </w:rPr>
        <w:t>4</w:t>
      </w:r>
      <w:r w:rsidRPr="00B64D58">
        <w:rPr>
          <w:rFonts w:asciiTheme="minorHAnsi" w:hAnsiTheme="minorHAnsi"/>
          <w:sz w:val="22"/>
          <w:szCs w:val="22"/>
        </w:rPr>
        <w:t xml:space="preserve">. </w:t>
      </w:r>
      <w:r w:rsidR="00C8609F" w:rsidRPr="00B64D58">
        <w:rPr>
          <w:rFonts w:asciiTheme="minorHAnsi" w:eastAsia="Times New Roman" w:hAnsiTheme="minorHAnsi" w:cs="Arial"/>
          <w:color w:val="222222"/>
          <w:sz w:val="22"/>
          <w:szCs w:val="22"/>
          <w:shd w:val="clear" w:color="auto" w:fill="FFFFFF"/>
        </w:rPr>
        <w:t xml:space="preserve">Thomas PA, </w:t>
      </w:r>
      <w:proofErr w:type="spellStart"/>
      <w:r w:rsidR="00C8609F" w:rsidRPr="00B64D58">
        <w:rPr>
          <w:rFonts w:asciiTheme="minorHAnsi" w:eastAsia="Times New Roman" w:hAnsiTheme="minorHAnsi" w:cs="Arial"/>
          <w:color w:val="222222"/>
          <w:sz w:val="22"/>
          <w:szCs w:val="22"/>
          <w:shd w:val="clear" w:color="auto" w:fill="FFFFFF"/>
        </w:rPr>
        <w:t>Kaliamurthy</w:t>
      </w:r>
      <w:proofErr w:type="spellEnd"/>
      <w:r w:rsidR="00C8609F" w:rsidRPr="00B64D58">
        <w:rPr>
          <w:rFonts w:asciiTheme="minorHAnsi" w:eastAsia="Times New Roman" w:hAnsiTheme="minorHAnsi" w:cs="Arial"/>
          <w:color w:val="222222"/>
          <w:sz w:val="22"/>
          <w:szCs w:val="22"/>
          <w:shd w:val="clear" w:color="auto" w:fill="FFFFFF"/>
        </w:rPr>
        <w:t xml:space="preserve"> J. </w:t>
      </w:r>
      <w:proofErr w:type="spellStart"/>
      <w:r w:rsidR="00C8609F" w:rsidRPr="00B64D58">
        <w:rPr>
          <w:rFonts w:asciiTheme="minorHAnsi" w:eastAsia="Times New Roman" w:hAnsiTheme="minorHAnsi" w:cs="Arial"/>
          <w:color w:val="222222"/>
          <w:sz w:val="22"/>
          <w:szCs w:val="22"/>
          <w:shd w:val="clear" w:color="auto" w:fill="FFFFFF"/>
        </w:rPr>
        <w:t>Mycotic</w:t>
      </w:r>
      <w:proofErr w:type="spellEnd"/>
      <w:r w:rsidR="00C8609F" w:rsidRPr="00B64D58">
        <w:rPr>
          <w:rFonts w:asciiTheme="minorHAnsi" w:eastAsia="Times New Roman" w:hAnsiTheme="minorHAnsi" w:cs="Arial"/>
          <w:color w:val="222222"/>
          <w:sz w:val="22"/>
          <w:szCs w:val="22"/>
          <w:shd w:val="clear" w:color="auto" w:fill="FFFFFF"/>
        </w:rPr>
        <w:t xml:space="preserve"> keratitis: epidemiology, diagnosis and management. </w:t>
      </w:r>
      <w:proofErr w:type="spellStart"/>
      <w:r w:rsidR="002D7773">
        <w:rPr>
          <w:rFonts w:asciiTheme="minorHAnsi" w:eastAsia="Times New Roman" w:hAnsiTheme="minorHAnsi"/>
          <w:i/>
          <w:iCs/>
          <w:color w:val="000000"/>
          <w:sz w:val="22"/>
          <w:szCs w:val="22"/>
        </w:rPr>
        <w:t>Clin</w:t>
      </w:r>
      <w:proofErr w:type="spellEnd"/>
      <w:r w:rsidR="002D7773" w:rsidRPr="002D7773">
        <w:rPr>
          <w:rFonts w:asciiTheme="minorHAnsi" w:eastAsia="Times New Roman" w:hAnsiTheme="minorHAnsi"/>
          <w:i/>
          <w:iCs/>
          <w:color w:val="000000"/>
          <w:sz w:val="22"/>
          <w:szCs w:val="22"/>
        </w:rPr>
        <w:t xml:space="preserve"> </w:t>
      </w:r>
      <w:proofErr w:type="spellStart"/>
      <w:r w:rsidR="002D7773" w:rsidRPr="002D7773">
        <w:rPr>
          <w:rFonts w:asciiTheme="minorHAnsi" w:eastAsia="Times New Roman" w:hAnsiTheme="minorHAnsi"/>
          <w:i/>
          <w:iCs/>
          <w:color w:val="000000"/>
          <w:sz w:val="22"/>
          <w:szCs w:val="22"/>
        </w:rPr>
        <w:t>Microbiol</w:t>
      </w:r>
      <w:proofErr w:type="spellEnd"/>
      <w:r w:rsidR="00CA44B1" w:rsidRPr="00B64D58">
        <w:rPr>
          <w:rFonts w:asciiTheme="minorHAnsi" w:eastAsia="Times New Roman" w:hAnsiTheme="minorHAnsi"/>
          <w:i/>
          <w:iCs/>
          <w:color w:val="000000"/>
          <w:sz w:val="22"/>
          <w:szCs w:val="22"/>
        </w:rPr>
        <w:t xml:space="preserve"> Infect</w:t>
      </w:r>
      <w:r w:rsidR="00CA44B1" w:rsidRPr="00CA44B1">
        <w:rPr>
          <w:rFonts w:asciiTheme="minorHAnsi" w:eastAsia="Times New Roman" w:hAnsiTheme="minorHAnsi" w:cs="Arial"/>
          <w:color w:val="222222"/>
          <w:sz w:val="22"/>
          <w:szCs w:val="22"/>
          <w:shd w:val="clear" w:color="auto" w:fill="FFFFFF"/>
        </w:rPr>
        <w:t>. 2013</w:t>
      </w:r>
      <w:proofErr w:type="gramStart"/>
      <w:r w:rsidR="00C8609F" w:rsidRPr="00B64D58">
        <w:rPr>
          <w:rFonts w:asciiTheme="minorHAnsi" w:eastAsia="Times New Roman" w:hAnsiTheme="minorHAnsi" w:cs="Arial"/>
          <w:color w:val="222222"/>
          <w:sz w:val="22"/>
          <w:szCs w:val="22"/>
          <w:shd w:val="clear" w:color="auto" w:fill="FFFFFF"/>
        </w:rPr>
        <w:t>;</w:t>
      </w:r>
      <w:r w:rsidR="00C8609F" w:rsidRPr="00B64D58">
        <w:rPr>
          <w:rFonts w:asciiTheme="minorHAnsi" w:eastAsia="Times New Roman" w:hAnsiTheme="minorHAnsi" w:cs="Arial"/>
          <w:b/>
          <w:color w:val="222222"/>
          <w:sz w:val="22"/>
          <w:szCs w:val="22"/>
          <w:shd w:val="clear" w:color="auto" w:fill="FFFFFF"/>
        </w:rPr>
        <w:t>19</w:t>
      </w:r>
      <w:proofErr w:type="gramEnd"/>
      <w:r w:rsidR="00C8609F" w:rsidRPr="00B64D58">
        <w:rPr>
          <w:rFonts w:asciiTheme="minorHAnsi" w:eastAsia="Times New Roman" w:hAnsiTheme="minorHAnsi" w:cs="Arial"/>
          <w:color w:val="222222"/>
          <w:sz w:val="22"/>
          <w:szCs w:val="22"/>
          <w:shd w:val="clear" w:color="auto" w:fill="FFFFFF"/>
        </w:rPr>
        <w:t>(3):210-20.</w:t>
      </w:r>
    </w:p>
    <w:p w14:paraId="03DB10FD" w14:textId="77777777" w:rsidR="00C8609F" w:rsidRPr="00B64D58" w:rsidRDefault="00C8609F" w:rsidP="00B64D58">
      <w:pPr>
        <w:rPr>
          <w:rFonts w:asciiTheme="minorHAnsi" w:hAnsiTheme="minorHAnsi"/>
          <w:sz w:val="22"/>
          <w:szCs w:val="22"/>
        </w:rPr>
      </w:pPr>
    </w:p>
    <w:p w14:paraId="72A3A24E" w14:textId="404C5052" w:rsidR="004F33DD" w:rsidRPr="00B64D58" w:rsidRDefault="004F33DD" w:rsidP="003F2A66">
      <w:pPr>
        <w:rPr>
          <w:rFonts w:asciiTheme="minorHAnsi" w:eastAsia="Times New Roman" w:hAnsiTheme="minorHAnsi"/>
          <w:sz w:val="22"/>
          <w:szCs w:val="22"/>
        </w:rPr>
      </w:pPr>
      <w:r w:rsidRPr="00B64D58">
        <w:rPr>
          <w:rFonts w:asciiTheme="minorHAnsi" w:hAnsiTheme="minorHAnsi"/>
          <w:sz w:val="22"/>
          <w:szCs w:val="22"/>
        </w:rPr>
        <w:t xml:space="preserve">15. </w:t>
      </w:r>
      <w:r w:rsidRPr="00B64D58">
        <w:rPr>
          <w:rFonts w:asciiTheme="minorHAnsi" w:eastAsia="Times New Roman" w:hAnsiTheme="minorHAnsi" w:cs="Arial"/>
          <w:color w:val="222222"/>
          <w:sz w:val="22"/>
          <w:szCs w:val="22"/>
          <w:shd w:val="clear" w:color="auto" w:fill="FFFFFF"/>
        </w:rPr>
        <w:t xml:space="preserve">Kumar A, </w:t>
      </w:r>
      <w:proofErr w:type="spellStart"/>
      <w:r w:rsidRPr="00B64D58">
        <w:rPr>
          <w:rFonts w:asciiTheme="minorHAnsi" w:eastAsia="Times New Roman" w:hAnsiTheme="minorHAnsi" w:cs="Arial"/>
          <w:color w:val="222222"/>
          <w:sz w:val="22"/>
          <w:szCs w:val="22"/>
          <w:shd w:val="clear" w:color="auto" w:fill="FFFFFF"/>
        </w:rPr>
        <w:t>Khurana</w:t>
      </w:r>
      <w:proofErr w:type="spellEnd"/>
      <w:r w:rsidRPr="00B64D58">
        <w:rPr>
          <w:rFonts w:asciiTheme="minorHAnsi" w:eastAsia="Times New Roman" w:hAnsiTheme="minorHAnsi" w:cs="Arial"/>
          <w:color w:val="222222"/>
          <w:sz w:val="22"/>
          <w:szCs w:val="22"/>
          <w:shd w:val="clear" w:color="auto" w:fill="FFFFFF"/>
        </w:rPr>
        <w:t xml:space="preserve"> A, Sharma M, </w:t>
      </w:r>
      <w:proofErr w:type="spellStart"/>
      <w:r w:rsidRPr="00B64D58">
        <w:rPr>
          <w:rFonts w:asciiTheme="minorHAnsi" w:eastAsia="Times New Roman" w:hAnsiTheme="minorHAnsi" w:cs="Arial"/>
          <w:color w:val="222222"/>
          <w:sz w:val="22"/>
          <w:szCs w:val="22"/>
          <w:shd w:val="clear" w:color="auto" w:fill="FFFFFF"/>
        </w:rPr>
        <w:t>Chauhan</w:t>
      </w:r>
      <w:proofErr w:type="spellEnd"/>
      <w:r w:rsidRPr="00B64D58">
        <w:rPr>
          <w:rFonts w:asciiTheme="minorHAnsi" w:eastAsia="Times New Roman" w:hAnsiTheme="minorHAnsi" w:cs="Arial"/>
          <w:color w:val="222222"/>
          <w:sz w:val="22"/>
          <w:szCs w:val="22"/>
          <w:shd w:val="clear" w:color="auto" w:fill="FFFFFF"/>
        </w:rPr>
        <w:t xml:space="preserve"> L. Causative fungi and treatment outcome of </w:t>
      </w:r>
      <w:proofErr w:type="spellStart"/>
      <w:r w:rsidRPr="00B64D58">
        <w:rPr>
          <w:rFonts w:asciiTheme="minorHAnsi" w:eastAsia="Times New Roman" w:hAnsiTheme="minorHAnsi" w:cs="Arial"/>
          <w:color w:val="222222"/>
          <w:sz w:val="22"/>
          <w:szCs w:val="22"/>
          <w:shd w:val="clear" w:color="auto" w:fill="FFFFFF"/>
        </w:rPr>
        <w:t>dematiaceous</w:t>
      </w:r>
      <w:proofErr w:type="spellEnd"/>
      <w:r w:rsidRPr="00B64D58">
        <w:rPr>
          <w:rFonts w:asciiTheme="minorHAnsi" w:eastAsia="Times New Roman" w:hAnsiTheme="minorHAnsi" w:cs="Arial"/>
          <w:color w:val="222222"/>
          <w:sz w:val="22"/>
          <w:szCs w:val="22"/>
          <w:shd w:val="clear" w:color="auto" w:fill="FFFFFF"/>
        </w:rPr>
        <w:t xml:space="preserve"> fungal keratiti</w:t>
      </w:r>
      <w:r w:rsidR="00CA44B1" w:rsidRPr="00CA44B1">
        <w:rPr>
          <w:rFonts w:asciiTheme="minorHAnsi" w:eastAsia="Times New Roman" w:hAnsiTheme="minorHAnsi" w:cs="Arial"/>
          <w:color w:val="222222"/>
          <w:sz w:val="22"/>
          <w:szCs w:val="22"/>
          <w:shd w:val="clear" w:color="auto" w:fill="FFFFFF"/>
        </w:rPr>
        <w:t xml:space="preserve">s in North India. </w:t>
      </w:r>
      <w:proofErr w:type="gramStart"/>
      <w:r w:rsidR="00CA44B1" w:rsidRPr="00B64D58">
        <w:rPr>
          <w:rFonts w:asciiTheme="minorHAnsi" w:eastAsia="Times New Roman" w:hAnsiTheme="minorHAnsi" w:cs="Arial"/>
          <w:i/>
          <w:color w:val="222222"/>
          <w:sz w:val="22"/>
          <w:szCs w:val="22"/>
          <w:shd w:val="clear" w:color="auto" w:fill="FFFFFF"/>
        </w:rPr>
        <w:t xml:space="preserve">Indian </w:t>
      </w:r>
      <w:r w:rsidR="002D7773" w:rsidRPr="002D7773">
        <w:rPr>
          <w:rFonts w:asciiTheme="minorHAnsi" w:eastAsia="Times New Roman" w:hAnsiTheme="minorHAnsi" w:cs="Arial"/>
          <w:i/>
          <w:color w:val="222222"/>
          <w:sz w:val="22"/>
          <w:szCs w:val="22"/>
          <w:shd w:val="clear" w:color="auto" w:fill="FFFFFF"/>
        </w:rPr>
        <w:t>J</w:t>
      </w:r>
      <w:r w:rsidR="00CA44B1" w:rsidRPr="00B64D58">
        <w:rPr>
          <w:rFonts w:asciiTheme="minorHAnsi" w:eastAsia="Times New Roman" w:hAnsiTheme="minorHAnsi" w:cs="Arial"/>
          <w:i/>
          <w:color w:val="222222"/>
          <w:sz w:val="22"/>
          <w:szCs w:val="22"/>
          <w:shd w:val="clear" w:color="auto" w:fill="FFFFFF"/>
        </w:rPr>
        <w:t xml:space="preserve"> </w:t>
      </w:r>
      <w:proofErr w:type="spellStart"/>
      <w:r w:rsidR="002D7773" w:rsidRPr="002D7773">
        <w:rPr>
          <w:rFonts w:asciiTheme="minorHAnsi" w:eastAsia="Times New Roman" w:hAnsiTheme="minorHAnsi" w:cs="Arial"/>
          <w:i/>
          <w:color w:val="222222"/>
          <w:sz w:val="22"/>
          <w:szCs w:val="22"/>
          <w:shd w:val="clear" w:color="auto" w:fill="FFFFFF"/>
        </w:rPr>
        <w:t>O</w:t>
      </w:r>
      <w:r w:rsidRPr="00B64D58">
        <w:rPr>
          <w:rFonts w:asciiTheme="minorHAnsi" w:eastAsia="Times New Roman" w:hAnsiTheme="minorHAnsi" w:cs="Arial"/>
          <w:i/>
          <w:color w:val="222222"/>
          <w:sz w:val="22"/>
          <w:szCs w:val="22"/>
          <w:shd w:val="clear" w:color="auto" w:fill="FFFFFF"/>
        </w:rPr>
        <w:t>phthalmol</w:t>
      </w:r>
      <w:proofErr w:type="spellEnd"/>
      <w:r w:rsidR="00CA44B1" w:rsidRPr="00CA44B1">
        <w:rPr>
          <w:rFonts w:asciiTheme="minorHAnsi" w:eastAsia="Times New Roman" w:hAnsiTheme="minorHAnsi" w:cs="Arial"/>
          <w:color w:val="222222"/>
          <w:sz w:val="22"/>
          <w:szCs w:val="22"/>
          <w:shd w:val="clear" w:color="auto" w:fill="FFFFFF"/>
        </w:rPr>
        <w:t>.</w:t>
      </w:r>
      <w:proofErr w:type="gramEnd"/>
      <w:r w:rsidR="00CA44B1" w:rsidRPr="00CA44B1">
        <w:rPr>
          <w:rFonts w:asciiTheme="minorHAnsi" w:eastAsia="Times New Roman" w:hAnsiTheme="minorHAnsi" w:cs="Arial"/>
          <w:color w:val="222222"/>
          <w:sz w:val="22"/>
          <w:szCs w:val="22"/>
          <w:shd w:val="clear" w:color="auto" w:fill="FFFFFF"/>
        </w:rPr>
        <w:t xml:space="preserve"> 2019</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67</w:t>
      </w:r>
      <w:proofErr w:type="gramEnd"/>
      <w:r w:rsidRPr="00B64D58">
        <w:rPr>
          <w:rFonts w:asciiTheme="minorHAnsi" w:eastAsia="Times New Roman" w:hAnsiTheme="minorHAnsi" w:cs="Arial"/>
          <w:color w:val="222222"/>
          <w:sz w:val="22"/>
          <w:szCs w:val="22"/>
          <w:shd w:val="clear" w:color="auto" w:fill="FFFFFF"/>
        </w:rPr>
        <w:t>(7):1048.</w:t>
      </w:r>
    </w:p>
    <w:p w14:paraId="3C11BA38" w14:textId="77777777" w:rsidR="00AA01B7" w:rsidRPr="00B64D58" w:rsidRDefault="00AA01B7" w:rsidP="00B64D58">
      <w:pPr>
        <w:rPr>
          <w:rFonts w:asciiTheme="minorHAnsi" w:hAnsiTheme="minorHAnsi"/>
          <w:sz w:val="22"/>
          <w:szCs w:val="22"/>
        </w:rPr>
      </w:pPr>
    </w:p>
    <w:p w14:paraId="4C1D1893" w14:textId="1CB1169A" w:rsidR="004F33DD" w:rsidRPr="00B64D58" w:rsidRDefault="004F33DD" w:rsidP="00B64D58">
      <w:pPr>
        <w:rPr>
          <w:rFonts w:asciiTheme="minorHAnsi" w:eastAsia="Times New Roman" w:hAnsiTheme="minorHAnsi" w:cs="Arial"/>
          <w:color w:val="222222"/>
          <w:sz w:val="22"/>
          <w:szCs w:val="22"/>
          <w:shd w:val="clear" w:color="auto" w:fill="FFFFFF"/>
        </w:rPr>
      </w:pPr>
      <w:r w:rsidRPr="00B64D58">
        <w:rPr>
          <w:rFonts w:asciiTheme="minorHAnsi" w:hAnsiTheme="minorHAnsi"/>
          <w:sz w:val="22"/>
          <w:szCs w:val="22"/>
        </w:rPr>
        <w:t xml:space="preserve">16. </w:t>
      </w:r>
      <w:r w:rsidRPr="00B64D58">
        <w:rPr>
          <w:rFonts w:asciiTheme="minorHAnsi" w:eastAsia="Times New Roman" w:hAnsiTheme="minorHAnsi" w:cs="Arial"/>
          <w:color w:val="222222"/>
          <w:sz w:val="22"/>
          <w:szCs w:val="22"/>
          <w:shd w:val="clear" w:color="auto" w:fill="FFFFFF"/>
        </w:rPr>
        <w:t xml:space="preserve">Dahlgren MA, </w:t>
      </w:r>
      <w:proofErr w:type="spellStart"/>
      <w:r w:rsidRPr="00B64D58">
        <w:rPr>
          <w:rFonts w:asciiTheme="minorHAnsi" w:eastAsia="Times New Roman" w:hAnsiTheme="minorHAnsi" w:cs="Arial"/>
          <w:color w:val="222222"/>
          <w:sz w:val="22"/>
          <w:szCs w:val="22"/>
          <w:shd w:val="clear" w:color="auto" w:fill="FFFFFF"/>
        </w:rPr>
        <w:t>Lingappan</w:t>
      </w:r>
      <w:proofErr w:type="spellEnd"/>
      <w:r w:rsidRPr="00B64D58">
        <w:rPr>
          <w:rFonts w:asciiTheme="minorHAnsi" w:eastAsia="Times New Roman" w:hAnsiTheme="minorHAnsi" w:cs="Arial"/>
          <w:color w:val="222222"/>
          <w:sz w:val="22"/>
          <w:szCs w:val="22"/>
          <w:shd w:val="clear" w:color="auto" w:fill="FFFFFF"/>
        </w:rPr>
        <w:t xml:space="preserve"> A, </w:t>
      </w:r>
      <w:proofErr w:type="spellStart"/>
      <w:r w:rsidRPr="00B64D58">
        <w:rPr>
          <w:rFonts w:asciiTheme="minorHAnsi" w:eastAsia="Times New Roman" w:hAnsiTheme="minorHAnsi" w:cs="Arial"/>
          <w:color w:val="222222"/>
          <w:sz w:val="22"/>
          <w:szCs w:val="22"/>
          <w:shd w:val="clear" w:color="auto" w:fill="FFFFFF"/>
        </w:rPr>
        <w:t>Wilhelmus</w:t>
      </w:r>
      <w:proofErr w:type="spellEnd"/>
      <w:r w:rsidRPr="00B64D58">
        <w:rPr>
          <w:rFonts w:asciiTheme="minorHAnsi" w:eastAsia="Times New Roman" w:hAnsiTheme="minorHAnsi" w:cs="Arial"/>
          <w:color w:val="222222"/>
          <w:sz w:val="22"/>
          <w:szCs w:val="22"/>
          <w:shd w:val="clear" w:color="auto" w:fill="FFFFFF"/>
        </w:rPr>
        <w:t xml:space="preserve"> KR. </w:t>
      </w:r>
      <w:proofErr w:type="gramStart"/>
      <w:r w:rsidRPr="00B64D58">
        <w:rPr>
          <w:rFonts w:asciiTheme="minorHAnsi" w:eastAsia="Times New Roman" w:hAnsiTheme="minorHAnsi" w:cs="Arial"/>
          <w:color w:val="222222"/>
          <w:sz w:val="22"/>
          <w:szCs w:val="22"/>
          <w:shd w:val="clear" w:color="auto" w:fill="FFFFFF"/>
        </w:rPr>
        <w:t>The clinical diagnosis of microbial</w:t>
      </w:r>
      <w:r w:rsidR="00CA44B1" w:rsidRPr="00CA44B1">
        <w:rPr>
          <w:rFonts w:asciiTheme="minorHAnsi" w:eastAsia="Times New Roman" w:hAnsiTheme="minorHAnsi" w:cs="Arial"/>
          <w:color w:val="222222"/>
          <w:sz w:val="22"/>
          <w:szCs w:val="22"/>
          <w:shd w:val="clear" w:color="auto" w:fill="FFFFFF"/>
        </w:rPr>
        <w:t xml:space="preserve"> keratitis.</w:t>
      </w:r>
      <w:proofErr w:type="gramEnd"/>
      <w:r w:rsidR="00CA44B1" w:rsidRPr="00CA44B1">
        <w:rPr>
          <w:rFonts w:asciiTheme="minorHAnsi" w:eastAsia="Times New Roman" w:hAnsiTheme="minorHAnsi" w:cs="Arial"/>
          <w:color w:val="222222"/>
          <w:sz w:val="22"/>
          <w:szCs w:val="22"/>
          <w:shd w:val="clear" w:color="auto" w:fill="FFFFFF"/>
        </w:rPr>
        <w:t xml:space="preserve"> </w:t>
      </w:r>
      <w:r w:rsidR="00CA44B1" w:rsidRPr="00CA44B1">
        <w:rPr>
          <w:rFonts w:asciiTheme="minorHAnsi" w:eastAsia="Times New Roman" w:hAnsiTheme="minorHAnsi" w:cs="Arial"/>
          <w:i/>
          <w:color w:val="222222"/>
          <w:sz w:val="22"/>
          <w:szCs w:val="22"/>
          <w:shd w:val="clear" w:color="auto" w:fill="FFFFFF"/>
        </w:rPr>
        <w:t>Am</w:t>
      </w:r>
      <w:r w:rsidR="002D7773" w:rsidRPr="002D7773">
        <w:rPr>
          <w:rFonts w:asciiTheme="minorHAnsi" w:eastAsia="Times New Roman" w:hAnsiTheme="minorHAnsi" w:cs="Arial"/>
          <w:i/>
          <w:color w:val="222222"/>
          <w:sz w:val="22"/>
          <w:szCs w:val="22"/>
          <w:shd w:val="clear" w:color="auto" w:fill="FFFFFF"/>
        </w:rPr>
        <w:t xml:space="preserve"> J</w:t>
      </w:r>
      <w:r w:rsidR="002D7773" w:rsidRPr="00440DF3">
        <w:rPr>
          <w:rFonts w:asciiTheme="minorHAnsi" w:eastAsia="Times New Roman" w:hAnsiTheme="minorHAnsi" w:cs="Arial"/>
          <w:i/>
          <w:color w:val="222222"/>
          <w:sz w:val="22"/>
          <w:szCs w:val="22"/>
          <w:shd w:val="clear" w:color="auto" w:fill="FFFFFF"/>
        </w:rPr>
        <w:t xml:space="preserve"> </w:t>
      </w:r>
      <w:proofErr w:type="spellStart"/>
      <w:proofErr w:type="gramStart"/>
      <w:r w:rsidR="002D7773" w:rsidRPr="00440DF3">
        <w:rPr>
          <w:rFonts w:asciiTheme="minorHAnsi" w:eastAsia="Times New Roman" w:hAnsiTheme="minorHAnsi" w:cs="Arial"/>
          <w:i/>
          <w:color w:val="222222"/>
          <w:sz w:val="22"/>
          <w:szCs w:val="22"/>
          <w:shd w:val="clear" w:color="auto" w:fill="FFFFFF"/>
        </w:rPr>
        <w:t>O</w:t>
      </w:r>
      <w:r w:rsidR="00CA44B1" w:rsidRPr="00B64D58">
        <w:rPr>
          <w:rFonts w:asciiTheme="minorHAnsi" w:eastAsia="Times New Roman" w:hAnsiTheme="minorHAnsi" w:cs="Arial"/>
          <w:i/>
          <w:color w:val="222222"/>
          <w:sz w:val="22"/>
          <w:szCs w:val="22"/>
          <w:shd w:val="clear" w:color="auto" w:fill="FFFFFF"/>
        </w:rPr>
        <w:t>phthalmol</w:t>
      </w:r>
      <w:proofErr w:type="spellEnd"/>
      <w:r w:rsidR="00CA44B1" w:rsidRPr="00CA44B1">
        <w:rPr>
          <w:rFonts w:asciiTheme="minorHAnsi" w:eastAsia="Times New Roman" w:hAnsiTheme="minorHAnsi" w:cs="Arial"/>
          <w:color w:val="222222"/>
          <w:sz w:val="22"/>
          <w:szCs w:val="22"/>
          <w:shd w:val="clear" w:color="auto" w:fill="FFFFFF"/>
        </w:rPr>
        <w:t>.</w:t>
      </w:r>
      <w:proofErr w:type="gramEnd"/>
      <w:r w:rsidR="00CA44B1" w:rsidRPr="00CA44B1">
        <w:rPr>
          <w:rFonts w:asciiTheme="minorHAnsi" w:eastAsia="Times New Roman" w:hAnsiTheme="minorHAnsi" w:cs="Arial"/>
          <w:color w:val="222222"/>
          <w:sz w:val="22"/>
          <w:szCs w:val="22"/>
          <w:shd w:val="clear" w:color="auto" w:fill="FFFFFF"/>
        </w:rPr>
        <w:t xml:space="preserve"> 2007</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143</w:t>
      </w:r>
      <w:proofErr w:type="gramEnd"/>
      <w:r w:rsidRPr="00B64D58">
        <w:rPr>
          <w:rFonts w:asciiTheme="minorHAnsi" w:eastAsia="Times New Roman" w:hAnsiTheme="minorHAnsi" w:cs="Arial"/>
          <w:color w:val="222222"/>
          <w:sz w:val="22"/>
          <w:szCs w:val="22"/>
          <w:shd w:val="clear" w:color="auto" w:fill="FFFFFF"/>
        </w:rPr>
        <w:t>(6):940-4.</w:t>
      </w:r>
    </w:p>
    <w:p w14:paraId="1C42AF05" w14:textId="77777777" w:rsidR="00AA01B7" w:rsidRPr="00B64D58" w:rsidRDefault="00AA01B7" w:rsidP="00B64D58">
      <w:pPr>
        <w:rPr>
          <w:rFonts w:asciiTheme="minorHAnsi" w:eastAsia="Times New Roman" w:hAnsiTheme="minorHAnsi" w:cs="Arial"/>
          <w:color w:val="222222"/>
          <w:sz w:val="22"/>
          <w:szCs w:val="22"/>
          <w:shd w:val="clear" w:color="auto" w:fill="FFFFFF"/>
        </w:rPr>
      </w:pPr>
    </w:p>
    <w:p w14:paraId="5BABAE4C" w14:textId="28CE4CA6" w:rsidR="00AA01B7" w:rsidRPr="00B64D58" w:rsidRDefault="00AA01B7" w:rsidP="00AA01B7">
      <w:pPr>
        <w:rPr>
          <w:rFonts w:asciiTheme="minorHAnsi" w:eastAsia="Times New Roman" w:hAnsiTheme="minorHAnsi" w:cs="Arial"/>
          <w:color w:val="222222"/>
          <w:sz w:val="22"/>
          <w:szCs w:val="22"/>
          <w:shd w:val="clear" w:color="auto" w:fill="FFFFFF"/>
        </w:rPr>
      </w:pPr>
      <w:r w:rsidRPr="00B64D58">
        <w:rPr>
          <w:rFonts w:asciiTheme="minorHAnsi" w:eastAsia="Times New Roman" w:hAnsiTheme="minorHAnsi" w:cs="Arial"/>
          <w:color w:val="222222"/>
          <w:sz w:val="22"/>
          <w:szCs w:val="22"/>
          <w:shd w:val="clear" w:color="auto" w:fill="FFFFFF"/>
        </w:rPr>
        <w:t xml:space="preserve">17. Lee MH, </w:t>
      </w:r>
      <w:proofErr w:type="spellStart"/>
      <w:r w:rsidRPr="00B64D58">
        <w:rPr>
          <w:rFonts w:asciiTheme="minorHAnsi" w:eastAsia="Times New Roman" w:hAnsiTheme="minorHAnsi" w:cs="Arial"/>
          <w:color w:val="222222"/>
          <w:sz w:val="22"/>
          <w:szCs w:val="22"/>
          <w:shd w:val="clear" w:color="auto" w:fill="FFFFFF"/>
        </w:rPr>
        <w:t>Abell</w:t>
      </w:r>
      <w:proofErr w:type="spellEnd"/>
      <w:r w:rsidRPr="00B64D58">
        <w:rPr>
          <w:rFonts w:asciiTheme="minorHAnsi" w:eastAsia="Times New Roman" w:hAnsiTheme="minorHAnsi" w:cs="Arial"/>
          <w:color w:val="222222"/>
          <w:sz w:val="22"/>
          <w:szCs w:val="22"/>
          <w:shd w:val="clear" w:color="auto" w:fill="FFFFFF"/>
        </w:rPr>
        <w:t xml:space="preserve"> RG, </w:t>
      </w:r>
      <w:proofErr w:type="spellStart"/>
      <w:r w:rsidRPr="00B64D58">
        <w:rPr>
          <w:rFonts w:asciiTheme="minorHAnsi" w:eastAsia="Times New Roman" w:hAnsiTheme="minorHAnsi" w:cs="Arial"/>
          <w:color w:val="222222"/>
          <w:sz w:val="22"/>
          <w:szCs w:val="22"/>
          <w:shd w:val="clear" w:color="auto" w:fill="FFFFFF"/>
        </w:rPr>
        <w:t>Mitra</w:t>
      </w:r>
      <w:proofErr w:type="spellEnd"/>
      <w:r w:rsidRPr="00B64D58">
        <w:rPr>
          <w:rFonts w:asciiTheme="minorHAnsi" w:eastAsia="Times New Roman" w:hAnsiTheme="minorHAnsi" w:cs="Arial"/>
          <w:color w:val="222222"/>
          <w:sz w:val="22"/>
          <w:szCs w:val="22"/>
          <w:shd w:val="clear" w:color="auto" w:fill="FFFFFF"/>
        </w:rPr>
        <w:t xml:space="preserve"> B, </w:t>
      </w:r>
      <w:proofErr w:type="spellStart"/>
      <w:r w:rsidRPr="00B64D58">
        <w:rPr>
          <w:rFonts w:asciiTheme="minorHAnsi" w:eastAsia="Times New Roman" w:hAnsiTheme="minorHAnsi" w:cs="Arial"/>
          <w:color w:val="222222"/>
          <w:sz w:val="22"/>
          <w:szCs w:val="22"/>
          <w:shd w:val="clear" w:color="auto" w:fill="FFFFFF"/>
        </w:rPr>
        <w:t>Ferdinands</w:t>
      </w:r>
      <w:proofErr w:type="spellEnd"/>
      <w:r w:rsidRPr="00B64D58">
        <w:rPr>
          <w:rFonts w:asciiTheme="minorHAnsi" w:eastAsia="Times New Roman" w:hAnsiTheme="minorHAnsi" w:cs="Arial"/>
          <w:color w:val="222222"/>
          <w:sz w:val="22"/>
          <w:szCs w:val="22"/>
          <w:shd w:val="clear" w:color="auto" w:fill="FFFFFF"/>
        </w:rPr>
        <w:t xml:space="preserve"> M, Vajpayee RB. Risk factors, demographics and clinical profile of </w:t>
      </w:r>
      <w:proofErr w:type="spellStart"/>
      <w:r w:rsidRPr="00B64D58">
        <w:rPr>
          <w:rFonts w:asciiTheme="minorHAnsi" w:eastAsia="Times New Roman" w:hAnsiTheme="minorHAnsi" w:cs="Arial"/>
          <w:color w:val="222222"/>
          <w:sz w:val="22"/>
          <w:szCs w:val="22"/>
          <w:shd w:val="clear" w:color="auto" w:fill="FFFFFF"/>
        </w:rPr>
        <w:t>Acanthamoeba</w:t>
      </w:r>
      <w:proofErr w:type="spellEnd"/>
      <w:r w:rsidRPr="00B64D58">
        <w:rPr>
          <w:rFonts w:asciiTheme="minorHAnsi" w:eastAsia="Times New Roman" w:hAnsiTheme="minorHAnsi" w:cs="Arial"/>
          <w:color w:val="222222"/>
          <w:sz w:val="22"/>
          <w:szCs w:val="22"/>
          <w:shd w:val="clear" w:color="auto" w:fill="FFFFFF"/>
        </w:rPr>
        <w:t xml:space="preserve"> keratitis in Melbourne: an 18-y</w:t>
      </w:r>
      <w:r w:rsidR="00CA44B1" w:rsidRPr="00CA44B1">
        <w:rPr>
          <w:rFonts w:asciiTheme="minorHAnsi" w:eastAsia="Times New Roman" w:hAnsiTheme="minorHAnsi" w:cs="Arial"/>
          <w:color w:val="222222"/>
          <w:sz w:val="22"/>
          <w:szCs w:val="22"/>
          <w:shd w:val="clear" w:color="auto" w:fill="FFFFFF"/>
        </w:rPr>
        <w:t xml:space="preserve">ear retrospective study. </w:t>
      </w:r>
      <w:proofErr w:type="gramStart"/>
      <w:r w:rsidR="00CA44B1" w:rsidRPr="00B64D58">
        <w:rPr>
          <w:rFonts w:asciiTheme="minorHAnsi" w:eastAsia="Times New Roman" w:hAnsiTheme="minorHAnsi" w:cs="Arial"/>
          <w:i/>
          <w:color w:val="222222"/>
          <w:sz w:val="22"/>
          <w:szCs w:val="22"/>
          <w:shd w:val="clear" w:color="auto" w:fill="FFFFFF"/>
        </w:rPr>
        <w:t xml:space="preserve">Br J </w:t>
      </w:r>
      <w:proofErr w:type="spellStart"/>
      <w:r w:rsidR="00CA44B1" w:rsidRPr="00B64D58">
        <w:rPr>
          <w:rFonts w:asciiTheme="minorHAnsi" w:eastAsia="Times New Roman" w:hAnsiTheme="minorHAnsi" w:cs="Arial"/>
          <w:i/>
          <w:color w:val="222222"/>
          <w:sz w:val="22"/>
          <w:szCs w:val="22"/>
          <w:shd w:val="clear" w:color="auto" w:fill="FFFFFF"/>
        </w:rPr>
        <w:t>Ophthalmol</w:t>
      </w:r>
      <w:proofErr w:type="spellEnd"/>
      <w:r w:rsidR="00CA44B1" w:rsidRPr="00CA44B1">
        <w:rPr>
          <w:rFonts w:asciiTheme="minorHAnsi" w:eastAsia="Times New Roman" w:hAnsiTheme="minorHAnsi" w:cs="Arial"/>
          <w:color w:val="222222"/>
          <w:sz w:val="22"/>
          <w:szCs w:val="22"/>
          <w:shd w:val="clear" w:color="auto" w:fill="FFFFFF"/>
        </w:rPr>
        <w:t>.</w:t>
      </w:r>
      <w:proofErr w:type="gramEnd"/>
      <w:r w:rsidR="00CA44B1" w:rsidRPr="00CA44B1">
        <w:rPr>
          <w:rFonts w:asciiTheme="minorHAnsi" w:eastAsia="Times New Roman" w:hAnsiTheme="minorHAnsi" w:cs="Arial"/>
          <w:color w:val="222222"/>
          <w:sz w:val="22"/>
          <w:szCs w:val="22"/>
          <w:shd w:val="clear" w:color="auto" w:fill="FFFFFF"/>
        </w:rPr>
        <w:t xml:space="preserve"> 2018</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102</w:t>
      </w:r>
      <w:proofErr w:type="gramEnd"/>
      <w:r w:rsidRPr="00B64D58">
        <w:rPr>
          <w:rFonts w:asciiTheme="minorHAnsi" w:eastAsia="Times New Roman" w:hAnsiTheme="minorHAnsi" w:cs="Arial"/>
          <w:color w:val="222222"/>
          <w:sz w:val="22"/>
          <w:szCs w:val="22"/>
          <w:shd w:val="clear" w:color="auto" w:fill="FFFFFF"/>
        </w:rPr>
        <w:t>(5):687-91.</w:t>
      </w:r>
    </w:p>
    <w:p w14:paraId="32754D9D" w14:textId="77777777" w:rsidR="00AA01B7" w:rsidRPr="00B64D58" w:rsidRDefault="00AA01B7" w:rsidP="00AA01B7">
      <w:pPr>
        <w:rPr>
          <w:rFonts w:asciiTheme="minorHAnsi" w:eastAsia="Times New Roman" w:hAnsiTheme="minorHAnsi" w:cs="Arial"/>
          <w:color w:val="222222"/>
          <w:sz w:val="22"/>
          <w:szCs w:val="22"/>
          <w:shd w:val="clear" w:color="auto" w:fill="FFFFFF"/>
        </w:rPr>
      </w:pPr>
    </w:p>
    <w:p w14:paraId="52E76DEC" w14:textId="4E73A623" w:rsidR="00AA01B7" w:rsidRPr="00B64D58" w:rsidRDefault="00AA01B7" w:rsidP="00AA01B7">
      <w:pPr>
        <w:rPr>
          <w:rFonts w:asciiTheme="minorHAnsi" w:eastAsia="Times New Roman" w:hAnsiTheme="minorHAnsi"/>
          <w:sz w:val="22"/>
          <w:szCs w:val="22"/>
        </w:rPr>
      </w:pPr>
      <w:r w:rsidRPr="00B64D58">
        <w:rPr>
          <w:rFonts w:asciiTheme="minorHAnsi" w:eastAsia="Times New Roman" w:hAnsiTheme="minorHAnsi" w:cs="Arial"/>
          <w:color w:val="222222"/>
          <w:sz w:val="22"/>
          <w:szCs w:val="22"/>
          <w:shd w:val="clear" w:color="auto" w:fill="FFFFFF"/>
        </w:rPr>
        <w:t xml:space="preserve">18. </w:t>
      </w:r>
      <w:proofErr w:type="spellStart"/>
      <w:r w:rsidRPr="00B64D58">
        <w:rPr>
          <w:rFonts w:asciiTheme="minorHAnsi" w:eastAsia="Times New Roman" w:hAnsiTheme="minorHAnsi" w:cs="Arial"/>
          <w:color w:val="222222"/>
          <w:sz w:val="22"/>
          <w:szCs w:val="22"/>
          <w:shd w:val="clear" w:color="auto" w:fill="FFFFFF"/>
        </w:rPr>
        <w:t>Maycock</w:t>
      </w:r>
      <w:proofErr w:type="spellEnd"/>
      <w:r w:rsidRPr="00B64D58">
        <w:rPr>
          <w:rFonts w:asciiTheme="minorHAnsi" w:eastAsia="Times New Roman" w:hAnsiTheme="minorHAnsi" w:cs="Arial"/>
          <w:color w:val="222222"/>
          <w:sz w:val="22"/>
          <w:szCs w:val="22"/>
          <w:shd w:val="clear" w:color="auto" w:fill="FFFFFF"/>
        </w:rPr>
        <w:t xml:space="preserve"> NJ, </w:t>
      </w:r>
      <w:proofErr w:type="spellStart"/>
      <w:r w:rsidRPr="00B64D58">
        <w:rPr>
          <w:rFonts w:asciiTheme="minorHAnsi" w:eastAsia="Times New Roman" w:hAnsiTheme="minorHAnsi" w:cs="Arial"/>
          <w:color w:val="222222"/>
          <w:sz w:val="22"/>
          <w:szCs w:val="22"/>
          <w:shd w:val="clear" w:color="auto" w:fill="FFFFFF"/>
        </w:rPr>
        <w:t>Jayaswal</w:t>
      </w:r>
      <w:proofErr w:type="spellEnd"/>
      <w:r w:rsidRPr="00B64D58">
        <w:rPr>
          <w:rFonts w:asciiTheme="minorHAnsi" w:eastAsia="Times New Roman" w:hAnsiTheme="minorHAnsi" w:cs="Arial"/>
          <w:color w:val="222222"/>
          <w:sz w:val="22"/>
          <w:szCs w:val="22"/>
          <w:shd w:val="clear" w:color="auto" w:fill="FFFFFF"/>
        </w:rPr>
        <w:t xml:space="preserve"> R. Update on </w:t>
      </w:r>
      <w:proofErr w:type="spellStart"/>
      <w:r w:rsidRPr="00B64D58">
        <w:rPr>
          <w:rFonts w:asciiTheme="minorHAnsi" w:eastAsia="Times New Roman" w:hAnsiTheme="minorHAnsi" w:cs="Arial"/>
          <w:color w:val="222222"/>
          <w:sz w:val="22"/>
          <w:szCs w:val="22"/>
          <w:shd w:val="clear" w:color="auto" w:fill="FFFFFF"/>
        </w:rPr>
        <w:t>Acanthamoeba</w:t>
      </w:r>
      <w:proofErr w:type="spellEnd"/>
      <w:r w:rsidRPr="00B64D58">
        <w:rPr>
          <w:rFonts w:asciiTheme="minorHAnsi" w:eastAsia="Times New Roman" w:hAnsiTheme="minorHAnsi" w:cs="Arial"/>
          <w:color w:val="222222"/>
          <w:sz w:val="22"/>
          <w:szCs w:val="22"/>
          <w:shd w:val="clear" w:color="auto" w:fill="FFFFFF"/>
        </w:rPr>
        <w:t xml:space="preserve"> keratitis: diagnosis, treatment, </w:t>
      </w:r>
      <w:r w:rsidR="00CA44B1" w:rsidRPr="00CA44B1">
        <w:rPr>
          <w:rFonts w:asciiTheme="minorHAnsi" w:eastAsia="Times New Roman" w:hAnsiTheme="minorHAnsi" w:cs="Arial"/>
          <w:color w:val="222222"/>
          <w:sz w:val="22"/>
          <w:szCs w:val="22"/>
          <w:shd w:val="clear" w:color="auto" w:fill="FFFFFF"/>
        </w:rPr>
        <w:t xml:space="preserve">and outcomes. </w:t>
      </w:r>
      <w:r w:rsidR="00CA44B1" w:rsidRPr="00B64D58">
        <w:rPr>
          <w:rFonts w:asciiTheme="minorHAnsi" w:eastAsia="Times New Roman" w:hAnsiTheme="minorHAnsi" w:cs="Arial"/>
          <w:i/>
          <w:color w:val="222222"/>
          <w:sz w:val="22"/>
          <w:szCs w:val="22"/>
          <w:shd w:val="clear" w:color="auto" w:fill="FFFFFF"/>
        </w:rPr>
        <w:t>Cornea</w:t>
      </w:r>
      <w:r w:rsidR="00CA44B1" w:rsidRPr="00CA44B1">
        <w:rPr>
          <w:rFonts w:asciiTheme="minorHAnsi" w:eastAsia="Times New Roman" w:hAnsiTheme="minorHAnsi" w:cs="Arial"/>
          <w:color w:val="222222"/>
          <w:sz w:val="22"/>
          <w:szCs w:val="22"/>
          <w:shd w:val="clear" w:color="auto" w:fill="FFFFFF"/>
        </w:rPr>
        <w:t>. 2016</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35</w:t>
      </w:r>
      <w:proofErr w:type="gramEnd"/>
      <w:r w:rsidRPr="00B64D58">
        <w:rPr>
          <w:rFonts w:asciiTheme="minorHAnsi" w:eastAsia="Times New Roman" w:hAnsiTheme="minorHAnsi" w:cs="Arial"/>
          <w:color w:val="222222"/>
          <w:sz w:val="22"/>
          <w:szCs w:val="22"/>
          <w:shd w:val="clear" w:color="auto" w:fill="FFFFFF"/>
        </w:rPr>
        <w:t>(5):713-20.</w:t>
      </w:r>
    </w:p>
    <w:p w14:paraId="592F3F33" w14:textId="04986617" w:rsidR="00AA01B7" w:rsidRPr="00B64D58" w:rsidRDefault="00AA01B7" w:rsidP="00AA01B7">
      <w:pPr>
        <w:rPr>
          <w:rFonts w:asciiTheme="minorHAnsi" w:eastAsia="Times New Roman" w:hAnsiTheme="minorHAnsi"/>
          <w:sz w:val="22"/>
          <w:szCs w:val="22"/>
        </w:rPr>
      </w:pPr>
    </w:p>
    <w:p w14:paraId="179DC137" w14:textId="6ADF8A37" w:rsidR="009150AC" w:rsidRPr="00B64D58" w:rsidRDefault="009150AC" w:rsidP="009150AC">
      <w:pPr>
        <w:rPr>
          <w:rFonts w:asciiTheme="minorHAnsi" w:eastAsia="Times New Roman" w:hAnsiTheme="minorHAnsi" w:cs="Arial"/>
          <w:color w:val="222222"/>
          <w:sz w:val="22"/>
          <w:szCs w:val="22"/>
          <w:shd w:val="clear" w:color="auto" w:fill="FFFFFF"/>
        </w:rPr>
      </w:pPr>
      <w:r w:rsidRPr="00B64D58">
        <w:rPr>
          <w:rFonts w:asciiTheme="minorHAnsi" w:eastAsia="Times New Roman" w:hAnsiTheme="minorHAnsi"/>
          <w:sz w:val="22"/>
          <w:szCs w:val="22"/>
        </w:rPr>
        <w:lastRenderedPageBreak/>
        <w:t xml:space="preserve">19. </w:t>
      </w:r>
      <w:proofErr w:type="spellStart"/>
      <w:r w:rsidRPr="00B64D58">
        <w:rPr>
          <w:rFonts w:asciiTheme="minorHAnsi" w:eastAsia="Times New Roman" w:hAnsiTheme="minorHAnsi" w:cs="Arial"/>
          <w:color w:val="222222"/>
          <w:sz w:val="22"/>
          <w:szCs w:val="22"/>
          <w:shd w:val="clear" w:color="auto" w:fill="FFFFFF"/>
        </w:rPr>
        <w:t>Khurana</w:t>
      </w:r>
      <w:proofErr w:type="spellEnd"/>
      <w:r w:rsidRPr="00B64D58">
        <w:rPr>
          <w:rFonts w:asciiTheme="minorHAnsi" w:eastAsia="Times New Roman" w:hAnsiTheme="minorHAnsi" w:cs="Arial"/>
          <w:color w:val="222222"/>
          <w:sz w:val="22"/>
          <w:szCs w:val="22"/>
          <w:shd w:val="clear" w:color="auto" w:fill="FFFFFF"/>
        </w:rPr>
        <w:t xml:space="preserve"> S, </w:t>
      </w:r>
      <w:proofErr w:type="spellStart"/>
      <w:r w:rsidRPr="00B64D58">
        <w:rPr>
          <w:rFonts w:asciiTheme="minorHAnsi" w:eastAsia="Times New Roman" w:hAnsiTheme="minorHAnsi" w:cs="Arial"/>
          <w:color w:val="222222"/>
          <w:sz w:val="22"/>
          <w:szCs w:val="22"/>
          <w:shd w:val="clear" w:color="auto" w:fill="FFFFFF"/>
        </w:rPr>
        <w:t>Agrawal</w:t>
      </w:r>
      <w:proofErr w:type="spellEnd"/>
      <w:r w:rsidRPr="00B64D58">
        <w:rPr>
          <w:rFonts w:asciiTheme="minorHAnsi" w:eastAsia="Times New Roman" w:hAnsiTheme="minorHAnsi" w:cs="Arial"/>
          <w:color w:val="222222"/>
          <w:sz w:val="22"/>
          <w:szCs w:val="22"/>
          <w:shd w:val="clear" w:color="auto" w:fill="FFFFFF"/>
        </w:rPr>
        <w:t xml:space="preserve"> SK, </w:t>
      </w:r>
      <w:proofErr w:type="spellStart"/>
      <w:r w:rsidRPr="00B64D58">
        <w:rPr>
          <w:rFonts w:asciiTheme="minorHAnsi" w:eastAsia="Times New Roman" w:hAnsiTheme="minorHAnsi" w:cs="Arial"/>
          <w:color w:val="222222"/>
          <w:sz w:val="22"/>
          <w:szCs w:val="22"/>
          <w:shd w:val="clear" w:color="auto" w:fill="FFFFFF"/>
        </w:rPr>
        <w:t>Megha</w:t>
      </w:r>
      <w:proofErr w:type="spellEnd"/>
      <w:r w:rsidRPr="00B64D58">
        <w:rPr>
          <w:rFonts w:asciiTheme="minorHAnsi" w:eastAsia="Times New Roman" w:hAnsiTheme="minorHAnsi" w:cs="Arial"/>
          <w:color w:val="222222"/>
          <w:sz w:val="22"/>
          <w:szCs w:val="22"/>
          <w:shd w:val="clear" w:color="auto" w:fill="FFFFFF"/>
        </w:rPr>
        <w:t xml:space="preserve"> K, </w:t>
      </w:r>
      <w:proofErr w:type="spellStart"/>
      <w:r w:rsidRPr="00B64D58">
        <w:rPr>
          <w:rFonts w:asciiTheme="minorHAnsi" w:eastAsia="Times New Roman" w:hAnsiTheme="minorHAnsi" w:cs="Arial"/>
          <w:color w:val="222222"/>
          <w:sz w:val="22"/>
          <w:szCs w:val="22"/>
          <w:shd w:val="clear" w:color="auto" w:fill="FFFFFF"/>
        </w:rPr>
        <w:t>Dwivedi</w:t>
      </w:r>
      <w:proofErr w:type="spellEnd"/>
      <w:r w:rsidRPr="00B64D58">
        <w:rPr>
          <w:rFonts w:asciiTheme="minorHAnsi" w:eastAsia="Times New Roman" w:hAnsiTheme="minorHAnsi" w:cs="Arial"/>
          <w:color w:val="222222"/>
          <w:sz w:val="22"/>
          <w:szCs w:val="22"/>
          <w:shd w:val="clear" w:color="auto" w:fill="FFFFFF"/>
        </w:rPr>
        <w:t xml:space="preserve"> S, Jain N, Gupta A. Demographic and clinical profile of </w:t>
      </w:r>
      <w:proofErr w:type="spellStart"/>
      <w:r w:rsidRPr="00B64D58">
        <w:rPr>
          <w:rFonts w:asciiTheme="minorHAnsi" w:eastAsia="Times New Roman" w:hAnsiTheme="minorHAnsi" w:cs="Arial"/>
          <w:color w:val="222222"/>
          <w:sz w:val="22"/>
          <w:szCs w:val="22"/>
          <w:shd w:val="clear" w:color="auto" w:fill="FFFFFF"/>
        </w:rPr>
        <w:t>microspodial</w:t>
      </w:r>
      <w:proofErr w:type="spellEnd"/>
      <w:r w:rsidRPr="00B64D58">
        <w:rPr>
          <w:rFonts w:asciiTheme="minorHAnsi" w:eastAsia="Times New Roman" w:hAnsiTheme="minorHAnsi" w:cs="Arial"/>
          <w:color w:val="222222"/>
          <w:sz w:val="22"/>
          <w:szCs w:val="22"/>
          <w:shd w:val="clear" w:color="auto" w:fill="FFFFFF"/>
        </w:rPr>
        <w:t xml:space="preserve"> keratitis in North India: an underreport</w:t>
      </w:r>
      <w:r w:rsidR="00CA44B1" w:rsidRPr="00CA44B1">
        <w:rPr>
          <w:rFonts w:asciiTheme="minorHAnsi" w:eastAsia="Times New Roman" w:hAnsiTheme="minorHAnsi" w:cs="Arial"/>
          <w:color w:val="222222"/>
          <w:sz w:val="22"/>
          <w:szCs w:val="22"/>
          <w:shd w:val="clear" w:color="auto" w:fill="FFFFFF"/>
        </w:rPr>
        <w:t xml:space="preserve">ed entity. </w:t>
      </w:r>
      <w:r w:rsidR="00CA44B1" w:rsidRPr="00B64D58">
        <w:rPr>
          <w:rFonts w:asciiTheme="minorHAnsi" w:eastAsia="Times New Roman" w:hAnsiTheme="minorHAnsi" w:cs="Arial"/>
          <w:i/>
          <w:color w:val="222222"/>
          <w:sz w:val="22"/>
          <w:szCs w:val="22"/>
          <w:shd w:val="clear" w:color="auto" w:fill="FFFFFF"/>
        </w:rPr>
        <w:t xml:space="preserve">J </w:t>
      </w:r>
      <w:proofErr w:type="spellStart"/>
      <w:r w:rsidR="00CA44B1" w:rsidRPr="00B64D58">
        <w:rPr>
          <w:rFonts w:asciiTheme="minorHAnsi" w:eastAsia="Times New Roman" w:hAnsiTheme="minorHAnsi" w:cs="Arial"/>
          <w:i/>
          <w:color w:val="222222"/>
          <w:sz w:val="22"/>
          <w:szCs w:val="22"/>
          <w:shd w:val="clear" w:color="auto" w:fill="FFFFFF"/>
        </w:rPr>
        <w:t>Parasit</w:t>
      </w:r>
      <w:proofErr w:type="spellEnd"/>
      <w:r w:rsidR="00CA44B1" w:rsidRPr="00B64D58">
        <w:rPr>
          <w:rFonts w:asciiTheme="minorHAnsi" w:eastAsia="Times New Roman" w:hAnsiTheme="minorHAnsi" w:cs="Arial"/>
          <w:i/>
          <w:color w:val="222222"/>
          <w:sz w:val="22"/>
          <w:szCs w:val="22"/>
          <w:shd w:val="clear" w:color="auto" w:fill="FFFFFF"/>
        </w:rPr>
        <w:t xml:space="preserve"> Dis</w:t>
      </w:r>
      <w:r w:rsidR="00CA44B1" w:rsidRPr="00CA44B1">
        <w:rPr>
          <w:rFonts w:asciiTheme="minorHAnsi" w:eastAsia="Times New Roman" w:hAnsiTheme="minorHAnsi" w:cs="Arial"/>
          <w:color w:val="222222"/>
          <w:sz w:val="22"/>
          <w:szCs w:val="22"/>
          <w:shd w:val="clear" w:color="auto" w:fill="FFFFFF"/>
        </w:rPr>
        <w:t>. 2019</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43</w:t>
      </w:r>
      <w:proofErr w:type="gramEnd"/>
      <w:r w:rsidRPr="00B64D58">
        <w:rPr>
          <w:rFonts w:asciiTheme="minorHAnsi" w:eastAsia="Times New Roman" w:hAnsiTheme="minorHAnsi" w:cs="Arial"/>
          <w:color w:val="222222"/>
          <w:sz w:val="22"/>
          <w:szCs w:val="22"/>
          <w:shd w:val="clear" w:color="auto" w:fill="FFFFFF"/>
        </w:rPr>
        <w:t>(4):601-6.</w:t>
      </w:r>
    </w:p>
    <w:p w14:paraId="039089C2" w14:textId="77777777" w:rsidR="009150AC" w:rsidRPr="00B64D58" w:rsidRDefault="009150AC" w:rsidP="009150AC">
      <w:pPr>
        <w:rPr>
          <w:rFonts w:asciiTheme="minorHAnsi" w:eastAsia="Times New Roman" w:hAnsiTheme="minorHAnsi" w:cs="Arial"/>
          <w:color w:val="222222"/>
          <w:sz w:val="22"/>
          <w:szCs w:val="22"/>
          <w:shd w:val="clear" w:color="auto" w:fill="FFFFFF"/>
        </w:rPr>
      </w:pPr>
    </w:p>
    <w:p w14:paraId="6AE5BA5A" w14:textId="112AA4BF" w:rsidR="009150AC" w:rsidRPr="00B64D58" w:rsidRDefault="009150AC" w:rsidP="009150AC">
      <w:pPr>
        <w:rPr>
          <w:rFonts w:asciiTheme="minorHAnsi" w:eastAsia="Times New Roman" w:hAnsiTheme="minorHAnsi" w:cs="Arial"/>
          <w:color w:val="222222"/>
          <w:sz w:val="22"/>
          <w:szCs w:val="22"/>
          <w:shd w:val="clear" w:color="auto" w:fill="FFFFFF"/>
        </w:rPr>
      </w:pPr>
      <w:r w:rsidRPr="00B64D58">
        <w:rPr>
          <w:rFonts w:asciiTheme="minorHAnsi" w:eastAsia="Times New Roman" w:hAnsiTheme="minorHAnsi" w:cs="Arial"/>
          <w:color w:val="222222"/>
          <w:sz w:val="22"/>
          <w:szCs w:val="22"/>
          <w:shd w:val="clear" w:color="auto" w:fill="FFFFFF"/>
        </w:rPr>
        <w:t xml:space="preserve">20. Mittal R, Jena SK, Desai A, </w:t>
      </w:r>
      <w:proofErr w:type="spellStart"/>
      <w:r w:rsidRPr="00B64D58">
        <w:rPr>
          <w:rFonts w:asciiTheme="minorHAnsi" w:eastAsia="Times New Roman" w:hAnsiTheme="minorHAnsi" w:cs="Arial"/>
          <w:color w:val="222222"/>
          <w:sz w:val="22"/>
          <w:szCs w:val="22"/>
          <w:shd w:val="clear" w:color="auto" w:fill="FFFFFF"/>
        </w:rPr>
        <w:t>Agarwal</w:t>
      </w:r>
      <w:proofErr w:type="spellEnd"/>
      <w:r w:rsidRPr="00B64D58">
        <w:rPr>
          <w:rFonts w:asciiTheme="minorHAnsi" w:eastAsia="Times New Roman" w:hAnsiTheme="minorHAnsi" w:cs="Arial"/>
          <w:color w:val="222222"/>
          <w:sz w:val="22"/>
          <w:szCs w:val="22"/>
          <w:shd w:val="clear" w:color="auto" w:fill="FFFFFF"/>
        </w:rPr>
        <w:t xml:space="preserve"> S. </w:t>
      </w:r>
      <w:proofErr w:type="spellStart"/>
      <w:r w:rsidRPr="00B64D58">
        <w:rPr>
          <w:rFonts w:asciiTheme="minorHAnsi" w:eastAsia="Times New Roman" w:hAnsiTheme="minorHAnsi" w:cs="Arial"/>
          <w:color w:val="222222"/>
          <w:sz w:val="22"/>
          <w:szCs w:val="22"/>
          <w:shd w:val="clear" w:color="auto" w:fill="FFFFFF"/>
        </w:rPr>
        <w:t>Pythium</w:t>
      </w:r>
      <w:proofErr w:type="spellEnd"/>
      <w:r w:rsidRPr="00B64D58">
        <w:rPr>
          <w:rFonts w:asciiTheme="minorHAnsi" w:eastAsia="Times New Roman" w:hAnsiTheme="minorHAnsi" w:cs="Arial"/>
          <w:color w:val="222222"/>
          <w:sz w:val="22"/>
          <w:szCs w:val="22"/>
          <w:shd w:val="clear" w:color="auto" w:fill="FFFFFF"/>
        </w:rPr>
        <w:t xml:space="preserve"> </w:t>
      </w:r>
      <w:proofErr w:type="spellStart"/>
      <w:r w:rsidRPr="00B64D58">
        <w:rPr>
          <w:rFonts w:asciiTheme="minorHAnsi" w:eastAsia="Times New Roman" w:hAnsiTheme="minorHAnsi" w:cs="Arial"/>
          <w:color w:val="222222"/>
          <w:sz w:val="22"/>
          <w:szCs w:val="22"/>
          <w:shd w:val="clear" w:color="auto" w:fill="FFFFFF"/>
        </w:rPr>
        <w:t>insidiosum</w:t>
      </w:r>
      <w:proofErr w:type="spellEnd"/>
      <w:r w:rsidRPr="00B64D58">
        <w:rPr>
          <w:rFonts w:asciiTheme="minorHAnsi" w:eastAsia="Times New Roman" w:hAnsiTheme="minorHAnsi" w:cs="Arial"/>
          <w:color w:val="222222"/>
          <w:sz w:val="22"/>
          <w:szCs w:val="22"/>
          <w:shd w:val="clear" w:color="auto" w:fill="FFFFFF"/>
        </w:rPr>
        <w:t xml:space="preserve"> keratitis: histopathology and rapid novel diagnostic staini</w:t>
      </w:r>
      <w:r w:rsidR="00CA44B1" w:rsidRPr="00CA44B1">
        <w:rPr>
          <w:rFonts w:asciiTheme="minorHAnsi" w:eastAsia="Times New Roman" w:hAnsiTheme="minorHAnsi" w:cs="Arial"/>
          <w:color w:val="222222"/>
          <w:sz w:val="22"/>
          <w:szCs w:val="22"/>
          <w:shd w:val="clear" w:color="auto" w:fill="FFFFFF"/>
        </w:rPr>
        <w:t xml:space="preserve">ng technique. </w:t>
      </w:r>
      <w:r w:rsidR="00CA44B1" w:rsidRPr="00B64D58">
        <w:rPr>
          <w:rFonts w:asciiTheme="minorHAnsi" w:eastAsia="Times New Roman" w:hAnsiTheme="minorHAnsi" w:cs="Arial"/>
          <w:i/>
          <w:color w:val="222222"/>
          <w:sz w:val="22"/>
          <w:szCs w:val="22"/>
          <w:shd w:val="clear" w:color="auto" w:fill="FFFFFF"/>
        </w:rPr>
        <w:t>Cornea</w:t>
      </w:r>
      <w:r w:rsidR="00CA44B1" w:rsidRPr="00CA44B1">
        <w:rPr>
          <w:rFonts w:asciiTheme="minorHAnsi" w:eastAsia="Times New Roman" w:hAnsiTheme="minorHAnsi" w:cs="Arial"/>
          <w:color w:val="222222"/>
          <w:sz w:val="22"/>
          <w:szCs w:val="22"/>
          <w:shd w:val="clear" w:color="auto" w:fill="FFFFFF"/>
        </w:rPr>
        <w:t>. 2017</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36</w:t>
      </w:r>
      <w:proofErr w:type="gramEnd"/>
      <w:r w:rsidRPr="00B64D58">
        <w:rPr>
          <w:rFonts w:asciiTheme="minorHAnsi" w:eastAsia="Times New Roman" w:hAnsiTheme="minorHAnsi" w:cs="Arial"/>
          <w:color w:val="222222"/>
          <w:sz w:val="22"/>
          <w:szCs w:val="22"/>
          <w:shd w:val="clear" w:color="auto" w:fill="FFFFFF"/>
        </w:rPr>
        <w:t>(9):1124-32.</w:t>
      </w:r>
    </w:p>
    <w:p w14:paraId="09883794" w14:textId="77777777" w:rsidR="009150AC" w:rsidRPr="00B64D58" w:rsidRDefault="009150AC" w:rsidP="009150AC">
      <w:pPr>
        <w:rPr>
          <w:rFonts w:asciiTheme="minorHAnsi" w:eastAsia="Times New Roman" w:hAnsiTheme="minorHAnsi" w:cs="Arial"/>
          <w:color w:val="222222"/>
          <w:sz w:val="22"/>
          <w:szCs w:val="22"/>
          <w:shd w:val="clear" w:color="auto" w:fill="FFFFFF"/>
        </w:rPr>
      </w:pPr>
    </w:p>
    <w:p w14:paraId="21E8EC47" w14:textId="5FB797C4" w:rsidR="009150AC" w:rsidRPr="00B64D58" w:rsidRDefault="009150AC" w:rsidP="009150AC">
      <w:pPr>
        <w:rPr>
          <w:rFonts w:asciiTheme="minorHAnsi" w:eastAsia="Times New Roman" w:hAnsiTheme="minorHAnsi"/>
          <w:sz w:val="22"/>
          <w:szCs w:val="22"/>
        </w:rPr>
      </w:pPr>
      <w:r w:rsidRPr="00B64D58">
        <w:rPr>
          <w:rFonts w:asciiTheme="minorHAnsi" w:eastAsia="Times New Roman" w:hAnsiTheme="minorHAnsi" w:cs="Arial"/>
          <w:color w:val="222222"/>
          <w:sz w:val="22"/>
          <w:szCs w:val="22"/>
          <w:shd w:val="clear" w:color="auto" w:fill="FFFFFF"/>
        </w:rPr>
        <w:t xml:space="preserve">21. </w:t>
      </w:r>
      <w:proofErr w:type="spellStart"/>
      <w:r w:rsidRPr="00B64D58">
        <w:rPr>
          <w:rFonts w:asciiTheme="minorHAnsi" w:eastAsia="Times New Roman" w:hAnsiTheme="minorHAnsi" w:cs="Arial"/>
          <w:color w:val="222222"/>
          <w:sz w:val="22"/>
          <w:szCs w:val="22"/>
          <w:shd w:val="clear" w:color="auto" w:fill="FFFFFF"/>
        </w:rPr>
        <w:t>Vaddavalli</w:t>
      </w:r>
      <w:proofErr w:type="spellEnd"/>
      <w:r w:rsidRPr="00B64D58">
        <w:rPr>
          <w:rFonts w:asciiTheme="minorHAnsi" w:eastAsia="Times New Roman" w:hAnsiTheme="minorHAnsi" w:cs="Arial"/>
          <w:color w:val="222222"/>
          <w:sz w:val="22"/>
          <w:szCs w:val="22"/>
          <w:shd w:val="clear" w:color="auto" w:fill="FFFFFF"/>
        </w:rPr>
        <w:t xml:space="preserve"> PK, </w:t>
      </w:r>
      <w:proofErr w:type="spellStart"/>
      <w:r w:rsidRPr="00B64D58">
        <w:rPr>
          <w:rFonts w:asciiTheme="minorHAnsi" w:eastAsia="Times New Roman" w:hAnsiTheme="minorHAnsi" w:cs="Arial"/>
          <w:color w:val="222222"/>
          <w:sz w:val="22"/>
          <w:szCs w:val="22"/>
          <w:shd w:val="clear" w:color="auto" w:fill="FFFFFF"/>
        </w:rPr>
        <w:t>Garg</w:t>
      </w:r>
      <w:proofErr w:type="spellEnd"/>
      <w:r w:rsidRPr="00B64D58">
        <w:rPr>
          <w:rFonts w:asciiTheme="minorHAnsi" w:eastAsia="Times New Roman" w:hAnsiTheme="minorHAnsi" w:cs="Arial"/>
          <w:color w:val="222222"/>
          <w:sz w:val="22"/>
          <w:szCs w:val="22"/>
          <w:shd w:val="clear" w:color="auto" w:fill="FFFFFF"/>
        </w:rPr>
        <w:t xml:space="preserve"> P, Sharma S, </w:t>
      </w:r>
      <w:proofErr w:type="spellStart"/>
      <w:r w:rsidRPr="00B64D58">
        <w:rPr>
          <w:rFonts w:asciiTheme="minorHAnsi" w:eastAsia="Times New Roman" w:hAnsiTheme="minorHAnsi" w:cs="Arial"/>
          <w:color w:val="222222"/>
          <w:sz w:val="22"/>
          <w:szCs w:val="22"/>
          <w:shd w:val="clear" w:color="auto" w:fill="FFFFFF"/>
        </w:rPr>
        <w:t>Sangwan</w:t>
      </w:r>
      <w:proofErr w:type="spellEnd"/>
      <w:r w:rsidRPr="00B64D58">
        <w:rPr>
          <w:rFonts w:asciiTheme="minorHAnsi" w:eastAsia="Times New Roman" w:hAnsiTheme="minorHAnsi" w:cs="Arial"/>
          <w:color w:val="222222"/>
          <w:sz w:val="22"/>
          <w:szCs w:val="22"/>
          <w:shd w:val="clear" w:color="auto" w:fill="FFFFFF"/>
        </w:rPr>
        <w:t xml:space="preserve"> VS, </w:t>
      </w:r>
      <w:proofErr w:type="spellStart"/>
      <w:r w:rsidRPr="00B64D58">
        <w:rPr>
          <w:rFonts w:asciiTheme="minorHAnsi" w:eastAsia="Times New Roman" w:hAnsiTheme="minorHAnsi" w:cs="Arial"/>
          <w:color w:val="222222"/>
          <w:sz w:val="22"/>
          <w:szCs w:val="22"/>
          <w:shd w:val="clear" w:color="auto" w:fill="FFFFFF"/>
        </w:rPr>
        <w:t>Rao</w:t>
      </w:r>
      <w:proofErr w:type="spellEnd"/>
      <w:r w:rsidRPr="00B64D58">
        <w:rPr>
          <w:rFonts w:asciiTheme="minorHAnsi" w:eastAsia="Times New Roman" w:hAnsiTheme="minorHAnsi" w:cs="Arial"/>
          <w:color w:val="222222"/>
          <w:sz w:val="22"/>
          <w:szCs w:val="22"/>
          <w:shd w:val="clear" w:color="auto" w:fill="FFFFFF"/>
        </w:rPr>
        <w:t xml:space="preserve"> GN, Thomas R. Role of confocal microscopy in the diagnosis of fungal and </w:t>
      </w:r>
      <w:proofErr w:type="spellStart"/>
      <w:r w:rsidRPr="00B64D58">
        <w:rPr>
          <w:rFonts w:asciiTheme="minorHAnsi" w:eastAsia="Times New Roman" w:hAnsiTheme="minorHAnsi" w:cs="Arial"/>
          <w:color w:val="222222"/>
          <w:sz w:val="22"/>
          <w:szCs w:val="22"/>
          <w:shd w:val="clear" w:color="auto" w:fill="FFFFFF"/>
        </w:rPr>
        <w:t>acanthamoeba</w:t>
      </w:r>
      <w:proofErr w:type="spellEnd"/>
      <w:r w:rsidRPr="00B64D58">
        <w:rPr>
          <w:rFonts w:asciiTheme="minorHAnsi" w:eastAsia="Times New Roman" w:hAnsiTheme="minorHAnsi" w:cs="Arial"/>
          <w:color w:val="222222"/>
          <w:sz w:val="22"/>
          <w:szCs w:val="22"/>
          <w:shd w:val="clear" w:color="auto" w:fill="FFFFFF"/>
        </w:rPr>
        <w:t xml:space="preserve"> kera</w:t>
      </w:r>
      <w:r w:rsidR="00CA44B1" w:rsidRPr="00CA44B1">
        <w:rPr>
          <w:rFonts w:asciiTheme="minorHAnsi" w:eastAsia="Times New Roman" w:hAnsiTheme="minorHAnsi" w:cs="Arial"/>
          <w:color w:val="222222"/>
          <w:sz w:val="22"/>
          <w:szCs w:val="22"/>
          <w:shd w:val="clear" w:color="auto" w:fill="FFFFFF"/>
        </w:rPr>
        <w:t xml:space="preserve">titis. </w:t>
      </w:r>
      <w:r w:rsidR="00CA44B1" w:rsidRPr="00B64D58">
        <w:rPr>
          <w:rFonts w:asciiTheme="minorHAnsi" w:eastAsia="Times New Roman" w:hAnsiTheme="minorHAnsi" w:cs="Arial"/>
          <w:i/>
          <w:color w:val="222222"/>
          <w:sz w:val="22"/>
          <w:szCs w:val="22"/>
          <w:shd w:val="clear" w:color="auto" w:fill="FFFFFF"/>
        </w:rPr>
        <w:t>Ophthalmology</w:t>
      </w:r>
      <w:r w:rsidR="00CA44B1" w:rsidRPr="00CA44B1">
        <w:rPr>
          <w:rFonts w:asciiTheme="minorHAnsi" w:eastAsia="Times New Roman" w:hAnsiTheme="minorHAnsi" w:cs="Arial"/>
          <w:color w:val="222222"/>
          <w:sz w:val="22"/>
          <w:szCs w:val="22"/>
          <w:shd w:val="clear" w:color="auto" w:fill="FFFFFF"/>
        </w:rPr>
        <w:t>. 2011</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118</w:t>
      </w:r>
      <w:proofErr w:type="gramEnd"/>
      <w:r w:rsidRPr="00B64D58">
        <w:rPr>
          <w:rFonts w:asciiTheme="minorHAnsi" w:eastAsia="Times New Roman" w:hAnsiTheme="minorHAnsi" w:cs="Arial"/>
          <w:color w:val="222222"/>
          <w:sz w:val="22"/>
          <w:szCs w:val="22"/>
          <w:shd w:val="clear" w:color="auto" w:fill="FFFFFF"/>
        </w:rPr>
        <w:t>(1):29-35.</w:t>
      </w:r>
    </w:p>
    <w:p w14:paraId="49C8EDD9" w14:textId="113E6658" w:rsidR="009150AC" w:rsidRPr="00B64D58" w:rsidRDefault="009150AC" w:rsidP="003F2A66">
      <w:pPr>
        <w:rPr>
          <w:rFonts w:asciiTheme="minorHAnsi" w:hAnsiTheme="minorHAnsi"/>
          <w:sz w:val="22"/>
          <w:szCs w:val="22"/>
        </w:rPr>
      </w:pPr>
    </w:p>
    <w:p w14:paraId="7FBD1D01" w14:textId="5728C942" w:rsidR="009150AC" w:rsidRPr="00B64D58" w:rsidRDefault="009150AC" w:rsidP="003F2A66">
      <w:pPr>
        <w:rPr>
          <w:rFonts w:asciiTheme="minorHAnsi" w:eastAsia="Times New Roman" w:hAnsiTheme="minorHAnsi"/>
          <w:sz w:val="22"/>
          <w:szCs w:val="22"/>
        </w:rPr>
      </w:pPr>
      <w:r w:rsidRPr="00B64D58">
        <w:rPr>
          <w:rFonts w:asciiTheme="minorHAnsi" w:hAnsiTheme="minorHAnsi"/>
          <w:sz w:val="22"/>
          <w:szCs w:val="22"/>
        </w:rPr>
        <w:t xml:space="preserve">22. </w:t>
      </w:r>
      <w:proofErr w:type="spellStart"/>
      <w:r w:rsidRPr="00B64D58">
        <w:rPr>
          <w:rFonts w:asciiTheme="minorHAnsi" w:eastAsia="Times New Roman" w:hAnsiTheme="minorHAnsi" w:cs="Arial"/>
          <w:color w:val="222222"/>
          <w:sz w:val="22"/>
          <w:szCs w:val="22"/>
          <w:shd w:val="clear" w:color="auto" w:fill="FFFFFF"/>
        </w:rPr>
        <w:t>Labbé</w:t>
      </w:r>
      <w:proofErr w:type="spellEnd"/>
      <w:r w:rsidRPr="00B64D58">
        <w:rPr>
          <w:rFonts w:asciiTheme="minorHAnsi" w:eastAsia="Times New Roman" w:hAnsiTheme="minorHAnsi" w:cs="Arial"/>
          <w:color w:val="222222"/>
          <w:sz w:val="22"/>
          <w:szCs w:val="22"/>
          <w:shd w:val="clear" w:color="auto" w:fill="FFFFFF"/>
        </w:rPr>
        <w:t xml:space="preserve"> A, </w:t>
      </w:r>
      <w:proofErr w:type="spellStart"/>
      <w:r w:rsidRPr="00B64D58">
        <w:rPr>
          <w:rFonts w:asciiTheme="minorHAnsi" w:eastAsia="Times New Roman" w:hAnsiTheme="minorHAnsi" w:cs="Arial"/>
          <w:color w:val="222222"/>
          <w:sz w:val="22"/>
          <w:szCs w:val="22"/>
          <w:shd w:val="clear" w:color="auto" w:fill="FFFFFF"/>
        </w:rPr>
        <w:t>Khammari</w:t>
      </w:r>
      <w:proofErr w:type="spellEnd"/>
      <w:r w:rsidRPr="00B64D58">
        <w:rPr>
          <w:rFonts w:asciiTheme="minorHAnsi" w:eastAsia="Times New Roman" w:hAnsiTheme="minorHAnsi" w:cs="Arial"/>
          <w:color w:val="222222"/>
          <w:sz w:val="22"/>
          <w:szCs w:val="22"/>
          <w:shd w:val="clear" w:color="auto" w:fill="FFFFFF"/>
        </w:rPr>
        <w:t xml:space="preserve"> C, </w:t>
      </w:r>
      <w:proofErr w:type="spellStart"/>
      <w:r w:rsidRPr="00B64D58">
        <w:rPr>
          <w:rFonts w:asciiTheme="minorHAnsi" w:eastAsia="Times New Roman" w:hAnsiTheme="minorHAnsi" w:cs="Arial"/>
          <w:color w:val="222222"/>
          <w:sz w:val="22"/>
          <w:szCs w:val="22"/>
          <w:shd w:val="clear" w:color="auto" w:fill="FFFFFF"/>
        </w:rPr>
        <w:t>Dupas</w:t>
      </w:r>
      <w:proofErr w:type="spellEnd"/>
      <w:r w:rsidRPr="00B64D58">
        <w:rPr>
          <w:rFonts w:asciiTheme="minorHAnsi" w:eastAsia="Times New Roman" w:hAnsiTheme="minorHAnsi" w:cs="Arial"/>
          <w:color w:val="222222"/>
          <w:sz w:val="22"/>
          <w:szCs w:val="22"/>
          <w:shd w:val="clear" w:color="auto" w:fill="FFFFFF"/>
        </w:rPr>
        <w:t xml:space="preserve"> B, </w:t>
      </w:r>
      <w:proofErr w:type="spellStart"/>
      <w:r w:rsidRPr="00B64D58">
        <w:rPr>
          <w:rFonts w:asciiTheme="minorHAnsi" w:eastAsia="Times New Roman" w:hAnsiTheme="minorHAnsi" w:cs="Arial"/>
          <w:color w:val="222222"/>
          <w:sz w:val="22"/>
          <w:szCs w:val="22"/>
          <w:shd w:val="clear" w:color="auto" w:fill="FFFFFF"/>
        </w:rPr>
        <w:t>Gabison</w:t>
      </w:r>
      <w:proofErr w:type="spellEnd"/>
      <w:r w:rsidRPr="00B64D58">
        <w:rPr>
          <w:rFonts w:asciiTheme="minorHAnsi" w:eastAsia="Times New Roman" w:hAnsiTheme="minorHAnsi" w:cs="Arial"/>
          <w:color w:val="222222"/>
          <w:sz w:val="22"/>
          <w:szCs w:val="22"/>
          <w:shd w:val="clear" w:color="auto" w:fill="FFFFFF"/>
        </w:rPr>
        <w:t xml:space="preserve"> E, </w:t>
      </w:r>
      <w:proofErr w:type="spellStart"/>
      <w:r w:rsidRPr="00B64D58">
        <w:rPr>
          <w:rFonts w:asciiTheme="minorHAnsi" w:eastAsia="Times New Roman" w:hAnsiTheme="minorHAnsi" w:cs="Arial"/>
          <w:color w:val="222222"/>
          <w:sz w:val="22"/>
          <w:szCs w:val="22"/>
          <w:shd w:val="clear" w:color="auto" w:fill="FFFFFF"/>
        </w:rPr>
        <w:t>Brasnu</w:t>
      </w:r>
      <w:proofErr w:type="spellEnd"/>
      <w:r w:rsidRPr="00B64D58">
        <w:rPr>
          <w:rFonts w:asciiTheme="minorHAnsi" w:eastAsia="Times New Roman" w:hAnsiTheme="minorHAnsi" w:cs="Arial"/>
          <w:color w:val="222222"/>
          <w:sz w:val="22"/>
          <w:szCs w:val="22"/>
          <w:shd w:val="clear" w:color="auto" w:fill="FFFFFF"/>
        </w:rPr>
        <w:t xml:space="preserve"> E, </w:t>
      </w:r>
      <w:proofErr w:type="spellStart"/>
      <w:r w:rsidRPr="00B64D58">
        <w:rPr>
          <w:rFonts w:asciiTheme="minorHAnsi" w:eastAsia="Times New Roman" w:hAnsiTheme="minorHAnsi" w:cs="Arial"/>
          <w:color w:val="222222"/>
          <w:sz w:val="22"/>
          <w:szCs w:val="22"/>
          <w:shd w:val="clear" w:color="auto" w:fill="FFFFFF"/>
        </w:rPr>
        <w:t>Labetoulle</w:t>
      </w:r>
      <w:proofErr w:type="spellEnd"/>
      <w:r w:rsidRPr="00B64D58">
        <w:rPr>
          <w:rFonts w:asciiTheme="minorHAnsi" w:eastAsia="Times New Roman" w:hAnsiTheme="minorHAnsi" w:cs="Arial"/>
          <w:color w:val="222222"/>
          <w:sz w:val="22"/>
          <w:szCs w:val="22"/>
          <w:shd w:val="clear" w:color="auto" w:fill="FFFFFF"/>
        </w:rPr>
        <w:t xml:space="preserve"> M, </w:t>
      </w:r>
      <w:proofErr w:type="spellStart"/>
      <w:r w:rsidRPr="00B64D58">
        <w:rPr>
          <w:rFonts w:asciiTheme="minorHAnsi" w:eastAsia="Times New Roman" w:hAnsiTheme="minorHAnsi" w:cs="Arial"/>
          <w:color w:val="222222"/>
          <w:sz w:val="22"/>
          <w:szCs w:val="22"/>
          <w:shd w:val="clear" w:color="auto" w:fill="FFFFFF"/>
        </w:rPr>
        <w:t>Baudouin</w:t>
      </w:r>
      <w:proofErr w:type="spellEnd"/>
      <w:r w:rsidRPr="00B64D58">
        <w:rPr>
          <w:rFonts w:asciiTheme="minorHAnsi" w:eastAsia="Times New Roman" w:hAnsiTheme="minorHAnsi" w:cs="Arial"/>
          <w:color w:val="222222"/>
          <w:sz w:val="22"/>
          <w:szCs w:val="22"/>
          <w:shd w:val="clear" w:color="auto" w:fill="FFFFFF"/>
        </w:rPr>
        <w:t xml:space="preserve"> C. Contribution of in vivo confocal microscopy to the diagnosis and management of infectious keratitis</w:t>
      </w:r>
      <w:r w:rsidR="00CA44B1">
        <w:rPr>
          <w:rFonts w:asciiTheme="minorHAnsi" w:eastAsia="Times New Roman" w:hAnsiTheme="minorHAnsi" w:cs="Arial"/>
          <w:color w:val="222222"/>
          <w:sz w:val="22"/>
          <w:szCs w:val="22"/>
          <w:shd w:val="clear" w:color="auto" w:fill="FFFFFF"/>
        </w:rPr>
        <w:t xml:space="preserve">. </w:t>
      </w:r>
      <w:proofErr w:type="spellStart"/>
      <w:r w:rsidR="00CA44B1" w:rsidRPr="00B64D58">
        <w:rPr>
          <w:rFonts w:asciiTheme="minorHAnsi" w:eastAsia="Times New Roman" w:hAnsiTheme="minorHAnsi" w:cs="Arial"/>
          <w:i/>
          <w:color w:val="222222"/>
          <w:sz w:val="22"/>
          <w:szCs w:val="22"/>
          <w:shd w:val="clear" w:color="auto" w:fill="FFFFFF"/>
        </w:rPr>
        <w:t>Ocu</w:t>
      </w:r>
      <w:r w:rsidR="002D7773" w:rsidRPr="002D7773">
        <w:rPr>
          <w:rFonts w:asciiTheme="minorHAnsi" w:eastAsia="Times New Roman" w:hAnsiTheme="minorHAnsi" w:cs="Arial"/>
          <w:i/>
          <w:color w:val="222222"/>
          <w:sz w:val="22"/>
          <w:szCs w:val="22"/>
          <w:shd w:val="clear" w:color="auto" w:fill="FFFFFF"/>
        </w:rPr>
        <w:t>l</w:t>
      </w:r>
      <w:proofErr w:type="spellEnd"/>
      <w:r w:rsidR="002D7773" w:rsidRPr="002D7773">
        <w:rPr>
          <w:rFonts w:asciiTheme="minorHAnsi" w:eastAsia="Times New Roman" w:hAnsiTheme="minorHAnsi" w:cs="Arial"/>
          <w:i/>
          <w:color w:val="222222"/>
          <w:sz w:val="22"/>
          <w:szCs w:val="22"/>
          <w:shd w:val="clear" w:color="auto" w:fill="FFFFFF"/>
        </w:rPr>
        <w:t xml:space="preserve"> S</w:t>
      </w:r>
      <w:r w:rsidR="00CA44B1" w:rsidRPr="00B64D58">
        <w:rPr>
          <w:rFonts w:asciiTheme="minorHAnsi" w:eastAsia="Times New Roman" w:hAnsiTheme="minorHAnsi" w:cs="Arial"/>
          <w:i/>
          <w:color w:val="222222"/>
          <w:sz w:val="22"/>
          <w:szCs w:val="22"/>
          <w:shd w:val="clear" w:color="auto" w:fill="FFFFFF"/>
        </w:rPr>
        <w:t>urf</w:t>
      </w:r>
      <w:r w:rsidR="00CA44B1" w:rsidRPr="00CA44B1">
        <w:rPr>
          <w:rFonts w:asciiTheme="minorHAnsi" w:eastAsia="Times New Roman" w:hAnsiTheme="minorHAnsi" w:cs="Arial"/>
          <w:color w:val="222222"/>
          <w:sz w:val="22"/>
          <w:szCs w:val="22"/>
          <w:shd w:val="clear" w:color="auto" w:fill="FFFFFF"/>
        </w:rPr>
        <w:t>. 2009</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7</w:t>
      </w:r>
      <w:proofErr w:type="gramEnd"/>
      <w:r w:rsidRPr="00B64D58">
        <w:rPr>
          <w:rFonts w:asciiTheme="minorHAnsi" w:eastAsia="Times New Roman" w:hAnsiTheme="minorHAnsi" w:cs="Arial"/>
          <w:color w:val="222222"/>
          <w:sz w:val="22"/>
          <w:szCs w:val="22"/>
          <w:shd w:val="clear" w:color="auto" w:fill="FFFFFF"/>
        </w:rPr>
        <w:t>(1):41-52.</w:t>
      </w:r>
    </w:p>
    <w:p w14:paraId="5B018B7A" w14:textId="6550A368" w:rsidR="009150AC" w:rsidRPr="00B64D58" w:rsidRDefault="009150AC" w:rsidP="009150AC">
      <w:pPr>
        <w:rPr>
          <w:rFonts w:asciiTheme="minorHAnsi" w:eastAsia="Times New Roman" w:hAnsiTheme="minorHAnsi"/>
          <w:sz w:val="22"/>
          <w:szCs w:val="22"/>
        </w:rPr>
      </w:pPr>
    </w:p>
    <w:p w14:paraId="50B63A1B" w14:textId="79D32FD0" w:rsidR="009150AC" w:rsidRPr="00B64D58" w:rsidRDefault="009150AC" w:rsidP="009150AC">
      <w:pPr>
        <w:rPr>
          <w:rFonts w:asciiTheme="minorHAnsi" w:eastAsia="Times New Roman" w:hAnsiTheme="minorHAnsi" w:cstheme="minorHAnsi"/>
          <w:sz w:val="22"/>
          <w:szCs w:val="22"/>
          <w:lang w:val="en-GB" w:eastAsia="en-GB"/>
        </w:rPr>
      </w:pPr>
      <w:r w:rsidRPr="00B64D58">
        <w:rPr>
          <w:rFonts w:asciiTheme="minorHAnsi" w:eastAsia="Times New Roman" w:hAnsiTheme="minorHAnsi" w:cstheme="minorHAnsi"/>
          <w:sz w:val="22"/>
          <w:szCs w:val="22"/>
          <w:lang w:val="en-GB" w:eastAsia="en-GB"/>
        </w:rPr>
        <w:t xml:space="preserve">23. Chidambaram JD, </w:t>
      </w:r>
      <w:proofErr w:type="spellStart"/>
      <w:r w:rsidRPr="00B64D58">
        <w:rPr>
          <w:rFonts w:asciiTheme="minorHAnsi" w:eastAsia="Times New Roman" w:hAnsiTheme="minorHAnsi" w:cstheme="minorHAnsi"/>
          <w:sz w:val="22"/>
          <w:szCs w:val="22"/>
          <w:lang w:val="en-GB" w:eastAsia="en-GB"/>
        </w:rPr>
        <w:t>Prajna</w:t>
      </w:r>
      <w:proofErr w:type="spellEnd"/>
      <w:r w:rsidRPr="00B64D58">
        <w:rPr>
          <w:rFonts w:asciiTheme="minorHAnsi" w:eastAsia="Times New Roman" w:hAnsiTheme="minorHAnsi" w:cstheme="minorHAnsi"/>
          <w:sz w:val="22"/>
          <w:szCs w:val="22"/>
          <w:lang w:val="en-GB" w:eastAsia="en-GB"/>
        </w:rPr>
        <w:t xml:space="preserve"> NV, </w:t>
      </w:r>
      <w:proofErr w:type="spellStart"/>
      <w:r w:rsidRPr="00B64D58">
        <w:rPr>
          <w:rFonts w:asciiTheme="minorHAnsi" w:eastAsia="Times New Roman" w:hAnsiTheme="minorHAnsi" w:cstheme="minorHAnsi"/>
          <w:sz w:val="22"/>
          <w:szCs w:val="22"/>
          <w:lang w:val="en-GB" w:eastAsia="en-GB"/>
        </w:rPr>
        <w:t>Larke</w:t>
      </w:r>
      <w:proofErr w:type="spellEnd"/>
      <w:r w:rsidRPr="00B64D58">
        <w:rPr>
          <w:rFonts w:asciiTheme="minorHAnsi" w:eastAsia="Times New Roman" w:hAnsiTheme="minorHAnsi" w:cstheme="minorHAnsi"/>
          <w:sz w:val="22"/>
          <w:szCs w:val="22"/>
          <w:lang w:val="en-GB" w:eastAsia="en-GB"/>
        </w:rPr>
        <w:t xml:space="preserve"> NL, et al. Prospective Study of the Diagnostic Accuracy of the In Vivo Laser Scanning Confocal Microscope for Severe Microbial Keratitis. </w:t>
      </w:r>
      <w:r w:rsidRPr="00B64D58">
        <w:rPr>
          <w:rFonts w:asciiTheme="minorHAnsi" w:eastAsia="Times New Roman" w:hAnsiTheme="minorHAnsi" w:cstheme="minorHAnsi"/>
          <w:i/>
          <w:iCs/>
          <w:sz w:val="22"/>
          <w:szCs w:val="22"/>
          <w:lang w:val="en-GB" w:eastAsia="en-GB"/>
        </w:rPr>
        <w:t>Ophthalmology</w:t>
      </w:r>
      <w:r w:rsidRPr="00B64D58">
        <w:rPr>
          <w:rFonts w:asciiTheme="minorHAnsi" w:eastAsia="Times New Roman" w:hAnsiTheme="minorHAnsi" w:cstheme="minorHAnsi"/>
          <w:sz w:val="22"/>
          <w:szCs w:val="22"/>
          <w:lang w:val="en-GB" w:eastAsia="en-GB"/>
        </w:rPr>
        <w:t>. 2016</w:t>
      </w:r>
      <w:proofErr w:type="gramStart"/>
      <w:r w:rsidRPr="00B64D58">
        <w:rPr>
          <w:rFonts w:asciiTheme="minorHAnsi" w:eastAsia="Times New Roman" w:hAnsiTheme="minorHAnsi" w:cstheme="minorHAnsi"/>
          <w:sz w:val="22"/>
          <w:szCs w:val="22"/>
          <w:lang w:val="en-GB" w:eastAsia="en-GB"/>
        </w:rPr>
        <w:t>;</w:t>
      </w:r>
      <w:r w:rsidRPr="00B64D58">
        <w:rPr>
          <w:rFonts w:asciiTheme="minorHAnsi" w:eastAsia="Times New Roman" w:hAnsiTheme="minorHAnsi" w:cstheme="minorHAnsi"/>
          <w:b/>
          <w:sz w:val="22"/>
          <w:szCs w:val="22"/>
          <w:lang w:val="en-GB" w:eastAsia="en-GB"/>
        </w:rPr>
        <w:t>123</w:t>
      </w:r>
      <w:proofErr w:type="gramEnd"/>
      <w:r w:rsidRPr="00B64D58">
        <w:rPr>
          <w:rFonts w:asciiTheme="minorHAnsi" w:eastAsia="Times New Roman" w:hAnsiTheme="minorHAnsi" w:cstheme="minorHAnsi"/>
          <w:sz w:val="22"/>
          <w:szCs w:val="22"/>
          <w:lang w:val="en-GB" w:eastAsia="en-GB"/>
        </w:rPr>
        <w:t xml:space="preserve">(11):2285‐2293. </w:t>
      </w:r>
    </w:p>
    <w:p w14:paraId="76A0AF0F" w14:textId="6A3CA96A" w:rsidR="009150AC" w:rsidRPr="00B64D58" w:rsidRDefault="009150AC" w:rsidP="009150AC">
      <w:pPr>
        <w:pStyle w:val="NormalWeb"/>
        <w:rPr>
          <w:rFonts w:asciiTheme="minorHAnsi" w:hAnsiTheme="minorHAnsi" w:cstheme="minorHAnsi"/>
          <w:color w:val="000000" w:themeColor="text1"/>
          <w:sz w:val="22"/>
          <w:szCs w:val="22"/>
        </w:rPr>
      </w:pPr>
      <w:r w:rsidRPr="00B64D58">
        <w:rPr>
          <w:rFonts w:asciiTheme="minorHAnsi" w:hAnsiTheme="minorHAnsi" w:cstheme="minorHAnsi"/>
          <w:color w:val="000000" w:themeColor="text1"/>
          <w:sz w:val="22"/>
          <w:szCs w:val="22"/>
        </w:rPr>
        <w:t xml:space="preserve">24. </w:t>
      </w:r>
      <w:proofErr w:type="spellStart"/>
      <w:r w:rsidRPr="00B64D58">
        <w:rPr>
          <w:rFonts w:asciiTheme="minorHAnsi" w:hAnsiTheme="minorHAnsi" w:cstheme="minorHAnsi"/>
          <w:color w:val="000000" w:themeColor="text1"/>
          <w:sz w:val="22"/>
          <w:szCs w:val="22"/>
        </w:rPr>
        <w:t>Kanavi</w:t>
      </w:r>
      <w:proofErr w:type="spellEnd"/>
      <w:r w:rsidRPr="00B64D58">
        <w:rPr>
          <w:rFonts w:asciiTheme="minorHAnsi" w:hAnsiTheme="minorHAnsi" w:cstheme="minorHAnsi"/>
          <w:color w:val="000000" w:themeColor="text1"/>
          <w:sz w:val="22"/>
          <w:szCs w:val="22"/>
        </w:rPr>
        <w:t xml:space="preserve"> MR, </w:t>
      </w:r>
      <w:proofErr w:type="spellStart"/>
      <w:r w:rsidRPr="00B64D58">
        <w:rPr>
          <w:rFonts w:asciiTheme="minorHAnsi" w:hAnsiTheme="minorHAnsi" w:cstheme="minorHAnsi"/>
          <w:color w:val="000000" w:themeColor="text1"/>
          <w:sz w:val="22"/>
          <w:szCs w:val="22"/>
        </w:rPr>
        <w:t>Javadi</w:t>
      </w:r>
      <w:proofErr w:type="spellEnd"/>
      <w:r w:rsidRPr="00B64D58">
        <w:rPr>
          <w:rFonts w:asciiTheme="minorHAnsi" w:hAnsiTheme="minorHAnsi" w:cstheme="minorHAnsi"/>
          <w:color w:val="000000" w:themeColor="text1"/>
          <w:sz w:val="22"/>
          <w:szCs w:val="22"/>
        </w:rPr>
        <w:t xml:space="preserve"> M, </w:t>
      </w:r>
      <w:proofErr w:type="spellStart"/>
      <w:r w:rsidRPr="00B64D58">
        <w:rPr>
          <w:rFonts w:asciiTheme="minorHAnsi" w:hAnsiTheme="minorHAnsi" w:cstheme="minorHAnsi"/>
          <w:color w:val="000000" w:themeColor="text1"/>
          <w:sz w:val="22"/>
          <w:szCs w:val="22"/>
        </w:rPr>
        <w:t>Yazdani</w:t>
      </w:r>
      <w:proofErr w:type="spellEnd"/>
      <w:r w:rsidRPr="00B64D58">
        <w:rPr>
          <w:rFonts w:asciiTheme="minorHAnsi" w:hAnsiTheme="minorHAnsi" w:cstheme="minorHAnsi"/>
          <w:color w:val="000000" w:themeColor="text1"/>
          <w:sz w:val="22"/>
          <w:szCs w:val="22"/>
        </w:rPr>
        <w:t xml:space="preserve"> S, et al. Sensitivity and specificity of confocal scan in the diagnosis of infectious keratitis. </w:t>
      </w:r>
      <w:r w:rsidRPr="00B64D58">
        <w:rPr>
          <w:rFonts w:asciiTheme="minorHAnsi" w:hAnsiTheme="minorHAnsi" w:cstheme="minorHAnsi"/>
          <w:i/>
          <w:color w:val="000000" w:themeColor="text1"/>
          <w:sz w:val="22"/>
          <w:szCs w:val="22"/>
        </w:rPr>
        <w:t>Cornea</w:t>
      </w:r>
      <w:r w:rsidRPr="00B64D58">
        <w:rPr>
          <w:rFonts w:asciiTheme="minorHAnsi" w:hAnsiTheme="minorHAnsi" w:cstheme="minorHAnsi"/>
          <w:color w:val="000000" w:themeColor="text1"/>
          <w:sz w:val="22"/>
          <w:szCs w:val="22"/>
        </w:rPr>
        <w:t xml:space="preserve"> 2007</w:t>
      </w:r>
      <w:proofErr w:type="gramStart"/>
      <w:r w:rsidRPr="00B64D58">
        <w:rPr>
          <w:rFonts w:asciiTheme="minorHAnsi" w:hAnsiTheme="minorHAnsi" w:cstheme="minorHAnsi"/>
          <w:color w:val="000000" w:themeColor="text1"/>
          <w:sz w:val="22"/>
          <w:szCs w:val="22"/>
        </w:rPr>
        <w:t>;</w:t>
      </w:r>
      <w:r w:rsidRPr="00B64D58">
        <w:rPr>
          <w:rFonts w:asciiTheme="minorHAnsi" w:hAnsiTheme="minorHAnsi" w:cstheme="minorHAnsi"/>
          <w:b/>
          <w:color w:val="000000" w:themeColor="text1"/>
          <w:sz w:val="22"/>
          <w:szCs w:val="22"/>
        </w:rPr>
        <w:t>26</w:t>
      </w:r>
      <w:r w:rsidRPr="00B64D58">
        <w:rPr>
          <w:rFonts w:asciiTheme="minorHAnsi" w:hAnsiTheme="minorHAnsi" w:cstheme="minorHAnsi"/>
          <w:color w:val="000000" w:themeColor="text1"/>
          <w:sz w:val="22"/>
          <w:szCs w:val="22"/>
        </w:rPr>
        <w:t>:782</w:t>
      </w:r>
      <w:proofErr w:type="gramEnd"/>
      <w:r w:rsidRPr="00B64D58">
        <w:rPr>
          <w:rFonts w:asciiTheme="minorHAnsi" w:hAnsiTheme="minorHAnsi" w:cstheme="minorHAnsi"/>
          <w:color w:val="000000" w:themeColor="text1"/>
          <w:sz w:val="22"/>
          <w:szCs w:val="22"/>
        </w:rPr>
        <w:t>–6.</w:t>
      </w:r>
    </w:p>
    <w:p w14:paraId="588F6106" w14:textId="1D644DC1" w:rsidR="009150AC" w:rsidRPr="00B64D58" w:rsidRDefault="009150AC" w:rsidP="009150AC">
      <w:pPr>
        <w:rPr>
          <w:rFonts w:asciiTheme="minorHAnsi" w:eastAsia="Times New Roman" w:hAnsiTheme="minorHAnsi" w:cstheme="minorHAnsi"/>
          <w:sz w:val="22"/>
          <w:szCs w:val="22"/>
          <w:lang w:val="en-GB" w:eastAsia="en-GB"/>
        </w:rPr>
      </w:pPr>
      <w:r w:rsidRPr="00B64D58">
        <w:rPr>
          <w:rFonts w:asciiTheme="minorHAnsi" w:eastAsia="Times New Roman" w:hAnsiTheme="minorHAnsi" w:cstheme="minorHAnsi"/>
          <w:color w:val="000000" w:themeColor="text1"/>
          <w:sz w:val="22"/>
          <w:szCs w:val="22"/>
          <w:lang w:val="en-GB" w:eastAsia="en-GB"/>
        </w:rPr>
        <w:t xml:space="preserve">25. </w:t>
      </w:r>
      <w:proofErr w:type="spellStart"/>
      <w:r w:rsidRPr="00B64D58">
        <w:rPr>
          <w:rFonts w:asciiTheme="minorHAnsi" w:eastAsia="Times New Roman" w:hAnsiTheme="minorHAnsi" w:cstheme="minorHAnsi"/>
          <w:sz w:val="22"/>
          <w:szCs w:val="22"/>
          <w:lang w:val="en-GB" w:eastAsia="en-GB"/>
        </w:rPr>
        <w:t>Kheirkhah</w:t>
      </w:r>
      <w:proofErr w:type="spellEnd"/>
      <w:r w:rsidRPr="00B64D58">
        <w:rPr>
          <w:rFonts w:asciiTheme="minorHAnsi" w:eastAsia="Times New Roman" w:hAnsiTheme="minorHAnsi" w:cstheme="minorHAnsi"/>
          <w:sz w:val="22"/>
          <w:szCs w:val="22"/>
          <w:lang w:val="en-GB" w:eastAsia="en-GB"/>
        </w:rPr>
        <w:t xml:space="preserve"> A, Syed ZA, </w:t>
      </w:r>
      <w:proofErr w:type="spellStart"/>
      <w:r w:rsidRPr="00B64D58">
        <w:rPr>
          <w:rFonts w:asciiTheme="minorHAnsi" w:eastAsia="Times New Roman" w:hAnsiTheme="minorHAnsi" w:cstheme="minorHAnsi"/>
          <w:sz w:val="22"/>
          <w:szCs w:val="22"/>
          <w:lang w:val="en-GB" w:eastAsia="en-GB"/>
        </w:rPr>
        <w:t>Satitpitakul</w:t>
      </w:r>
      <w:proofErr w:type="spellEnd"/>
      <w:r w:rsidRPr="00B64D58">
        <w:rPr>
          <w:rFonts w:asciiTheme="minorHAnsi" w:eastAsia="Times New Roman" w:hAnsiTheme="minorHAnsi" w:cstheme="minorHAnsi"/>
          <w:sz w:val="22"/>
          <w:szCs w:val="22"/>
          <w:lang w:val="en-GB" w:eastAsia="en-GB"/>
        </w:rPr>
        <w:t xml:space="preserve"> V, et al. Sensitivity and Specificity of Laser-Scanning In Vivo Confocal Microscopy for Filamentous Fungal Keratitis: Role of Observer Experience. </w:t>
      </w:r>
      <w:r w:rsidRPr="00B64D58">
        <w:rPr>
          <w:rFonts w:asciiTheme="minorHAnsi" w:eastAsia="Times New Roman" w:hAnsiTheme="minorHAnsi" w:cstheme="minorHAnsi"/>
          <w:i/>
          <w:iCs/>
          <w:sz w:val="22"/>
          <w:szCs w:val="22"/>
          <w:lang w:val="en-GB" w:eastAsia="en-GB"/>
        </w:rPr>
        <w:t xml:space="preserve">Am J </w:t>
      </w:r>
      <w:proofErr w:type="spellStart"/>
      <w:proofErr w:type="gramStart"/>
      <w:r w:rsidRPr="00B64D58">
        <w:rPr>
          <w:rFonts w:asciiTheme="minorHAnsi" w:eastAsia="Times New Roman" w:hAnsiTheme="minorHAnsi" w:cstheme="minorHAnsi"/>
          <w:i/>
          <w:iCs/>
          <w:sz w:val="22"/>
          <w:szCs w:val="22"/>
          <w:lang w:val="en-GB" w:eastAsia="en-GB"/>
        </w:rPr>
        <w:t>Ophthalmol</w:t>
      </w:r>
      <w:proofErr w:type="spellEnd"/>
      <w:r w:rsidRPr="00B64D58">
        <w:rPr>
          <w:rFonts w:asciiTheme="minorHAnsi" w:eastAsia="Times New Roman" w:hAnsiTheme="minorHAnsi" w:cstheme="minorHAnsi"/>
          <w:sz w:val="22"/>
          <w:szCs w:val="22"/>
          <w:lang w:val="en-GB" w:eastAsia="en-GB"/>
        </w:rPr>
        <w:t>.</w:t>
      </w:r>
      <w:proofErr w:type="gramEnd"/>
      <w:r w:rsidRPr="00B64D58">
        <w:rPr>
          <w:rFonts w:asciiTheme="minorHAnsi" w:eastAsia="Times New Roman" w:hAnsiTheme="minorHAnsi" w:cstheme="minorHAnsi"/>
          <w:sz w:val="22"/>
          <w:szCs w:val="22"/>
          <w:lang w:val="en-GB" w:eastAsia="en-GB"/>
        </w:rPr>
        <w:t xml:space="preserve"> 2017</w:t>
      </w:r>
      <w:proofErr w:type="gramStart"/>
      <w:r w:rsidRPr="00B64D58">
        <w:rPr>
          <w:rFonts w:asciiTheme="minorHAnsi" w:eastAsia="Times New Roman" w:hAnsiTheme="minorHAnsi" w:cstheme="minorHAnsi"/>
          <w:sz w:val="22"/>
          <w:szCs w:val="22"/>
          <w:lang w:val="en-GB" w:eastAsia="en-GB"/>
        </w:rPr>
        <w:t>;</w:t>
      </w:r>
      <w:r w:rsidRPr="00B64D58">
        <w:rPr>
          <w:rFonts w:asciiTheme="minorHAnsi" w:eastAsia="Times New Roman" w:hAnsiTheme="minorHAnsi" w:cstheme="minorHAnsi"/>
          <w:b/>
          <w:sz w:val="22"/>
          <w:szCs w:val="22"/>
          <w:lang w:val="en-GB" w:eastAsia="en-GB"/>
        </w:rPr>
        <w:t>179</w:t>
      </w:r>
      <w:r w:rsidRPr="00B64D58">
        <w:rPr>
          <w:rFonts w:asciiTheme="minorHAnsi" w:eastAsia="Times New Roman" w:hAnsiTheme="minorHAnsi" w:cstheme="minorHAnsi"/>
          <w:sz w:val="22"/>
          <w:szCs w:val="22"/>
          <w:lang w:val="en-GB" w:eastAsia="en-GB"/>
        </w:rPr>
        <w:t>:81</w:t>
      </w:r>
      <w:proofErr w:type="gramEnd"/>
      <w:r w:rsidRPr="00B64D58">
        <w:rPr>
          <w:rFonts w:asciiTheme="minorHAnsi" w:eastAsia="Times New Roman" w:hAnsiTheme="minorHAnsi" w:cstheme="minorHAnsi"/>
          <w:sz w:val="22"/>
          <w:szCs w:val="22"/>
          <w:lang w:val="en-GB" w:eastAsia="en-GB"/>
        </w:rPr>
        <w:t xml:space="preserve">‐89. </w:t>
      </w:r>
    </w:p>
    <w:p w14:paraId="03E69358" w14:textId="77777777" w:rsidR="003F2A66" w:rsidRPr="00B64D58" w:rsidRDefault="003F2A66" w:rsidP="009150AC">
      <w:pPr>
        <w:rPr>
          <w:rFonts w:asciiTheme="minorHAnsi" w:eastAsia="Times New Roman" w:hAnsiTheme="minorHAnsi" w:cstheme="minorHAnsi"/>
          <w:sz w:val="22"/>
          <w:szCs w:val="22"/>
          <w:lang w:val="en-GB" w:eastAsia="en-GB"/>
        </w:rPr>
      </w:pPr>
    </w:p>
    <w:p w14:paraId="016E280B" w14:textId="3BF19415" w:rsidR="003F2A66" w:rsidRPr="00B64D58" w:rsidRDefault="003F2A66" w:rsidP="003F2A66">
      <w:pPr>
        <w:rPr>
          <w:rFonts w:asciiTheme="minorHAnsi" w:eastAsia="Times New Roman" w:hAnsiTheme="minorHAnsi"/>
          <w:sz w:val="22"/>
          <w:szCs w:val="22"/>
          <w:lang w:val="en-GB" w:eastAsia="en-GB"/>
        </w:rPr>
      </w:pPr>
      <w:r w:rsidRPr="00B64D58">
        <w:rPr>
          <w:rFonts w:asciiTheme="minorHAnsi" w:eastAsia="Times New Roman" w:hAnsiTheme="minorHAnsi" w:cstheme="minorHAnsi"/>
          <w:sz w:val="22"/>
          <w:szCs w:val="22"/>
          <w:lang w:val="en-GB" w:eastAsia="en-GB"/>
        </w:rPr>
        <w:t xml:space="preserve">26. </w:t>
      </w:r>
      <w:r w:rsidRPr="00B64D58">
        <w:rPr>
          <w:rFonts w:asciiTheme="minorHAnsi" w:eastAsia="Times New Roman" w:hAnsiTheme="minorHAnsi"/>
          <w:sz w:val="22"/>
          <w:szCs w:val="22"/>
          <w:lang w:val="en-GB" w:eastAsia="en-GB"/>
        </w:rPr>
        <w:t xml:space="preserve">Chidambaram JD, </w:t>
      </w:r>
      <w:proofErr w:type="spellStart"/>
      <w:r w:rsidRPr="00B64D58">
        <w:rPr>
          <w:rFonts w:asciiTheme="minorHAnsi" w:eastAsia="Times New Roman" w:hAnsiTheme="minorHAnsi"/>
          <w:sz w:val="22"/>
          <w:szCs w:val="22"/>
          <w:lang w:val="en-GB" w:eastAsia="en-GB"/>
        </w:rPr>
        <w:t>Prajna</w:t>
      </w:r>
      <w:proofErr w:type="spellEnd"/>
      <w:r w:rsidRPr="00B64D58">
        <w:rPr>
          <w:rFonts w:asciiTheme="minorHAnsi" w:eastAsia="Times New Roman" w:hAnsiTheme="minorHAnsi"/>
          <w:sz w:val="22"/>
          <w:szCs w:val="22"/>
          <w:lang w:val="en-GB" w:eastAsia="en-GB"/>
        </w:rPr>
        <w:t xml:space="preserve"> NV, </w:t>
      </w:r>
      <w:proofErr w:type="spellStart"/>
      <w:r w:rsidRPr="00B64D58">
        <w:rPr>
          <w:rFonts w:asciiTheme="minorHAnsi" w:eastAsia="Times New Roman" w:hAnsiTheme="minorHAnsi"/>
          <w:sz w:val="22"/>
          <w:szCs w:val="22"/>
          <w:lang w:val="en-GB" w:eastAsia="en-GB"/>
        </w:rPr>
        <w:t>Larke</w:t>
      </w:r>
      <w:proofErr w:type="spellEnd"/>
      <w:r w:rsidRPr="00B64D58">
        <w:rPr>
          <w:rFonts w:asciiTheme="minorHAnsi" w:eastAsia="Times New Roman" w:hAnsiTheme="minorHAnsi"/>
          <w:sz w:val="22"/>
          <w:szCs w:val="22"/>
          <w:lang w:val="en-GB" w:eastAsia="en-GB"/>
        </w:rPr>
        <w:t xml:space="preserve"> N, et al. </w:t>
      </w:r>
      <w:proofErr w:type="gramStart"/>
      <w:r w:rsidRPr="00B64D58">
        <w:rPr>
          <w:rFonts w:asciiTheme="minorHAnsi" w:eastAsia="Times New Roman" w:hAnsiTheme="minorHAnsi"/>
          <w:sz w:val="22"/>
          <w:szCs w:val="22"/>
          <w:lang w:val="en-GB" w:eastAsia="en-GB"/>
        </w:rPr>
        <w:t xml:space="preserve">In vivo confocal microscopy appearance of </w:t>
      </w:r>
      <w:proofErr w:type="spellStart"/>
      <w:r w:rsidRPr="00B64D58">
        <w:rPr>
          <w:rFonts w:asciiTheme="minorHAnsi" w:eastAsia="Times New Roman" w:hAnsiTheme="minorHAnsi"/>
          <w:i/>
          <w:iCs/>
          <w:sz w:val="22"/>
          <w:szCs w:val="22"/>
          <w:lang w:val="en-GB" w:eastAsia="en-GB"/>
        </w:rPr>
        <w:t>Fusarium</w:t>
      </w:r>
      <w:proofErr w:type="spellEnd"/>
      <w:r w:rsidRPr="00B64D58">
        <w:rPr>
          <w:rFonts w:asciiTheme="minorHAnsi" w:eastAsia="Times New Roman" w:hAnsiTheme="minorHAnsi"/>
          <w:sz w:val="22"/>
          <w:szCs w:val="22"/>
          <w:lang w:val="en-GB" w:eastAsia="en-GB"/>
        </w:rPr>
        <w:t xml:space="preserve"> and </w:t>
      </w:r>
      <w:r w:rsidRPr="00B64D58">
        <w:rPr>
          <w:rFonts w:asciiTheme="minorHAnsi" w:eastAsia="Times New Roman" w:hAnsiTheme="minorHAnsi"/>
          <w:i/>
          <w:iCs/>
          <w:sz w:val="22"/>
          <w:szCs w:val="22"/>
          <w:lang w:val="en-GB" w:eastAsia="en-GB"/>
        </w:rPr>
        <w:t>Aspergillus</w:t>
      </w:r>
      <w:r w:rsidRPr="00B64D58">
        <w:rPr>
          <w:rFonts w:asciiTheme="minorHAnsi" w:eastAsia="Times New Roman" w:hAnsiTheme="minorHAnsi"/>
          <w:sz w:val="22"/>
          <w:szCs w:val="22"/>
          <w:lang w:val="en-GB" w:eastAsia="en-GB"/>
        </w:rPr>
        <w:t xml:space="preserve"> species in fungal keratitis.</w:t>
      </w:r>
      <w:proofErr w:type="gramEnd"/>
      <w:r w:rsidRPr="00B64D58">
        <w:rPr>
          <w:rFonts w:asciiTheme="minorHAnsi" w:eastAsia="Times New Roman" w:hAnsiTheme="minorHAnsi"/>
          <w:sz w:val="22"/>
          <w:szCs w:val="22"/>
          <w:lang w:val="en-GB" w:eastAsia="en-GB"/>
        </w:rPr>
        <w:t xml:space="preserve"> </w:t>
      </w:r>
      <w:proofErr w:type="gramStart"/>
      <w:r w:rsidRPr="00B64D58">
        <w:rPr>
          <w:rFonts w:asciiTheme="minorHAnsi" w:eastAsia="Times New Roman" w:hAnsiTheme="minorHAnsi"/>
          <w:i/>
          <w:iCs/>
          <w:sz w:val="22"/>
          <w:szCs w:val="22"/>
          <w:lang w:val="en-GB" w:eastAsia="en-GB"/>
        </w:rPr>
        <w:t xml:space="preserve">Br J </w:t>
      </w:r>
      <w:proofErr w:type="spellStart"/>
      <w:r w:rsidRPr="00B64D58">
        <w:rPr>
          <w:rFonts w:asciiTheme="minorHAnsi" w:eastAsia="Times New Roman" w:hAnsiTheme="minorHAnsi"/>
          <w:i/>
          <w:iCs/>
          <w:sz w:val="22"/>
          <w:szCs w:val="22"/>
          <w:lang w:val="en-GB" w:eastAsia="en-GB"/>
        </w:rPr>
        <w:t>Ophthalmol</w:t>
      </w:r>
      <w:proofErr w:type="spellEnd"/>
      <w:r w:rsidRPr="00B64D58">
        <w:rPr>
          <w:rFonts w:asciiTheme="minorHAnsi" w:eastAsia="Times New Roman" w:hAnsiTheme="minorHAnsi"/>
          <w:sz w:val="22"/>
          <w:szCs w:val="22"/>
          <w:lang w:val="en-GB" w:eastAsia="en-GB"/>
        </w:rPr>
        <w:t>.</w:t>
      </w:r>
      <w:proofErr w:type="gramEnd"/>
      <w:r w:rsidRPr="00B64D58">
        <w:rPr>
          <w:rFonts w:asciiTheme="minorHAnsi" w:eastAsia="Times New Roman" w:hAnsiTheme="minorHAnsi"/>
          <w:sz w:val="22"/>
          <w:szCs w:val="22"/>
          <w:lang w:val="en-GB" w:eastAsia="en-GB"/>
        </w:rPr>
        <w:t xml:space="preserve"> 2017</w:t>
      </w:r>
      <w:proofErr w:type="gramStart"/>
      <w:r w:rsidRPr="00B64D58">
        <w:rPr>
          <w:rFonts w:asciiTheme="minorHAnsi" w:eastAsia="Times New Roman" w:hAnsiTheme="minorHAnsi"/>
          <w:sz w:val="22"/>
          <w:szCs w:val="22"/>
          <w:lang w:val="en-GB" w:eastAsia="en-GB"/>
        </w:rPr>
        <w:t>;</w:t>
      </w:r>
      <w:r w:rsidRPr="00B64D58">
        <w:rPr>
          <w:rFonts w:asciiTheme="minorHAnsi" w:eastAsia="Times New Roman" w:hAnsiTheme="minorHAnsi"/>
          <w:b/>
          <w:sz w:val="22"/>
          <w:szCs w:val="22"/>
          <w:lang w:val="en-GB" w:eastAsia="en-GB"/>
        </w:rPr>
        <w:t>101</w:t>
      </w:r>
      <w:proofErr w:type="gramEnd"/>
      <w:r w:rsidRPr="00B64D58">
        <w:rPr>
          <w:rFonts w:asciiTheme="minorHAnsi" w:eastAsia="Times New Roman" w:hAnsiTheme="minorHAnsi"/>
          <w:sz w:val="22"/>
          <w:szCs w:val="22"/>
          <w:lang w:val="en-GB" w:eastAsia="en-GB"/>
        </w:rPr>
        <w:t>(8):1119</w:t>
      </w:r>
      <w:r w:rsidRPr="00B64D58">
        <w:rPr>
          <w:rFonts w:asciiTheme="minorHAnsi" w:hAnsiTheme="minorHAnsi" w:cs="Calibri"/>
          <w:sz w:val="22"/>
          <w:szCs w:val="22"/>
          <w:lang w:val="en-GB" w:eastAsia="en-GB"/>
        </w:rPr>
        <w:t>‐</w:t>
      </w:r>
      <w:r w:rsidRPr="00B64D58">
        <w:rPr>
          <w:rFonts w:asciiTheme="minorHAnsi" w:eastAsia="Times New Roman" w:hAnsiTheme="minorHAnsi"/>
          <w:sz w:val="22"/>
          <w:szCs w:val="22"/>
          <w:lang w:val="en-GB" w:eastAsia="en-GB"/>
        </w:rPr>
        <w:t xml:space="preserve">1123. </w:t>
      </w:r>
    </w:p>
    <w:p w14:paraId="7A02EB95" w14:textId="77777777" w:rsidR="003F2A66" w:rsidRPr="00B64D58" w:rsidRDefault="003F2A66" w:rsidP="003F2A66">
      <w:pPr>
        <w:pStyle w:val="CommentText"/>
        <w:rPr>
          <w:rFonts w:asciiTheme="minorHAnsi" w:hAnsiTheme="minorHAnsi"/>
          <w:sz w:val="22"/>
          <w:szCs w:val="22"/>
        </w:rPr>
      </w:pPr>
    </w:p>
    <w:p w14:paraId="3FAF4ECA" w14:textId="7FF6CCBA" w:rsidR="003F2A66" w:rsidRPr="00B64D58" w:rsidRDefault="003F2A66" w:rsidP="003F2A66">
      <w:pPr>
        <w:rPr>
          <w:rFonts w:asciiTheme="minorHAnsi" w:eastAsia="Times New Roman" w:hAnsiTheme="minorHAnsi"/>
          <w:sz w:val="22"/>
          <w:szCs w:val="22"/>
          <w:lang w:val="en-GB" w:eastAsia="en-GB"/>
        </w:rPr>
      </w:pPr>
      <w:r w:rsidRPr="00B64D58">
        <w:rPr>
          <w:rFonts w:asciiTheme="minorHAnsi" w:eastAsia="Times New Roman" w:hAnsiTheme="minorHAnsi"/>
          <w:sz w:val="22"/>
          <w:szCs w:val="22"/>
          <w:lang w:val="en-GB" w:eastAsia="en-GB"/>
        </w:rPr>
        <w:t xml:space="preserve">27. </w:t>
      </w:r>
      <w:proofErr w:type="spellStart"/>
      <w:r w:rsidRPr="00B64D58">
        <w:rPr>
          <w:rFonts w:asciiTheme="minorHAnsi" w:eastAsia="Times New Roman" w:hAnsiTheme="minorHAnsi"/>
          <w:sz w:val="22"/>
          <w:szCs w:val="22"/>
          <w:lang w:val="en-GB" w:eastAsia="en-GB"/>
        </w:rPr>
        <w:t>Tabatabaei</w:t>
      </w:r>
      <w:proofErr w:type="spellEnd"/>
      <w:r w:rsidRPr="00B64D58">
        <w:rPr>
          <w:rFonts w:asciiTheme="minorHAnsi" w:eastAsia="Times New Roman" w:hAnsiTheme="minorHAnsi"/>
          <w:sz w:val="22"/>
          <w:szCs w:val="22"/>
          <w:lang w:val="en-GB" w:eastAsia="en-GB"/>
        </w:rPr>
        <w:t xml:space="preserve"> SA, </w:t>
      </w:r>
      <w:proofErr w:type="spellStart"/>
      <w:r w:rsidRPr="00B64D58">
        <w:rPr>
          <w:rFonts w:asciiTheme="minorHAnsi" w:eastAsia="Times New Roman" w:hAnsiTheme="minorHAnsi"/>
          <w:sz w:val="22"/>
          <w:szCs w:val="22"/>
          <w:lang w:val="en-GB" w:eastAsia="en-GB"/>
        </w:rPr>
        <w:t>Soleimani</w:t>
      </w:r>
      <w:proofErr w:type="spellEnd"/>
      <w:r w:rsidRPr="00B64D58">
        <w:rPr>
          <w:rFonts w:asciiTheme="minorHAnsi" w:eastAsia="Times New Roman" w:hAnsiTheme="minorHAnsi"/>
          <w:sz w:val="22"/>
          <w:szCs w:val="22"/>
          <w:lang w:val="en-GB" w:eastAsia="en-GB"/>
        </w:rPr>
        <w:t xml:space="preserve"> M, </w:t>
      </w:r>
      <w:proofErr w:type="spellStart"/>
      <w:r w:rsidRPr="00B64D58">
        <w:rPr>
          <w:rFonts w:asciiTheme="minorHAnsi" w:eastAsia="Times New Roman" w:hAnsiTheme="minorHAnsi"/>
          <w:sz w:val="22"/>
          <w:szCs w:val="22"/>
          <w:lang w:val="en-GB" w:eastAsia="en-GB"/>
        </w:rPr>
        <w:t>Tabatabaei</w:t>
      </w:r>
      <w:proofErr w:type="spellEnd"/>
      <w:r w:rsidRPr="00B64D58">
        <w:rPr>
          <w:rFonts w:asciiTheme="minorHAnsi" w:eastAsia="Times New Roman" w:hAnsiTheme="minorHAnsi"/>
          <w:sz w:val="22"/>
          <w:szCs w:val="22"/>
          <w:lang w:val="en-GB" w:eastAsia="en-GB"/>
        </w:rPr>
        <w:t xml:space="preserve"> SM, </w:t>
      </w:r>
      <w:proofErr w:type="spellStart"/>
      <w:r w:rsidRPr="00B64D58">
        <w:rPr>
          <w:rFonts w:asciiTheme="minorHAnsi" w:eastAsia="Times New Roman" w:hAnsiTheme="minorHAnsi"/>
          <w:sz w:val="22"/>
          <w:szCs w:val="22"/>
          <w:lang w:val="en-GB" w:eastAsia="en-GB"/>
        </w:rPr>
        <w:t>Beheshtnejad</w:t>
      </w:r>
      <w:proofErr w:type="spellEnd"/>
      <w:r w:rsidRPr="00B64D58">
        <w:rPr>
          <w:rFonts w:asciiTheme="minorHAnsi" w:eastAsia="Times New Roman" w:hAnsiTheme="minorHAnsi"/>
          <w:sz w:val="22"/>
          <w:szCs w:val="22"/>
          <w:lang w:val="en-GB" w:eastAsia="en-GB"/>
        </w:rPr>
        <w:t xml:space="preserve"> AH, </w:t>
      </w:r>
      <w:proofErr w:type="spellStart"/>
      <w:r w:rsidRPr="00B64D58">
        <w:rPr>
          <w:rFonts w:asciiTheme="minorHAnsi" w:eastAsia="Times New Roman" w:hAnsiTheme="minorHAnsi"/>
          <w:sz w:val="22"/>
          <w:szCs w:val="22"/>
          <w:lang w:val="en-GB" w:eastAsia="en-GB"/>
        </w:rPr>
        <w:t>Valipour</w:t>
      </w:r>
      <w:proofErr w:type="spellEnd"/>
      <w:r w:rsidRPr="00B64D58">
        <w:rPr>
          <w:rFonts w:asciiTheme="minorHAnsi" w:eastAsia="Times New Roman" w:hAnsiTheme="minorHAnsi"/>
          <w:sz w:val="22"/>
          <w:szCs w:val="22"/>
          <w:lang w:val="en-GB" w:eastAsia="en-GB"/>
        </w:rPr>
        <w:t xml:space="preserve"> N, </w:t>
      </w:r>
      <w:proofErr w:type="spellStart"/>
      <w:r w:rsidRPr="00B64D58">
        <w:rPr>
          <w:rFonts w:asciiTheme="minorHAnsi" w:eastAsia="Times New Roman" w:hAnsiTheme="minorHAnsi"/>
          <w:sz w:val="22"/>
          <w:szCs w:val="22"/>
          <w:lang w:val="en-GB" w:eastAsia="en-GB"/>
        </w:rPr>
        <w:t>Mahmoudi</w:t>
      </w:r>
      <w:proofErr w:type="spellEnd"/>
      <w:r w:rsidRPr="00B64D58">
        <w:rPr>
          <w:rFonts w:asciiTheme="minorHAnsi" w:eastAsia="Times New Roman" w:hAnsiTheme="minorHAnsi"/>
          <w:sz w:val="22"/>
          <w:szCs w:val="22"/>
          <w:lang w:val="en-GB" w:eastAsia="en-GB"/>
        </w:rPr>
        <w:t xml:space="preserve"> S. </w:t>
      </w:r>
      <w:proofErr w:type="gramStart"/>
      <w:r w:rsidRPr="00B64D58">
        <w:rPr>
          <w:rFonts w:asciiTheme="minorHAnsi" w:eastAsia="Times New Roman" w:hAnsiTheme="minorHAnsi"/>
          <w:sz w:val="22"/>
          <w:szCs w:val="22"/>
          <w:lang w:val="en-GB" w:eastAsia="en-GB"/>
        </w:rPr>
        <w:t xml:space="preserve">The use of in vivo confocal microscopy to track treatment success in fungal keratitis and to differentiate between </w:t>
      </w:r>
      <w:proofErr w:type="spellStart"/>
      <w:r w:rsidRPr="00B64D58">
        <w:rPr>
          <w:rFonts w:asciiTheme="minorHAnsi" w:eastAsia="Times New Roman" w:hAnsiTheme="minorHAnsi"/>
          <w:sz w:val="22"/>
          <w:szCs w:val="22"/>
          <w:lang w:val="en-GB" w:eastAsia="en-GB"/>
        </w:rPr>
        <w:t>Fusarium</w:t>
      </w:r>
      <w:proofErr w:type="spellEnd"/>
      <w:r w:rsidRPr="00B64D58">
        <w:rPr>
          <w:rFonts w:asciiTheme="minorHAnsi" w:eastAsia="Times New Roman" w:hAnsiTheme="minorHAnsi"/>
          <w:sz w:val="22"/>
          <w:szCs w:val="22"/>
          <w:lang w:val="en-GB" w:eastAsia="en-GB"/>
        </w:rPr>
        <w:t xml:space="preserve"> and Aspergillus keratitis.</w:t>
      </w:r>
      <w:proofErr w:type="gramEnd"/>
      <w:r w:rsidRPr="00B64D58">
        <w:rPr>
          <w:rFonts w:asciiTheme="minorHAnsi" w:eastAsia="Times New Roman" w:hAnsiTheme="minorHAnsi"/>
          <w:sz w:val="22"/>
          <w:szCs w:val="22"/>
          <w:lang w:val="en-GB" w:eastAsia="en-GB"/>
        </w:rPr>
        <w:t xml:space="preserve"> </w:t>
      </w:r>
      <w:proofErr w:type="spellStart"/>
      <w:r w:rsidRPr="00B64D58">
        <w:rPr>
          <w:rFonts w:asciiTheme="minorHAnsi" w:eastAsia="Times New Roman" w:hAnsiTheme="minorHAnsi"/>
          <w:i/>
          <w:iCs/>
          <w:sz w:val="22"/>
          <w:szCs w:val="22"/>
          <w:lang w:val="en-GB" w:eastAsia="en-GB"/>
        </w:rPr>
        <w:t>Int</w:t>
      </w:r>
      <w:proofErr w:type="spellEnd"/>
      <w:r w:rsidRPr="00B64D58">
        <w:rPr>
          <w:rFonts w:asciiTheme="minorHAnsi" w:eastAsia="Times New Roman" w:hAnsiTheme="minorHAnsi"/>
          <w:i/>
          <w:iCs/>
          <w:sz w:val="22"/>
          <w:szCs w:val="22"/>
          <w:lang w:val="en-GB" w:eastAsia="en-GB"/>
        </w:rPr>
        <w:t xml:space="preserve"> </w:t>
      </w:r>
      <w:proofErr w:type="spellStart"/>
      <w:r w:rsidRPr="00B64D58">
        <w:rPr>
          <w:rFonts w:asciiTheme="minorHAnsi" w:eastAsia="Times New Roman" w:hAnsiTheme="minorHAnsi"/>
          <w:i/>
          <w:iCs/>
          <w:sz w:val="22"/>
          <w:szCs w:val="22"/>
          <w:lang w:val="en-GB" w:eastAsia="en-GB"/>
        </w:rPr>
        <w:t>Ophthalmol</w:t>
      </w:r>
      <w:proofErr w:type="spellEnd"/>
      <w:r w:rsidRPr="00B64D58">
        <w:rPr>
          <w:rFonts w:asciiTheme="minorHAnsi" w:eastAsia="Times New Roman" w:hAnsiTheme="minorHAnsi"/>
          <w:sz w:val="22"/>
          <w:szCs w:val="22"/>
          <w:lang w:val="en-GB" w:eastAsia="en-GB"/>
        </w:rPr>
        <w:t>. 2020</w:t>
      </w:r>
      <w:proofErr w:type="gramStart"/>
      <w:r w:rsidRPr="00B64D58">
        <w:rPr>
          <w:rFonts w:asciiTheme="minorHAnsi" w:eastAsia="Times New Roman" w:hAnsiTheme="minorHAnsi"/>
          <w:sz w:val="22"/>
          <w:szCs w:val="22"/>
          <w:lang w:val="en-GB" w:eastAsia="en-GB"/>
        </w:rPr>
        <w:t>;40</w:t>
      </w:r>
      <w:proofErr w:type="gramEnd"/>
      <w:r w:rsidRPr="00B64D58">
        <w:rPr>
          <w:rFonts w:asciiTheme="minorHAnsi" w:eastAsia="Times New Roman" w:hAnsiTheme="minorHAnsi"/>
          <w:sz w:val="22"/>
          <w:szCs w:val="22"/>
          <w:lang w:val="en-GB" w:eastAsia="en-GB"/>
        </w:rPr>
        <w:t>(2):483</w:t>
      </w:r>
      <w:r w:rsidRPr="00B64D58">
        <w:rPr>
          <w:rFonts w:asciiTheme="minorHAnsi" w:hAnsiTheme="minorHAnsi" w:cs="Calibri"/>
          <w:sz w:val="22"/>
          <w:szCs w:val="22"/>
          <w:lang w:val="en-GB" w:eastAsia="en-GB"/>
        </w:rPr>
        <w:t>‐</w:t>
      </w:r>
      <w:r w:rsidRPr="00B64D58">
        <w:rPr>
          <w:rFonts w:asciiTheme="minorHAnsi" w:eastAsia="Times New Roman" w:hAnsiTheme="minorHAnsi"/>
          <w:sz w:val="22"/>
          <w:szCs w:val="22"/>
          <w:lang w:val="en-GB" w:eastAsia="en-GB"/>
        </w:rPr>
        <w:t xml:space="preserve">491. </w:t>
      </w:r>
      <w:proofErr w:type="gramStart"/>
      <w:r w:rsidRPr="00B64D58">
        <w:rPr>
          <w:rFonts w:asciiTheme="minorHAnsi" w:eastAsia="Times New Roman" w:hAnsiTheme="minorHAnsi"/>
          <w:sz w:val="22"/>
          <w:szCs w:val="22"/>
          <w:lang w:val="en-GB" w:eastAsia="en-GB"/>
        </w:rPr>
        <w:t>doi:10.1007</w:t>
      </w:r>
      <w:proofErr w:type="gramEnd"/>
      <w:r w:rsidRPr="00B64D58">
        <w:rPr>
          <w:rFonts w:asciiTheme="minorHAnsi" w:eastAsia="Times New Roman" w:hAnsiTheme="minorHAnsi"/>
          <w:sz w:val="22"/>
          <w:szCs w:val="22"/>
          <w:lang w:val="en-GB" w:eastAsia="en-GB"/>
        </w:rPr>
        <w:t>/s10792-019-01209-2</w:t>
      </w:r>
    </w:p>
    <w:p w14:paraId="1BFEA80B" w14:textId="77777777" w:rsidR="003F2A66" w:rsidRPr="00B64D58" w:rsidRDefault="003F2A66" w:rsidP="003F2A66">
      <w:pPr>
        <w:rPr>
          <w:rFonts w:asciiTheme="minorHAnsi" w:eastAsia="Times New Roman" w:hAnsiTheme="minorHAnsi"/>
          <w:sz w:val="22"/>
          <w:szCs w:val="22"/>
          <w:lang w:val="en-GB" w:eastAsia="en-GB"/>
        </w:rPr>
      </w:pPr>
    </w:p>
    <w:p w14:paraId="2C5F38C1" w14:textId="763F65C1" w:rsidR="003F2A66" w:rsidRPr="00B64D58" w:rsidRDefault="003F2A66" w:rsidP="003F2A66">
      <w:pPr>
        <w:rPr>
          <w:rFonts w:asciiTheme="minorHAnsi" w:eastAsia="Times New Roman" w:hAnsiTheme="minorHAnsi" w:cs="Arial"/>
          <w:color w:val="222222"/>
          <w:sz w:val="22"/>
          <w:szCs w:val="22"/>
          <w:shd w:val="clear" w:color="auto" w:fill="FFFFFF"/>
        </w:rPr>
      </w:pPr>
      <w:r w:rsidRPr="00B64D58">
        <w:rPr>
          <w:rFonts w:asciiTheme="minorHAnsi" w:eastAsia="Times New Roman" w:hAnsiTheme="minorHAnsi"/>
          <w:sz w:val="22"/>
          <w:szCs w:val="22"/>
          <w:lang w:val="en-GB" w:eastAsia="en-GB"/>
        </w:rPr>
        <w:t xml:space="preserve">28. </w:t>
      </w:r>
      <w:proofErr w:type="spellStart"/>
      <w:r w:rsidRPr="00B64D58">
        <w:rPr>
          <w:rFonts w:asciiTheme="minorHAnsi" w:eastAsia="Times New Roman" w:hAnsiTheme="minorHAnsi" w:cs="Arial"/>
          <w:color w:val="222222"/>
          <w:sz w:val="22"/>
          <w:szCs w:val="22"/>
          <w:shd w:val="clear" w:color="auto" w:fill="FFFFFF"/>
        </w:rPr>
        <w:t>Mirdehghan</w:t>
      </w:r>
      <w:proofErr w:type="spellEnd"/>
      <w:r w:rsidRPr="00B64D58">
        <w:rPr>
          <w:rFonts w:asciiTheme="minorHAnsi" w:eastAsia="Times New Roman" w:hAnsiTheme="minorHAnsi" w:cs="Arial"/>
          <w:color w:val="222222"/>
          <w:sz w:val="22"/>
          <w:szCs w:val="22"/>
          <w:shd w:val="clear" w:color="auto" w:fill="FFFFFF"/>
        </w:rPr>
        <w:t xml:space="preserve"> A, </w:t>
      </w:r>
      <w:proofErr w:type="spellStart"/>
      <w:r w:rsidRPr="00B64D58">
        <w:rPr>
          <w:rFonts w:asciiTheme="minorHAnsi" w:eastAsia="Times New Roman" w:hAnsiTheme="minorHAnsi" w:cs="Arial"/>
          <w:color w:val="222222"/>
          <w:sz w:val="22"/>
          <w:szCs w:val="22"/>
          <w:shd w:val="clear" w:color="auto" w:fill="FFFFFF"/>
        </w:rPr>
        <w:t>Rezaei</w:t>
      </w:r>
      <w:proofErr w:type="spellEnd"/>
      <w:r w:rsidRPr="00B64D58">
        <w:rPr>
          <w:rFonts w:asciiTheme="minorHAnsi" w:eastAsia="Times New Roman" w:hAnsiTheme="minorHAnsi" w:cs="Arial"/>
          <w:color w:val="222222"/>
          <w:sz w:val="22"/>
          <w:szCs w:val="22"/>
          <w:shd w:val="clear" w:color="auto" w:fill="FFFFFF"/>
        </w:rPr>
        <w:t xml:space="preserve"> </w:t>
      </w:r>
      <w:proofErr w:type="spellStart"/>
      <w:r w:rsidRPr="00B64D58">
        <w:rPr>
          <w:rFonts w:asciiTheme="minorHAnsi" w:eastAsia="Times New Roman" w:hAnsiTheme="minorHAnsi" w:cs="Arial"/>
          <w:color w:val="222222"/>
          <w:sz w:val="22"/>
          <w:szCs w:val="22"/>
          <w:shd w:val="clear" w:color="auto" w:fill="FFFFFF"/>
        </w:rPr>
        <w:t>Kanavi</w:t>
      </w:r>
      <w:proofErr w:type="spellEnd"/>
      <w:r w:rsidRPr="00B64D58">
        <w:rPr>
          <w:rFonts w:asciiTheme="minorHAnsi" w:eastAsia="Times New Roman" w:hAnsiTheme="minorHAnsi" w:cs="Arial"/>
          <w:color w:val="222222"/>
          <w:sz w:val="22"/>
          <w:szCs w:val="22"/>
          <w:shd w:val="clear" w:color="auto" w:fill="FFFFFF"/>
        </w:rPr>
        <w:t xml:space="preserve"> M, </w:t>
      </w:r>
      <w:proofErr w:type="spellStart"/>
      <w:r w:rsidRPr="00B64D58">
        <w:rPr>
          <w:rFonts w:asciiTheme="minorHAnsi" w:eastAsia="Times New Roman" w:hAnsiTheme="minorHAnsi" w:cs="Arial"/>
          <w:color w:val="222222"/>
          <w:sz w:val="22"/>
          <w:szCs w:val="22"/>
          <w:shd w:val="clear" w:color="auto" w:fill="FFFFFF"/>
        </w:rPr>
        <w:t>Javadi</w:t>
      </w:r>
      <w:proofErr w:type="spellEnd"/>
      <w:r w:rsidRPr="00B64D58">
        <w:rPr>
          <w:rFonts w:asciiTheme="minorHAnsi" w:eastAsia="Times New Roman" w:hAnsiTheme="minorHAnsi" w:cs="Arial"/>
          <w:color w:val="222222"/>
          <w:sz w:val="22"/>
          <w:szCs w:val="22"/>
          <w:shd w:val="clear" w:color="auto" w:fill="FFFFFF"/>
        </w:rPr>
        <w:t xml:space="preserve"> MA, </w:t>
      </w:r>
      <w:proofErr w:type="spellStart"/>
      <w:r w:rsidRPr="00B64D58">
        <w:rPr>
          <w:rFonts w:asciiTheme="minorHAnsi" w:eastAsia="Times New Roman" w:hAnsiTheme="minorHAnsi" w:cs="Arial"/>
          <w:color w:val="222222"/>
          <w:sz w:val="22"/>
          <w:szCs w:val="22"/>
          <w:shd w:val="clear" w:color="auto" w:fill="FFFFFF"/>
        </w:rPr>
        <w:t>Nazari</w:t>
      </w:r>
      <w:proofErr w:type="spellEnd"/>
      <w:r w:rsidRPr="00B64D58">
        <w:rPr>
          <w:rFonts w:asciiTheme="minorHAnsi" w:eastAsia="Times New Roman" w:hAnsiTheme="minorHAnsi" w:cs="Arial"/>
          <w:color w:val="222222"/>
          <w:sz w:val="22"/>
          <w:szCs w:val="22"/>
          <w:shd w:val="clear" w:color="auto" w:fill="FFFFFF"/>
        </w:rPr>
        <w:t xml:space="preserve"> R. Sensitivity and Specificity of Confocal Scan in the Diagnosis of Fungal and </w:t>
      </w:r>
      <w:proofErr w:type="spellStart"/>
      <w:r w:rsidRPr="00B64D58">
        <w:rPr>
          <w:rFonts w:asciiTheme="minorHAnsi" w:eastAsia="Times New Roman" w:hAnsiTheme="minorHAnsi" w:cs="Arial"/>
          <w:color w:val="222222"/>
          <w:sz w:val="22"/>
          <w:szCs w:val="22"/>
          <w:shd w:val="clear" w:color="auto" w:fill="FFFFFF"/>
        </w:rPr>
        <w:t>Acanthamoeba</w:t>
      </w:r>
      <w:proofErr w:type="spellEnd"/>
      <w:r w:rsidRPr="00B64D58">
        <w:rPr>
          <w:rFonts w:asciiTheme="minorHAnsi" w:eastAsia="Times New Roman" w:hAnsiTheme="minorHAnsi" w:cs="Arial"/>
          <w:color w:val="222222"/>
          <w:sz w:val="22"/>
          <w:szCs w:val="22"/>
          <w:shd w:val="clear" w:color="auto" w:fill="FFFFFF"/>
        </w:rPr>
        <w:t xml:space="preserve"> Keratitis. </w:t>
      </w:r>
      <w:proofErr w:type="spellStart"/>
      <w:proofErr w:type="gramStart"/>
      <w:r w:rsidRPr="00B64D58">
        <w:rPr>
          <w:rFonts w:asciiTheme="minorHAnsi" w:eastAsia="Times New Roman" w:hAnsiTheme="minorHAnsi" w:cs="Arial"/>
          <w:i/>
          <w:color w:val="222222"/>
          <w:sz w:val="22"/>
          <w:szCs w:val="22"/>
          <w:shd w:val="clear" w:color="auto" w:fill="FFFFFF"/>
        </w:rPr>
        <w:t>Bina</w:t>
      </w:r>
      <w:proofErr w:type="spellEnd"/>
      <w:r w:rsidRPr="00B64D58">
        <w:rPr>
          <w:rFonts w:asciiTheme="minorHAnsi" w:eastAsia="Times New Roman" w:hAnsiTheme="minorHAnsi" w:cs="Arial"/>
          <w:i/>
          <w:color w:val="222222"/>
          <w:sz w:val="22"/>
          <w:szCs w:val="22"/>
          <w:shd w:val="clear" w:color="auto" w:fill="FFFFFF"/>
        </w:rPr>
        <w:t xml:space="preserve"> </w:t>
      </w:r>
      <w:r w:rsidR="002D7773" w:rsidRPr="00B64D58">
        <w:rPr>
          <w:rFonts w:asciiTheme="minorHAnsi" w:eastAsia="Times New Roman" w:hAnsiTheme="minorHAnsi" w:cs="Arial"/>
          <w:i/>
          <w:color w:val="222222"/>
          <w:sz w:val="22"/>
          <w:szCs w:val="22"/>
          <w:shd w:val="clear" w:color="auto" w:fill="FFFFFF"/>
        </w:rPr>
        <w:t xml:space="preserve">J </w:t>
      </w:r>
      <w:proofErr w:type="spellStart"/>
      <w:r w:rsidR="002D7773" w:rsidRPr="00B64D58">
        <w:rPr>
          <w:rFonts w:asciiTheme="minorHAnsi" w:eastAsia="Times New Roman" w:hAnsiTheme="minorHAnsi" w:cs="Arial"/>
          <w:i/>
          <w:color w:val="222222"/>
          <w:sz w:val="22"/>
          <w:szCs w:val="22"/>
          <w:shd w:val="clear" w:color="auto" w:fill="FFFFFF"/>
        </w:rPr>
        <w:t>Ophthalmol</w:t>
      </w:r>
      <w:proofErr w:type="spellEnd"/>
      <w:r w:rsidR="005E1F30" w:rsidRPr="005E1F30">
        <w:rPr>
          <w:rFonts w:asciiTheme="minorHAnsi" w:eastAsia="Times New Roman" w:hAnsiTheme="minorHAnsi" w:cs="Arial"/>
          <w:color w:val="222222"/>
          <w:sz w:val="22"/>
          <w:szCs w:val="22"/>
          <w:shd w:val="clear" w:color="auto" w:fill="FFFFFF"/>
        </w:rPr>
        <w:t>.</w:t>
      </w:r>
      <w:proofErr w:type="gramEnd"/>
      <w:r w:rsidR="005E1F30" w:rsidRPr="005E1F30">
        <w:rPr>
          <w:rFonts w:asciiTheme="minorHAnsi" w:eastAsia="Times New Roman" w:hAnsiTheme="minorHAnsi" w:cs="Arial"/>
          <w:color w:val="222222"/>
          <w:sz w:val="22"/>
          <w:szCs w:val="22"/>
          <w:shd w:val="clear" w:color="auto" w:fill="FFFFFF"/>
        </w:rPr>
        <w:t xml:space="preserve"> 2007</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12</w:t>
      </w:r>
      <w:proofErr w:type="gramEnd"/>
      <w:r w:rsidRPr="00B64D58">
        <w:rPr>
          <w:rFonts w:asciiTheme="minorHAnsi" w:eastAsia="Times New Roman" w:hAnsiTheme="minorHAnsi" w:cs="Arial"/>
          <w:color w:val="222222"/>
          <w:sz w:val="22"/>
          <w:szCs w:val="22"/>
          <w:shd w:val="clear" w:color="auto" w:fill="FFFFFF"/>
        </w:rPr>
        <w:t>(2):203-10.</w:t>
      </w:r>
    </w:p>
    <w:p w14:paraId="663A0B60" w14:textId="77777777" w:rsidR="003F2A66" w:rsidRPr="00B64D58" w:rsidRDefault="003F2A66" w:rsidP="003F2A66">
      <w:pPr>
        <w:rPr>
          <w:rFonts w:asciiTheme="minorHAnsi" w:eastAsia="Times New Roman" w:hAnsiTheme="minorHAnsi" w:cs="Arial"/>
          <w:color w:val="222222"/>
          <w:sz w:val="22"/>
          <w:szCs w:val="22"/>
          <w:shd w:val="clear" w:color="auto" w:fill="FFFFFF"/>
        </w:rPr>
      </w:pPr>
    </w:p>
    <w:p w14:paraId="3CB81FF6" w14:textId="5523D40B" w:rsidR="003F2A66" w:rsidRPr="00B64D58" w:rsidRDefault="003F2A66" w:rsidP="003F2A66">
      <w:pPr>
        <w:rPr>
          <w:rFonts w:asciiTheme="minorHAnsi" w:eastAsia="Times New Roman" w:hAnsiTheme="minorHAnsi"/>
          <w:sz w:val="22"/>
          <w:szCs w:val="22"/>
        </w:rPr>
      </w:pPr>
      <w:r w:rsidRPr="00B64D58">
        <w:rPr>
          <w:rFonts w:asciiTheme="minorHAnsi" w:eastAsia="Times New Roman" w:hAnsiTheme="minorHAnsi" w:cs="Arial"/>
          <w:color w:val="222222"/>
          <w:sz w:val="22"/>
          <w:szCs w:val="22"/>
          <w:shd w:val="clear" w:color="auto" w:fill="FFFFFF"/>
        </w:rPr>
        <w:t xml:space="preserve">29. </w:t>
      </w:r>
      <w:proofErr w:type="spellStart"/>
      <w:r w:rsidRPr="00B64D58">
        <w:rPr>
          <w:rFonts w:asciiTheme="minorHAnsi" w:eastAsia="Times New Roman" w:hAnsiTheme="minorHAnsi" w:cs="Arial"/>
          <w:color w:val="222222"/>
          <w:sz w:val="22"/>
          <w:szCs w:val="22"/>
          <w:shd w:val="clear" w:color="auto" w:fill="FFFFFF"/>
        </w:rPr>
        <w:t>Leck</w:t>
      </w:r>
      <w:proofErr w:type="spellEnd"/>
      <w:r w:rsidRPr="00B64D58">
        <w:rPr>
          <w:rFonts w:asciiTheme="minorHAnsi" w:eastAsia="Times New Roman" w:hAnsiTheme="minorHAnsi" w:cs="Arial"/>
          <w:color w:val="222222"/>
          <w:sz w:val="22"/>
          <w:szCs w:val="22"/>
          <w:shd w:val="clear" w:color="auto" w:fill="FFFFFF"/>
        </w:rPr>
        <w:t xml:space="preserve"> A. Taking a corneal scrape and making a diagnosis. </w:t>
      </w:r>
      <w:r w:rsidR="002D7773" w:rsidRPr="002D7773">
        <w:rPr>
          <w:rFonts w:asciiTheme="minorHAnsi" w:eastAsia="Times New Roman" w:hAnsiTheme="minorHAnsi" w:cs="Arial"/>
          <w:i/>
          <w:color w:val="222222"/>
          <w:sz w:val="22"/>
          <w:szCs w:val="22"/>
          <w:shd w:val="clear" w:color="auto" w:fill="FFFFFF"/>
        </w:rPr>
        <w:t>C</w:t>
      </w:r>
      <w:r w:rsidR="002D7773">
        <w:rPr>
          <w:rFonts w:asciiTheme="minorHAnsi" w:eastAsia="Times New Roman" w:hAnsiTheme="minorHAnsi" w:cs="Arial"/>
          <w:i/>
          <w:color w:val="222222"/>
          <w:sz w:val="22"/>
          <w:szCs w:val="22"/>
          <w:shd w:val="clear" w:color="auto" w:fill="FFFFFF"/>
        </w:rPr>
        <w:t>EHJ</w:t>
      </w:r>
      <w:r w:rsidRPr="00B64D58">
        <w:rPr>
          <w:rFonts w:asciiTheme="minorHAnsi" w:eastAsia="Times New Roman" w:hAnsiTheme="minorHAnsi" w:cs="Arial"/>
          <w:color w:val="222222"/>
          <w:sz w:val="22"/>
          <w:szCs w:val="22"/>
          <w:shd w:val="clear" w:color="auto" w:fill="FFFFFF"/>
        </w:rPr>
        <w:t>. 2015</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28</w:t>
      </w:r>
      <w:proofErr w:type="gramEnd"/>
      <w:r w:rsidRPr="00B64D58">
        <w:rPr>
          <w:rFonts w:asciiTheme="minorHAnsi" w:eastAsia="Times New Roman" w:hAnsiTheme="minorHAnsi" w:cs="Arial"/>
          <w:color w:val="222222"/>
          <w:sz w:val="22"/>
          <w:szCs w:val="22"/>
          <w:shd w:val="clear" w:color="auto" w:fill="FFFFFF"/>
        </w:rPr>
        <w:t>(89):8.</w:t>
      </w:r>
    </w:p>
    <w:p w14:paraId="6EC2416E" w14:textId="72609E42" w:rsidR="003F2A66" w:rsidRPr="00B64D58" w:rsidRDefault="003F2A66" w:rsidP="003F2A66">
      <w:pPr>
        <w:rPr>
          <w:rFonts w:asciiTheme="minorHAnsi" w:eastAsia="Times New Roman" w:hAnsiTheme="minorHAnsi"/>
          <w:sz w:val="22"/>
          <w:szCs w:val="22"/>
        </w:rPr>
      </w:pPr>
    </w:p>
    <w:p w14:paraId="718034ED" w14:textId="51D67A92" w:rsidR="003F2A66" w:rsidRPr="00B64D58" w:rsidRDefault="003F2A66" w:rsidP="003F2A66">
      <w:pPr>
        <w:rPr>
          <w:rFonts w:asciiTheme="minorHAnsi" w:eastAsia="Times New Roman" w:hAnsiTheme="minorHAnsi"/>
          <w:sz w:val="22"/>
          <w:szCs w:val="22"/>
        </w:rPr>
      </w:pPr>
      <w:r w:rsidRPr="00B64D58">
        <w:rPr>
          <w:rFonts w:asciiTheme="minorHAnsi" w:eastAsia="Times New Roman" w:hAnsiTheme="minorHAnsi"/>
          <w:sz w:val="22"/>
          <w:szCs w:val="22"/>
        </w:rPr>
        <w:t xml:space="preserve">30. </w:t>
      </w:r>
      <w:r w:rsidRPr="00B64D58">
        <w:rPr>
          <w:rFonts w:asciiTheme="minorHAnsi" w:eastAsia="Times New Roman" w:hAnsiTheme="minorHAnsi" w:cs="Arial"/>
          <w:color w:val="222222"/>
          <w:sz w:val="22"/>
          <w:szCs w:val="22"/>
          <w:shd w:val="clear" w:color="auto" w:fill="FFFFFF"/>
        </w:rPr>
        <w:t xml:space="preserve">Ansari Z, Miller D, </w:t>
      </w:r>
      <w:proofErr w:type="spellStart"/>
      <w:r w:rsidRPr="00B64D58">
        <w:rPr>
          <w:rFonts w:asciiTheme="minorHAnsi" w:eastAsia="Times New Roman" w:hAnsiTheme="minorHAnsi" w:cs="Arial"/>
          <w:color w:val="222222"/>
          <w:sz w:val="22"/>
          <w:szCs w:val="22"/>
          <w:shd w:val="clear" w:color="auto" w:fill="FFFFFF"/>
        </w:rPr>
        <w:t>Galor</w:t>
      </w:r>
      <w:proofErr w:type="spellEnd"/>
      <w:r w:rsidRPr="00B64D58">
        <w:rPr>
          <w:rFonts w:asciiTheme="minorHAnsi" w:eastAsia="Times New Roman" w:hAnsiTheme="minorHAnsi" w:cs="Arial"/>
          <w:color w:val="222222"/>
          <w:sz w:val="22"/>
          <w:szCs w:val="22"/>
          <w:shd w:val="clear" w:color="auto" w:fill="FFFFFF"/>
        </w:rPr>
        <w:t xml:space="preserve"> A. Current thoughts in fungal keratitis: diagnosis and treatmen</w:t>
      </w:r>
      <w:r w:rsidR="002D7773" w:rsidRPr="002D7773">
        <w:rPr>
          <w:rFonts w:asciiTheme="minorHAnsi" w:eastAsia="Times New Roman" w:hAnsiTheme="minorHAnsi" w:cs="Arial"/>
          <w:color w:val="222222"/>
          <w:sz w:val="22"/>
          <w:szCs w:val="22"/>
          <w:shd w:val="clear" w:color="auto" w:fill="FFFFFF"/>
        </w:rPr>
        <w:t xml:space="preserve">t. </w:t>
      </w:r>
      <w:proofErr w:type="spellStart"/>
      <w:r w:rsidR="002D7773" w:rsidRPr="00B64D58">
        <w:rPr>
          <w:rFonts w:asciiTheme="minorHAnsi" w:eastAsia="Times New Roman" w:hAnsiTheme="minorHAnsi" w:cs="Arial"/>
          <w:i/>
          <w:color w:val="222222"/>
          <w:sz w:val="22"/>
          <w:szCs w:val="22"/>
          <w:shd w:val="clear" w:color="auto" w:fill="FFFFFF"/>
        </w:rPr>
        <w:t>Curr</w:t>
      </w:r>
      <w:proofErr w:type="spellEnd"/>
      <w:r w:rsidR="002D7773" w:rsidRPr="002D7773">
        <w:rPr>
          <w:rFonts w:asciiTheme="minorHAnsi" w:eastAsia="Times New Roman" w:hAnsiTheme="minorHAnsi" w:cs="Arial"/>
          <w:i/>
          <w:color w:val="222222"/>
          <w:sz w:val="22"/>
          <w:szCs w:val="22"/>
          <w:shd w:val="clear" w:color="auto" w:fill="FFFFFF"/>
        </w:rPr>
        <w:t xml:space="preserve"> F</w:t>
      </w:r>
      <w:r w:rsidR="002D7773" w:rsidRPr="00B64D58">
        <w:rPr>
          <w:rFonts w:asciiTheme="minorHAnsi" w:eastAsia="Times New Roman" w:hAnsiTheme="minorHAnsi" w:cs="Arial"/>
          <w:i/>
          <w:color w:val="222222"/>
          <w:sz w:val="22"/>
          <w:szCs w:val="22"/>
          <w:shd w:val="clear" w:color="auto" w:fill="FFFFFF"/>
        </w:rPr>
        <w:t>ung</w:t>
      </w:r>
      <w:r w:rsidR="002D7773" w:rsidRPr="002D7773">
        <w:rPr>
          <w:rFonts w:asciiTheme="minorHAnsi" w:eastAsia="Times New Roman" w:hAnsiTheme="minorHAnsi" w:cs="Arial"/>
          <w:i/>
          <w:color w:val="222222"/>
          <w:sz w:val="22"/>
          <w:szCs w:val="22"/>
          <w:shd w:val="clear" w:color="auto" w:fill="FFFFFF"/>
        </w:rPr>
        <w:t xml:space="preserve"> I</w:t>
      </w:r>
      <w:r w:rsidR="002D7773" w:rsidRPr="00B64D58">
        <w:rPr>
          <w:rFonts w:asciiTheme="minorHAnsi" w:eastAsia="Times New Roman" w:hAnsiTheme="minorHAnsi" w:cs="Arial"/>
          <w:i/>
          <w:color w:val="222222"/>
          <w:sz w:val="22"/>
          <w:szCs w:val="22"/>
          <w:shd w:val="clear" w:color="auto" w:fill="FFFFFF"/>
        </w:rPr>
        <w:t>nfect</w:t>
      </w:r>
      <w:r w:rsidR="002D7773" w:rsidRPr="002D7773">
        <w:rPr>
          <w:rFonts w:asciiTheme="minorHAnsi" w:eastAsia="Times New Roman" w:hAnsiTheme="minorHAnsi" w:cs="Arial"/>
          <w:i/>
          <w:color w:val="222222"/>
          <w:sz w:val="22"/>
          <w:szCs w:val="22"/>
          <w:shd w:val="clear" w:color="auto" w:fill="FFFFFF"/>
        </w:rPr>
        <w:t xml:space="preserve"> R</w:t>
      </w:r>
      <w:r w:rsidR="002D7773" w:rsidRPr="00B64D58">
        <w:rPr>
          <w:rFonts w:asciiTheme="minorHAnsi" w:eastAsia="Times New Roman" w:hAnsiTheme="minorHAnsi" w:cs="Arial"/>
          <w:i/>
          <w:color w:val="222222"/>
          <w:sz w:val="22"/>
          <w:szCs w:val="22"/>
          <w:shd w:val="clear" w:color="auto" w:fill="FFFFFF"/>
        </w:rPr>
        <w:t>ep</w:t>
      </w:r>
      <w:r w:rsidR="002D7773" w:rsidRPr="002D7773">
        <w:rPr>
          <w:rFonts w:asciiTheme="minorHAnsi" w:eastAsia="Times New Roman" w:hAnsiTheme="minorHAnsi" w:cs="Arial"/>
          <w:color w:val="222222"/>
          <w:sz w:val="22"/>
          <w:szCs w:val="22"/>
          <w:shd w:val="clear" w:color="auto" w:fill="FFFFFF"/>
        </w:rPr>
        <w:t>. 2013</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7</w:t>
      </w:r>
      <w:proofErr w:type="gramEnd"/>
      <w:r w:rsidRPr="00B64D58">
        <w:rPr>
          <w:rFonts w:asciiTheme="minorHAnsi" w:eastAsia="Times New Roman" w:hAnsiTheme="minorHAnsi" w:cs="Arial"/>
          <w:color w:val="222222"/>
          <w:sz w:val="22"/>
          <w:szCs w:val="22"/>
          <w:shd w:val="clear" w:color="auto" w:fill="FFFFFF"/>
        </w:rPr>
        <w:t>(3):209-18.</w:t>
      </w:r>
    </w:p>
    <w:p w14:paraId="1E2A68F2" w14:textId="1E325E0D" w:rsidR="003F2A66" w:rsidRPr="00B64D58" w:rsidRDefault="003F2A66" w:rsidP="003F2A66">
      <w:pPr>
        <w:rPr>
          <w:rFonts w:asciiTheme="minorHAnsi" w:eastAsia="Times New Roman" w:hAnsiTheme="minorHAnsi"/>
          <w:sz w:val="22"/>
          <w:szCs w:val="22"/>
        </w:rPr>
      </w:pPr>
    </w:p>
    <w:p w14:paraId="76E57CCA" w14:textId="3C61CC7D" w:rsidR="00F12794" w:rsidRPr="00B64D58" w:rsidRDefault="00F12794" w:rsidP="00F12794">
      <w:pPr>
        <w:rPr>
          <w:rFonts w:asciiTheme="minorHAnsi" w:eastAsia="Times New Roman" w:hAnsiTheme="minorHAnsi" w:cs="Arial"/>
          <w:color w:val="222222"/>
          <w:sz w:val="22"/>
          <w:szCs w:val="22"/>
          <w:shd w:val="clear" w:color="auto" w:fill="FFFFFF"/>
        </w:rPr>
      </w:pPr>
      <w:r w:rsidRPr="00B64D58">
        <w:rPr>
          <w:rFonts w:asciiTheme="minorHAnsi" w:eastAsia="Times New Roman" w:hAnsiTheme="minorHAnsi" w:cs="Arial"/>
          <w:color w:val="222222"/>
          <w:sz w:val="22"/>
          <w:szCs w:val="22"/>
          <w:shd w:val="clear" w:color="auto" w:fill="FFFFFF"/>
        </w:rPr>
        <w:t xml:space="preserve">31. </w:t>
      </w:r>
      <w:proofErr w:type="spellStart"/>
      <w:r w:rsidRPr="00B64D58">
        <w:rPr>
          <w:rFonts w:asciiTheme="minorHAnsi" w:eastAsia="Times New Roman" w:hAnsiTheme="minorHAnsi" w:cs="Arial"/>
          <w:color w:val="222222"/>
          <w:sz w:val="22"/>
          <w:szCs w:val="22"/>
          <w:shd w:val="clear" w:color="auto" w:fill="FFFFFF"/>
        </w:rPr>
        <w:t>Prajna</w:t>
      </w:r>
      <w:proofErr w:type="spellEnd"/>
      <w:r w:rsidRPr="00B64D58">
        <w:rPr>
          <w:rFonts w:asciiTheme="minorHAnsi" w:eastAsia="Times New Roman" w:hAnsiTheme="minorHAnsi" w:cs="Arial"/>
          <w:color w:val="222222"/>
          <w:sz w:val="22"/>
          <w:szCs w:val="22"/>
          <w:shd w:val="clear" w:color="auto" w:fill="FFFFFF"/>
        </w:rPr>
        <w:t xml:space="preserve"> NV, </w:t>
      </w:r>
      <w:proofErr w:type="spellStart"/>
      <w:r w:rsidRPr="00B64D58">
        <w:rPr>
          <w:rFonts w:asciiTheme="minorHAnsi" w:eastAsia="Times New Roman" w:hAnsiTheme="minorHAnsi" w:cs="Arial"/>
          <w:color w:val="222222"/>
          <w:sz w:val="22"/>
          <w:szCs w:val="22"/>
          <w:shd w:val="clear" w:color="auto" w:fill="FFFFFF"/>
        </w:rPr>
        <w:t>Mascarenhas</w:t>
      </w:r>
      <w:proofErr w:type="spellEnd"/>
      <w:r w:rsidRPr="00B64D58">
        <w:rPr>
          <w:rFonts w:asciiTheme="minorHAnsi" w:eastAsia="Times New Roman" w:hAnsiTheme="minorHAnsi" w:cs="Arial"/>
          <w:color w:val="222222"/>
          <w:sz w:val="22"/>
          <w:szCs w:val="22"/>
          <w:shd w:val="clear" w:color="auto" w:fill="FFFFFF"/>
        </w:rPr>
        <w:t xml:space="preserve"> J, Krishnan T, Reddy PR, </w:t>
      </w:r>
      <w:proofErr w:type="spellStart"/>
      <w:r w:rsidRPr="00B64D58">
        <w:rPr>
          <w:rFonts w:asciiTheme="minorHAnsi" w:eastAsia="Times New Roman" w:hAnsiTheme="minorHAnsi" w:cs="Arial"/>
          <w:color w:val="222222"/>
          <w:sz w:val="22"/>
          <w:szCs w:val="22"/>
          <w:shd w:val="clear" w:color="auto" w:fill="FFFFFF"/>
        </w:rPr>
        <w:t>Prajna</w:t>
      </w:r>
      <w:proofErr w:type="spellEnd"/>
      <w:r w:rsidRPr="00B64D58">
        <w:rPr>
          <w:rFonts w:asciiTheme="minorHAnsi" w:eastAsia="Times New Roman" w:hAnsiTheme="minorHAnsi" w:cs="Arial"/>
          <w:color w:val="222222"/>
          <w:sz w:val="22"/>
          <w:szCs w:val="22"/>
          <w:shd w:val="clear" w:color="auto" w:fill="FFFFFF"/>
        </w:rPr>
        <w:t xml:space="preserve"> L, </w:t>
      </w:r>
      <w:proofErr w:type="spellStart"/>
      <w:r w:rsidRPr="00B64D58">
        <w:rPr>
          <w:rFonts w:asciiTheme="minorHAnsi" w:eastAsia="Times New Roman" w:hAnsiTheme="minorHAnsi" w:cs="Arial"/>
          <w:color w:val="222222"/>
          <w:sz w:val="22"/>
          <w:szCs w:val="22"/>
          <w:shd w:val="clear" w:color="auto" w:fill="FFFFFF"/>
        </w:rPr>
        <w:t>Srinivasan</w:t>
      </w:r>
      <w:proofErr w:type="spellEnd"/>
      <w:r w:rsidRPr="00B64D58">
        <w:rPr>
          <w:rFonts w:asciiTheme="minorHAnsi" w:eastAsia="Times New Roman" w:hAnsiTheme="minorHAnsi" w:cs="Arial"/>
          <w:color w:val="222222"/>
          <w:sz w:val="22"/>
          <w:szCs w:val="22"/>
          <w:shd w:val="clear" w:color="auto" w:fill="FFFFFF"/>
        </w:rPr>
        <w:t xml:space="preserve"> M, </w:t>
      </w:r>
      <w:proofErr w:type="spellStart"/>
      <w:r w:rsidRPr="00B64D58">
        <w:rPr>
          <w:rFonts w:asciiTheme="minorHAnsi" w:eastAsia="Times New Roman" w:hAnsiTheme="minorHAnsi" w:cs="Arial"/>
          <w:color w:val="222222"/>
          <w:sz w:val="22"/>
          <w:szCs w:val="22"/>
          <w:shd w:val="clear" w:color="auto" w:fill="FFFFFF"/>
        </w:rPr>
        <w:t>Vaitilingam</w:t>
      </w:r>
      <w:proofErr w:type="spellEnd"/>
      <w:r w:rsidRPr="00B64D58">
        <w:rPr>
          <w:rFonts w:asciiTheme="minorHAnsi" w:eastAsia="Times New Roman" w:hAnsiTheme="minorHAnsi" w:cs="Arial"/>
          <w:color w:val="222222"/>
          <w:sz w:val="22"/>
          <w:szCs w:val="22"/>
          <w:shd w:val="clear" w:color="auto" w:fill="FFFFFF"/>
        </w:rPr>
        <w:t xml:space="preserve"> CM, Hong KC, Lee SM, McLeod SD, </w:t>
      </w:r>
      <w:proofErr w:type="spellStart"/>
      <w:r w:rsidRPr="00B64D58">
        <w:rPr>
          <w:rFonts w:asciiTheme="minorHAnsi" w:eastAsia="Times New Roman" w:hAnsiTheme="minorHAnsi" w:cs="Arial"/>
          <w:color w:val="222222"/>
          <w:sz w:val="22"/>
          <w:szCs w:val="22"/>
          <w:shd w:val="clear" w:color="auto" w:fill="FFFFFF"/>
        </w:rPr>
        <w:t>Zegans</w:t>
      </w:r>
      <w:proofErr w:type="spellEnd"/>
      <w:r w:rsidRPr="00B64D58">
        <w:rPr>
          <w:rFonts w:asciiTheme="minorHAnsi" w:eastAsia="Times New Roman" w:hAnsiTheme="minorHAnsi" w:cs="Arial"/>
          <w:color w:val="222222"/>
          <w:sz w:val="22"/>
          <w:szCs w:val="22"/>
          <w:shd w:val="clear" w:color="auto" w:fill="FFFFFF"/>
        </w:rPr>
        <w:t xml:space="preserve"> ME. </w:t>
      </w:r>
      <w:proofErr w:type="gramStart"/>
      <w:r w:rsidRPr="00B64D58">
        <w:rPr>
          <w:rFonts w:asciiTheme="minorHAnsi" w:eastAsia="Times New Roman" w:hAnsiTheme="minorHAnsi" w:cs="Arial"/>
          <w:color w:val="222222"/>
          <w:sz w:val="22"/>
          <w:szCs w:val="22"/>
          <w:shd w:val="clear" w:color="auto" w:fill="FFFFFF"/>
        </w:rPr>
        <w:t xml:space="preserve">Comparison of </w:t>
      </w:r>
      <w:proofErr w:type="spellStart"/>
      <w:r w:rsidRPr="00B64D58">
        <w:rPr>
          <w:rFonts w:asciiTheme="minorHAnsi" w:eastAsia="Times New Roman" w:hAnsiTheme="minorHAnsi" w:cs="Arial"/>
          <w:color w:val="222222"/>
          <w:sz w:val="22"/>
          <w:szCs w:val="22"/>
          <w:shd w:val="clear" w:color="auto" w:fill="FFFFFF"/>
        </w:rPr>
        <w:t>natamycin</w:t>
      </w:r>
      <w:proofErr w:type="spellEnd"/>
      <w:r w:rsidRPr="00B64D58">
        <w:rPr>
          <w:rFonts w:asciiTheme="minorHAnsi" w:eastAsia="Times New Roman" w:hAnsiTheme="minorHAnsi" w:cs="Arial"/>
          <w:color w:val="222222"/>
          <w:sz w:val="22"/>
          <w:szCs w:val="22"/>
          <w:shd w:val="clear" w:color="auto" w:fill="FFFFFF"/>
        </w:rPr>
        <w:t xml:space="preserve"> and </w:t>
      </w:r>
      <w:proofErr w:type="spellStart"/>
      <w:r w:rsidRPr="00B64D58">
        <w:rPr>
          <w:rFonts w:asciiTheme="minorHAnsi" w:eastAsia="Times New Roman" w:hAnsiTheme="minorHAnsi" w:cs="Arial"/>
          <w:color w:val="222222"/>
          <w:sz w:val="22"/>
          <w:szCs w:val="22"/>
          <w:shd w:val="clear" w:color="auto" w:fill="FFFFFF"/>
        </w:rPr>
        <w:t>voriconazole</w:t>
      </w:r>
      <w:proofErr w:type="spellEnd"/>
      <w:r w:rsidRPr="00B64D58">
        <w:rPr>
          <w:rFonts w:asciiTheme="minorHAnsi" w:eastAsia="Times New Roman" w:hAnsiTheme="minorHAnsi" w:cs="Arial"/>
          <w:color w:val="222222"/>
          <w:sz w:val="22"/>
          <w:szCs w:val="22"/>
          <w:shd w:val="clear" w:color="auto" w:fill="FFFFFF"/>
        </w:rPr>
        <w:t xml:space="preserve"> for the treatment of f</w:t>
      </w:r>
      <w:r w:rsidR="002D7773">
        <w:rPr>
          <w:rFonts w:asciiTheme="minorHAnsi" w:eastAsia="Times New Roman" w:hAnsiTheme="minorHAnsi" w:cs="Arial"/>
          <w:color w:val="222222"/>
          <w:sz w:val="22"/>
          <w:szCs w:val="22"/>
          <w:shd w:val="clear" w:color="auto" w:fill="FFFFFF"/>
        </w:rPr>
        <w:t>ungal keratitis.</w:t>
      </w:r>
      <w:proofErr w:type="gramEnd"/>
      <w:r w:rsidR="002D7773">
        <w:rPr>
          <w:rFonts w:asciiTheme="minorHAnsi" w:eastAsia="Times New Roman" w:hAnsiTheme="minorHAnsi" w:cs="Arial"/>
          <w:color w:val="222222"/>
          <w:sz w:val="22"/>
          <w:szCs w:val="22"/>
          <w:shd w:val="clear" w:color="auto" w:fill="FFFFFF"/>
        </w:rPr>
        <w:t xml:space="preserve"> </w:t>
      </w:r>
      <w:r w:rsidR="002D7773" w:rsidRPr="00B64D58">
        <w:rPr>
          <w:rFonts w:asciiTheme="minorHAnsi" w:eastAsia="Times New Roman" w:hAnsiTheme="minorHAnsi" w:cs="Arial"/>
          <w:i/>
          <w:color w:val="222222"/>
          <w:sz w:val="22"/>
          <w:szCs w:val="22"/>
          <w:shd w:val="clear" w:color="auto" w:fill="FFFFFF"/>
        </w:rPr>
        <w:t xml:space="preserve">Arch </w:t>
      </w:r>
      <w:proofErr w:type="spellStart"/>
      <w:r w:rsidR="002D7773" w:rsidRPr="002D7773">
        <w:rPr>
          <w:rFonts w:asciiTheme="minorHAnsi" w:eastAsia="Times New Roman" w:hAnsiTheme="minorHAnsi" w:cs="Arial"/>
          <w:i/>
          <w:color w:val="222222"/>
          <w:sz w:val="22"/>
          <w:szCs w:val="22"/>
          <w:shd w:val="clear" w:color="auto" w:fill="FFFFFF"/>
        </w:rPr>
        <w:t>O</w:t>
      </w:r>
      <w:r w:rsidR="002D7773" w:rsidRPr="00B64D58">
        <w:rPr>
          <w:rFonts w:asciiTheme="minorHAnsi" w:eastAsia="Times New Roman" w:hAnsiTheme="minorHAnsi" w:cs="Arial"/>
          <w:i/>
          <w:color w:val="222222"/>
          <w:sz w:val="22"/>
          <w:szCs w:val="22"/>
          <w:shd w:val="clear" w:color="auto" w:fill="FFFFFF"/>
        </w:rPr>
        <w:t>phthalmol</w:t>
      </w:r>
      <w:proofErr w:type="spellEnd"/>
      <w:r w:rsidR="002D7773" w:rsidRPr="002D7773">
        <w:rPr>
          <w:rFonts w:asciiTheme="minorHAnsi" w:eastAsia="Times New Roman" w:hAnsiTheme="minorHAnsi" w:cs="Arial"/>
          <w:color w:val="222222"/>
          <w:sz w:val="22"/>
          <w:szCs w:val="22"/>
          <w:shd w:val="clear" w:color="auto" w:fill="FFFFFF"/>
        </w:rPr>
        <w:t>. 2010</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128</w:t>
      </w:r>
      <w:proofErr w:type="gramEnd"/>
      <w:r w:rsidRPr="00B64D58">
        <w:rPr>
          <w:rFonts w:asciiTheme="minorHAnsi" w:eastAsia="Times New Roman" w:hAnsiTheme="minorHAnsi" w:cs="Arial"/>
          <w:color w:val="222222"/>
          <w:sz w:val="22"/>
          <w:szCs w:val="22"/>
          <w:shd w:val="clear" w:color="auto" w:fill="FFFFFF"/>
        </w:rPr>
        <w:t>(6):672-8.</w:t>
      </w:r>
    </w:p>
    <w:p w14:paraId="17BDED9D" w14:textId="77777777" w:rsidR="00F12794" w:rsidRPr="00B64D58" w:rsidRDefault="00F12794" w:rsidP="00F12794">
      <w:pPr>
        <w:rPr>
          <w:rFonts w:asciiTheme="minorHAnsi" w:eastAsia="Times New Roman" w:hAnsiTheme="minorHAnsi" w:cs="Arial"/>
          <w:color w:val="222222"/>
          <w:sz w:val="22"/>
          <w:szCs w:val="22"/>
          <w:shd w:val="clear" w:color="auto" w:fill="FFFFFF"/>
        </w:rPr>
      </w:pPr>
    </w:p>
    <w:p w14:paraId="74BB7AAB" w14:textId="2D1BA33F" w:rsidR="00F12794" w:rsidRPr="00B64D58" w:rsidRDefault="00F12794" w:rsidP="00F12794">
      <w:pPr>
        <w:rPr>
          <w:rFonts w:asciiTheme="minorHAnsi" w:eastAsia="Times New Roman" w:hAnsiTheme="minorHAnsi" w:cs="Arial"/>
          <w:color w:val="222222"/>
          <w:sz w:val="22"/>
          <w:szCs w:val="22"/>
          <w:shd w:val="clear" w:color="auto" w:fill="FFFFFF"/>
        </w:rPr>
      </w:pPr>
      <w:r w:rsidRPr="00B64D58">
        <w:rPr>
          <w:rFonts w:asciiTheme="minorHAnsi" w:eastAsia="Times New Roman" w:hAnsiTheme="minorHAnsi" w:cs="Arial"/>
          <w:color w:val="222222"/>
          <w:sz w:val="22"/>
          <w:szCs w:val="22"/>
          <w:shd w:val="clear" w:color="auto" w:fill="FFFFFF"/>
        </w:rPr>
        <w:t xml:space="preserve">32. Sharma S, Silverberg M, Mehta P, </w:t>
      </w:r>
      <w:proofErr w:type="spellStart"/>
      <w:r w:rsidRPr="00B64D58">
        <w:rPr>
          <w:rFonts w:asciiTheme="minorHAnsi" w:eastAsia="Times New Roman" w:hAnsiTheme="minorHAnsi" w:cs="Arial"/>
          <w:color w:val="222222"/>
          <w:sz w:val="22"/>
          <w:szCs w:val="22"/>
          <w:shd w:val="clear" w:color="auto" w:fill="FFFFFF"/>
        </w:rPr>
        <w:t>Gopinathan</w:t>
      </w:r>
      <w:proofErr w:type="spellEnd"/>
      <w:r w:rsidRPr="00B64D58">
        <w:rPr>
          <w:rFonts w:asciiTheme="minorHAnsi" w:eastAsia="Times New Roman" w:hAnsiTheme="minorHAnsi" w:cs="Arial"/>
          <w:color w:val="222222"/>
          <w:sz w:val="22"/>
          <w:szCs w:val="22"/>
          <w:shd w:val="clear" w:color="auto" w:fill="FFFFFF"/>
        </w:rPr>
        <w:t xml:space="preserve"> U, </w:t>
      </w:r>
      <w:proofErr w:type="spellStart"/>
      <w:r w:rsidRPr="00B64D58">
        <w:rPr>
          <w:rFonts w:asciiTheme="minorHAnsi" w:eastAsia="Times New Roman" w:hAnsiTheme="minorHAnsi" w:cs="Arial"/>
          <w:color w:val="222222"/>
          <w:sz w:val="22"/>
          <w:szCs w:val="22"/>
          <w:shd w:val="clear" w:color="auto" w:fill="FFFFFF"/>
        </w:rPr>
        <w:t>Agrawal</w:t>
      </w:r>
      <w:proofErr w:type="spellEnd"/>
      <w:r w:rsidRPr="00B64D58">
        <w:rPr>
          <w:rFonts w:asciiTheme="minorHAnsi" w:eastAsia="Times New Roman" w:hAnsiTheme="minorHAnsi" w:cs="Arial"/>
          <w:color w:val="222222"/>
          <w:sz w:val="22"/>
          <w:szCs w:val="22"/>
          <w:shd w:val="clear" w:color="auto" w:fill="FFFFFF"/>
        </w:rPr>
        <w:t xml:space="preserve"> V, </w:t>
      </w:r>
      <w:proofErr w:type="spellStart"/>
      <w:r w:rsidRPr="00B64D58">
        <w:rPr>
          <w:rFonts w:asciiTheme="minorHAnsi" w:eastAsia="Times New Roman" w:hAnsiTheme="minorHAnsi" w:cs="Arial"/>
          <w:color w:val="222222"/>
          <w:sz w:val="22"/>
          <w:szCs w:val="22"/>
          <w:shd w:val="clear" w:color="auto" w:fill="FFFFFF"/>
        </w:rPr>
        <w:t>Naduvilath</w:t>
      </w:r>
      <w:proofErr w:type="spellEnd"/>
      <w:r w:rsidRPr="00B64D58">
        <w:rPr>
          <w:rFonts w:asciiTheme="minorHAnsi" w:eastAsia="Times New Roman" w:hAnsiTheme="minorHAnsi" w:cs="Arial"/>
          <w:color w:val="222222"/>
          <w:sz w:val="22"/>
          <w:szCs w:val="22"/>
          <w:shd w:val="clear" w:color="auto" w:fill="FFFFFF"/>
        </w:rPr>
        <w:t xml:space="preserve"> TJ. Early diagnosis of </w:t>
      </w:r>
      <w:proofErr w:type="spellStart"/>
      <w:r w:rsidRPr="00B64D58">
        <w:rPr>
          <w:rFonts w:asciiTheme="minorHAnsi" w:eastAsia="Times New Roman" w:hAnsiTheme="minorHAnsi" w:cs="Arial"/>
          <w:color w:val="222222"/>
          <w:sz w:val="22"/>
          <w:szCs w:val="22"/>
          <w:shd w:val="clear" w:color="auto" w:fill="FFFFFF"/>
        </w:rPr>
        <w:t>mycotic</w:t>
      </w:r>
      <w:proofErr w:type="spellEnd"/>
      <w:r w:rsidRPr="00B64D58">
        <w:rPr>
          <w:rFonts w:asciiTheme="minorHAnsi" w:eastAsia="Times New Roman" w:hAnsiTheme="minorHAnsi" w:cs="Arial"/>
          <w:color w:val="222222"/>
          <w:sz w:val="22"/>
          <w:szCs w:val="22"/>
          <w:shd w:val="clear" w:color="auto" w:fill="FFFFFF"/>
        </w:rPr>
        <w:t xml:space="preserve"> keratitis: predictive value of potassium hydroxide preparation.</w:t>
      </w:r>
      <w:r w:rsidRPr="00B64D58">
        <w:rPr>
          <w:rFonts w:asciiTheme="minorHAnsi" w:eastAsia="Times New Roman" w:hAnsiTheme="minorHAnsi" w:cs="Arial"/>
          <w:i/>
          <w:color w:val="222222"/>
          <w:sz w:val="22"/>
          <w:szCs w:val="22"/>
          <w:shd w:val="clear" w:color="auto" w:fill="FFFFFF"/>
        </w:rPr>
        <w:t xml:space="preserve"> </w:t>
      </w:r>
      <w:proofErr w:type="gramStart"/>
      <w:r w:rsidRPr="00B64D58">
        <w:rPr>
          <w:rFonts w:asciiTheme="minorHAnsi" w:eastAsia="Times New Roman" w:hAnsiTheme="minorHAnsi" w:cs="Arial"/>
          <w:i/>
          <w:color w:val="222222"/>
          <w:sz w:val="22"/>
          <w:szCs w:val="22"/>
          <w:shd w:val="clear" w:color="auto" w:fill="FFFFFF"/>
        </w:rPr>
        <w:t xml:space="preserve">Indian </w:t>
      </w:r>
      <w:r w:rsidR="002D7773" w:rsidRPr="00B64D58">
        <w:rPr>
          <w:rFonts w:asciiTheme="minorHAnsi" w:eastAsia="Times New Roman" w:hAnsiTheme="minorHAnsi" w:cs="Arial"/>
          <w:i/>
          <w:color w:val="222222"/>
          <w:sz w:val="22"/>
          <w:szCs w:val="22"/>
          <w:shd w:val="clear" w:color="auto" w:fill="FFFFFF"/>
        </w:rPr>
        <w:t>J</w:t>
      </w:r>
      <w:r w:rsidRPr="00B64D58">
        <w:rPr>
          <w:rFonts w:asciiTheme="minorHAnsi" w:eastAsia="Times New Roman" w:hAnsiTheme="minorHAnsi" w:cs="Arial"/>
          <w:i/>
          <w:color w:val="222222"/>
          <w:sz w:val="22"/>
          <w:szCs w:val="22"/>
          <w:shd w:val="clear" w:color="auto" w:fill="FFFFFF"/>
        </w:rPr>
        <w:t xml:space="preserve"> </w:t>
      </w:r>
      <w:proofErr w:type="spellStart"/>
      <w:r w:rsidR="002D7773" w:rsidRPr="00B64D58">
        <w:rPr>
          <w:rFonts w:asciiTheme="minorHAnsi" w:eastAsia="Times New Roman" w:hAnsiTheme="minorHAnsi" w:cs="Arial"/>
          <w:i/>
          <w:color w:val="222222"/>
          <w:sz w:val="22"/>
          <w:szCs w:val="22"/>
          <w:shd w:val="clear" w:color="auto" w:fill="FFFFFF"/>
        </w:rPr>
        <w:t>Ophthalmol</w:t>
      </w:r>
      <w:proofErr w:type="spellEnd"/>
      <w:r w:rsidR="002D7773" w:rsidRPr="002D7773">
        <w:rPr>
          <w:rFonts w:asciiTheme="minorHAnsi" w:eastAsia="Times New Roman" w:hAnsiTheme="minorHAnsi" w:cs="Arial"/>
          <w:color w:val="222222"/>
          <w:sz w:val="22"/>
          <w:szCs w:val="22"/>
          <w:shd w:val="clear" w:color="auto" w:fill="FFFFFF"/>
        </w:rPr>
        <w:t>.</w:t>
      </w:r>
      <w:proofErr w:type="gramEnd"/>
      <w:r w:rsidR="002D7773" w:rsidRPr="002D7773">
        <w:rPr>
          <w:rFonts w:asciiTheme="minorHAnsi" w:eastAsia="Times New Roman" w:hAnsiTheme="minorHAnsi" w:cs="Arial"/>
          <w:color w:val="222222"/>
          <w:sz w:val="22"/>
          <w:szCs w:val="22"/>
          <w:shd w:val="clear" w:color="auto" w:fill="FFFFFF"/>
        </w:rPr>
        <w:t xml:space="preserve"> 1998</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46</w:t>
      </w:r>
      <w:proofErr w:type="gramEnd"/>
      <w:r w:rsidRPr="00B64D58">
        <w:rPr>
          <w:rFonts w:asciiTheme="minorHAnsi" w:eastAsia="Times New Roman" w:hAnsiTheme="minorHAnsi" w:cs="Arial"/>
          <w:color w:val="222222"/>
          <w:sz w:val="22"/>
          <w:szCs w:val="22"/>
          <w:shd w:val="clear" w:color="auto" w:fill="FFFFFF"/>
        </w:rPr>
        <w:t>(1):31.</w:t>
      </w:r>
    </w:p>
    <w:p w14:paraId="12D55F8A" w14:textId="77777777" w:rsidR="00F12794" w:rsidRPr="00B64D58" w:rsidRDefault="00F12794" w:rsidP="00F12794">
      <w:pPr>
        <w:rPr>
          <w:rFonts w:asciiTheme="minorHAnsi" w:eastAsia="Times New Roman" w:hAnsiTheme="minorHAnsi" w:cs="Arial"/>
          <w:color w:val="222222"/>
          <w:sz w:val="22"/>
          <w:szCs w:val="22"/>
          <w:shd w:val="clear" w:color="auto" w:fill="FFFFFF"/>
        </w:rPr>
      </w:pPr>
    </w:p>
    <w:p w14:paraId="11F71F13" w14:textId="6801F1C3" w:rsidR="00F12794" w:rsidRDefault="00F12794" w:rsidP="00F12794">
      <w:pPr>
        <w:rPr>
          <w:rFonts w:asciiTheme="minorHAnsi" w:eastAsia="Times New Roman" w:hAnsiTheme="minorHAnsi" w:cs="Arial"/>
          <w:color w:val="222222"/>
          <w:sz w:val="22"/>
          <w:szCs w:val="22"/>
          <w:shd w:val="clear" w:color="auto" w:fill="FFFFFF"/>
        </w:rPr>
      </w:pPr>
      <w:proofErr w:type="gramStart"/>
      <w:r w:rsidRPr="00B64D58">
        <w:rPr>
          <w:rFonts w:asciiTheme="minorHAnsi" w:eastAsia="Times New Roman" w:hAnsiTheme="minorHAnsi" w:cs="Arial"/>
          <w:color w:val="222222"/>
          <w:sz w:val="22"/>
          <w:szCs w:val="22"/>
          <w:shd w:val="clear" w:color="auto" w:fill="FFFFFF"/>
        </w:rPr>
        <w:t xml:space="preserve">33. Zhang W, Yang H, Jiang L, Han L, Wang L. Use of potassium hydroxide, </w:t>
      </w:r>
      <w:proofErr w:type="spellStart"/>
      <w:r w:rsidRPr="00B64D58">
        <w:rPr>
          <w:rFonts w:asciiTheme="minorHAnsi" w:eastAsia="Times New Roman" w:hAnsiTheme="minorHAnsi" w:cs="Arial"/>
          <w:color w:val="222222"/>
          <w:sz w:val="22"/>
          <w:szCs w:val="22"/>
          <w:shd w:val="clear" w:color="auto" w:fill="FFFFFF"/>
        </w:rPr>
        <w:t>Giemsa</w:t>
      </w:r>
      <w:proofErr w:type="spellEnd"/>
      <w:r w:rsidRPr="00B64D58">
        <w:rPr>
          <w:rFonts w:asciiTheme="minorHAnsi" w:eastAsia="Times New Roman" w:hAnsiTheme="minorHAnsi" w:cs="Arial"/>
          <w:color w:val="222222"/>
          <w:sz w:val="22"/>
          <w:szCs w:val="22"/>
          <w:shd w:val="clear" w:color="auto" w:fill="FFFFFF"/>
        </w:rPr>
        <w:t xml:space="preserve"> and </w:t>
      </w:r>
      <w:proofErr w:type="spellStart"/>
      <w:r w:rsidRPr="00B64D58">
        <w:rPr>
          <w:rFonts w:asciiTheme="minorHAnsi" w:eastAsia="Times New Roman" w:hAnsiTheme="minorHAnsi" w:cs="Arial"/>
          <w:color w:val="222222"/>
          <w:sz w:val="22"/>
          <w:szCs w:val="22"/>
          <w:shd w:val="clear" w:color="auto" w:fill="FFFFFF"/>
        </w:rPr>
        <w:t>calcofluor</w:t>
      </w:r>
      <w:proofErr w:type="spellEnd"/>
      <w:r w:rsidRPr="00B64D58">
        <w:rPr>
          <w:rFonts w:asciiTheme="minorHAnsi" w:eastAsia="Times New Roman" w:hAnsiTheme="minorHAnsi" w:cs="Arial"/>
          <w:color w:val="222222"/>
          <w:sz w:val="22"/>
          <w:szCs w:val="22"/>
          <w:shd w:val="clear" w:color="auto" w:fill="FFFFFF"/>
        </w:rPr>
        <w:t xml:space="preserve"> white staining techniques in the microscopic evaluation of corneal scrapings for diagnosis of fungal keratitis.</w:t>
      </w:r>
      <w:proofErr w:type="gramEnd"/>
      <w:r w:rsidRPr="00B64D58">
        <w:rPr>
          <w:rFonts w:asciiTheme="minorHAnsi" w:eastAsia="Times New Roman" w:hAnsiTheme="minorHAnsi" w:cs="Arial"/>
          <w:color w:val="222222"/>
          <w:sz w:val="22"/>
          <w:szCs w:val="22"/>
          <w:shd w:val="clear" w:color="auto" w:fill="FFFFFF"/>
        </w:rPr>
        <w:t xml:space="preserve"> </w:t>
      </w:r>
      <w:r w:rsidR="002D7773" w:rsidRPr="00B64D58">
        <w:rPr>
          <w:rFonts w:asciiTheme="minorHAnsi" w:eastAsia="Times New Roman" w:hAnsiTheme="minorHAnsi" w:cs="Arial"/>
          <w:i/>
          <w:color w:val="222222"/>
          <w:sz w:val="22"/>
          <w:szCs w:val="22"/>
          <w:shd w:val="clear" w:color="auto" w:fill="FFFFFF"/>
        </w:rPr>
        <w:t>J</w:t>
      </w:r>
      <w:r w:rsidRPr="00B64D58">
        <w:rPr>
          <w:rFonts w:asciiTheme="minorHAnsi" w:eastAsia="Times New Roman" w:hAnsiTheme="minorHAnsi" w:cs="Arial"/>
          <w:i/>
          <w:color w:val="222222"/>
          <w:sz w:val="22"/>
          <w:szCs w:val="22"/>
          <w:shd w:val="clear" w:color="auto" w:fill="FFFFFF"/>
        </w:rPr>
        <w:t xml:space="preserve"> </w:t>
      </w:r>
      <w:proofErr w:type="spellStart"/>
      <w:r w:rsidRPr="00B64D58">
        <w:rPr>
          <w:rFonts w:asciiTheme="minorHAnsi" w:eastAsia="Times New Roman" w:hAnsiTheme="minorHAnsi" w:cs="Arial"/>
          <w:i/>
          <w:color w:val="222222"/>
          <w:sz w:val="22"/>
          <w:szCs w:val="22"/>
          <w:shd w:val="clear" w:color="auto" w:fill="FFFFFF"/>
        </w:rPr>
        <w:t>Int</w:t>
      </w:r>
      <w:proofErr w:type="spellEnd"/>
      <w:r w:rsidR="002D7773" w:rsidRPr="00B64D58">
        <w:rPr>
          <w:rFonts w:asciiTheme="minorHAnsi" w:eastAsia="Times New Roman" w:hAnsiTheme="minorHAnsi" w:cs="Arial"/>
          <w:i/>
          <w:color w:val="222222"/>
          <w:sz w:val="22"/>
          <w:szCs w:val="22"/>
          <w:shd w:val="clear" w:color="auto" w:fill="FFFFFF"/>
        </w:rPr>
        <w:t xml:space="preserve"> Med Res</w:t>
      </w:r>
      <w:r w:rsidR="002D7773" w:rsidRPr="002D7773">
        <w:rPr>
          <w:rFonts w:asciiTheme="minorHAnsi" w:eastAsia="Times New Roman" w:hAnsiTheme="minorHAnsi" w:cs="Arial"/>
          <w:color w:val="222222"/>
          <w:sz w:val="22"/>
          <w:szCs w:val="22"/>
          <w:shd w:val="clear" w:color="auto" w:fill="FFFFFF"/>
        </w:rPr>
        <w:t>. 2010</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38</w:t>
      </w:r>
      <w:proofErr w:type="gramEnd"/>
      <w:r w:rsidRPr="00B64D58">
        <w:rPr>
          <w:rFonts w:asciiTheme="minorHAnsi" w:eastAsia="Times New Roman" w:hAnsiTheme="minorHAnsi" w:cs="Arial"/>
          <w:color w:val="222222"/>
          <w:sz w:val="22"/>
          <w:szCs w:val="22"/>
          <w:shd w:val="clear" w:color="auto" w:fill="FFFFFF"/>
        </w:rPr>
        <w:t>(6):1961-7.</w:t>
      </w:r>
    </w:p>
    <w:p w14:paraId="1F5AC56B" w14:textId="77777777" w:rsidR="00F90819" w:rsidRPr="00B64D58" w:rsidRDefault="00F90819" w:rsidP="00F12794">
      <w:pPr>
        <w:rPr>
          <w:rFonts w:asciiTheme="minorHAnsi" w:eastAsia="Times New Roman" w:hAnsiTheme="minorHAnsi" w:cs="Arial"/>
          <w:color w:val="222222"/>
          <w:sz w:val="22"/>
          <w:szCs w:val="22"/>
          <w:shd w:val="clear" w:color="auto" w:fill="FFFFFF"/>
        </w:rPr>
      </w:pPr>
    </w:p>
    <w:p w14:paraId="79A7609A" w14:textId="5D4B1B1A" w:rsidR="00F12794" w:rsidRPr="00B64D58" w:rsidRDefault="00F12794" w:rsidP="00F12794">
      <w:pPr>
        <w:rPr>
          <w:rFonts w:asciiTheme="minorHAnsi" w:eastAsia="Times New Roman" w:hAnsiTheme="minorHAnsi" w:cs="Arial"/>
          <w:color w:val="222222"/>
          <w:sz w:val="22"/>
          <w:szCs w:val="22"/>
          <w:shd w:val="clear" w:color="auto" w:fill="FFFFFF"/>
        </w:rPr>
      </w:pPr>
      <w:r w:rsidRPr="00B64D58">
        <w:rPr>
          <w:rFonts w:asciiTheme="minorHAnsi" w:eastAsia="Times New Roman" w:hAnsiTheme="minorHAnsi" w:cs="Arial"/>
          <w:color w:val="222222"/>
          <w:sz w:val="22"/>
          <w:szCs w:val="22"/>
          <w:shd w:val="clear" w:color="auto" w:fill="FFFFFF"/>
        </w:rPr>
        <w:t xml:space="preserve">34. McLeod SD, </w:t>
      </w:r>
      <w:proofErr w:type="spellStart"/>
      <w:r w:rsidRPr="00B64D58">
        <w:rPr>
          <w:rFonts w:asciiTheme="minorHAnsi" w:eastAsia="Times New Roman" w:hAnsiTheme="minorHAnsi" w:cs="Arial"/>
          <w:color w:val="222222"/>
          <w:sz w:val="22"/>
          <w:szCs w:val="22"/>
          <w:shd w:val="clear" w:color="auto" w:fill="FFFFFF"/>
        </w:rPr>
        <w:t>Kolahdouz-Isfahani</w:t>
      </w:r>
      <w:proofErr w:type="spellEnd"/>
      <w:r w:rsidRPr="00B64D58">
        <w:rPr>
          <w:rFonts w:asciiTheme="minorHAnsi" w:eastAsia="Times New Roman" w:hAnsiTheme="minorHAnsi" w:cs="Arial"/>
          <w:color w:val="222222"/>
          <w:sz w:val="22"/>
          <w:szCs w:val="22"/>
          <w:shd w:val="clear" w:color="auto" w:fill="FFFFFF"/>
        </w:rPr>
        <w:t xml:space="preserve"> A, </w:t>
      </w:r>
      <w:proofErr w:type="spellStart"/>
      <w:r w:rsidRPr="00B64D58">
        <w:rPr>
          <w:rFonts w:asciiTheme="minorHAnsi" w:eastAsia="Times New Roman" w:hAnsiTheme="minorHAnsi" w:cs="Arial"/>
          <w:color w:val="222222"/>
          <w:sz w:val="22"/>
          <w:szCs w:val="22"/>
          <w:shd w:val="clear" w:color="auto" w:fill="FFFFFF"/>
        </w:rPr>
        <w:t>Rostamian</w:t>
      </w:r>
      <w:proofErr w:type="spellEnd"/>
      <w:r w:rsidRPr="00B64D58">
        <w:rPr>
          <w:rFonts w:asciiTheme="minorHAnsi" w:eastAsia="Times New Roman" w:hAnsiTheme="minorHAnsi" w:cs="Arial"/>
          <w:color w:val="222222"/>
          <w:sz w:val="22"/>
          <w:szCs w:val="22"/>
          <w:shd w:val="clear" w:color="auto" w:fill="FFFFFF"/>
        </w:rPr>
        <w:t xml:space="preserve"> K, Flowers CW, Lee PP, McDonnell PJ. The role of smears, cultures, and antibiotic sensitivity testing in the management of suspected infectious keratitis.</w:t>
      </w:r>
      <w:r w:rsidR="002D7773" w:rsidRPr="002D7773">
        <w:rPr>
          <w:rFonts w:asciiTheme="minorHAnsi" w:eastAsia="Times New Roman" w:hAnsiTheme="minorHAnsi" w:cs="Arial"/>
          <w:color w:val="222222"/>
          <w:sz w:val="22"/>
          <w:szCs w:val="22"/>
          <w:shd w:val="clear" w:color="auto" w:fill="FFFFFF"/>
        </w:rPr>
        <w:t xml:space="preserve"> </w:t>
      </w:r>
      <w:r w:rsidR="002D7773" w:rsidRPr="00B64D58">
        <w:rPr>
          <w:rFonts w:asciiTheme="minorHAnsi" w:eastAsia="Times New Roman" w:hAnsiTheme="minorHAnsi" w:cs="Arial"/>
          <w:i/>
          <w:color w:val="222222"/>
          <w:sz w:val="22"/>
          <w:szCs w:val="22"/>
          <w:shd w:val="clear" w:color="auto" w:fill="FFFFFF"/>
        </w:rPr>
        <w:t>Ophthalmology</w:t>
      </w:r>
      <w:r w:rsidR="002D7773" w:rsidRPr="002D7773">
        <w:rPr>
          <w:rFonts w:asciiTheme="minorHAnsi" w:eastAsia="Times New Roman" w:hAnsiTheme="minorHAnsi" w:cs="Arial"/>
          <w:color w:val="222222"/>
          <w:sz w:val="22"/>
          <w:szCs w:val="22"/>
          <w:shd w:val="clear" w:color="auto" w:fill="FFFFFF"/>
        </w:rPr>
        <w:t>. 1996</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103</w:t>
      </w:r>
      <w:proofErr w:type="gramEnd"/>
      <w:r w:rsidRPr="00B64D58">
        <w:rPr>
          <w:rFonts w:asciiTheme="minorHAnsi" w:eastAsia="Times New Roman" w:hAnsiTheme="minorHAnsi" w:cs="Arial"/>
          <w:color w:val="222222"/>
          <w:sz w:val="22"/>
          <w:szCs w:val="22"/>
          <w:shd w:val="clear" w:color="auto" w:fill="FFFFFF"/>
        </w:rPr>
        <w:t>(1):23-8.</w:t>
      </w:r>
    </w:p>
    <w:p w14:paraId="75D0AC58" w14:textId="77777777" w:rsidR="00F12794" w:rsidRPr="00B64D58" w:rsidRDefault="00F12794" w:rsidP="00F12794">
      <w:pPr>
        <w:rPr>
          <w:rFonts w:asciiTheme="minorHAnsi" w:eastAsia="Times New Roman" w:hAnsiTheme="minorHAnsi" w:cs="Arial"/>
          <w:color w:val="222222"/>
          <w:sz w:val="22"/>
          <w:szCs w:val="22"/>
          <w:shd w:val="clear" w:color="auto" w:fill="FFFFFF"/>
        </w:rPr>
      </w:pPr>
    </w:p>
    <w:p w14:paraId="4F03C292" w14:textId="4A49D00A" w:rsidR="00F12794" w:rsidRPr="00B64D58" w:rsidRDefault="00F12794" w:rsidP="00F12794">
      <w:pPr>
        <w:rPr>
          <w:rFonts w:asciiTheme="minorHAnsi" w:eastAsia="Times New Roman" w:hAnsiTheme="minorHAnsi" w:cs="Arial"/>
          <w:color w:val="222222"/>
          <w:sz w:val="22"/>
          <w:szCs w:val="22"/>
          <w:shd w:val="clear" w:color="auto" w:fill="FFFFFF"/>
        </w:rPr>
      </w:pPr>
      <w:r w:rsidRPr="00B64D58">
        <w:rPr>
          <w:rFonts w:asciiTheme="minorHAnsi" w:eastAsia="Times New Roman" w:hAnsiTheme="minorHAnsi" w:cs="Arial"/>
          <w:color w:val="222222"/>
          <w:sz w:val="22"/>
          <w:szCs w:val="22"/>
          <w:shd w:val="clear" w:color="auto" w:fill="FFFFFF"/>
        </w:rPr>
        <w:t xml:space="preserve">35. </w:t>
      </w:r>
      <w:proofErr w:type="spellStart"/>
      <w:r w:rsidRPr="00B64D58">
        <w:rPr>
          <w:rFonts w:asciiTheme="minorHAnsi" w:eastAsia="Times New Roman" w:hAnsiTheme="minorHAnsi" w:cs="Arial"/>
          <w:color w:val="222222"/>
          <w:sz w:val="22"/>
          <w:szCs w:val="22"/>
          <w:shd w:val="clear" w:color="auto" w:fill="FFFFFF"/>
        </w:rPr>
        <w:t>Moemen</w:t>
      </w:r>
      <w:proofErr w:type="spellEnd"/>
      <w:r w:rsidRPr="00B64D58">
        <w:rPr>
          <w:rFonts w:asciiTheme="minorHAnsi" w:eastAsia="Times New Roman" w:hAnsiTheme="minorHAnsi" w:cs="Arial"/>
          <w:color w:val="222222"/>
          <w:sz w:val="22"/>
          <w:szCs w:val="22"/>
          <w:shd w:val="clear" w:color="auto" w:fill="FFFFFF"/>
        </w:rPr>
        <w:t xml:space="preserve"> D, </w:t>
      </w:r>
      <w:proofErr w:type="spellStart"/>
      <w:r w:rsidRPr="00B64D58">
        <w:rPr>
          <w:rFonts w:asciiTheme="minorHAnsi" w:eastAsia="Times New Roman" w:hAnsiTheme="minorHAnsi" w:cs="Arial"/>
          <w:color w:val="222222"/>
          <w:sz w:val="22"/>
          <w:szCs w:val="22"/>
          <w:shd w:val="clear" w:color="auto" w:fill="FFFFFF"/>
        </w:rPr>
        <w:t>Bedir</w:t>
      </w:r>
      <w:proofErr w:type="spellEnd"/>
      <w:r w:rsidRPr="00B64D58">
        <w:rPr>
          <w:rFonts w:asciiTheme="minorHAnsi" w:eastAsia="Times New Roman" w:hAnsiTheme="minorHAnsi" w:cs="Arial"/>
          <w:color w:val="222222"/>
          <w:sz w:val="22"/>
          <w:szCs w:val="22"/>
          <w:shd w:val="clear" w:color="auto" w:fill="FFFFFF"/>
        </w:rPr>
        <w:t xml:space="preserve"> T, </w:t>
      </w:r>
      <w:proofErr w:type="spellStart"/>
      <w:r w:rsidRPr="00B64D58">
        <w:rPr>
          <w:rFonts w:asciiTheme="minorHAnsi" w:eastAsia="Times New Roman" w:hAnsiTheme="minorHAnsi" w:cs="Arial"/>
          <w:color w:val="222222"/>
          <w:sz w:val="22"/>
          <w:szCs w:val="22"/>
          <w:shd w:val="clear" w:color="auto" w:fill="FFFFFF"/>
        </w:rPr>
        <w:t>Awad</w:t>
      </w:r>
      <w:proofErr w:type="spellEnd"/>
      <w:r w:rsidRPr="00B64D58">
        <w:rPr>
          <w:rFonts w:asciiTheme="minorHAnsi" w:eastAsia="Times New Roman" w:hAnsiTheme="minorHAnsi" w:cs="Arial"/>
          <w:color w:val="222222"/>
          <w:sz w:val="22"/>
          <w:szCs w:val="22"/>
          <w:shd w:val="clear" w:color="auto" w:fill="FFFFFF"/>
        </w:rPr>
        <w:t xml:space="preserve"> EA, </w:t>
      </w:r>
      <w:proofErr w:type="spellStart"/>
      <w:r w:rsidRPr="00B64D58">
        <w:rPr>
          <w:rFonts w:asciiTheme="minorHAnsi" w:eastAsia="Times New Roman" w:hAnsiTheme="minorHAnsi" w:cs="Arial"/>
          <w:color w:val="222222"/>
          <w:sz w:val="22"/>
          <w:szCs w:val="22"/>
          <w:shd w:val="clear" w:color="auto" w:fill="FFFFFF"/>
        </w:rPr>
        <w:t>Ellayeh</w:t>
      </w:r>
      <w:proofErr w:type="spellEnd"/>
      <w:r w:rsidRPr="00B64D58">
        <w:rPr>
          <w:rFonts w:asciiTheme="minorHAnsi" w:eastAsia="Times New Roman" w:hAnsiTheme="minorHAnsi" w:cs="Arial"/>
          <w:color w:val="222222"/>
          <w:sz w:val="22"/>
          <w:szCs w:val="22"/>
          <w:shd w:val="clear" w:color="auto" w:fill="FFFFFF"/>
        </w:rPr>
        <w:t xml:space="preserve"> A. Fungal keratitis: Rapid diagnosis using methylene blue stain. </w:t>
      </w:r>
      <w:r w:rsidR="00F76CE9" w:rsidRPr="00B64D58">
        <w:rPr>
          <w:rFonts w:asciiTheme="minorHAnsi" w:eastAsia="Times New Roman" w:hAnsiTheme="minorHAnsi" w:cs="Arial"/>
          <w:i/>
          <w:color w:val="222222"/>
          <w:sz w:val="22"/>
          <w:szCs w:val="22"/>
          <w:shd w:val="clear" w:color="auto" w:fill="FFFFFF"/>
        </w:rPr>
        <w:t>EJBAS</w:t>
      </w:r>
      <w:r w:rsidR="00F76CE9" w:rsidRPr="00F76CE9">
        <w:rPr>
          <w:rFonts w:asciiTheme="minorHAnsi" w:eastAsia="Times New Roman" w:hAnsiTheme="minorHAnsi" w:cs="Arial"/>
          <w:color w:val="222222"/>
          <w:sz w:val="22"/>
          <w:szCs w:val="22"/>
          <w:shd w:val="clear" w:color="auto" w:fill="FFFFFF"/>
        </w:rPr>
        <w:t>. 2015</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2</w:t>
      </w:r>
      <w:proofErr w:type="gramEnd"/>
      <w:r w:rsidRPr="00B64D58">
        <w:rPr>
          <w:rFonts w:asciiTheme="minorHAnsi" w:eastAsia="Times New Roman" w:hAnsiTheme="minorHAnsi" w:cs="Arial"/>
          <w:color w:val="222222"/>
          <w:sz w:val="22"/>
          <w:szCs w:val="22"/>
          <w:shd w:val="clear" w:color="auto" w:fill="FFFFFF"/>
        </w:rPr>
        <w:t>(4):289-94.</w:t>
      </w:r>
    </w:p>
    <w:p w14:paraId="40E0D575" w14:textId="060EA5B1" w:rsidR="007225F3" w:rsidRPr="00B64D58" w:rsidRDefault="00F76CE9" w:rsidP="00B64D58">
      <w:pPr>
        <w:tabs>
          <w:tab w:val="left" w:pos="2933"/>
        </w:tabs>
        <w:rPr>
          <w:rFonts w:asciiTheme="minorHAnsi" w:eastAsia="Times New Roman" w:hAnsiTheme="minorHAnsi" w:cs="Arial"/>
          <w:color w:val="222222"/>
          <w:sz w:val="22"/>
          <w:szCs w:val="22"/>
          <w:shd w:val="clear" w:color="auto" w:fill="FFFFFF"/>
        </w:rPr>
      </w:pPr>
      <w:r>
        <w:rPr>
          <w:rFonts w:asciiTheme="minorHAnsi" w:eastAsia="Times New Roman" w:hAnsiTheme="minorHAnsi" w:cs="Arial"/>
          <w:color w:val="222222"/>
          <w:sz w:val="22"/>
          <w:szCs w:val="22"/>
          <w:shd w:val="clear" w:color="auto" w:fill="FFFFFF"/>
        </w:rPr>
        <w:tab/>
      </w:r>
    </w:p>
    <w:p w14:paraId="52CF0BCD" w14:textId="777F3151" w:rsidR="007225F3" w:rsidRPr="00B64D58" w:rsidRDefault="007225F3" w:rsidP="007225F3">
      <w:pPr>
        <w:rPr>
          <w:rFonts w:asciiTheme="minorHAnsi" w:eastAsia="Times New Roman" w:hAnsiTheme="minorHAnsi"/>
          <w:sz w:val="22"/>
          <w:szCs w:val="22"/>
        </w:rPr>
      </w:pPr>
      <w:r w:rsidRPr="00B64D58">
        <w:rPr>
          <w:rFonts w:asciiTheme="minorHAnsi" w:eastAsia="Times New Roman" w:hAnsiTheme="minorHAnsi" w:cs="Arial"/>
          <w:color w:val="222222"/>
          <w:sz w:val="22"/>
          <w:szCs w:val="22"/>
          <w:shd w:val="clear" w:color="auto" w:fill="FFFFFF"/>
        </w:rPr>
        <w:t xml:space="preserve">36. </w:t>
      </w:r>
      <w:proofErr w:type="spellStart"/>
      <w:r w:rsidRPr="00B64D58">
        <w:rPr>
          <w:rFonts w:asciiTheme="minorHAnsi" w:eastAsia="Times New Roman" w:hAnsiTheme="minorHAnsi" w:cs="Arial"/>
          <w:color w:val="222222"/>
          <w:sz w:val="22"/>
          <w:szCs w:val="22"/>
          <w:shd w:val="clear" w:color="auto" w:fill="FFFFFF"/>
        </w:rPr>
        <w:t>Bharathi</w:t>
      </w:r>
      <w:proofErr w:type="spellEnd"/>
      <w:r w:rsidRPr="00B64D58">
        <w:rPr>
          <w:rFonts w:asciiTheme="minorHAnsi" w:eastAsia="Times New Roman" w:hAnsiTheme="minorHAnsi" w:cs="Arial"/>
          <w:color w:val="222222"/>
          <w:sz w:val="22"/>
          <w:szCs w:val="22"/>
          <w:shd w:val="clear" w:color="auto" w:fill="FFFFFF"/>
        </w:rPr>
        <w:t xml:space="preserve"> MJ, </w:t>
      </w:r>
      <w:proofErr w:type="spellStart"/>
      <w:r w:rsidRPr="00B64D58">
        <w:rPr>
          <w:rFonts w:asciiTheme="minorHAnsi" w:eastAsia="Times New Roman" w:hAnsiTheme="minorHAnsi" w:cs="Arial"/>
          <w:color w:val="222222"/>
          <w:sz w:val="22"/>
          <w:szCs w:val="22"/>
          <w:shd w:val="clear" w:color="auto" w:fill="FFFFFF"/>
        </w:rPr>
        <w:t>Ramakrishnan</w:t>
      </w:r>
      <w:proofErr w:type="spellEnd"/>
      <w:r w:rsidRPr="00B64D58">
        <w:rPr>
          <w:rFonts w:asciiTheme="minorHAnsi" w:eastAsia="Times New Roman" w:hAnsiTheme="minorHAnsi" w:cs="Arial"/>
          <w:color w:val="222222"/>
          <w:sz w:val="22"/>
          <w:szCs w:val="22"/>
          <w:shd w:val="clear" w:color="auto" w:fill="FFFFFF"/>
        </w:rPr>
        <w:t xml:space="preserve"> R, </w:t>
      </w:r>
      <w:proofErr w:type="spellStart"/>
      <w:r w:rsidRPr="00B64D58">
        <w:rPr>
          <w:rFonts w:asciiTheme="minorHAnsi" w:eastAsia="Times New Roman" w:hAnsiTheme="minorHAnsi" w:cs="Arial"/>
          <w:color w:val="222222"/>
          <w:sz w:val="22"/>
          <w:szCs w:val="22"/>
          <w:shd w:val="clear" w:color="auto" w:fill="FFFFFF"/>
        </w:rPr>
        <w:t>Meenakshi</w:t>
      </w:r>
      <w:proofErr w:type="spellEnd"/>
      <w:r w:rsidRPr="00B64D58">
        <w:rPr>
          <w:rFonts w:asciiTheme="minorHAnsi" w:eastAsia="Times New Roman" w:hAnsiTheme="minorHAnsi" w:cs="Arial"/>
          <w:color w:val="222222"/>
          <w:sz w:val="22"/>
          <w:szCs w:val="22"/>
          <w:shd w:val="clear" w:color="auto" w:fill="FFFFFF"/>
        </w:rPr>
        <w:t xml:space="preserve"> R, Mittal S, </w:t>
      </w:r>
      <w:proofErr w:type="spellStart"/>
      <w:r w:rsidRPr="00B64D58">
        <w:rPr>
          <w:rFonts w:asciiTheme="minorHAnsi" w:eastAsia="Times New Roman" w:hAnsiTheme="minorHAnsi" w:cs="Arial"/>
          <w:color w:val="222222"/>
          <w:sz w:val="22"/>
          <w:szCs w:val="22"/>
          <w:shd w:val="clear" w:color="auto" w:fill="FFFFFF"/>
        </w:rPr>
        <w:t>Shivakumar</w:t>
      </w:r>
      <w:proofErr w:type="spellEnd"/>
      <w:r w:rsidRPr="00B64D58">
        <w:rPr>
          <w:rFonts w:asciiTheme="minorHAnsi" w:eastAsia="Times New Roman" w:hAnsiTheme="minorHAnsi" w:cs="Arial"/>
          <w:color w:val="222222"/>
          <w:sz w:val="22"/>
          <w:szCs w:val="22"/>
          <w:shd w:val="clear" w:color="auto" w:fill="FFFFFF"/>
        </w:rPr>
        <w:t xml:space="preserve"> C, </w:t>
      </w:r>
      <w:proofErr w:type="spellStart"/>
      <w:r w:rsidRPr="00B64D58">
        <w:rPr>
          <w:rFonts w:asciiTheme="minorHAnsi" w:eastAsia="Times New Roman" w:hAnsiTheme="minorHAnsi" w:cs="Arial"/>
          <w:color w:val="222222"/>
          <w:sz w:val="22"/>
          <w:szCs w:val="22"/>
          <w:shd w:val="clear" w:color="auto" w:fill="FFFFFF"/>
        </w:rPr>
        <w:t>Srinivasan</w:t>
      </w:r>
      <w:proofErr w:type="spellEnd"/>
      <w:r w:rsidRPr="00B64D58">
        <w:rPr>
          <w:rFonts w:asciiTheme="minorHAnsi" w:eastAsia="Times New Roman" w:hAnsiTheme="minorHAnsi" w:cs="Arial"/>
          <w:color w:val="222222"/>
          <w:sz w:val="22"/>
          <w:szCs w:val="22"/>
          <w:shd w:val="clear" w:color="auto" w:fill="FFFFFF"/>
        </w:rPr>
        <w:t xml:space="preserve"> M. Microbiological diagnosis of infective keratitis: comparative evaluation of direct microsco</w:t>
      </w:r>
      <w:r w:rsidR="00F76CE9" w:rsidRPr="00F76CE9">
        <w:rPr>
          <w:rFonts w:asciiTheme="minorHAnsi" w:eastAsia="Times New Roman" w:hAnsiTheme="minorHAnsi" w:cs="Arial"/>
          <w:color w:val="222222"/>
          <w:sz w:val="22"/>
          <w:szCs w:val="22"/>
          <w:shd w:val="clear" w:color="auto" w:fill="FFFFFF"/>
        </w:rPr>
        <w:t xml:space="preserve">py and culture results. </w:t>
      </w:r>
      <w:proofErr w:type="gramStart"/>
      <w:r w:rsidR="00F76CE9" w:rsidRPr="00B64D58">
        <w:rPr>
          <w:rFonts w:asciiTheme="minorHAnsi" w:eastAsia="Times New Roman" w:hAnsiTheme="minorHAnsi" w:cs="Arial"/>
          <w:i/>
          <w:color w:val="222222"/>
          <w:sz w:val="22"/>
          <w:szCs w:val="22"/>
          <w:shd w:val="clear" w:color="auto" w:fill="FFFFFF"/>
        </w:rPr>
        <w:t xml:space="preserve">Br </w:t>
      </w:r>
      <w:r w:rsidRPr="00B64D58">
        <w:rPr>
          <w:rFonts w:asciiTheme="minorHAnsi" w:eastAsia="Times New Roman" w:hAnsiTheme="minorHAnsi" w:cs="Arial"/>
          <w:i/>
          <w:color w:val="222222"/>
          <w:sz w:val="22"/>
          <w:szCs w:val="22"/>
          <w:shd w:val="clear" w:color="auto" w:fill="FFFFFF"/>
        </w:rPr>
        <w:t>J</w:t>
      </w:r>
      <w:r w:rsidR="00F76CE9" w:rsidRPr="00B64D58">
        <w:rPr>
          <w:rFonts w:asciiTheme="minorHAnsi" w:eastAsia="Times New Roman" w:hAnsiTheme="minorHAnsi" w:cs="Arial"/>
          <w:i/>
          <w:color w:val="222222"/>
          <w:sz w:val="22"/>
          <w:szCs w:val="22"/>
          <w:shd w:val="clear" w:color="auto" w:fill="FFFFFF"/>
        </w:rPr>
        <w:t xml:space="preserve"> </w:t>
      </w:r>
      <w:proofErr w:type="spellStart"/>
      <w:r w:rsidR="00F76CE9" w:rsidRPr="00B64D58">
        <w:rPr>
          <w:rFonts w:asciiTheme="minorHAnsi" w:eastAsia="Times New Roman" w:hAnsiTheme="minorHAnsi" w:cs="Arial"/>
          <w:i/>
          <w:color w:val="222222"/>
          <w:sz w:val="22"/>
          <w:szCs w:val="22"/>
          <w:shd w:val="clear" w:color="auto" w:fill="FFFFFF"/>
        </w:rPr>
        <w:t>Ophthalmol</w:t>
      </w:r>
      <w:proofErr w:type="spellEnd"/>
      <w:r w:rsidR="00F76CE9" w:rsidRPr="00F76CE9">
        <w:rPr>
          <w:rFonts w:asciiTheme="minorHAnsi" w:eastAsia="Times New Roman" w:hAnsiTheme="minorHAnsi" w:cs="Arial"/>
          <w:color w:val="222222"/>
          <w:sz w:val="22"/>
          <w:szCs w:val="22"/>
          <w:shd w:val="clear" w:color="auto" w:fill="FFFFFF"/>
        </w:rPr>
        <w:t>.</w:t>
      </w:r>
      <w:proofErr w:type="gramEnd"/>
      <w:r w:rsidR="00F76CE9" w:rsidRPr="00F76CE9">
        <w:rPr>
          <w:rFonts w:asciiTheme="minorHAnsi" w:eastAsia="Times New Roman" w:hAnsiTheme="minorHAnsi" w:cs="Arial"/>
          <w:color w:val="222222"/>
          <w:sz w:val="22"/>
          <w:szCs w:val="22"/>
          <w:shd w:val="clear" w:color="auto" w:fill="FFFFFF"/>
        </w:rPr>
        <w:t xml:space="preserve"> 2006</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90</w:t>
      </w:r>
      <w:proofErr w:type="gramEnd"/>
      <w:r w:rsidRPr="00B64D58">
        <w:rPr>
          <w:rFonts w:asciiTheme="minorHAnsi" w:eastAsia="Times New Roman" w:hAnsiTheme="minorHAnsi" w:cs="Arial"/>
          <w:color w:val="222222"/>
          <w:sz w:val="22"/>
          <w:szCs w:val="22"/>
          <w:shd w:val="clear" w:color="auto" w:fill="FFFFFF"/>
        </w:rPr>
        <w:t>(10):1271-6.</w:t>
      </w:r>
    </w:p>
    <w:p w14:paraId="63A831C7" w14:textId="48E97332" w:rsidR="007225F3" w:rsidRPr="00B64D58" w:rsidRDefault="007225F3" w:rsidP="00F12794">
      <w:pPr>
        <w:rPr>
          <w:rFonts w:asciiTheme="minorHAnsi" w:eastAsia="Times New Roman" w:hAnsiTheme="minorHAnsi"/>
          <w:sz w:val="22"/>
          <w:szCs w:val="22"/>
        </w:rPr>
      </w:pPr>
    </w:p>
    <w:p w14:paraId="2173320C" w14:textId="49C63C19" w:rsidR="007225F3" w:rsidRPr="00B64D58" w:rsidRDefault="007225F3" w:rsidP="007225F3">
      <w:pPr>
        <w:rPr>
          <w:rFonts w:asciiTheme="minorHAnsi" w:eastAsia="Times New Roman" w:hAnsiTheme="minorHAnsi" w:cs="Arial"/>
          <w:color w:val="222222"/>
          <w:sz w:val="22"/>
          <w:szCs w:val="22"/>
          <w:shd w:val="clear" w:color="auto" w:fill="FFFFFF"/>
        </w:rPr>
      </w:pPr>
      <w:r w:rsidRPr="00B64D58">
        <w:rPr>
          <w:rFonts w:asciiTheme="minorHAnsi" w:eastAsia="Times New Roman" w:hAnsiTheme="minorHAnsi"/>
          <w:sz w:val="22"/>
          <w:szCs w:val="22"/>
        </w:rPr>
        <w:t xml:space="preserve">37. </w:t>
      </w:r>
      <w:proofErr w:type="spellStart"/>
      <w:r w:rsidRPr="00B64D58">
        <w:rPr>
          <w:rFonts w:asciiTheme="minorHAnsi" w:eastAsia="Times New Roman" w:hAnsiTheme="minorHAnsi" w:cs="Arial"/>
          <w:color w:val="222222"/>
          <w:sz w:val="22"/>
          <w:szCs w:val="22"/>
          <w:shd w:val="clear" w:color="auto" w:fill="FFFFFF"/>
        </w:rPr>
        <w:t>Leck</w:t>
      </w:r>
      <w:proofErr w:type="spellEnd"/>
      <w:r w:rsidRPr="00B64D58">
        <w:rPr>
          <w:rFonts w:asciiTheme="minorHAnsi" w:eastAsia="Times New Roman" w:hAnsiTheme="minorHAnsi" w:cs="Arial"/>
          <w:color w:val="222222"/>
          <w:sz w:val="22"/>
          <w:szCs w:val="22"/>
          <w:shd w:val="clear" w:color="auto" w:fill="FFFFFF"/>
        </w:rPr>
        <w:t xml:space="preserve"> A. Taking a corneal scrape and making a diagnosis. </w:t>
      </w:r>
      <w:r w:rsidR="00F76CE9" w:rsidRPr="00B64D58">
        <w:rPr>
          <w:rFonts w:asciiTheme="minorHAnsi" w:eastAsia="Times New Roman" w:hAnsiTheme="minorHAnsi" w:cs="Arial"/>
          <w:i/>
          <w:color w:val="222222"/>
          <w:sz w:val="22"/>
          <w:szCs w:val="22"/>
          <w:shd w:val="clear" w:color="auto" w:fill="FFFFFF"/>
        </w:rPr>
        <w:t>CEHJ</w:t>
      </w:r>
      <w:r w:rsidRPr="00B64D58">
        <w:rPr>
          <w:rFonts w:asciiTheme="minorHAnsi" w:eastAsia="Times New Roman" w:hAnsiTheme="minorHAnsi" w:cs="Arial"/>
          <w:i/>
          <w:color w:val="222222"/>
          <w:sz w:val="22"/>
          <w:szCs w:val="22"/>
          <w:shd w:val="clear" w:color="auto" w:fill="FFFFFF"/>
        </w:rPr>
        <w:t>/</w:t>
      </w:r>
      <w:r w:rsidR="003215C3" w:rsidRPr="00B64D58">
        <w:rPr>
          <w:rFonts w:asciiTheme="minorHAnsi" w:eastAsia="Times New Roman" w:hAnsiTheme="minorHAnsi" w:cs="Arial"/>
          <w:i/>
          <w:color w:val="222222"/>
          <w:sz w:val="22"/>
          <w:szCs w:val="22"/>
          <w:shd w:val="clear" w:color="auto" w:fill="FFFFFF"/>
        </w:rPr>
        <w:t>ICEH</w:t>
      </w:r>
      <w:r w:rsidRPr="00B64D58">
        <w:rPr>
          <w:rFonts w:asciiTheme="minorHAnsi" w:eastAsia="Times New Roman" w:hAnsiTheme="minorHAnsi" w:cs="Arial"/>
          <w:color w:val="222222"/>
          <w:sz w:val="22"/>
          <w:szCs w:val="22"/>
          <w:shd w:val="clear" w:color="auto" w:fill="FFFFFF"/>
        </w:rPr>
        <w:t>. 2009</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22</w:t>
      </w:r>
      <w:proofErr w:type="gramEnd"/>
      <w:r w:rsidRPr="00B64D58">
        <w:rPr>
          <w:rFonts w:asciiTheme="minorHAnsi" w:eastAsia="Times New Roman" w:hAnsiTheme="minorHAnsi" w:cs="Arial"/>
          <w:color w:val="222222"/>
          <w:sz w:val="22"/>
          <w:szCs w:val="22"/>
          <w:shd w:val="clear" w:color="auto" w:fill="FFFFFF"/>
        </w:rPr>
        <w:t>(71):42-3.</w:t>
      </w:r>
    </w:p>
    <w:p w14:paraId="1FC753D7" w14:textId="77777777" w:rsidR="007225F3" w:rsidRPr="00B64D58" w:rsidRDefault="007225F3" w:rsidP="007225F3">
      <w:pPr>
        <w:rPr>
          <w:rFonts w:asciiTheme="minorHAnsi" w:eastAsia="Times New Roman" w:hAnsiTheme="minorHAnsi" w:cs="Arial"/>
          <w:color w:val="222222"/>
          <w:sz w:val="22"/>
          <w:szCs w:val="22"/>
          <w:shd w:val="clear" w:color="auto" w:fill="FFFFFF"/>
        </w:rPr>
      </w:pPr>
    </w:p>
    <w:p w14:paraId="346B5C60" w14:textId="5F3487FF" w:rsidR="007225F3" w:rsidRPr="00B64D58" w:rsidRDefault="007225F3" w:rsidP="007225F3">
      <w:pPr>
        <w:rPr>
          <w:rFonts w:asciiTheme="minorHAnsi" w:eastAsia="Times New Roman" w:hAnsiTheme="minorHAnsi" w:cs="Arial"/>
          <w:color w:val="222222"/>
          <w:sz w:val="22"/>
          <w:szCs w:val="22"/>
          <w:shd w:val="clear" w:color="auto" w:fill="FFFFFF"/>
        </w:rPr>
      </w:pPr>
      <w:r w:rsidRPr="00B64D58">
        <w:rPr>
          <w:rFonts w:asciiTheme="minorHAnsi" w:eastAsia="Times New Roman" w:hAnsiTheme="minorHAnsi" w:cs="Arial"/>
          <w:color w:val="222222"/>
          <w:sz w:val="22"/>
          <w:szCs w:val="22"/>
          <w:shd w:val="clear" w:color="auto" w:fill="FFFFFF"/>
        </w:rPr>
        <w:t xml:space="preserve">38. Reddy AK, </w:t>
      </w:r>
      <w:proofErr w:type="spellStart"/>
      <w:r w:rsidRPr="00B64D58">
        <w:rPr>
          <w:rFonts w:asciiTheme="minorHAnsi" w:eastAsia="Times New Roman" w:hAnsiTheme="minorHAnsi" w:cs="Arial"/>
          <w:color w:val="222222"/>
          <w:sz w:val="22"/>
          <w:szCs w:val="22"/>
          <w:shd w:val="clear" w:color="auto" w:fill="FFFFFF"/>
        </w:rPr>
        <w:t>Brahmaiah</w:t>
      </w:r>
      <w:proofErr w:type="spellEnd"/>
      <w:r w:rsidRPr="00B64D58">
        <w:rPr>
          <w:rFonts w:asciiTheme="minorHAnsi" w:eastAsia="Times New Roman" w:hAnsiTheme="minorHAnsi" w:cs="Arial"/>
          <w:color w:val="222222"/>
          <w:sz w:val="22"/>
          <w:szCs w:val="22"/>
          <w:shd w:val="clear" w:color="auto" w:fill="FFFFFF"/>
        </w:rPr>
        <w:t xml:space="preserve"> U, </w:t>
      </w:r>
      <w:proofErr w:type="spellStart"/>
      <w:r w:rsidRPr="00B64D58">
        <w:rPr>
          <w:rFonts w:asciiTheme="minorHAnsi" w:eastAsia="Times New Roman" w:hAnsiTheme="minorHAnsi" w:cs="Arial"/>
          <w:color w:val="222222"/>
          <w:sz w:val="22"/>
          <w:szCs w:val="22"/>
          <w:shd w:val="clear" w:color="auto" w:fill="FFFFFF"/>
        </w:rPr>
        <w:t>Narayen</w:t>
      </w:r>
      <w:proofErr w:type="spellEnd"/>
      <w:r w:rsidRPr="00B64D58">
        <w:rPr>
          <w:rFonts w:asciiTheme="minorHAnsi" w:eastAsia="Times New Roman" w:hAnsiTheme="minorHAnsi" w:cs="Arial"/>
          <w:color w:val="222222"/>
          <w:sz w:val="22"/>
          <w:szCs w:val="22"/>
          <w:shd w:val="clear" w:color="auto" w:fill="FFFFFF"/>
        </w:rPr>
        <w:t xml:space="preserve"> N, Reddy RK, Reddy RK, </w:t>
      </w:r>
      <w:proofErr w:type="spellStart"/>
      <w:r w:rsidRPr="00B64D58">
        <w:rPr>
          <w:rFonts w:asciiTheme="minorHAnsi" w:eastAsia="Times New Roman" w:hAnsiTheme="minorHAnsi" w:cs="Arial"/>
          <w:color w:val="222222"/>
          <w:sz w:val="22"/>
          <w:szCs w:val="22"/>
          <w:shd w:val="clear" w:color="auto" w:fill="FFFFFF"/>
        </w:rPr>
        <w:t>Chitta</w:t>
      </w:r>
      <w:proofErr w:type="spellEnd"/>
      <w:r w:rsidRPr="00B64D58">
        <w:rPr>
          <w:rFonts w:asciiTheme="minorHAnsi" w:eastAsia="Times New Roman" w:hAnsiTheme="minorHAnsi" w:cs="Arial"/>
          <w:color w:val="222222"/>
          <w:sz w:val="22"/>
          <w:szCs w:val="22"/>
          <w:shd w:val="clear" w:color="auto" w:fill="FFFFFF"/>
        </w:rPr>
        <w:t xml:space="preserve"> M, Prasad S, </w:t>
      </w:r>
      <w:proofErr w:type="spellStart"/>
      <w:r w:rsidRPr="00B64D58">
        <w:rPr>
          <w:rFonts w:asciiTheme="minorHAnsi" w:eastAsia="Times New Roman" w:hAnsiTheme="minorHAnsi" w:cs="Arial"/>
          <w:color w:val="222222"/>
          <w:sz w:val="22"/>
          <w:szCs w:val="22"/>
          <w:shd w:val="clear" w:color="auto" w:fill="FFFFFF"/>
        </w:rPr>
        <w:t>Swarup</w:t>
      </w:r>
      <w:proofErr w:type="spellEnd"/>
      <w:r w:rsidRPr="00B64D58">
        <w:rPr>
          <w:rFonts w:asciiTheme="minorHAnsi" w:eastAsia="Times New Roman" w:hAnsiTheme="minorHAnsi" w:cs="Arial"/>
          <w:color w:val="222222"/>
          <w:sz w:val="22"/>
          <w:szCs w:val="22"/>
          <w:shd w:val="clear" w:color="auto" w:fill="FFFFFF"/>
        </w:rPr>
        <w:t xml:space="preserve"> R, </w:t>
      </w:r>
      <w:proofErr w:type="spellStart"/>
      <w:r w:rsidRPr="00B64D58">
        <w:rPr>
          <w:rFonts w:asciiTheme="minorHAnsi" w:eastAsia="Times New Roman" w:hAnsiTheme="minorHAnsi" w:cs="Arial"/>
          <w:color w:val="222222"/>
          <w:sz w:val="22"/>
          <w:szCs w:val="22"/>
          <w:shd w:val="clear" w:color="auto" w:fill="FFFFFF"/>
        </w:rPr>
        <w:t>Mohiuddin</w:t>
      </w:r>
      <w:proofErr w:type="spellEnd"/>
      <w:r w:rsidRPr="00B64D58">
        <w:rPr>
          <w:rFonts w:asciiTheme="minorHAnsi" w:eastAsia="Times New Roman" w:hAnsiTheme="minorHAnsi" w:cs="Arial"/>
          <w:color w:val="222222"/>
          <w:sz w:val="22"/>
          <w:szCs w:val="22"/>
          <w:shd w:val="clear" w:color="auto" w:fill="FFFFFF"/>
        </w:rPr>
        <w:t xml:space="preserve"> SM, Reddy M, </w:t>
      </w:r>
      <w:proofErr w:type="spellStart"/>
      <w:r w:rsidRPr="00B64D58">
        <w:rPr>
          <w:rFonts w:asciiTheme="minorHAnsi" w:eastAsia="Times New Roman" w:hAnsiTheme="minorHAnsi" w:cs="Arial"/>
          <w:color w:val="222222"/>
          <w:sz w:val="22"/>
          <w:szCs w:val="22"/>
          <w:shd w:val="clear" w:color="auto" w:fill="FFFFFF"/>
        </w:rPr>
        <w:t>Aasuri</w:t>
      </w:r>
      <w:proofErr w:type="spellEnd"/>
      <w:r w:rsidRPr="00B64D58">
        <w:rPr>
          <w:rFonts w:asciiTheme="minorHAnsi" w:eastAsia="Times New Roman" w:hAnsiTheme="minorHAnsi" w:cs="Arial"/>
          <w:color w:val="222222"/>
          <w:sz w:val="22"/>
          <w:szCs w:val="22"/>
          <w:shd w:val="clear" w:color="auto" w:fill="FFFFFF"/>
        </w:rPr>
        <w:t xml:space="preserve"> MK. Is blood agar an alternative to </w:t>
      </w:r>
      <w:proofErr w:type="spellStart"/>
      <w:r w:rsidRPr="00B64D58">
        <w:rPr>
          <w:rFonts w:asciiTheme="minorHAnsi" w:eastAsia="Times New Roman" w:hAnsiTheme="minorHAnsi" w:cs="Arial"/>
          <w:color w:val="222222"/>
          <w:sz w:val="22"/>
          <w:szCs w:val="22"/>
          <w:shd w:val="clear" w:color="auto" w:fill="FFFFFF"/>
        </w:rPr>
        <w:t>sabouraud</w:t>
      </w:r>
      <w:proofErr w:type="spellEnd"/>
      <w:r w:rsidRPr="00B64D58">
        <w:rPr>
          <w:rFonts w:asciiTheme="minorHAnsi" w:eastAsia="Times New Roman" w:hAnsiTheme="minorHAnsi" w:cs="Arial"/>
          <w:color w:val="222222"/>
          <w:sz w:val="22"/>
          <w:szCs w:val="22"/>
          <w:shd w:val="clear" w:color="auto" w:fill="FFFFFF"/>
        </w:rPr>
        <w:t xml:space="preserve"> dextrose agar for the isolation of fungi in patients</w:t>
      </w:r>
      <w:r w:rsidR="003215C3" w:rsidRPr="003215C3">
        <w:rPr>
          <w:rFonts w:asciiTheme="minorHAnsi" w:eastAsia="Times New Roman" w:hAnsiTheme="minorHAnsi" w:cs="Arial"/>
          <w:color w:val="222222"/>
          <w:sz w:val="22"/>
          <w:szCs w:val="22"/>
          <w:shd w:val="clear" w:color="auto" w:fill="FFFFFF"/>
        </w:rPr>
        <w:t xml:space="preserve"> with </w:t>
      </w:r>
      <w:proofErr w:type="spellStart"/>
      <w:r w:rsidR="003215C3" w:rsidRPr="003215C3">
        <w:rPr>
          <w:rFonts w:asciiTheme="minorHAnsi" w:eastAsia="Times New Roman" w:hAnsiTheme="minorHAnsi" w:cs="Arial"/>
          <w:color w:val="222222"/>
          <w:sz w:val="22"/>
          <w:szCs w:val="22"/>
          <w:shd w:val="clear" w:color="auto" w:fill="FFFFFF"/>
        </w:rPr>
        <w:t>mycotic</w:t>
      </w:r>
      <w:proofErr w:type="spellEnd"/>
      <w:r w:rsidR="003215C3" w:rsidRPr="003215C3">
        <w:rPr>
          <w:rFonts w:asciiTheme="minorHAnsi" w:eastAsia="Times New Roman" w:hAnsiTheme="minorHAnsi" w:cs="Arial"/>
          <w:color w:val="222222"/>
          <w:sz w:val="22"/>
          <w:szCs w:val="22"/>
          <w:shd w:val="clear" w:color="auto" w:fill="FFFFFF"/>
        </w:rPr>
        <w:t xml:space="preserve"> keratitis. </w:t>
      </w:r>
      <w:proofErr w:type="spellStart"/>
      <w:r w:rsidR="003215C3" w:rsidRPr="00B64D58">
        <w:rPr>
          <w:rFonts w:asciiTheme="minorHAnsi" w:eastAsia="Times New Roman" w:hAnsiTheme="minorHAnsi" w:cs="Arial"/>
          <w:i/>
          <w:color w:val="222222"/>
          <w:sz w:val="22"/>
          <w:szCs w:val="22"/>
          <w:shd w:val="clear" w:color="auto" w:fill="FFFFFF"/>
        </w:rPr>
        <w:t>Int</w:t>
      </w:r>
      <w:proofErr w:type="spellEnd"/>
      <w:r w:rsidR="003215C3" w:rsidRPr="00B64D58">
        <w:rPr>
          <w:rFonts w:asciiTheme="minorHAnsi" w:eastAsia="Times New Roman" w:hAnsiTheme="minorHAnsi" w:cs="Arial"/>
          <w:i/>
          <w:color w:val="222222"/>
          <w:sz w:val="22"/>
          <w:szCs w:val="22"/>
          <w:shd w:val="clear" w:color="auto" w:fill="FFFFFF"/>
        </w:rPr>
        <w:t xml:space="preserve"> </w:t>
      </w:r>
      <w:proofErr w:type="spellStart"/>
      <w:r w:rsidR="003215C3" w:rsidRPr="00B64D58">
        <w:rPr>
          <w:rFonts w:asciiTheme="minorHAnsi" w:eastAsia="Times New Roman" w:hAnsiTheme="minorHAnsi" w:cs="Arial"/>
          <w:i/>
          <w:color w:val="222222"/>
          <w:sz w:val="22"/>
          <w:szCs w:val="22"/>
          <w:shd w:val="clear" w:color="auto" w:fill="FFFFFF"/>
        </w:rPr>
        <w:t>Ophthalmol</w:t>
      </w:r>
      <w:proofErr w:type="spellEnd"/>
      <w:r w:rsidR="003215C3" w:rsidRPr="003215C3">
        <w:rPr>
          <w:rFonts w:asciiTheme="minorHAnsi" w:eastAsia="Times New Roman" w:hAnsiTheme="minorHAnsi" w:cs="Arial"/>
          <w:color w:val="222222"/>
          <w:sz w:val="22"/>
          <w:szCs w:val="22"/>
          <w:shd w:val="clear" w:color="auto" w:fill="FFFFFF"/>
        </w:rPr>
        <w:t>. 2013</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33</w:t>
      </w:r>
      <w:proofErr w:type="gramEnd"/>
      <w:r w:rsidRPr="00B64D58">
        <w:rPr>
          <w:rFonts w:asciiTheme="minorHAnsi" w:eastAsia="Times New Roman" w:hAnsiTheme="minorHAnsi" w:cs="Arial"/>
          <w:color w:val="222222"/>
          <w:sz w:val="22"/>
          <w:szCs w:val="22"/>
          <w:shd w:val="clear" w:color="auto" w:fill="FFFFFF"/>
        </w:rPr>
        <w:t>(3):251-4.</w:t>
      </w:r>
    </w:p>
    <w:p w14:paraId="03B5B489" w14:textId="77777777" w:rsidR="00A6025A" w:rsidRPr="00B64D58" w:rsidRDefault="00A6025A" w:rsidP="007225F3">
      <w:pPr>
        <w:rPr>
          <w:rFonts w:asciiTheme="minorHAnsi" w:eastAsia="Times New Roman" w:hAnsiTheme="minorHAnsi" w:cs="Arial"/>
          <w:color w:val="222222"/>
          <w:sz w:val="22"/>
          <w:szCs w:val="22"/>
          <w:shd w:val="clear" w:color="auto" w:fill="FFFFFF"/>
        </w:rPr>
      </w:pPr>
    </w:p>
    <w:p w14:paraId="6BC7725C" w14:textId="606B5CE4" w:rsidR="00A6025A" w:rsidRPr="00B64D58" w:rsidRDefault="00A6025A" w:rsidP="00A6025A">
      <w:pPr>
        <w:rPr>
          <w:rFonts w:asciiTheme="minorHAnsi" w:eastAsia="Times New Roman" w:hAnsiTheme="minorHAnsi" w:cs="Arial"/>
          <w:color w:val="222222"/>
          <w:sz w:val="22"/>
          <w:szCs w:val="22"/>
          <w:shd w:val="clear" w:color="auto" w:fill="FFFFFF"/>
        </w:rPr>
      </w:pPr>
      <w:r w:rsidRPr="00B64D58">
        <w:rPr>
          <w:rFonts w:asciiTheme="minorHAnsi" w:eastAsia="Times New Roman" w:hAnsiTheme="minorHAnsi" w:cs="Arial"/>
          <w:color w:val="222222"/>
          <w:sz w:val="22"/>
          <w:szCs w:val="22"/>
          <w:shd w:val="clear" w:color="auto" w:fill="FFFFFF"/>
        </w:rPr>
        <w:t xml:space="preserve">39. </w:t>
      </w:r>
      <w:proofErr w:type="spellStart"/>
      <w:r w:rsidRPr="00B64D58">
        <w:rPr>
          <w:rFonts w:asciiTheme="minorHAnsi" w:eastAsia="Times New Roman" w:hAnsiTheme="minorHAnsi" w:cs="Arial"/>
          <w:color w:val="222222"/>
          <w:sz w:val="22"/>
          <w:szCs w:val="22"/>
          <w:shd w:val="clear" w:color="auto" w:fill="FFFFFF"/>
        </w:rPr>
        <w:t>Ferrer</w:t>
      </w:r>
      <w:proofErr w:type="spellEnd"/>
      <w:r w:rsidRPr="00B64D58">
        <w:rPr>
          <w:rFonts w:asciiTheme="minorHAnsi" w:eastAsia="Times New Roman" w:hAnsiTheme="minorHAnsi" w:cs="Arial"/>
          <w:color w:val="222222"/>
          <w:sz w:val="22"/>
          <w:szCs w:val="22"/>
          <w:shd w:val="clear" w:color="auto" w:fill="FFFFFF"/>
        </w:rPr>
        <w:t xml:space="preserve"> C, </w:t>
      </w:r>
      <w:proofErr w:type="spellStart"/>
      <w:r w:rsidRPr="00B64D58">
        <w:rPr>
          <w:rFonts w:asciiTheme="minorHAnsi" w:eastAsia="Times New Roman" w:hAnsiTheme="minorHAnsi" w:cs="Arial"/>
          <w:color w:val="222222"/>
          <w:sz w:val="22"/>
          <w:szCs w:val="22"/>
          <w:shd w:val="clear" w:color="auto" w:fill="FFFFFF"/>
        </w:rPr>
        <w:t>Alió</w:t>
      </w:r>
      <w:proofErr w:type="spellEnd"/>
      <w:r w:rsidRPr="00B64D58">
        <w:rPr>
          <w:rFonts w:asciiTheme="minorHAnsi" w:eastAsia="Times New Roman" w:hAnsiTheme="minorHAnsi" w:cs="Arial"/>
          <w:color w:val="222222"/>
          <w:sz w:val="22"/>
          <w:szCs w:val="22"/>
          <w:shd w:val="clear" w:color="auto" w:fill="FFFFFF"/>
        </w:rPr>
        <w:t xml:space="preserve"> JL. </w:t>
      </w:r>
      <w:proofErr w:type="gramStart"/>
      <w:r w:rsidRPr="00B64D58">
        <w:rPr>
          <w:rFonts w:asciiTheme="minorHAnsi" w:eastAsia="Times New Roman" w:hAnsiTheme="minorHAnsi" w:cs="Arial"/>
          <w:color w:val="222222"/>
          <w:sz w:val="22"/>
          <w:szCs w:val="22"/>
          <w:shd w:val="clear" w:color="auto" w:fill="FFFFFF"/>
        </w:rPr>
        <w:t>Evaluation of molecular diagnosis in fungal keratitis.</w:t>
      </w:r>
      <w:proofErr w:type="gramEnd"/>
      <w:r w:rsidRPr="00B64D58">
        <w:rPr>
          <w:rFonts w:asciiTheme="minorHAnsi" w:eastAsia="Times New Roman" w:hAnsiTheme="minorHAnsi" w:cs="Arial"/>
          <w:color w:val="222222"/>
          <w:sz w:val="22"/>
          <w:szCs w:val="22"/>
          <w:shd w:val="clear" w:color="auto" w:fill="FFFFFF"/>
        </w:rPr>
        <w:t xml:space="preserve"> Ten</w:t>
      </w:r>
      <w:r w:rsidR="003215C3" w:rsidRPr="003215C3">
        <w:rPr>
          <w:rFonts w:asciiTheme="minorHAnsi" w:eastAsia="Times New Roman" w:hAnsiTheme="minorHAnsi" w:cs="Arial"/>
          <w:color w:val="222222"/>
          <w:sz w:val="22"/>
          <w:szCs w:val="22"/>
          <w:shd w:val="clear" w:color="auto" w:fill="FFFFFF"/>
        </w:rPr>
        <w:t xml:space="preserve"> years of experience. </w:t>
      </w:r>
      <w:r w:rsidR="003215C3" w:rsidRPr="00B64D58">
        <w:rPr>
          <w:rFonts w:asciiTheme="minorHAnsi" w:eastAsia="Times New Roman" w:hAnsiTheme="minorHAnsi" w:cs="Arial"/>
          <w:i/>
          <w:color w:val="222222"/>
          <w:sz w:val="22"/>
          <w:szCs w:val="22"/>
          <w:shd w:val="clear" w:color="auto" w:fill="FFFFFF"/>
        </w:rPr>
        <w:t xml:space="preserve">J Ophthalmic </w:t>
      </w:r>
      <w:proofErr w:type="spellStart"/>
      <w:r w:rsidR="003215C3" w:rsidRPr="00B64D58">
        <w:rPr>
          <w:rFonts w:asciiTheme="minorHAnsi" w:eastAsia="Times New Roman" w:hAnsiTheme="minorHAnsi" w:cs="Arial"/>
          <w:i/>
          <w:color w:val="222222"/>
          <w:sz w:val="22"/>
          <w:szCs w:val="22"/>
          <w:shd w:val="clear" w:color="auto" w:fill="FFFFFF"/>
        </w:rPr>
        <w:t>I</w:t>
      </w:r>
      <w:r w:rsidRPr="00B64D58">
        <w:rPr>
          <w:rFonts w:asciiTheme="minorHAnsi" w:eastAsia="Times New Roman" w:hAnsiTheme="minorHAnsi" w:cs="Arial"/>
          <w:i/>
          <w:color w:val="222222"/>
          <w:sz w:val="22"/>
          <w:szCs w:val="22"/>
          <w:shd w:val="clear" w:color="auto" w:fill="FFFFFF"/>
        </w:rPr>
        <w:t>nflam</w:t>
      </w:r>
      <w:r w:rsidR="003215C3" w:rsidRPr="00B64D58">
        <w:rPr>
          <w:rFonts w:asciiTheme="minorHAnsi" w:eastAsia="Times New Roman" w:hAnsiTheme="minorHAnsi" w:cs="Arial"/>
          <w:i/>
          <w:color w:val="222222"/>
          <w:sz w:val="22"/>
          <w:szCs w:val="22"/>
          <w:shd w:val="clear" w:color="auto" w:fill="FFFFFF"/>
        </w:rPr>
        <w:t>m</w:t>
      </w:r>
      <w:proofErr w:type="spellEnd"/>
      <w:r w:rsidR="003215C3" w:rsidRPr="00B64D58">
        <w:rPr>
          <w:rFonts w:asciiTheme="minorHAnsi" w:eastAsia="Times New Roman" w:hAnsiTheme="minorHAnsi" w:cs="Arial"/>
          <w:i/>
          <w:color w:val="222222"/>
          <w:sz w:val="22"/>
          <w:szCs w:val="22"/>
          <w:shd w:val="clear" w:color="auto" w:fill="FFFFFF"/>
        </w:rPr>
        <w:t xml:space="preserve"> Infect</w:t>
      </w:r>
      <w:r w:rsidR="003215C3" w:rsidRPr="003215C3">
        <w:rPr>
          <w:rFonts w:asciiTheme="minorHAnsi" w:eastAsia="Times New Roman" w:hAnsiTheme="minorHAnsi" w:cs="Arial"/>
          <w:color w:val="222222"/>
          <w:sz w:val="22"/>
          <w:szCs w:val="22"/>
          <w:shd w:val="clear" w:color="auto" w:fill="FFFFFF"/>
        </w:rPr>
        <w:t>. 2011</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1</w:t>
      </w:r>
      <w:proofErr w:type="gramEnd"/>
      <w:r w:rsidRPr="00B64D58">
        <w:rPr>
          <w:rFonts w:asciiTheme="minorHAnsi" w:eastAsia="Times New Roman" w:hAnsiTheme="minorHAnsi" w:cs="Arial"/>
          <w:color w:val="222222"/>
          <w:sz w:val="22"/>
          <w:szCs w:val="22"/>
          <w:shd w:val="clear" w:color="auto" w:fill="FFFFFF"/>
        </w:rPr>
        <w:t>(1):15-22.</w:t>
      </w:r>
    </w:p>
    <w:p w14:paraId="0926341C" w14:textId="77777777" w:rsidR="00A6025A" w:rsidRPr="00B64D58" w:rsidRDefault="00A6025A" w:rsidP="00A6025A">
      <w:pPr>
        <w:rPr>
          <w:rFonts w:asciiTheme="minorHAnsi" w:eastAsia="Times New Roman" w:hAnsiTheme="minorHAnsi" w:cs="Arial"/>
          <w:color w:val="222222"/>
          <w:sz w:val="22"/>
          <w:szCs w:val="22"/>
          <w:shd w:val="clear" w:color="auto" w:fill="FFFFFF"/>
        </w:rPr>
      </w:pPr>
    </w:p>
    <w:p w14:paraId="4370EC3E" w14:textId="51239BA4" w:rsidR="00A6025A" w:rsidRPr="00B64D58" w:rsidRDefault="00A6025A" w:rsidP="00A6025A">
      <w:pPr>
        <w:rPr>
          <w:rFonts w:asciiTheme="minorHAnsi" w:eastAsia="Times New Roman" w:hAnsiTheme="minorHAnsi" w:cs="Arial"/>
          <w:color w:val="222222"/>
          <w:sz w:val="22"/>
          <w:szCs w:val="22"/>
          <w:shd w:val="clear" w:color="auto" w:fill="FFFFFF"/>
        </w:rPr>
      </w:pPr>
      <w:r w:rsidRPr="00B64D58">
        <w:rPr>
          <w:rFonts w:asciiTheme="minorHAnsi" w:eastAsia="Times New Roman" w:hAnsiTheme="minorHAnsi" w:cs="Arial"/>
          <w:color w:val="222222"/>
          <w:sz w:val="22"/>
          <w:szCs w:val="22"/>
          <w:shd w:val="clear" w:color="auto" w:fill="FFFFFF"/>
        </w:rPr>
        <w:t xml:space="preserve">40. Ray KJ, </w:t>
      </w:r>
      <w:proofErr w:type="spellStart"/>
      <w:r w:rsidRPr="00B64D58">
        <w:rPr>
          <w:rFonts w:asciiTheme="minorHAnsi" w:eastAsia="Times New Roman" w:hAnsiTheme="minorHAnsi" w:cs="Arial"/>
          <w:color w:val="222222"/>
          <w:sz w:val="22"/>
          <w:szCs w:val="22"/>
          <w:shd w:val="clear" w:color="auto" w:fill="FFFFFF"/>
        </w:rPr>
        <w:t>Lalitha</w:t>
      </w:r>
      <w:proofErr w:type="spellEnd"/>
      <w:r w:rsidRPr="00B64D58">
        <w:rPr>
          <w:rFonts w:asciiTheme="minorHAnsi" w:eastAsia="Times New Roman" w:hAnsiTheme="minorHAnsi" w:cs="Arial"/>
          <w:color w:val="222222"/>
          <w:sz w:val="22"/>
          <w:szCs w:val="22"/>
          <w:shd w:val="clear" w:color="auto" w:fill="FFFFFF"/>
        </w:rPr>
        <w:t xml:space="preserve"> P, </w:t>
      </w:r>
      <w:proofErr w:type="spellStart"/>
      <w:r w:rsidRPr="00B64D58">
        <w:rPr>
          <w:rFonts w:asciiTheme="minorHAnsi" w:eastAsia="Times New Roman" w:hAnsiTheme="minorHAnsi" w:cs="Arial"/>
          <w:color w:val="222222"/>
          <w:sz w:val="22"/>
          <w:szCs w:val="22"/>
          <w:shd w:val="clear" w:color="auto" w:fill="FFFFFF"/>
        </w:rPr>
        <w:t>Prajna</w:t>
      </w:r>
      <w:proofErr w:type="spellEnd"/>
      <w:r w:rsidRPr="00B64D58">
        <w:rPr>
          <w:rFonts w:asciiTheme="minorHAnsi" w:eastAsia="Times New Roman" w:hAnsiTheme="minorHAnsi" w:cs="Arial"/>
          <w:color w:val="222222"/>
          <w:sz w:val="22"/>
          <w:szCs w:val="22"/>
          <w:shd w:val="clear" w:color="auto" w:fill="FFFFFF"/>
        </w:rPr>
        <w:t xml:space="preserve"> NV, </w:t>
      </w:r>
      <w:proofErr w:type="spellStart"/>
      <w:r w:rsidRPr="00B64D58">
        <w:rPr>
          <w:rFonts w:asciiTheme="minorHAnsi" w:eastAsia="Times New Roman" w:hAnsiTheme="minorHAnsi" w:cs="Arial"/>
          <w:color w:val="222222"/>
          <w:sz w:val="22"/>
          <w:szCs w:val="22"/>
          <w:shd w:val="clear" w:color="auto" w:fill="FFFFFF"/>
        </w:rPr>
        <w:t>Rajaraman</w:t>
      </w:r>
      <w:proofErr w:type="spellEnd"/>
      <w:r w:rsidRPr="00B64D58">
        <w:rPr>
          <w:rFonts w:asciiTheme="minorHAnsi" w:eastAsia="Times New Roman" w:hAnsiTheme="minorHAnsi" w:cs="Arial"/>
          <w:color w:val="222222"/>
          <w:sz w:val="22"/>
          <w:szCs w:val="22"/>
          <w:shd w:val="clear" w:color="auto" w:fill="FFFFFF"/>
        </w:rPr>
        <w:t xml:space="preserve"> R, Krishnan T, </w:t>
      </w:r>
      <w:proofErr w:type="spellStart"/>
      <w:r w:rsidRPr="00B64D58">
        <w:rPr>
          <w:rFonts w:asciiTheme="minorHAnsi" w:eastAsia="Times New Roman" w:hAnsiTheme="minorHAnsi" w:cs="Arial"/>
          <w:color w:val="222222"/>
          <w:sz w:val="22"/>
          <w:szCs w:val="22"/>
          <w:shd w:val="clear" w:color="auto" w:fill="FFFFFF"/>
        </w:rPr>
        <w:t>Srinivasan</w:t>
      </w:r>
      <w:proofErr w:type="spellEnd"/>
      <w:r w:rsidRPr="00B64D58">
        <w:rPr>
          <w:rFonts w:asciiTheme="minorHAnsi" w:eastAsia="Times New Roman" w:hAnsiTheme="minorHAnsi" w:cs="Arial"/>
          <w:color w:val="222222"/>
          <w:sz w:val="22"/>
          <w:szCs w:val="22"/>
          <w:shd w:val="clear" w:color="auto" w:fill="FFFFFF"/>
        </w:rPr>
        <w:t xml:space="preserve"> M, </w:t>
      </w:r>
      <w:proofErr w:type="spellStart"/>
      <w:r w:rsidRPr="00B64D58">
        <w:rPr>
          <w:rFonts w:asciiTheme="minorHAnsi" w:eastAsia="Times New Roman" w:hAnsiTheme="minorHAnsi" w:cs="Arial"/>
          <w:color w:val="222222"/>
          <w:sz w:val="22"/>
          <w:szCs w:val="22"/>
          <w:shd w:val="clear" w:color="auto" w:fill="FFFFFF"/>
        </w:rPr>
        <w:t>Ryg</w:t>
      </w:r>
      <w:proofErr w:type="spellEnd"/>
      <w:r w:rsidRPr="00B64D58">
        <w:rPr>
          <w:rFonts w:asciiTheme="minorHAnsi" w:eastAsia="Times New Roman" w:hAnsiTheme="minorHAnsi" w:cs="Arial"/>
          <w:color w:val="222222"/>
          <w:sz w:val="22"/>
          <w:szCs w:val="22"/>
          <w:shd w:val="clear" w:color="auto" w:fill="FFFFFF"/>
        </w:rPr>
        <w:t xml:space="preserve"> P, McLeod S, </w:t>
      </w:r>
      <w:proofErr w:type="spellStart"/>
      <w:r w:rsidRPr="00B64D58">
        <w:rPr>
          <w:rFonts w:asciiTheme="minorHAnsi" w:eastAsia="Times New Roman" w:hAnsiTheme="minorHAnsi" w:cs="Arial"/>
          <w:color w:val="222222"/>
          <w:sz w:val="22"/>
          <w:szCs w:val="22"/>
          <w:shd w:val="clear" w:color="auto" w:fill="FFFFFF"/>
        </w:rPr>
        <w:t>Acharya</w:t>
      </w:r>
      <w:proofErr w:type="spellEnd"/>
      <w:r w:rsidRPr="00B64D58">
        <w:rPr>
          <w:rFonts w:asciiTheme="minorHAnsi" w:eastAsia="Times New Roman" w:hAnsiTheme="minorHAnsi" w:cs="Arial"/>
          <w:color w:val="222222"/>
          <w:sz w:val="22"/>
          <w:szCs w:val="22"/>
          <w:shd w:val="clear" w:color="auto" w:fill="FFFFFF"/>
        </w:rPr>
        <w:t xml:space="preserve"> NR, </w:t>
      </w:r>
      <w:proofErr w:type="spellStart"/>
      <w:r w:rsidRPr="00B64D58">
        <w:rPr>
          <w:rFonts w:asciiTheme="minorHAnsi" w:eastAsia="Times New Roman" w:hAnsiTheme="minorHAnsi" w:cs="Arial"/>
          <w:color w:val="222222"/>
          <w:sz w:val="22"/>
          <w:szCs w:val="22"/>
          <w:shd w:val="clear" w:color="auto" w:fill="FFFFFF"/>
        </w:rPr>
        <w:t>Lietman</w:t>
      </w:r>
      <w:proofErr w:type="spellEnd"/>
      <w:r w:rsidRPr="00B64D58">
        <w:rPr>
          <w:rFonts w:asciiTheme="minorHAnsi" w:eastAsia="Times New Roman" w:hAnsiTheme="minorHAnsi" w:cs="Arial"/>
          <w:color w:val="222222"/>
          <w:sz w:val="22"/>
          <w:szCs w:val="22"/>
          <w:shd w:val="clear" w:color="auto" w:fill="FFFFFF"/>
        </w:rPr>
        <w:t xml:space="preserve"> TM, Rose-</w:t>
      </w:r>
      <w:proofErr w:type="spellStart"/>
      <w:r w:rsidRPr="00B64D58">
        <w:rPr>
          <w:rFonts w:asciiTheme="minorHAnsi" w:eastAsia="Times New Roman" w:hAnsiTheme="minorHAnsi" w:cs="Arial"/>
          <w:color w:val="222222"/>
          <w:sz w:val="22"/>
          <w:szCs w:val="22"/>
          <w:shd w:val="clear" w:color="auto" w:fill="FFFFFF"/>
        </w:rPr>
        <w:t>Nussbaumer</w:t>
      </w:r>
      <w:proofErr w:type="spellEnd"/>
      <w:r w:rsidRPr="00B64D58">
        <w:rPr>
          <w:rFonts w:asciiTheme="minorHAnsi" w:eastAsia="Times New Roman" w:hAnsiTheme="minorHAnsi" w:cs="Arial"/>
          <w:color w:val="222222"/>
          <w:sz w:val="22"/>
          <w:szCs w:val="22"/>
          <w:shd w:val="clear" w:color="auto" w:fill="FFFFFF"/>
        </w:rPr>
        <w:t xml:space="preserve"> J. The utility of repeat culture in fungal corneal ulcer management: a secondary analysis of the MUTT-I ran</w:t>
      </w:r>
      <w:r w:rsidR="003215C3" w:rsidRPr="003215C3">
        <w:rPr>
          <w:rFonts w:asciiTheme="minorHAnsi" w:eastAsia="Times New Roman" w:hAnsiTheme="minorHAnsi" w:cs="Arial"/>
          <w:color w:val="222222"/>
          <w:sz w:val="22"/>
          <w:szCs w:val="22"/>
          <w:shd w:val="clear" w:color="auto" w:fill="FFFFFF"/>
        </w:rPr>
        <w:t xml:space="preserve">domized clinical trial. </w:t>
      </w:r>
      <w:r w:rsidR="003215C3" w:rsidRPr="00B64D58">
        <w:rPr>
          <w:rFonts w:asciiTheme="minorHAnsi" w:eastAsia="Times New Roman" w:hAnsiTheme="minorHAnsi" w:cs="Arial"/>
          <w:i/>
          <w:color w:val="222222"/>
          <w:sz w:val="22"/>
          <w:szCs w:val="22"/>
          <w:shd w:val="clear" w:color="auto" w:fill="FFFFFF"/>
        </w:rPr>
        <w:t>Am</w:t>
      </w:r>
      <w:r w:rsidRPr="00B64D58">
        <w:rPr>
          <w:rFonts w:asciiTheme="minorHAnsi" w:eastAsia="Times New Roman" w:hAnsiTheme="minorHAnsi" w:cs="Arial"/>
          <w:i/>
          <w:color w:val="222222"/>
          <w:sz w:val="22"/>
          <w:szCs w:val="22"/>
          <w:shd w:val="clear" w:color="auto" w:fill="FFFFFF"/>
        </w:rPr>
        <w:t xml:space="preserve"> </w:t>
      </w:r>
      <w:r w:rsidR="003215C3" w:rsidRPr="00B64D58">
        <w:rPr>
          <w:rFonts w:asciiTheme="minorHAnsi" w:eastAsia="Times New Roman" w:hAnsiTheme="minorHAnsi" w:cs="Arial"/>
          <w:i/>
          <w:color w:val="222222"/>
          <w:sz w:val="22"/>
          <w:szCs w:val="22"/>
          <w:shd w:val="clear" w:color="auto" w:fill="FFFFFF"/>
        </w:rPr>
        <w:t xml:space="preserve">J </w:t>
      </w:r>
      <w:proofErr w:type="spellStart"/>
      <w:proofErr w:type="gramStart"/>
      <w:r w:rsidR="003215C3" w:rsidRPr="00B64D58">
        <w:rPr>
          <w:rFonts w:asciiTheme="minorHAnsi" w:eastAsia="Times New Roman" w:hAnsiTheme="minorHAnsi" w:cs="Arial"/>
          <w:i/>
          <w:color w:val="222222"/>
          <w:sz w:val="22"/>
          <w:szCs w:val="22"/>
          <w:shd w:val="clear" w:color="auto" w:fill="FFFFFF"/>
        </w:rPr>
        <w:t>Ophthalmol</w:t>
      </w:r>
      <w:proofErr w:type="spellEnd"/>
      <w:r w:rsidR="003215C3" w:rsidRPr="003215C3">
        <w:rPr>
          <w:rFonts w:asciiTheme="minorHAnsi" w:eastAsia="Times New Roman" w:hAnsiTheme="minorHAnsi" w:cs="Arial"/>
          <w:color w:val="222222"/>
          <w:sz w:val="22"/>
          <w:szCs w:val="22"/>
          <w:shd w:val="clear" w:color="auto" w:fill="FFFFFF"/>
        </w:rPr>
        <w:t>.</w:t>
      </w:r>
      <w:proofErr w:type="gramEnd"/>
      <w:r w:rsidR="003215C3" w:rsidRPr="003215C3">
        <w:rPr>
          <w:rFonts w:asciiTheme="minorHAnsi" w:eastAsia="Times New Roman" w:hAnsiTheme="minorHAnsi" w:cs="Arial"/>
          <w:color w:val="222222"/>
          <w:sz w:val="22"/>
          <w:szCs w:val="22"/>
          <w:shd w:val="clear" w:color="auto" w:fill="FFFFFF"/>
        </w:rPr>
        <w:t xml:space="preserve"> 2017</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178</w:t>
      </w:r>
      <w:r w:rsidRPr="00B64D58">
        <w:rPr>
          <w:rFonts w:asciiTheme="minorHAnsi" w:eastAsia="Times New Roman" w:hAnsiTheme="minorHAnsi" w:cs="Arial"/>
          <w:color w:val="222222"/>
          <w:sz w:val="22"/>
          <w:szCs w:val="22"/>
          <w:shd w:val="clear" w:color="auto" w:fill="FFFFFF"/>
        </w:rPr>
        <w:t>:157</w:t>
      </w:r>
      <w:proofErr w:type="gramEnd"/>
      <w:r w:rsidRPr="00B64D58">
        <w:rPr>
          <w:rFonts w:asciiTheme="minorHAnsi" w:eastAsia="Times New Roman" w:hAnsiTheme="minorHAnsi" w:cs="Arial"/>
          <w:color w:val="222222"/>
          <w:sz w:val="22"/>
          <w:szCs w:val="22"/>
          <w:shd w:val="clear" w:color="auto" w:fill="FFFFFF"/>
        </w:rPr>
        <w:t>-62.</w:t>
      </w:r>
    </w:p>
    <w:p w14:paraId="7BB2CD84" w14:textId="77777777" w:rsidR="004221DC" w:rsidRPr="00B64D58" w:rsidRDefault="004221DC" w:rsidP="00A6025A">
      <w:pPr>
        <w:rPr>
          <w:rFonts w:asciiTheme="minorHAnsi" w:eastAsia="Times New Roman" w:hAnsiTheme="minorHAnsi" w:cs="Arial"/>
          <w:color w:val="222222"/>
          <w:sz w:val="22"/>
          <w:szCs w:val="22"/>
          <w:shd w:val="clear" w:color="auto" w:fill="FFFFFF"/>
        </w:rPr>
      </w:pPr>
    </w:p>
    <w:p w14:paraId="273ACC55" w14:textId="1E6264C1" w:rsidR="004221DC" w:rsidRPr="00B64D58" w:rsidRDefault="004221DC" w:rsidP="004221DC">
      <w:pPr>
        <w:rPr>
          <w:rFonts w:asciiTheme="minorHAnsi" w:eastAsia="Times New Roman" w:hAnsiTheme="minorHAnsi" w:cs="Arial"/>
          <w:color w:val="222222"/>
          <w:sz w:val="22"/>
          <w:szCs w:val="22"/>
          <w:shd w:val="clear" w:color="auto" w:fill="FFFFFF"/>
        </w:rPr>
      </w:pPr>
      <w:r w:rsidRPr="00B64D58">
        <w:rPr>
          <w:rFonts w:asciiTheme="minorHAnsi" w:eastAsia="Times New Roman" w:hAnsiTheme="minorHAnsi" w:cs="Arial"/>
          <w:color w:val="222222"/>
          <w:sz w:val="22"/>
          <w:szCs w:val="22"/>
          <w:shd w:val="clear" w:color="auto" w:fill="FFFFFF"/>
        </w:rPr>
        <w:t xml:space="preserve">41. </w:t>
      </w:r>
      <w:proofErr w:type="spellStart"/>
      <w:r w:rsidRPr="00B64D58">
        <w:rPr>
          <w:rFonts w:asciiTheme="minorHAnsi" w:eastAsia="Times New Roman" w:hAnsiTheme="minorHAnsi" w:cs="Arial"/>
          <w:color w:val="222222"/>
          <w:sz w:val="22"/>
          <w:szCs w:val="22"/>
          <w:shd w:val="clear" w:color="auto" w:fill="FFFFFF"/>
        </w:rPr>
        <w:t>Badiee</w:t>
      </w:r>
      <w:proofErr w:type="spellEnd"/>
      <w:r w:rsidRPr="00B64D58">
        <w:rPr>
          <w:rFonts w:asciiTheme="minorHAnsi" w:eastAsia="Times New Roman" w:hAnsiTheme="minorHAnsi" w:cs="Arial"/>
          <w:color w:val="222222"/>
          <w:sz w:val="22"/>
          <w:szCs w:val="22"/>
          <w:shd w:val="clear" w:color="auto" w:fill="FFFFFF"/>
        </w:rPr>
        <w:t xml:space="preserve"> P, </w:t>
      </w:r>
      <w:proofErr w:type="spellStart"/>
      <w:r w:rsidRPr="00B64D58">
        <w:rPr>
          <w:rFonts w:asciiTheme="minorHAnsi" w:eastAsia="Times New Roman" w:hAnsiTheme="minorHAnsi" w:cs="Arial"/>
          <w:color w:val="222222"/>
          <w:sz w:val="22"/>
          <w:szCs w:val="22"/>
          <w:shd w:val="clear" w:color="auto" w:fill="FFFFFF"/>
        </w:rPr>
        <w:t>Nejabat</w:t>
      </w:r>
      <w:proofErr w:type="spellEnd"/>
      <w:r w:rsidRPr="00B64D58">
        <w:rPr>
          <w:rFonts w:asciiTheme="minorHAnsi" w:eastAsia="Times New Roman" w:hAnsiTheme="minorHAnsi" w:cs="Arial"/>
          <w:color w:val="222222"/>
          <w:sz w:val="22"/>
          <w:szCs w:val="22"/>
          <w:shd w:val="clear" w:color="auto" w:fill="FFFFFF"/>
        </w:rPr>
        <w:t xml:space="preserve"> M, </w:t>
      </w:r>
      <w:proofErr w:type="spellStart"/>
      <w:r w:rsidRPr="00B64D58">
        <w:rPr>
          <w:rFonts w:asciiTheme="minorHAnsi" w:eastAsia="Times New Roman" w:hAnsiTheme="minorHAnsi" w:cs="Arial"/>
          <w:color w:val="222222"/>
          <w:sz w:val="22"/>
          <w:szCs w:val="22"/>
          <w:shd w:val="clear" w:color="auto" w:fill="FFFFFF"/>
        </w:rPr>
        <w:t>Alborzi</w:t>
      </w:r>
      <w:proofErr w:type="spellEnd"/>
      <w:r w:rsidRPr="00B64D58">
        <w:rPr>
          <w:rFonts w:asciiTheme="minorHAnsi" w:eastAsia="Times New Roman" w:hAnsiTheme="minorHAnsi" w:cs="Arial"/>
          <w:color w:val="222222"/>
          <w:sz w:val="22"/>
          <w:szCs w:val="22"/>
          <w:shd w:val="clear" w:color="auto" w:fill="FFFFFF"/>
        </w:rPr>
        <w:t xml:space="preserve"> A, </w:t>
      </w:r>
      <w:proofErr w:type="spellStart"/>
      <w:r w:rsidRPr="00B64D58">
        <w:rPr>
          <w:rFonts w:asciiTheme="minorHAnsi" w:eastAsia="Times New Roman" w:hAnsiTheme="minorHAnsi" w:cs="Arial"/>
          <w:color w:val="222222"/>
          <w:sz w:val="22"/>
          <w:szCs w:val="22"/>
          <w:shd w:val="clear" w:color="auto" w:fill="FFFFFF"/>
        </w:rPr>
        <w:t>Keshavarz</w:t>
      </w:r>
      <w:proofErr w:type="spellEnd"/>
      <w:r w:rsidRPr="00B64D58">
        <w:rPr>
          <w:rFonts w:asciiTheme="minorHAnsi" w:eastAsia="Times New Roman" w:hAnsiTheme="minorHAnsi" w:cs="Arial"/>
          <w:color w:val="222222"/>
          <w:sz w:val="22"/>
          <w:szCs w:val="22"/>
          <w:shd w:val="clear" w:color="auto" w:fill="FFFFFF"/>
        </w:rPr>
        <w:t xml:space="preserve"> F, </w:t>
      </w:r>
      <w:proofErr w:type="spellStart"/>
      <w:r w:rsidRPr="00B64D58">
        <w:rPr>
          <w:rFonts w:asciiTheme="minorHAnsi" w:eastAsia="Times New Roman" w:hAnsiTheme="minorHAnsi" w:cs="Arial"/>
          <w:color w:val="222222"/>
          <w:sz w:val="22"/>
          <w:szCs w:val="22"/>
          <w:shd w:val="clear" w:color="auto" w:fill="FFFFFF"/>
        </w:rPr>
        <w:t>Shakiba</w:t>
      </w:r>
      <w:proofErr w:type="spellEnd"/>
      <w:r w:rsidRPr="00B64D58">
        <w:rPr>
          <w:rFonts w:asciiTheme="minorHAnsi" w:eastAsia="Times New Roman" w:hAnsiTheme="minorHAnsi" w:cs="Arial"/>
          <w:color w:val="222222"/>
          <w:sz w:val="22"/>
          <w:szCs w:val="22"/>
          <w:shd w:val="clear" w:color="auto" w:fill="FFFFFF"/>
        </w:rPr>
        <w:t xml:space="preserve"> E. Comparative study of Gram stain, potassium hydroxide smear, culture and nested PCR in the diagnosis of funga</w:t>
      </w:r>
      <w:r w:rsidR="003215C3" w:rsidRPr="003215C3">
        <w:rPr>
          <w:rFonts w:asciiTheme="minorHAnsi" w:eastAsia="Times New Roman" w:hAnsiTheme="minorHAnsi" w:cs="Arial"/>
          <w:color w:val="222222"/>
          <w:sz w:val="22"/>
          <w:szCs w:val="22"/>
          <w:shd w:val="clear" w:color="auto" w:fill="FFFFFF"/>
        </w:rPr>
        <w:t xml:space="preserve">l keratitis. </w:t>
      </w:r>
      <w:r w:rsidR="003215C3" w:rsidRPr="00B64D58">
        <w:rPr>
          <w:rFonts w:asciiTheme="minorHAnsi" w:eastAsia="Times New Roman" w:hAnsiTheme="minorHAnsi" w:cs="Arial"/>
          <w:i/>
          <w:color w:val="222222"/>
          <w:sz w:val="22"/>
          <w:szCs w:val="22"/>
          <w:shd w:val="clear" w:color="auto" w:fill="FFFFFF"/>
        </w:rPr>
        <w:t>Ophthalmic Res</w:t>
      </w:r>
      <w:r w:rsidRPr="00B64D58">
        <w:rPr>
          <w:rFonts w:asciiTheme="minorHAnsi" w:eastAsia="Times New Roman" w:hAnsiTheme="minorHAnsi" w:cs="Arial"/>
          <w:color w:val="222222"/>
          <w:sz w:val="22"/>
          <w:szCs w:val="22"/>
          <w:shd w:val="clear" w:color="auto" w:fill="FFFFFF"/>
        </w:rPr>
        <w:t>. 2010</w:t>
      </w:r>
      <w:proofErr w:type="gramStart"/>
      <w:r w:rsidRPr="00B64D58">
        <w:rPr>
          <w:rFonts w:asciiTheme="minorHAnsi" w:eastAsia="Times New Roman" w:hAnsiTheme="minorHAnsi" w:cs="Arial"/>
          <w:color w:val="222222"/>
          <w:sz w:val="22"/>
          <w:szCs w:val="22"/>
          <w:shd w:val="clear" w:color="auto" w:fill="FFFFFF"/>
        </w:rPr>
        <w:t>;</w:t>
      </w:r>
      <w:r w:rsidRPr="00B64D58">
        <w:rPr>
          <w:rFonts w:asciiTheme="minorHAnsi" w:eastAsia="Times New Roman" w:hAnsiTheme="minorHAnsi" w:cs="Arial"/>
          <w:b/>
          <w:color w:val="222222"/>
          <w:sz w:val="22"/>
          <w:szCs w:val="22"/>
          <w:shd w:val="clear" w:color="auto" w:fill="FFFFFF"/>
        </w:rPr>
        <w:t>44</w:t>
      </w:r>
      <w:proofErr w:type="gramEnd"/>
      <w:r w:rsidRPr="00B64D58">
        <w:rPr>
          <w:rFonts w:asciiTheme="minorHAnsi" w:eastAsia="Times New Roman" w:hAnsiTheme="minorHAnsi" w:cs="Arial"/>
          <w:color w:val="222222"/>
          <w:sz w:val="22"/>
          <w:szCs w:val="22"/>
          <w:shd w:val="clear" w:color="auto" w:fill="FFFFFF"/>
        </w:rPr>
        <w:t>(4):251-6.</w:t>
      </w:r>
    </w:p>
    <w:p w14:paraId="0EDEA892" w14:textId="77777777" w:rsidR="004221DC" w:rsidRPr="00B64D58" w:rsidRDefault="004221DC" w:rsidP="004221DC">
      <w:pPr>
        <w:rPr>
          <w:rFonts w:asciiTheme="minorHAnsi" w:eastAsia="Times New Roman" w:hAnsiTheme="minorHAnsi" w:cs="Arial"/>
          <w:color w:val="222222"/>
          <w:sz w:val="22"/>
          <w:szCs w:val="22"/>
          <w:shd w:val="clear" w:color="auto" w:fill="FFFFFF"/>
        </w:rPr>
      </w:pPr>
    </w:p>
    <w:p w14:paraId="73485B37" w14:textId="27F5D119" w:rsidR="004221DC" w:rsidRPr="00B64D58" w:rsidRDefault="004221DC" w:rsidP="004221DC">
      <w:pPr>
        <w:rPr>
          <w:rFonts w:eastAsia="Times New Roman"/>
        </w:rPr>
      </w:pPr>
      <w:r w:rsidRPr="00B64D58">
        <w:rPr>
          <w:rFonts w:asciiTheme="minorHAnsi" w:eastAsia="Times New Roman" w:hAnsiTheme="minorHAnsi" w:cs="Arial"/>
          <w:color w:val="222222"/>
          <w:sz w:val="22"/>
          <w:szCs w:val="22"/>
          <w:shd w:val="clear" w:color="auto" w:fill="FFFFFF"/>
        </w:rPr>
        <w:t xml:space="preserve">42. </w:t>
      </w:r>
      <w:r w:rsidR="003215C3" w:rsidRPr="00B64D58">
        <w:rPr>
          <w:rFonts w:asciiTheme="minorHAnsi" w:eastAsia="Times New Roman" w:hAnsiTheme="minorHAnsi" w:cs="Arial"/>
          <w:color w:val="222222"/>
          <w:sz w:val="22"/>
          <w:szCs w:val="20"/>
          <w:shd w:val="clear" w:color="auto" w:fill="FFFFFF"/>
        </w:rPr>
        <w:t xml:space="preserve">Roth M, </w:t>
      </w:r>
      <w:proofErr w:type="spellStart"/>
      <w:r w:rsidR="003215C3" w:rsidRPr="00B64D58">
        <w:rPr>
          <w:rFonts w:asciiTheme="minorHAnsi" w:eastAsia="Times New Roman" w:hAnsiTheme="minorHAnsi" w:cs="Arial"/>
          <w:color w:val="222222"/>
          <w:sz w:val="22"/>
          <w:szCs w:val="20"/>
          <w:shd w:val="clear" w:color="auto" w:fill="FFFFFF"/>
        </w:rPr>
        <w:t>Daas</w:t>
      </w:r>
      <w:proofErr w:type="spellEnd"/>
      <w:r w:rsidR="003215C3" w:rsidRPr="00B64D58">
        <w:rPr>
          <w:rFonts w:asciiTheme="minorHAnsi" w:eastAsia="Times New Roman" w:hAnsiTheme="minorHAnsi" w:cs="Arial"/>
          <w:color w:val="222222"/>
          <w:sz w:val="22"/>
          <w:szCs w:val="20"/>
          <w:shd w:val="clear" w:color="auto" w:fill="FFFFFF"/>
        </w:rPr>
        <w:t xml:space="preserve"> L, Renner-Wilde A, </w:t>
      </w:r>
      <w:proofErr w:type="spellStart"/>
      <w:r w:rsidR="003215C3" w:rsidRPr="00B64D58">
        <w:rPr>
          <w:rFonts w:asciiTheme="minorHAnsi" w:eastAsia="Times New Roman" w:hAnsiTheme="minorHAnsi" w:cs="Arial"/>
          <w:color w:val="222222"/>
          <w:sz w:val="22"/>
          <w:szCs w:val="20"/>
          <w:shd w:val="clear" w:color="auto" w:fill="FFFFFF"/>
        </w:rPr>
        <w:t>Cvetkova</w:t>
      </w:r>
      <w:proofErr w:type="spellEnd"/>
      <w:r w:rsidR="003215C3" w:rsidRPr="00B64D58">
        <w:rPr>
          <w:rFonts w:asciiTheme="minorHAnsi" w:eastAsia="Times New Roman" w:hAnsiTheme="minorHAnsi" w:cs="Arial"/>
          <w:color w:val="222222"/>
          <w:sz w:val="22"/>
          <w:szCs w:val="20"/>
          <w:shd w:val="clear" w:color="auto" w:fill="FFFFFF"/>
        </w:rPr>
        <w:t xml:space="preserve">-Fischer N, </w:t>
      </w:r>
      <w:proofErr w:type="spellStart"/>
      <w:r w:rsidR="003215C3" w:rsidRPr="00B64D58">
        <w:rPr>
          <w:rFonts w:asciiTheme="minorHAnsi" w:eastAsia="Times New Roman" w:hAnsiTheme="minorHAnsi" w:cs="Arial"/>
          <w:color w:val="222222"/>
          <w:sz w:val="22"/>
          <w:szCs w:val="20"/>
          <w:shd w:val="clear" w:color="auto" w:fill="FFFFFF"/>
        </w:rPr>
        <w:t>Saeger</w:t>
      </w:r>
      <w:proofErr w:type="spellEnd"/>
      <w:r w:rsidR="003215C3" w:rsidRPr="00B64D58">
        <w:rPr>
          <w:rFonts w:asciiTheme="minorHAnsi" w:eastAsia="Times New Roman" w:hAnsiTheme="minorHAnsi" w:cs="Arial"/>
          <w:color w:val="222222"/>
          <w:sz w:val="22"/>
          <w:szCs w:val="20"/>
          <w:shd w:val="clear" w:color="auto" w:fill="FFFFFF"/>
        </w:rPr>
        <w:t xml:space="preserve"> M, </w:t>
      </w:r>
      <w:proofErr w:type="spellStart"/>
      <w:r w:rsidR="003215C3" w:rsidRPr="00B64D58">
        <w:rPr>
          <w:rFonts w:asciiTheme="minorHAnsi" w:eastAsia="Times New Roman" w:hAnsiTheme="minorHAnsi" w:cs="Arial"/>
          <w:color w:val="222222"/>
          <w:sz w:val="22"/>
          <w:szCs w:val="20"/>
          <w:shd w:val="clear" w:color="auto" w:fill="FFFFFF"/>
        </w:rPr>
        <w:t>Herwig</w:t>
      </w:r>
      <w:proofErr w:type="spellEnd"/>
      <w:r w:rsidR="003215C3" w:rsidRPr="00B64D58">
        <w:rPr>
          <w:rFonts w:asciiTheme="minorHAnsi" w:eastAsia="Times New Roman" w:hAnsiTheme="minorHAnsi" w:cs="Arial"/>
          <w:color w:val="222222"/>
          <w:sz w:val="22"/>
          <w:szCs w:val="20"/>
          <w:shd w:val="clear" w:color="auto" w:fill="FFFFFF"/>
        </w:rPr>
        <w:t xml:space="preserve">-Carl M, </w:t>
      </w:r>
      <w:proofErr w:type="spellStart"/>
      <w:r w:rsidR="003215C3" w:rsidRPr="00B64D58">
        <w:rPr>
          <w:rFonts w:asciiTheme="minorHAnsi" w:eastAsia="Times New Roman" w:hAnsiTheme="minorHAnsi" w:cs="Arial"/>
          <w:color w:val="222222"/>
          <w:sz w:val="22"/>
          <w:szCs w:val="20"/>
          <w:shd w:val="clear" w:color="auto" w:fill="FFFFFF"/>
        </w:rPr>
        <w:t>Matthaei</w:t>
      </w:r>
      <w:proofErr w:type="spellEnd"/>
      <w:r w:rsidR="003215C3" w:rsidRPr="00B64D58">
        <w:rPr>
          <w:rFonts w:asciiTheme="minorHAnsi" w:eastAsia="Times New Roman" w:hAnsiTheme="minorHAnsi" w:cs="Arial"/>
          <w:color w:val="222222"/>
          <w:sz w:val="22"/>
          <w:szCs w:val="20"/>
          <w:shd w:val="clear" w:color="auto" w:fill="FFFFFF"/>
        </w:rPr>
        <w:t xml:space="preserve"> M, </w:t>
      </w:r>
      <w:proofErr w:type="spellStart"/>
      <w:r w:rsidR="003215C3" w:rsidRPr="00B64D58">
        <w:rPr>
          <w:rFonts w:asciiTheme="minorHAnsi" w:eastAsia="Times New Roman" w:hAnsiTheme="minorHAnsi" w:cs="Arial"/>
          <w:color w:val="222222"/>
          <w:sz w:val="22"/>
          <w:szCs w:val="20"/>
          <w:shd w:val="clear" w:color="auto" w:fill="FFFFFF"/>
        </w:rPr>
        <w:t>Fekete</w:t>
      </w:r>
      <w:proofErr w:type="spellEnd"/>
      <w:r w:rsidR="003215C3" w:rsidRPr="00B64D58">
        <w:rPr>
          <w:rFonts w:asciiTheme="minorHAnsi" w:eastAsia="Times New Roman" w:hAnsiTheme="minorHAnsi" w:cs="Arial"/>
          <w:color w:val="222222"/>
          <w:sz w:val="22"/>
          <w:szCs w:val="20"/>
          <w:shd w:val="clear" w:color="auto" w:fill="FFFFFF"/>
        </w:rPr>
        <w:t xml:space="preserve"> A, </w:t>
      </w:r>
      <w:proofErr w:type="spellStart"/>
      <w:r w:rsidR="003215C3" w:rsidRPr="00B64D58">
        <w:rPr>
          <w:rFonts w:asciiTheme="minorHAnsi" w:eastAsia="Times New Roman" w:hAnsiTheme="minorHAnsi" w:cs="Arial"/>
          <w:color w:val="222222"/>
          <w:sz w:val="22"/>
          <w:szCs w:val="20"/>
          <w:shd w:val="clear" w:color="auto" w:fill="FFFFFF"/>
        </w:rPr>
        <w:t>Kakkassery</w:t>
      </w:r>
      <w:proofErr w:type="spellEnd"/>
      <w:r w:rsidR="003215C3" w:rsidRPr="00B64D58">
        <w:rPr>
          <w:rFonts w:asciiTheme="minorHAnsi" w:eastAsia="Times New Roman" w:hAnsiTheme="minorHAnsi" w:cs="Arial"/>
          <w:color w:val="222222"/>
          <w:sz w:val="22"/>
          <w:szCs w:val="20"/>
          <w:shd w:val="clear" w:color="auto" w:fill="FFFFFF"/>
        </w:rPr>
        <w:t xml:space="preserve"> V, Walther G, von </w:t>
      </w:r>
      <w:proofErr w:type="spellStart"/>
      <w:r w:rsidR="003215C3" w:rsidRPr="00B64D58">
        <w:rPr>
          <w:rFonts w:asciiTheme="minorHAnsi" w:eastAsia="Times New Roman" w:hAnsiTheme="minorHAnsi" w:cs="Arial"/>
          <w:color w:val="222222"/>
          <w:sz w:val="22"/>
          <w:szCs w:val="20"/>
          <w:shd w:val="clear" w:color="auto" w:fill="FFFFFF"/>
        </w:rPr>
        <w:t>Lilienfeld-Toal</w:t>
      </w:r>
      <w:proofErr w:type="spellEnd"/>
      <w:r w:rsidR="003215C3" w:rsidRPr="00B64D58">
        <w:rPr>
          <w:rFonts w:asciiTheme="minorHAnsi" w:eastAsia="Times New Roman" w:hAnsiTheme="minorHAnsi" w:cs="Arial"/>
          <w:color w:val="222222"/>
          <w:sz w:val="22"/>
          <w:szCs w:val="20"/>
          <w:shd w:val="clear" w:color="auto" w:fill="FFFFFF"/>
        </w:rPr>
        <w:t xml:space="preserve"> M. The German </w:t>
      </w:r>
      <w:proofErr w:type="spellStart"/>
      <w:r w:rsidR="003215C3" w:rsidRPr="00B64D58">
        <w:rPr>
          <w:rFonts w:asciiTheme="minorHAnsi" w:eastAsia="Times New Roman" w:hAnsiTheme="minorHAnsi" w:cs="Arial"/>
          <w:color w:val="222222"/>
          <w:sz w:val="22"/>
          <w:szCs w:val="20"/>
          <w:shd w:val="clear" w:color="auto" w:fill="FFFFFF"/>
        </w:rPr>
        <w:t>keratomycosis</w:t>
      </w:r>
      <w:proofErr w:type="spellEnd"/>
      <w:r w:rsidR="003215C3" w:rsidRPr="00B64D58">
        <w:rPr>
          <w:rFonts w:asciiTheme="minorHAnsi" w:eastAsia="Times New Roman" w:hAnsiTheme="minorHAnsi" w:cs="Arial"/>
          <w:color w:val="222222"/>
          <w:sz w:val="22"/>
          <w:szCs w:val="20"/>
          <w:shd w:val="clear" w:color="auto" w:fill="FFFFFF"/>
        </w:rPr>
        <w:t xml:space="preserve"> registry: Initial results of a multicenter survey. </w:t>
      </w:r>
      <w:proofErr w:type="spellStart"/>
      <w:r w:rsidR="003215C3" w:rsidRPr="00B64D58">
        <w:rPr>
          <w:rFonts w:asciiTheme="minorHAnsi" w:eastAsia="Times New Roman" w:hAnsiTheme="minorHAnsi" w:cs="Arial"/>
          <w:i/>
          <w:color w:val="222222"/>
          <w:sz w:val="22"/>
          <w:szCs w:val="20"/>
          <w:shd w:val="clear" w:color="auto" w:fill="FFFFFF"/>
        </w:rPr>
        <w:t>Ophthalmologe</w:t>
      </w:r>
      <w:proofErr w:type="spellEnd"/>
      <w:r w:rsidR="003215C3" w:rsidRPr="00B64D58">
        <w:rPr>
          <w:rFonts w:asciiTheme="minorHAnsi" w:eastAsia="Times New Roman" w:hAnsiTheme="minorHAnsi" w:cs="Arial"/>
          <w:color w:val="222222"/>
          <w:sz w:val="22"/>
          <w:szCs w:val="20"/>
          <w:shd w:val="clear" w:color="auto" w:fill="FFFFFF"/>
        </w:rPr>
        <w:t>. 2019</w:t>
      </w:r>
      <w:proofErr w:type="gramStart"/>
      <w:r w:rsidR="003215C3" w:rsidRPr="00B64D58">
        <w:rPr>
          <w:rFonts w:asciiTheme="minorHAnsi" w:eastAsia="Times New Roman" w:hAnsiTheme="minorHAnsi" w:cs="Arial"/>
          <w:color w:val="222222"/>
          <w:sz w:val="22"/>
          <w:szCs w:val="20"/>
          <w:shd w:val="clear" w:color="auto" w:fill="FFFFFF"/>
        </w:rPr>
        <w:t>;</w:t>
      </w:r>
      <w:r w:rsidR="003215C3" w:rsidRPr="00B64D58">
        <w:rPr>
          <w:rFonts w:asciiTheme="minorHAnsi" w:eastAsia="Times New Roman" w:hAnsiTheme="minorHAnsi" w:cs="Arial"/>
          <w:b/>
          <w:color w:val="222222"/>
          <w:sz w:val="22"/>
          <w:szCs w:val="20"/>
          <w:shd w:val="clear" w:color="auto" w:fill="FFFFFF"/>
        </w:rPr>
        <w:t>116</w:t>
      </w:r>
      <w:proofErr w:type="gramEnd"/>
      <w:r w:rsidR="003215C3" w:rsidRPr="00B64D58">
        <w:rPr>
          <w:rFonts w:asciiTheme="minorHAnsi" w:eastAsia="Times New Roman" w:hAnsiTheme="minorHAnsi" w:cs="Arial"/>
          <w:color w:val="222222"/>
          <w:sz w:val="22"/>
          <w:szCs w:val="20"/>
          <w:shd w:val="clear" w:color="auto" w:fill="FFFFFF"/>
        </w:rPr>
        <w:t>(10):957.</w:t>
      </w:r>
    </w:p>
    <w:p w14:paraId="0F9D3AB2" w14:textId="77777777" w:rsidR="004221DC" w:rsidRPr="00B64D58" w:rsidRDefault="004221DC" w:rsidP="004221DC">
      <w:pPr>
        <w:rPr>
          <w:rFonts w:asciiTheme="minorHAnsi" w:hAnsiTheme="minorHAnsi" w:cs="Arial"/>
          <w:iCs/>
          <w:color w:val="1A1A1A"/>
          <w:sz w:val="22"/>
          <w:szCs w:val="22"/>
        </w:rPr>
      </w:pPr>
    </w:p>
    <w:p w14:paraId="116327CE" w14:textId="3C4BBBFE" w:rsidR="004221DC" w:rsidRPr="003215C3" w:rsidRDefault="004221DC" w:rsidP="004221DC">
      <w:pPr>
        <w:rPr>
          <w:rFonts w:eastAsia="Times New Roman"/>
        </w:rPr>
      </w:pPr>
      <w:r w:rsidRPr="00B64D58">
        <w:rPr>
          <w:rFonts w:asciiTheme="minorHAnsi" w:hAnsiTheme="minorHAnsi" w:cs="Arial"/>
          <w:iCs/>
          <w:color w:val="1A1A1A"/>
          <w:sz w:val="22"/>
          <w:szCs w:val="22"/>
        </w:rPr>
        <w:t xml:space="preserve">43. </w:t>
      </w:r>
      <w:proofErr w:type="spellStart"/>
      <w:r w:rsidR="003215C3" w:rsidRPr="00B64D58">
        <w:rPr>
          <w:rFonts w:asciiTheme="minorHAnsi" w:eastAsia="Times New Roman" w:hAnsiTheme="minorHAnsi" w:cs="Arial"/>
          <w:color w:val="222222"/>
          <w:sz w:val="22"/>
          <w:szCs w:val="20"/>
          <w:shd w:val="clear" w:color="auto" w:fill="FFFFFF"/>
        </w:rPr>
        <w:t>Arunga</w:t>
      </w:r>
      <w:proofErr w:type="spellEnd"/>
      <w:r w:rsidR="003215C3" w:rsidRPr="00B64D58">
        <w:rPr>
          <w:rFonts w:asciiTheme="minorHAnsi" w:eastAsia="Times New Roman" w:hAnsiTheme="minorHAnsi" w:cs="Arial"/>
          <w:color w:val="222222"/>
          <w:sz w:val="22"/>
          <w:szCs w:val="20"/>
          <w:shd w:val="clear" w:color="auto" w:fill="FFFFFF"/>
        </w:rPr>
        <w:t xml:space="preserve"> S, </w:t>
      </w:r>
      <w:proofErr w:type="spellStart"/>
      <w:r w:rsidR="003215C3" w:rsidRPr="00B64D58">
        <w:rPr>
          <w:rFonts w:asciiTheme="minorHAnsi" w:eastAsia="Times New Roman" w:hAnsiTheme="minorHAnsi" w:cs="Arial"/>
          <w:color w:val="222222"/>
          <w:sz w:val="22"/>
          <w:szCs w:val="20"/>
          <w:shd w:val="clear" w:color="auto" w:fill="FFFFFF"/>
        </w:rPr>
        <w:t>Kintoki</w:t>
      </w:r>
      <w:proofErr w:type="spellEnd"/>
      <w:r w:rsidR="003215C3" w:rsidRPr="00B64D58">
        <w:rPr>
          <w:rFonts w:asciiTheme="minorHAnsi" w:eastAsia="Times New Roman" w:hAnsiTheme="minorHAnsi" w:cs="Arial"/>
          <w:color w:val="222222"/>
          <w:sz w:val="22"/>
          <w:szCs w:val="20"/>
          <w:shd w:val="clear" w:color="auto" w:fill="FFFFFF"/>
        </w:rPr>
        <w:t xml:space="preserve"> GM, </w:t>
      </w:r>
      <w:proofErr w:type="spellStart"/>
      <w:r w:rsidR="003215C3" w:rsidRPr="00B64D58">
        <w:rPr>
          <w:rFonts w:asciiTheme="minorHAnsi" w:eastAsia="Times New Roman" w:hAnsiTheme="minorHAnsi" w:cs="Arial"/>
          <w:color w:val="222222"/>
          <w:sz w:val="22"/>
          <w:szCs w:val="20"/>
          <w:shd w:val="clear" w:color="auto" w:fill="FFFFFF"/>
        </w:rPr>
        <w:t>Gichuhi</w:t>
      </w:r>
      <w:proofErr w:type="spellEnd"/>
      <w:r w:rsidR="003215C3" w:rsidRPr="00B64D58">
        <w:rPr>
          <w:rFonts w:asciiTheme="minorHAnsi" w:eastAsia="Times New Roman" w:hAnsiTheme="minorHAnsi" w:cs="Arial"/>
          <w:color w:val="222222"/>
          <w:sz w:val="22"/>
          <w:szCs w:val="20"/>
          <w:shd w:val="clear" w:color="auto" w:fill="FFFFFF"/>
        </w:rPr>
        <w:t xml:space="preserve"> S, </w:t>
      </w:r>
      <w:proofErr w:type="spellStart"/>
      <w:r w:rsidR="003215C3" w:rsidRPr="00B64D58">
        <w:rPr>
          <w:rFonts w:asciiTheme="minorHAnsi" w:eastAsia="Times New Roman" w:hAnsiTheme="minorHAnsi" w:cs="Arial"/>
          <w:color w:val="222222"/>
          <w:sz w:val="22"/>
          <w:szCs w:val="20"/>
          <w:shd w:val="clear" w:color="auto" w:fill="FFFFFF"/>
        </w:rPr>
        <w:t>Onyango</w:t>
      </w:r>
      <w:proofErr w:type="spellEnd"/>
      <w:r w:rsidR="003215C3" w:rsidRPr="00B64D58">
        <w:rPr>
          <w:rFonts w:asciiTheme="minorHAnsi" w:eastAsia="Times New Roman" w:hAnsiTheme="minorHAnsi" w:cs="Arial"/>
          <w:color w:val="222222"/>
          <w:sz w:val="22"/>
          <w:szCs w:val="20"/>
          <w:shd w:val="clear" w:color="auto" w:fill="FFFFFF"/>
        </w:rPr>
        <w:t xml:space="preserve"> J, Newton R, </w:t>
      </w:r>
      <w:proofErr w:type="spellStart"/>
      <w:r w:rsidR="003215C3" w:rsidRPr="00B64D58">
        <w:rPr>
          <w:rFonts w:asciiTheme="minorHAnsi" w:eastAsia="Times New Roman" w:hAnsiTheme="minorHAnsi" w:cs="Arial"/>
          <w:color w:val="222222"/>
          <w:sz w:val="22"/>
          <w:szCs w:val="20"/>
          <w:shd w:val="clear" w:color="auto" w:fill="FFFFFF"/>
        </w:rPr>
        <w:t>Leck</w:t>
      </w:r>
      <w:proofErr w:type="spellEnd"/>
      <w:r w:rsidR="003215C3" w:rsidRPr="00B64D58">
        <w:rPr>
          <w:rFonts w:asciiTheme="minorHAnsi" w:eastAsia="Times New Roman" w:hAnsiTheme="minorHAnsi" w:cs="Arial"/>
          <w:color w:val="222222"/>
          <w:sz w:val="22"/>
          <w:szCs w:val="20"/>
          <w:shd w:val="clear" w:color="auto" w:fill="FFFFFF"/>
        </w:rPr>
        <w:t xml:space="preserve"> A, Macleod D, Hu VH, Burton MJ. Delay Along the Care Seeking Journey of Patients with Microbial Keratitis in Uganda. </w:t>
      </w:r>
      <w:r w:rsidR="003215C3" w:rsidRPr="00B64D58">
        <w:rPr>
          <w:rFonts w:asciiTheme="minorHAnsi" w:eastAsia="Times New Roman" w:hAnsiTheme="minorHAnsi" w:cs="Arial"/>
          <w:i/>
          <w:color w:val="222222"/>
          <w:sz w:val="22"/>
          <w:szCs w:val="20"/>
          <w:shd w:val="clear" w:color="auto" w:fill="FFFFFF"/>
        </w:rPr>
        <w:t xml:space="preserve">Ophthalmic </w:t>
      </w:r>
      <w:proofErr w:type="spellStart"/>
      <w:r w:rsidR="003215C3" w:rsidRPr="00B64D58">
        <w:rPr>
          <w:rFonts w:asciiTheme="minorHAnsi" w:eastAsia="Times New Roman" w:hAnsiTheme="minorHAnsi" w:cs="Arial"/>
          <w:i/>
          <w:color w:val="222222"/>
          <w:sz w:val="22"/>
          <w:szCs w:val="20"/>
          <w:shd w:val="clear" w:color="auto" w:fill="FFFFFF"/>
        </w:rPr>
        <w:t>Epidemiol</w:t>
      </w:r>
      <w:proofErr w:type="spellEnd"/>
      <w:r w:rsidR="003215C3" w:rsidRPr="00B64D58">
        <w:rPr>
          <w:rFonts w:asciiTheme="minorHAnsi" w:eastAsia="Times New Roman" w:hAnsiTheme="minorHAnsi" w:cs="Arial"/>
          <w:i/>
          <w:color w:val="222222"/>
          <w:sz w:val="22"/>
          <w:szCs w:val="20"/>
          <w:shd w:val="clear" w:color="auto" w:fill="FFFFFF"/>
        </w:rPr>
        <w:t xml:space="preserve">. </w:t>
      </w:r>
      <w:r w:rsidR="003215C3" w:rsidRPr="003215C3">
        <w:rPr>
          <w:rFonts w:asciiTheme="minorHAnsi" w:eastAsia="Times New Roman" w:hAnsiTheme="minorHAnsi" w:cs="Arial"/>
          <w:color w:val="222222"/>
          <w:sz w:val="22"/>
          <w:szCs w:val="20"/>
          <w:shd w:val="clear" w:color="auto" w:fill="FFFFFF"/>
        </w:rPr>
        <w:t>2019</w:t>
      </w:r>
      <w:proofErr w:type="gramStart"/>
      <w:r w:rsidR="003215C3" w:rsidRPr="00B64D58">
        <w:rPr>
          <w:rFonts w:asciiTheme="minorHAnsi" w:eastAsia="Times New Roman" w:hAnsiTheme="minorHAnsi" w:cs="Arial"/>
          <w:color w:val="222222"/>
          <w:sz w:val="22"/>
          <w:szCs w:val="20"/>
          <w:shd w:val="clear" w:color="auto" w:fill="FFFFFF"/>
        </w:rPr>
        <w:t>;</w:t>
      </w:r>
      <w:r w:rsidR="003215C3" w:rsidRPr="00B64D58">
        <w:rPr>
          <w:rFonts w:asciiTheme="minorHAnsi" w:eastAsia="Times New Roman" w:hAnsiTheme="minorHAnsi" w:cs="Arial"/>
          <w:b/>
          <w:color w:val="222222"/>
          <w:sz w:val="22"/>
          <w:szCs w:val="20"/>
          <w:shd w:val="clear" w:color="auto" w:fill="FFFFFF"/>
        </w:rPr>
        <w:t>26</w:t>
      </w:r>
      <w:proofErr w:type="gramEnd"/>
      <w:r w:rsidR="003215C3" w:rsidRPr="00B64D58">
        <w:rPr>
          <w:rFonts w:asciiTheme="minorHAnsi" w:eastAsia="Times New Roman" w:hAnsiTheme="minorHAnsi" w:cs="Arial"/>
          <w:color w:val="222222"/>
          <w:sz w:val="22"/>
          <w:szCs w:val="20"/>
          <w:shd w:val="clear" w:color="auto" w:fill="FFFFFF"/>
        </w:rPr>
        <w:t>(5):311-20.</w:t>
      </w:r>
    </w:p>
    <w:p w14:paraId="6CF215A2" w14:textId="1A925D78" w:rsidR="004221DC" w:rsidRPr="00B64D58" w:rsidRDefault="004221DC" w:rsidP="00A6025A">
      <w:pPr>
        <w:rPr>
          <w:rFonts w:asciiTheme="minorHAnsi" w:eastAsia="Times New Roman" w:hAnsiTheme="minorHAnsi"/>
          <w:sz w:val="22"/>
          <w:szCs w:val="22"/>
        </w:rPr>
      </w:pPr>
    </w:p>
    <w:p w14:paraId="3F4CAFFE" w14:textId="6A1613B4" w:rsidR="00A6025A" w:rsidRDefault="004221DC" w:rsidP="00A6025A">
      <w:pPr>
        <w:rPr>
          <w:rFonts w:asciiTheme="minorHAnsi" w:hAnsiTheme="minorHAnsi" w:cs="Arial"/>
          <w:color w:val="1A1A1A"/>
          <w:sz w:val="22"/>
          <w:szCs w:val="22"/>
          <w:lang w:eastAsia="en-GB"/>
        </w:rPr>
      </w:pPr>
      <w:r w:rsidRPr="00311B1D">
        <w:rPr>
          <w:rFonts w:asciiTheme="minorHAnsi" w:eastAsia="Times New Roman" w:hAnsiTheme="minorHAnsi"/>
          <w:sz w:val="22"/>
          <w:szCs w:val="22"/>
        </w:rPr>
        <w:t xml:space="preserve">44. </w:t>
      </w:r>
      <w:r w:rsidRPr="00311B1D">
        <w:rPr>
          <w:rFonts w:asciiTheme="minorHAnsi" w:hAnsiTheme="minorHAnsi" w:cs="Arial"/>
          <w:color w:val="1A1A1A"/>
          <w:sz w:val="22"/>
          <w:szCs w:val="22"/>
          <w:lang w:eastAsia="en-GB"/>
        </w:rPr>
        <w:t xml:space="preserve">World Health Organization. Guidelines for the management of corneal ulcer at primary, secondary and tertiary care health facilities in the South-East Asia region. WHO Regional Office for </w:t>
      </w:r>
      <w:proofErr w:type="gramStart"/>
      <w:r w:rsidRPr="00311B1D">
        <w:rPr>
          <w:rFonts w:asciiTheme="minorHAnsi" w:hAnsiTheme="minorHAnsi" w:cs="Arial"/>
          <w:color w:val="1A1A1A"/>
          <w:sz w:val="22"/>
          <w:szCs w:val="22"/>
          <w:lang w:eastAsia="en-GB"/>
        </w:rPr>
        <w:t>South-East</w:t>
      </w:r>
      <w:proofErr w:type="gramEnd"/>
      <w:r w:rsidRPr="00311B1D">
        <w:rPr>
          <w:rFonts w:asciiTheme="minorHAnsi" w:hAnsiTheme="minorHAnsi" w:cs="Arial"/>
          <w:color w:val="1A1A1A"/>
          <w:sz w:val="22"/>
          <w:szCs w:val="22"/>
          <w:lang w:eastAsia="en-GB"/>
        </w:rPr>
        <w:t xml:space="preserve"> Asia; 2004.</w:t>
      </w:r>
    </w:p>
    <w:p w14:paraId="17618631" w14:textId="77777777" w:rsidR="002527C2" w:rsidRDefault="002527C2" w:rsidP="00A6025A">
      <w:pPr>
        <w:rPr>
          <w:rFonts w:asciiTheme="minorHAnsi" w:hAnsiTheme="minorHAnsi" w:cs="Arial"/>
          <w:color w:val="1A1A1A"/>
          <w:sz w:val="22"/>
          <w:szCs w:val="22"/>
          <w:lang w:eastAsia="en-GB"/>
        </w:rPr>
      </w:pPr>
    </w:p>
    <w:p w14:paraId="5CD5525E" w14:textId="51371985" w:rsidR="007E164A" w:rsidRPr="00B64D58" w:rsidRDefault="002527C2" w:rsidP="007E164A">
      <w:pPr>
        <w:rPr>
          <w:rFonts w:asciiTheme="minorHAnsi" w:eastAsia="Times New Roman" w:hAnsiTheme="minorHAnsi"/>
          <w:sz w:val="22"/>
          <w:szCs w:val="22"/>
        </w:rPr>
      </w:pPr>
      <w:r w:rsidRPr="007E164A">
        <w:rPr>
          <w:rFonts w:asciiTheme="minorHAnsi" w:hAnsiTheme="minorHAnsi" w:cs="Arial"/>
          <w:color w:val="1A1A1A"/>
          <w:sz w:val="22"/>
          <w:szCs w:val="22"/>
          <w:lang w:eastAsia="en-GB"/>
        </w:rPr>
        <w:t xml:space="preserve">45. </w:t>
      </w:r>
      <w:r w:rsidR="007E164A" w:rsidRPr="00B64D58">
        <w:rPr>
          <w:rFonts w:asciiTheme="minorHAnsi" w:eastAsia="Times New Roman" w:hAnsiTheme="minorHAnsi" w:cs="Arial"/>
          <w:color w:val="222222"/>
          <w:sz w:val="22"/>
          <w:szCs w:val="22"/>
          <w:shd w:val="clear" w:color="auto" w:fill="FFFFFF"/>
        </w:rPr>
        <w:t xml:space="preserve">Shah A, </w:t>
      </w:r>
      <w:proofErr w:type="spellStart"/>
      <w:r w:rsidR="007E164A" w:rsidRPr="00B64D58">
        <w:rPr>
          <w:rFonts w:asciiTheme="minorHAnsi" w:eastAsia="Times New Roman" w:hAnsiTheme="minorHAnsi" w:cs="Arial"/>
          <w:color w:val="222222"/>
          <w:sz w:val="22"/>
          <w:szCs w:val="22"/>
          <w:shd w:val="clear" w:color="auto" w:fill="FFFFFF"/>
        </w:rPr>
        <w:t>Sachdev</w:t>
      </w:r>
      <w:proofErr w:type="spellEnd"/>
      <w:r w:rsidR="007E164A" w:rsidRPr="00B64D58">
        <w:rPr>
          <w:rFonts w:asciiTheme="minorHAnsi" w:eastAsia="Times New Roman" w:hAnsiTheme="minorHAnsi" w:cs="Arial"/>
          <w:color w:val="222222"/>
          <w:sz w:val="22"/>
          <w:szCs w:val="22"/>
          <w:shd w:val="clear" w:color="auto" w:fill="FFFFFF"/>
        </w:rPr>
        <w:t xml:space="preserve"> A, Coggon D, </w:t>
      </w:r>
      <w:proofErr w:type="spellStart"/>
      <w:r w:rsidR="007E164A" w:rsidRPr="00B64D58">
        <w:rPr>
          <w:rFonts w:asciiTheme="minorHAnsi" w:eastAsia="Times New Roman" w:hAnsiTheme="minorHAnsi" w:cs="Arial"/>
          <w:color w:val="222222"/>
          <w:sz w:val="22"/>
          <w:szCs w:val="22"/>
          <w:shd w:val="clear" w:color="auto" w:fill="FFFFFF"/>
        </w:rPr>
        <w:t>Hossain</w:t>
      </w:r>
      <w:proofErr w:type="spellEnd"/>
      <w:r w:rsidR="007E164A" w:rsidRPr="00B64D58">
        <w:rPr>
          <w:rFonts w:asciiTheme="minorHAnsi" w:eastAsia="Times New Roman" w:hAnsiTheme="minorHAnsi" w:cs="Arial"/>
          <w:color w:val="222222"/>
          <w:sz w:val="22"/>
          <w:szCs w:val="22"/>
          <w:shd w:val="clear" w:color="auto" w:fill="FFFFFF"/>
        </w:rPr>
        <w:t xml:space="preserve"> P. Geographic variations in microbial keratitis: an analysis of the peer-reviewed literature. </w:t>
      </w:r>
      <w:proofErr w:type="gramStart"/>
      <w:r w:rsidR="007E164A" w:rsidRPr="00B64D58">
        <w:rPr>
          <w:rFonts w:asciiTheme="minorHAnsi" w:eastAsia="Times New Roman" w:hAnsiTheme="minorHAnsi" w:cs="Arial"/>
          <w:color w:val="222222"/>
          <w:sz w:val="22"/>
          <w:szCs w:val="22"/>
          <w:shd w:val="clear" w:color="auto" w:fill="FFFFFF"/>
        </w:rPr>
        <w:t xml:space="preserve">Br J </w:t>
      </w:r>
      <w:proofErr w:type="spellStart"/>
      <w:r w:rsidR="007E164A" w:rsidRPr="00B64D58">
        <w:rPr>
          <w:rFonts w:asciiTheme="minorHAnsi" w:eastAsia="Times New Roman" w:hAnsiTheme="minorHAnsi" w:cs="Arial"/>
          <w:color w:val="222222"/>
          <w:sz w:val="22"/>
          <w:szCs w:val="22"/>
          <w:shd w:val="clear" w:color="auto" w:fill="FFFFFF"/>
        </w:rPr>
        <w:t>Ophthalmol</w:t>
      </w:r>
      <w:proofErr w:type="spellEnd"/>
      <w:r w:rsidR="007E164A" w:rsidRPr="00B64D58">
        <w:rPr>
          <w:rFonts w:asciiTheme="minorHAnsi" w:eastAsia="Times New Roman" w:hAnsiTheme="minorHAnsi" w:cs="Arial"/>
          <w:color w:val="222222"/>
          <w:sz w:val="22"/>
          <w:szCs w:val="22"/>
          <w:shd w:val="clear" w:color="auto" w:fill="FFFFFF"/>
        </w:rPr>
        <w:t>.</w:t>
      </w:r>
      <w:proofErr w:type="gramEnd"/>
      <w:r w:rsidR="007E164A" w:rsidRPr="00B64D58">
        <w:rPr>
          <w:rFonts w:asciiTheme="minorHAnsi" w:eastAsia="Times New Roman" w:hAnsiTheme="minorHAnsi" w:cs="Arial"/>
          <w:color w:val="222222"/>
          <w:sz w:val="22"/>
          <w:szCs w:val="22"/>
          <w:shd w:val="clear" w:color="auto" w:fill="FFFFFF"/>
        </w:rPr>
        <w:t xml:space="preserve"> 2011</w:t>
      </w:r>
      <w:proofErr w:type="gramStart"/>
      <w:r w:rsidR="007E164A" w:rsidRPr="00B64D58">
        <w:rPr>
          <w:rFonts w:asciiTheme="minorHAnsi" w:eastAsia="Times New Roman" w:hAnsiTheme="minorHAnsi" w:cs="Arial"/>
          <w:color w:val="222222"/>
          <w:sz w:val="22"/>
          <w:szCs w:val="22"/>
          <w:shd w:val="clear" w:color="auto" w:fill="FFFFFF"/>
        </w:rPr>
        <w:t>;</w:t>
      </w:r>
      <w:r w:rsidR="007E164A" w:rsidRPr="00B64D58">
        <w:rPr>
          <w:rFonts w:asciiTheme="minorHAnsi" w:eastAsia="Times New Roman" w:hAnsiTheme="minorHAnsi" w:cs="Arial"/>
          <w:b/>
          <w:color w:val="222222"/>
          <w:sz w:val="22"/>
          <w:szCs w:val="22"/>
          <w:shd w:val="clear" w:color="auto" w:fill="FFFFFF"/>
        </w:rPr>
        <w:t>95</w:t>
      </w:r>
      <w:proofErr w:type="gramEnd"/>
      <w:r w:rsidR="007E164A" w:rsidRPr="00B64D58">
        <w:rPr>
          <w:rFonts w:asciiTheme="minorHAnsi" w:eastAsia="Times New Roman" w:hAnsiTheme="minorHAnsi" w:cs="Arial"/>
          <w:color w:val="222222"/>
          <w:sz w:val="22"/>
          <w:szCs w:val="22"/>
          <w:shd w:val="clear" w:color="auto" w:fill="FFFFFF"/>
        </w:rPr>
        <w:t>(6):762-7.</w:t>
      </w:r>
    </w:p>
    <w:p w14:paraId="30685BFC" w14:textId="7B542867" w:rsidR="002527C2" w:rsidRPr="00B64D58" w:rsidRDefault="002527C2" w:rsidP="00A6025A">
      <w:pPr>
        <w:rPr>
          <w:rFonts w:asciiTheme="minorHAnsi" w:eastAsia="Times New Roman" w:hAnsiTheme="minorHAnsi"/>
          <w:sz w:val="22"/>
          <w:szCs w:val="22"/>
        </w:rPr>
      </w:pPr>
    </w:p>
    <w:p w14:paraId="6E4C284B" w14:textId="2494D6B2" w:rsidR="00A6025A" w:rsidRDefault="00A6025A" w:rsidP="007225F3">
      <w:pPr>
        <w:rPr>
          <w:rFonts w:eastAsia="Times New Roman"/>
        </w:rPr>
      </w:pPr>
    </w:p>
    <w:p w14:paraId="6889407D" w14:textId="77777777" w:rsidR="007225F3" w:rsidRDefault="007225F3" w:rsidP="007225F3">
      <w:pPr>
        <w:rPr>
          <w:rFonts w:eastAsia="Times New Roman"/>
        </w:rPr>
      </w:pPr>
    </w:p>
    <w:p w14:paraId="73BEC8AA" w14:textId="1D65041D" w:rsidR="00F12794" w:rsidRDefault="00F12794" w:rsidP="00F12794">
      <w:pPr>
        <w:rPr>
          <w:rFonts w:eastAsia="Times New Roman"/>
        </w:rPr>
      </w:pPr>
    </w:p>
    <w:p w14:paraId="6D08CF09" w14:textId="2C3B4C96" w:rsidR="00F12794" w:rsidRDefault="00F12794" w:rsidP="00F12794">
      <w:pPr>
        <w:rPr>
          <w:rFonts w:eastAsia="Times New Roman"/>
        </w:rPr>
      </w:pPr>
    </w:p>
    <w:p w14:paraId="71E9A02C" w14:textId="6F2261BD" w:rsidR="00F12794" w:rsidRDefault="00F12794" w:rsidP="00F12794">
      <w:pPr>
        <w:rPr>
          <w:rFonts w:eastAsia="Times New Roman"/>
        </w:rPr>
      </w:pPr>
    </w:p>
    <w:p w14:paraId="7458254C" w14:textId="5B0AD7D9" w:rsidR="00F12794" w:rsidRDefault="00F12794" w:rsidP="00F12794">
      <w:pPr>
        <w:rPr>
          <w:rFonts w:eastAsia="Times New Roman"/>
        </w:rPr>
      </w:pPr>
    </w:p>
    <w:p w14:paraId="61BC1017" w14:textId="37C3F25F" w:rsidR="005D2A96" w:rsidRPr="007E675B" w:rsidRDefault="005D2A96" w:rsidP="00903058">
      <w:pPr>
        <w:jc w:val="both"/>
        <w:rPr>
          <w:rFonts w:ascii="Calibri" w:hAnsi="Calibri"/>
          <w:sz w:val="22"/>
          <w:lang w:val="en-GB"/>
        </w:rPr>
      </w:pPr>
      <w:r w:rsidRPr="00903058">
        <w:rPr>
          <w:sz w:val="22"/>
          <w:lang w:val="en-GB"/>
        </w:rPr>
        <w:br w:type="page"/>
      </w:r>
    </w:p>
    <w:p w14:paraId="28D91AE2" w14:textId="747AF02B" w:rsidR="00F8338C" w:rsidRDefault="00AE2031" w:rsidP="006723EE">
      <w:pPr>
        <w:pStyle w:val="ColourfulListAccent11"/>
        <w:ind w:left="0"/>
        <w:rPr>
          <w:b/>
          <w:bCs/>
        </w:rPr>
      </w:pPr>
      <w:r w:rsidRPr="00CF032A">
        <w:rPr>
          <w:b/>
          <w:bCs/>
        </w:rPr>
        <w:lastRenderedPageBreak/>
        <w:t>Table 1</w:t>
      </w:r>
      <w:r w:rsidR="00241652" w:rsidRPr="00CF032A">
        <w:rPr>
          <w:b/>
          <w:bCs/>
        </w:rPr>
        <w:t xml:space="preserve"> </w:t>
      </w:r>
      <w:r w:rsidR="00F8338C" w:rsidRPr="002E4D68">
        <w:rPr>
          <w:bCs/>
        </w:rPr>
        <w:t xml:space="preserve">Modified GRADE score for 18 papers that comprise the </w:t>
      </w:r>
      <w:r w:rsidR="00F3528F" w:rsidRPr="002E4D68">
        <w:rPr>
          <w:bCs/>
        </w:rPr>
        <w:t>papers</w:t>
      </w:r>
      <w:r w:rsidR="002106EA">
        <w:rPr>
          <w:bCs/>
        </w:rPr>
        <w:t xml:space="preserve"> </w:t>
      </w:r>
      <w:r w:rsidR="00761C14">
        <w:rPr>
          <w:bCs/>
        </w:rPr>
        <w:t xml:space="preserve">used </w:t>
      </w:r>
      <w:r w:rsidR="002106EA">
        <w:rPr>
          <w:bCs/>
        </w:rPr>
        <w:t>for estimating annual incidence of fungal keratitis</w:t>
      </w:r>
      <w:r w:rsidR="00F3528F">
        <w:rPr>
          <w:b/>
          <w:bCs/>
        </w:rPr>
        <w:t xml:space="preserve"> </w:t>
      </w:r>
    </w:p>
    <w:p w14:paraId="5490CF0A" w14:textId="77777777" w:rsidR="001F4066" w:rsidRDefault="001F4066" w:rsidP="006723EE">
      <w:pPr>
        <w:pStyle w:val="ColourfulListAccent11"/>
        <w:ind w:left="0"/>
        <w:rPr>
          <w:b/>
          <w:bCs/>
        </w:rPr>
      </w:pPr>
    </w:p>
    <w:tbl>
      <w:tblPr>
        <w:tblStyle w:val="TableGrid"/>
        <w:tblpPr w:leftFromText="180" w:rightFromText="180" w:vertAnchor="page" w:horzAnchor="page" w:tblpX="1009" w:tblpY="2701"/>
        <w:tblW w:w="9895" w:type="dxa"/>
        <w:tblLayout w:type="fixed"/>
        <w:tblLook w:val="04A0" w:firstRow="1" w:lastRow="0" w:firstColumn="1" w:lastColumn="0" w:noHBand="0" w:noVBand="1"/>
      </w:tblPr>
      <w:tblGrid>
        <w:gridCol w:w="2235"/>
        <w:gridCol w:w="1275"/>
        <w:gridCol w:w="1418"/>
        <w:gridCol w:w="1276"/>
        <w:gridCol w:w="1134"/>
        <w:gridCol w:w="1134"/>
        <w:gridCol w:w="1423"/>
      </w:tblGrid>
      <w:tr w:rsidR="006F3F79" w14:paraId="02611754" w14:textId="77777777" w:rsidTr="002E4D68">
        <w:trPr>
          <w:trHeight w:val="528"/>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1E9327F8" w14:textId="77777777" w:rsidR="00022739" w:rsidRPr="002E4D68" w:rsidRDefault="00022739" w:rsidP="00022739">
            <w:pPr>
              <w:rPr>
                <w:rFonts w:asciiTheme="minorHAnsi" w:hAnsiTheme="minorHAnsi"/>
                <w:b/>
                <w:sz w:val="20"/>
                <w:szCs w:val="20"/>
              </w:rPr>
            </w:pPr>
            <w:r w:rsidRPr="002E4D68">
              <w:rPr>
                <w:rFonts w:asciiTheme="minorHAnsi" w:hAnsiTheme="minorHAnsi"/>
                <w:b/>
                <w:sz w:val="20"/>
                <w:szCs w:val="20"/>
              </w:rPr>
              <w:t>Country (year)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7129FE" w14:textId="77777777" w:rsidR="00022739" w:rsidRPr="002E4D68" w:rsidRDefault="00022739" w:rsidP="00022739">
            <w:pPr>
              <w:jc w:val="center"/>
              <w:rPr>
                <w:rFonts w:asciiTheme="minorHAnsi" w:hAnsiTheme="minorHAnsi"/>
                <w:b/>
                <w:sz w:val="20"/>
                <w:szCs w:val="20"/>
              </w:rPr>
            </w:pPr>
            <w:r w:rsidRPr="002E4D68">
              <w:rPr>
                <w:rFonts w:asciiTheme="minorHAnsi" w:hAnsiTheme="minorHAnsi"/>
                <w:b/>
                <w:sz w:val="20"/>
                <w:szCs w:val="20"/>
              </w:rPr>
              <w:t>Diagnostic accuracy (/2)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64A109" w14:textId="77777777" w:rsidR="00022739" w:rsidRPr="002E4D68" w:rsidRDefault="00022739" w:rsidP="00022739">
            <w:pPr>
              <w:jc w:val="center"/>
              <w:rPr>
                <w:rFonts w:asciiTheme="minorHAnsi" w:hAnsiTheme="minorHAnsi"/>
                <w:b/>
                <w:sz w:val="20"/>
                <w:szCs w:val="20"/>
              </w:rPr>
            </w:pPr>
            <w:r w:rsidRPr="002E4D68">
              <w:rPr>
                <w:rFonts w:asciiTheme="minorHAnsi" w:hAnsiTheme="minorHAnsi"/>
                <w:b/>
                <w:sz w:val="20"/>
                <w:szCs w:val="20"/>
              </w:rPr>
              <w:t>Patient  n &gt;30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828CBD" w14:textId="77777777" w:rsidR="00022739" w:rsidRPr="002E4D68" w:rsidRDefault="00022739" w:rsidP="00022739">
            <w:pPr>
              <w:jc w:val="center"/>
              <w:rPr>
                <w:rFonts w:asciiTheme="minorHAnsi" w:hAnsiTheme="minorHAnsi"/>
                <w:b/>
                <w:sz w:val="20"/>
                <w:szCs w:val="20"/>
              </w:rPr>
            </w:pPr>
            <w:r w:rsidRPr="002E4D68">
              <w:rPr>
                <w:rFonts w:asciiTheme="minorHAnsi" w:hAnsiTheme="minorHAnsi"/>
                <w:b/>
                <w:sz w:val="20"/>
                <w:szCs w:val="20"/>
              </w:rPr>
              <w:t>Up to date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5E30E3" w14:textId="77777777" w:rsidR="00022739" w:rsidRPr="002E4D68" w:rsidRDefault="00022739" w:rsidP="00022739">
            <w:pPr>
              <w:jc w:val="center"/>
              <w:rPr>
                <w:rFonts w:asciiTheme="minorHAnsi" w:hAnsiTheme="minorHAnsi"/>
                <w:b/>
                <w:sz w:val="20"/>
                <w:szCs w:val="20"/>
              </w:rPr>
            </w:pPr>
            <w:r w:rsidRPr="002E4D68">
              <w:rPr>
                <w:rFonts w:asciiTheme="minorHAnsi" w:hAnsiTheme="minorHAnsi"/>
                <w:b/>
                <w:sz w:val="20"/>
                <w:szCs w:val="20"/>
              </w:rPr>
              <w:t>%FK/MK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86429D" w14:textId="77777777" w:rsidR="00022739" w:rsidRPr="002E4D68" w:rsidRDefault="00022739" w:rsidP="00022739">
            <w:pPr>
              <w:jc w:val="center"/>
              <w:rPr>
                <w:rFonts w:asciiTheme="minorHAnsi" w:hAnsiTheme="minorHAnsi"/>
                <w:b/>
                <w:sz w:val="20"/>
                <w:szCs w:val="20"/>
              </w:rPr>
            </w:pPr>
            <w:r w:rsidRPr="002E4D68">
              <w:rPr>
                <w:rFonts w:asciiTheme="minorHAnsi" w:hAnsiTheme="minorHAnsi"/>
                <w:b/>
                <w:sz w:val="20"/>
                <w:szCs w:val="20"/>
              </w:rPr>
              <w:t>Overall score (/6)</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45B66C2F" w14:textId="77777777" w:rsidR="00022739" w:rsidRPr="002E4D68" w:rsidRDefault="00022739" w:rsidP="00022739">
            <w:pPr>
              <w:jc w:val="center"/>
              <w:rPr>
                <w:rFonts w:asciiTheme="minorHAnsi" w:hAnsiTheme="minorHAnsi"/>
                <w:b/>
                <w:sz w:val="20"/>
                <w:szCs w:val="20"/>
              </w:rPr>
            </w:pPr>
            <w:r w:rsidRPr="002E4D68">
              <w:rPr>
                <w:rFonts w:asciiTheme="minorHAnsi" w:hAnsiTheme="minorHAnsi"/>
                <w:b/>
                <w:sz w:val="20"/>
                <w:szCs w:val="20"/>
              </w:rPr>
              <w:t>Reference</w:t>
            </w:r>
          </w:p>
        </w:tc>
      </w:tr>
      <w:tr w:rsidR="006F3F79" w14:paraId="4C6F3DBE" w14:textId="77777777" w:rsidTr="002E4D68">
        <w:trPr>
          <w:trHeight w:val="528"/>
        </w:trPr>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61C8933B"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Malawi (2017)</w:t>
            </w:r>
          </w:p>
        </w:tc>
        <w:tc>
          <w:tcPr>
            <w:tcW w:w="1275" w:type="dxa"/>
            <w:tcBorders>
              <w:top w:val="single" w:sz="4" w:space="0" w:color="auto"/>
              <w:left w:val="single" w:sz="4" w:space="0" w:color="auto"/>
              <w:bottom w:val="single" w:sz="4" w:space="0" w:color="auto"/>
              <w:right w:val="single" w:sz="4" w:space="0" w:color="auto"/>
            </w:tcBorders>
            <w:shd w:val="clear" w:color="auto" w:fill="FF0000"/>
            <w:hideMark/>
          </w:tcPr>
          <w:p w14:paraId="66C53499"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7FAD38" w14:textId="77777777" w:rsidR="00022739" w:rsidRPr="002E4D68" w:rsidRDefault="00022739" w:rsidP="00022739">
            <w:pPr>
              <w:jc w:val="cente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B251CCD"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0000"/>
            <w:hideMark/>
          </w:tcPr>
          <w:p w14:paraId="39CECE0C"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4DC37993"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p>
        </w:tc>
        <w:tc>
          <w:tcPr>
            <w:tcW w:w="1423" w:type="dxa"/>
            <w:tcBorders>
              <w:top w:val="single" w:sz="4" w:space="0" w:color="auto"/>
              <w:left w:val="single" w:sz="4" w:space="0" w:color="auto"/>
              <w:bottom w:val="single" w:sz="4" w:space="0" w:color="auto"/>
              <w:right w:val="single" w:sz="4" w:space="0" w:color="auto"/>
            </w:tcBorders>
          </w:tcPr>
          <w:p w14:paraId="5F1BE6B9" w14:textId="7869269D" w:rsidR="00022739" w:rsidRPr="002E4D68" w:rsidRDefault="00CD6642" w:rsidP="00022739">
            <w:pPr>
              <w:jc w:val="center"/>
              <w:rPr>
                <w:rFonts w:asciiTheme="minorHAnsi" w:hAnsiTheme="minorHAnsi"/>
                <w:sz w:val="20"/>
                <w:szCs w:val="20"/>
              </w:rPr>
            </w:pPr>
            <w:r w:rsidRPr="002E4D68">
              <w:rPr>
                <w:rFonts w:asciiTheme="minorHAnsi" w:hAnsiTheme="minorHAnsi"/>
                <w:sz w:val="20"/>
                <w:szCs w:val="20"/>
              </w:rPr>
              <w:t>12</w:t>
            </w:r>
          </w:p>
        </w:tc>
      </w:tr>
      <w:tr w:rsidR="006F3F79" w14:paraId="163EE36F" w14:textId="77777777" w:rsidTr="002E4D68">
        <w:trPr>
          <w:trHeight w:val="264"/>
        </w:trPr>
        <w:tc>
          <w:tcPr>
            <w:tcW w:w="2235" w:type="dxa"/>
            <w:tcBorders>
              <w:top w:val="single" w:sz="4" w:space="0" w:color="auto"/>
              <w:left w:val="single" w:sz="4" w:space="0" w:color="auto"/>
              <w:bottom w:val="single" w:sz="4" w:space="0" w:color="auto"/>
              <w:right w:val="single" w:sz="4" w:space="0" w:color="auto"/>
            </w:tcBorders>
            <w:hideMark/>
          </w:tcPr>
          <w:p w14:paraId="62A0897F"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Egypt (2012)</w:t>
            </w:r>
          </w:p>
        </w:tc>
        <w:tc>
          <w:tcPr>
            <w:tcW w:w="1275" w:type="dxa"/>
            <w:tcBorders>
              <w:top w:val="single" w:sz="4" w:space="0" w:color="auto"/>
              <w:left w:val="single" w:sz="4" w:space="0" w:color="auto"/>
              <w:bottom w:val="single" w:sz="4" w:space="0" w:color="auto"/>
              <w:right w:val="single" w:sz="4" w:space="0" w:color="auto"/>
            </w:tcBorders>
            <w:shd w:val="clear" w:color="auto" w:fill="FFC000"/>
            <w:hideMark/>
          </w:tcPr>
          <w:p w14:paraId="43C7C76B"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92D050"/>
            <w:hideMark/>
          </w:tcPr>
          <w:p w14:paraId="623A3E7E"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C000"/>
            <w:hideMark/>
          </w:tcPr>
          <w:p w14:paraId="6F7C53D1"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0FA87649"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4CCE7DA6"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4</w:t>
            </w:r>
          </w:p>
        </w:tc>
        <w:tc>
          <w:tcPr>
            <w:tcW w:w="1423" w:type="dxa"/>
            <w:tcBorders>
              <w:top w:val="single" w:sz="4" w:space="0" w:color="auto"/>
              <w:left w:val="single" w:sz="4" w:space="0" w:color="auto"/>
              <w:bottom w:val="single" w:sz="4" w:space="0" w:color="auto"/>
              <w:right w:val="single" w:sz="4" w:space="0" w:color="auto"/>
            </w:tcBorders>
          </w:tcPr>
          <w:p w14:paraId="28B72CD0" w14:textId="74FB4340" w:rsidR="00022739" w:rsidRPr="002E4D68" w:rsidRDefault="00F6422D" w:rsidP="00022739">
            <w:pPr>
              <w:jc w:val="center"/>
              <w:rPr>
                <w:rFonts w:asciiTheme="minorHAnsi" w:hAnsiTheme="minorHAnsi"/>
                <w:sz w:val="20"/>
                <w:szCs w:val="20"/>
              </w:rPr>
            </w:pPr>
            <w:r w:rsidRPr="002E4D68">
              <w:rPr>
                <w:rFonts w:asciiTheme="minorHAnsi" w:hAnsiTheme="minorHAnsi"/>
                <w:sz w:val="20"/>
                <w:szCs w:val="20"/>
              </w:rPr>
              <w:t>13</w:t>
            </w:r>
          </w:p>
        </w:tc>
      </w:tr>
      <w:tr w:rsidR="006F3F79" w14:paraId="79817F11" w14:textId="77777777" w:rsidTr="002E4D68">
        <w:trPr>
          <w:trHeight w:val="220"/>
        </w:trPr>
        <w:tc>
          <w:tcPr>
            <w:tcW w:w="2235" w:type="dxa"/>
            <w:tcBorders>
              <w:top w:val="single" w:sz="4" w:space="0" w:color="auto"/>
              <w:left w:val="single" w:sz="4" w:space="0" w:color="auto"/>
              <w:bottom w:val="single" w:sz="4" w:space="0" w:color="auto"/>
              <w:right w:val="single" w:sz="4" w:space="0" w:color="auto"/>
            </w:tcBorders>
            <w:hideMark/>
          </w:tcPr>
          <w:p w14:paraId="05A7D1D3"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China (2013)</w:t>
            </w:r>
          </w:p>
        </w:tc>
        <w:tc>
          <w:tcPr>
            <w:tcW w:w="1275" w:type="dxa"/>
            <w:tcBorders>
              <w:top w:val="single" w:sz="4" w:space="0" w:color="auto"/>
              <w:left w:val="single" w:sz="4" w:space="0" w:color="auto"/>
              <w:bottom w:val="single" w:sz="4" w:space="0" w:color="auto"/>
              <w:right w:val="single" w:sz="4" w:space="0" w:color="auto"/>
            </w:tcBorders>
            <w:shd w:val="clear" w:color="auto" w:fill="FFC000"/>
            <w:hideMark/>
          </w:tcPr>
          <w:p w14:paraId="12293D7C"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286981" w14:textId="77777777" w:rsidR="00022739" w:rsidRPr="002E4D68" w:rsidRDefault="00022739" w:rsidP="00022739">
            <w:pPr>
              <w:jc w:val="cente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0646130"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35F15AC9"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7349D86"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4</w:t>
            </w:r>
          </w:p>
        </w:tc>
        <w:tc>
          <w:tcPr>
            <w:tcW w:w="1423" w:type="dxa"/>
            <w:tcBorders>
              <w:top w:val="single" w:sz="4" w:space="0" w:color="auto"/>
              <w:left w:val="single" w:sz="4" w:space="0" w:color="auto"/>
              <w:bottom w:val="single" w:sz="4" w:space="0" w:color="auto"/>
              <w:right w:val="single" w:sz="4" w:space="0" w:color="auto"/>
            </w:tcBorders>
          </w:tcPr>
          <w:p w14:paraId="088BE29E" w14:textId="664FF5F1" w:rsidR="00022739" w:rsidRPr="002E4D68" w:rsidRDefault="001114F9" w:rsidP="00022739">
            <w:pPr>
              <w:jc w:val="center"/>
              <w:rPr>
                <w:rFonts w:asciiTheme="minorHAnsi" w:hAnsiTheme="minorHAnsi"/>
                <w:sz w:val="20"/>
                <w:szCs w:val="20"/>
              </w:rPr>
            </w:pPr>
            <w:r w:rsidRPr="002E4D68">
              <w:rPr>
                <w:rFonts w:asciiTheme="minorHAnsi" w:hAnsiTheme="minorHAnsi"/>
                <w:sz w:val="20"/>
                <w:szCs w:val="20"/>
              </w:rPr>
              <w:t>14</w:t>
            </w:r>
          </w:p>
        </w:tc>
      </w:tr>
      <w:tr w:rsidR="006F3F79" w14:paraId="7B840237" w14:textId="77777777" w:rsidTr="002E4D68">
        <w:trPr>
          <w:trHeight w:val="336"/>
        </w:trPr>
        <w:tc>
          <w:tcPr>
            <w:tcW w:w="2235" w:type="dxa"/>
            <w:tcBorders>
              <w:top w:val="single" w:sz="4" w:space="0" w:color="auto"/>
              <w:left w:val="single" w:sz="4" w:space="0" w:color="auto"/>
              <w:bottom w:val="single" w:sz="4" w:space="0" w:color="auto"/>
              <w:right w:val="single" w:sz="4" w:space="0" w:color="auto"/>
            </w:tcBorders>
          </w:tcPr>
          <w:p w14:paraId="77F4ADCD"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China (2010)</w:t>
            </w:r>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00BC90C8"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14:paraId="5D0AED25"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14:paraId="07388FE5"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FF4EEE7"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27DDBED"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4</w:t>
            </w:r>
          </w:p>
        </w:tc>
        <w:tc>
          <w:tcPr>
            <w:tcW w:w="1423" w:type="dxa"/>
            <w:tcBorders>
              <w:top w:val="single" w:sz="4" w:space="0" w:color="auto"/>
              <w:left w:val="single" w:sz="4" w:space="0" w:color="auto"/>
              <w:bottom w:val="single" w:sz="4" w:space="0" w:color="auto"/>
              <w:right w:val="single" w:sz="4" w:space="0" w:color="auto"/>
            </w:tcBorders>
          </w:tcPr>
          <w:p w14:paraId="016ADBEF" w14:textId="249B1CF5" w:rsidR="00022739" w:rsidRPr="002E4D68" w:rsidRDefault="00352175" w:rsidP="00022739">
            <w:pPr>
              <w:jc w:val="center"/>
              <w:rPr>
                <w:rFonts w:asciiTheme="minorHAnsi" w:hAnsiTheme="minorHAnsi"/>
                <w:sz w:val="20"/>
                <w:szCs w:val="20"/>
              </w:rPr>
            </w:pPr>
            <w:r w:rsidRPr="002E4D68">
              <w:rPr>
                <w:rFonts w:asciiTheme="minorHAnsi" w:hAnsiTheme="minorHAnsi"/>
                <w:sz w:val="20"/>
                <w:szCs w:val="20"/>
              </w:rPr>
              <w:t>15</w:t>
            </w:r>
          </w:p>
        </w:tc>
      </w:tr>
      <w:tr w:rsidR="006F3F79" w14:paraId="6CE7CDBB" w14:textId="77777777" w:rsidTr="002E4D68">
        <w:trPr>
          <w:trHeight w:val="264"/>
        </w:trPr>
        <w:tc>
          <w:tcPr>
            <w:tcW w:w="2235" w:type="dxa"/>
            <w:tcBorders>
              <w:top w:val="single" w:sz="4" w:space="0" w:color="auto"/>
              <w:left w:val="single" w:sz="4" w:space="0" w:color="auto"/>
              <w:bottom w:val="single" w:sz="4" w:space="0" w:color="auto"/>
              <w:right w:val="single" w:sz="4" w:space="0" w:color="auto"/>
            </w:tcBorders>
            <w:hideMark/>
          </w:tcPr>
          <w:p w14:paraId="1255E023"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India (1993)</w:t>
            </w:r>
          </w:p>
        </w:tc>
        <w:tc>
          <w:tcPr>
            <w:tcW w:w="1275" w:type="dxa"/>
            <w:tcBorders>
              <w:top w:val="single" w:sz="4" w:space="0" w:color="auto"/>
              <w:left w:val="single" w:sz="4" w:space="0" w:color="auto"/>
              <w:bottom w:val="single" w:sz="4" w:space="0" w:color="auto"/>
              <w:right w:val="single" w:sz="4" w:space="0" w:color="auto"/>
            </w:tcBorders>
            <w:shd w:val="clear" w:color="auto" w:fill="FFC000"/>
            <w:hideMark/>
          </w:tcPr>
          <w:p w14:paraId="038449CD"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92D050"/>
            <w:hideMark/>
          </w:tcPr>
          <w:p w14:paraId="051001F6"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0000"/>
            <w:hideMark/>
          </w:tcPr>
          <w:p w14:paraId="5227EE97"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60F907D8"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4CAEE660"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3</w:t>
            </w:r>
          </w:p>
        </w:tc>
        <w:tc>
          <w:tcPr>
            <w:tcW w:w="1423" w:type="dxa"/>
            <w:tcBorders>
              <w:top w:val="single" w:sz="4" w:space="0" w:color="auto"/>
              <w:left w:val="single" w:sz="4" w:space="0" w:color="auto"/>
              <w:bottom w:val="single" w:sz="4" w:space="0" w:color="auto"/>
              <w:right w:val="single" w:sz="4" w:space="0" w:color="auto"/>
            </w:tcBorders>
          </w:tcPr>
          <w:p w14:paraId="6CC8C2D8" w14:textId="6DB2A6E3" w:rsidR="00022739" w:rsidRPr="002E4D68" w:rsidRDefault="00B01822" w:rsidP="00022739">
            <w:pPr>
              <w:jc w:val="center"/>
              <w:rPr>
                <w:rFonts w:asciiTheme="minorHAnsi" w:hAnsiTheme="minorHAnsi"/>
                <w:sz w:val="20"/>
                <w:szCs w:val="20"/>
              </w:rPr>
            </w:pPr>
            <w:r w:rsidRPr="002E4D68">
              <w:rPr>
                <w:rFonts w:asciiTheme="minorHAnsi" w:hAnsiTheme="minorHAnsi"/>
                <w:sz w:val="20"/>
                <w:szCs w:val="20"/>
              </w:rPr>
              <w:t>16</w:t>
            </w:r>
          </w:p>
        </w:tc>
      </w:tr>
      <w:tr w:rsidR="006F3F79" w14:paraId="13A08732" w14:textId="77777777" w:rsidTr="002E4D68">
        <w:trPr>
          <w:trHeight w:val="264"/>
        </w:trPr>
        <w:tc>
          <w:tcPr>
            <w:tcW w:w="2235" w:type="dxa"/>
            <w:tcBorders>
              <w:top w:val="single" w:sz="4" w:space="0" w:color="auto"/>
              <w:left w:val="single" w:sz="4" w:space="0" w:color="auto"/>
              <w:bottom w:val="single" w:sz="4" w:space="0" w:color="auto"/>
              <w:right w:val="single" w:sz="4" w:space="0" w:color="auto"/>
            </w:tcBorders>
            <w:hideMark/>
          </w:tcPr>
          <w:p w14:paraId="13CC631E"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Nepal (2014)</w:t>
            </w:r>
          </w:p>
        </w:tc>
        <w:tc>
          <w:tcPr>
            <w:tcW w:w="1275" w:type="dxa"/>
            <w:tcBorders>
              <w:top w:val="single" w:sz="4" w:space="0" w:color="auto"/>
              <w:left w:val="single" w:sz="4" w:space="0" w:color="auto"/>
              <w:bottom w:val="single" w:sz="4" w:space="0" w:color="auto"/>
              <w:right w:val="single" w:sz="4" w:space="0" w:color="auto"/>
            </w:tcBorders>
            <w:shd w:val="clear" w:color="auto" w:fill="FFC000"/>
            <w:hideMark/>
          </w:tcPr>
          <w:p w14:paraId="230323D5"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92D050"/>
            <w:hideMark/>
          </w:tcPr>
          <w:p w14:paraId="4A82631E"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7214D58"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23A0DB79"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6D1074C4"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5</w:t>
            </w:r>
          </w:p>
        </w:tc>
        <w:tc>
          <w:tcPr>
            <w:tcW w:w="1423" w:type="dxa"/>
            <w:tcBorders>
              <w:top w:val="single" w:sz="4" w:space="0" w:color="auto"/>
              <w:left w:val="single" w:sz="4" w:space="0" w:color="auto"/>
              <w:bottom w:val="single" w:sz="4" w:space="0" w:color="auto"/>
              <w:right w:val="single" w:sz="4" w:space="0" w:color="auto"/>
            </w:tcBorders>
          </w:tcPr>
          <w:p w14:paraId="2B5C6BCE" w14:textId="79B94208" w:rsidR="00022739" w:rsidRPr="002E4D68" w:rsidRDefault="00B01822" w:rsidP="00022739">
            <w:pPr>
              <w:jc w:val="center"/>
              <w:rPr>
                <w:rFonts w:asciiTheme="minorHAnsi" w:hAnsiTheme="minorHAnsi"/>
                <w:sz w:val="20"/>
                <w:szCs w:val="20"/>
              </w:rPr>
            </w:pPr>
            <w:r w:rsidRPr="002E4D68">
              <w:rPr>
                <w:rFonts w:asciiTheme="minorHAnsi" w:hAnsiTheme="minorHAnsi"/>
                <w:sz w:val="20"/>
                <w:szCs w:val="20"/>
              </w:rPr>
              <w:t>17</w:t>
            </w:r>
          </w:p>
        </w:tc>
      </w:tr>
      <w:tr w:rsidR="006F3F79" w14:paraId="079FF4FC" w14:textId="77777777" w:rsidTr="002E4D68">
        <w:trPr>
          <w:trHeight w:val="325"/>
        </w:trPr>
        <w:tc>
          <w:tcPr>
            <w:tcW w:w="2235" w:type="dxa"/>
            <w:tcBorders>
              <w:top w:val="single" w:sz="4" w:space="0" w:color="auto"/>
              <w:left w:val="single" w:sz="4" w:space="0" w:color="auto"/>
              <w:bottom w:val="single" w:sz="4" w:space="0" w:color="auto"/>
              <w:right w:val="single" w:sz="4" w:space="0" w:color="auto"/>
            </w:tcBorders>
            <w:hideMark/>
          </w:tcPr>
          <w:p w14:paraId="106F35F9"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Malaysia (2017)</w:t>
            </w:r>
          </w:p>
        </w:tc>
        <w:tc>
          <w:tcPr>
            <w:tcW w:w="1275" w:type="dxa"/>
            <w:tcBorders>
              <w:top w:val="single" w:sz="4" w:space="0" w:color="auto"/>
              <w:left w:val="single" w:sz="4" w:space="0" w:color="auto"/>
              <w:bottom w:val="single" w:sz="4" w:space="0" w:color="auto"/>
              <w:right w:val="single" w:sz="4" w:space="0" w:color="auto"/>
            </w:tcBorders>
            <w:shd w:val="clear" w:color="auto" w:fill="FFC000"/>
            <w:hideMark/>
          </w:tcPr>
          <w:p w14:paraId="15765CC3"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D16D5E" w14:textId="77777777" w:rsidR="00022739" w:rsidRPr="002E4D68" w:rsidRDefault="00022739" w:rsidP="00022739">
            <w:pPr>
              <w:jc w:val="cente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55DA8C3"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0000"/>
            <w:hideMark/>
          </w:tcPr>
          <w:p w14:paraId="451FECD3"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74CD2607"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3</w:t>
            </w:r>
          </w:p>
        </w:tc>
        <w:tc>
          <w:tcPr>
            <w:tcW w:w="1423" w:type="dxa"/>
            <w:tcBorders>
              <w:top w:val="single" w:sz="4" w:space="0" w:color="auto"/>
              <w:left w:val="single" w:sz="4" w:space="0" w:color="auto"/>
              <w:bottom w:val="single" w:sz="4" w:space="0" w:color="auto"/>
              <w:right w:val="single" w:sz="4" w:space="0" w:color="auto"/>
            </w:tcBorders>
          </w:tcPr>
          <w:p w14:paraId="7D38D067" w14:textId="53271894" w:rsidR="00022739" w:rsidRPr="002E4D68" w:rsidRDefault="003F0421" w:rsidP="00022739">
            <w:pPr>
              <w:jc w:val="center"/>
              <w:rPr>
                <w:rFonts w:asciiTheme="minorHAnsi" w:hAnsiTheme="minorHAnsi"/>
                <w:sz w:val="20"/>
                <w:szCs w:val="20"/>
              </w:rPr>
            </w:pPr>
            <w:r w:rsidRPr="002E4D68">
              <w:rPr>
                <w:rFonts w:asciiTheme="minorHAnsi" w:hAnsiTheme="minorHAnsi"/>
                <w:sz w:val="20"/>
                <w:szCs w:val="20"/>
              </w:rPr>
              <w:t>18</w:t>
            </w:r>
          </w:p>
        </w:tc>
      </w:tr>
      <w:tr w:rsidR="006F3F79" w14:paraId="2027E521" w14:textId="77777777" w:rsidTr="002E4D68">
        <w:trPr>
          <w:trHeight w:val="274"/>
        </w:trPr>
        <w:tc>
          <w:tcPr>
            <w:tcW w:w="2235" w:type="dxa"/>
            <w:tcBorders>
              <w:top w:val="single" w:sz="4" w:space="0" w:color="auto"/>
              <w:left w:val="single" w:sz="4" w:space="0" w:color="auto"/>
              <w:bottom w:val="single" w:sz="4" w:space="0" w:color="auto"/>
              <w:right w:val="single" w:sz="4" w:space="0" w:color="auto"/>
            </w:tcBorders>
            <w:hideMark/>
          </w:tcPr>
          <w:p w14:paraId="1E861AE0"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Philippines (2013)</w:t>
            </w:r>
          </w:p>
        </w:tc>
        <w:tc>
          <w:tcPr>
            <w:tcW w:w="1275" w:type="dxa"/>
            <w:tcBorders>
              <w:top w:val="single" w:sz="4" w:space="0" w:color="auto"/>
              <w:left w:val="single" w:sz="4" w:space="0" w:color="auto"/>
              <w:bottom w:val="single" w:sz="4" w:space="0" w:color="auto"/>
              <w:right w:val="single" w:sz="4" w:space="0" w:color="auto"/>
            </w:tcBorders>
            <w:shd w:val="clear" w:color="auto" w:fill="FFC000"/>
            <w:hideMark/>
          </w:tcPr>
          <w:p w14:paraId="19C1C71D"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005ECE" w14:textId="77777777" w:rsidR="00022739" w:rsidRPr="002E4D68" w:rsidRDefault="00022739" w:rsidP="00022739">
            <w:pPr>
              <w:jc w:val="center"/>
              <w:rPr>
                <w:rFonts w:asciiTheme="minorHAnsi" w:hAnsiTheme="minorHAns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B41D250"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672E19DB"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6EA2DBBE"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4</w:t>
            </w:r>
          </w:p>
        </w:tc>
        <w:tc>
          <w:tcPr>
            <w:tcW w:w="1423" w:type="dxa"/>
            <w:tcBorders>
              <w:top w:val="single" w:sz="4" w:space="0" w:color="auto"/>
              <w:left w:val="single" w:sz="4" w:space="0" w:color="auto"/>
              <w:bottom w:val="single" w:sz="4" w:space="0" w:color="auto"/>
              <w:right w:val="single" w:sz="4" w:space="0" w:color="auto"/>
            </w:tcBorders>
          </w:tcPr>
          <w:p w14:paraId="78D50B85" w14:textId="1DE6C05B" w:rsidR="00022739" w:rsidRPr="002E4D68" w:rsidRDefault="00B95359" w:rsidP="00022739">
            <w:pPr>
              <w:jc w:val="center"/>
              <w:rPr>
                <w:rFonts w:asciiTheme="minorHAnsi" w:hAnsiTheme="minorHAnsi"/>
                <w:sz w:val="20"/>
                <w:szCs w:val="20"/>
              </w:rPr>
            </w:pPr>
            <w:r w:rsidRPr="002E4D68">
              <w:rPr>
                <w:rFonts w:asciiTheme="minorHAnsi" w:hAnsiTheme="minorHAnsi"/>
                <w:sz w:val="20"/>
                <w:szCs w:val="20"/>
              </w:rPr>
              <w:t>19</w:t>
            </w:r>
          </w:p>
        </w:tc>
      </w:tr>
      <w:tr w:rsidR="006F3F79" w14:paraId="167DEA87" w14:textId="77777777" w:rsidTr="002E4D68">
        <w:trPr>
          <w:trHeight w:val="263"/>
        </w:trPr>
        <w:tc>
          <w:tcPr>
            <w:tcW w:w="2235" w:type="dxa"/>
            <w:tcBorders>
              <w:top w:val="single" w:sz="4" w:space="0" w:color="auto"/>
              <w:left w:val="single" w:sz="4" w:space="0" w:color="auto"/>
              <w:bottom w:val="single" w:sz="4" w:space="0" w:color="auto"/>
              <w:right w:val="single" w:sz="4" w:space="0" w:color="auto"/>
            </w:tcBorders>
            <w:hideMark/>
          </w:tcPr>
          <w:p w14:paraId="358DE78C"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Thailand (2012)</w:t>
            </w:r>
          </w:p>
        </w:tc>
        <w:tc>
          <w:tcPr>
            <w:tcW w:w="1275" w:type="dxa"/>
            <w:tcBorders>
              <w:top w:val="single" w:sz="4" w:space="0" w:color="auto"/>
              <w:left w:val="single" w:sz="4" w:space="0" w:color="auto"/>
              <w:bottom w:val="single" w:sz="4" w:space="0" w:color="auto"/>
              <w:right w:val="single" w:sz="4" w:space="0" w:color="auto"/>
            </w:tcBorders>
            <w:shd w:val="clear" w:color="auto" w:fill="FFC000"/>
            <w:hideMark/>
          </w:tcPr>
          <w:p w14:paraId="1FF8C76B"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92D050"/>
            <w:hideMark/>
          </w:tcPr>
          <w:p w14:paraId="26071A61"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C000"/>
            <w:hideMark/>
          </w:tcPr>
          <w:p w14:paraId="798BD227"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040A16FC"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12207BEB"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4</w:t>
            </w:r>
          </w:p>
        </w:tc>
        <w:tc>
          <w:tcPr>
            <w:tcW w:w="1423" w:type="dxa"/>
            <w:tcBorders>
              <w:top w:val="single" w:sz="4" w:space="0" w:color="auto"/>
              <w:left w:val="single" w:sz="4" w:space="0" w:color="auto"/>
              <w:bottom w:val="single" w:sz="4" w:space="0" w:color="auto"/>
              <w:right w:val="single" w:sz="4" w:space="0" w:color="auto"/>
            </w:tcBorders>
          </w:tcPr>
          <w:p w14:paraId="033EACF5" w14:textId="75DB8F7A" w:rsidR="00022739" w:rsidRPr="002E4D68" w:rsidRDefault="00F84131" w:rsidP="00022739">
            <w:pPr>
              <w:jc w:val="center"/>
              <w:rPr>
                <w:rFonts w:asciiTheme="minorHAnsi" w:hAnsiTheme="minorHAnsi"/>
                <w:sz w:val="20"/>
                <w:szCs w:val="20"/>
              </w:rPr>
            </w:pPr>
            <w:r w:rsidRPr="002E4D68">
              <w:rPr>
                <w:rFonts w:asciiTheme="minorHAnsi" w:hAnsiTheme="minorHAnsi"/>
                <w:sz w:val="20"/>
                <w:szCs w:val="20"/>
              </w:rPr>
              <w:t>20</w:t>
            </w:r>
          </w:p>
        </w:tc>
      </w:tr>
      <w:tr w:rsidR="006F3F79" w14:paraId="21BAEE19" w14:textId="77777777" w:rsidTr="002E4D68">
        <w:trPr>
          <w:trHeight w:val="282"/>
        </w:trPr>
        <w:tc>
          <w:tcPr>
            <w:tcW w:w="2235" w:type="dxa"/>
            <w:tcBorders>
              <w:top w:val="single" w:sz="4" w:space="0" w:color="auto"/>
              <w:left w:val="single" w:sz="4" w:space="0" w:color="auto"/>
              <w:bottom w:val="single" w:sz="4" w:space="0" w:color="auto"/>
              <w:right w:val="single" w:sz="4" w:space="0" w:color="auto"/>
            </w:tcBorders>
            <w:hideMark/>
          </w:tcPr>
          <w:p w14:paraId="779B075F"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Vietnam (2012)</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1176BF8D"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92D050"/>
            <w:hideMark/>
          </w:tcPr>
          <w:p w14:paraId="139F3767"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C000"/>
            <w:hideMark/>
          </w:tcPr>
          <w:p w14:paraId="5E1D2037"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0000"/>
            <w:hideMark/>
          </w:tcPr>
          <w:p w14:paraId="1E69C7DB"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5B24E949"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4</w:t>
            </w:r>
          </w:p>
        </w:tc>
        <w:tc>
          <w:tcPr>
            <w:tcW w:w="1423" w:type="dxa"/>
            <w:tcBorders>
              <w:top w:val="single" w:sz="4" w:space="0" w:color="auto"/>
              <w:left w:val="single" w:sz="4" w:space="0" w:color="auto"/>
              <w:bottom w:val="single" w:sz="4" w:space="0" w:color="auto"/>
              <w:right w:val="single" w:sz="4" w:space="0" w:color="auto"/>
            </w:tcBorders>
          </w:tcPr>
          <w:p w14:paraId="32166F5C" w14:textId="031C33A9" w:rsidR="00022739" w:rsidRPr="002E4D68" w:rsidRDefault="00F84131" w:rsidP="00022739">
            <w:pPr>
              <w:jc w:val="center"/>
              <w:rPr>
                <w:rFonts w:asciiTheme="minorHAnsi" w:hAnsiTheme="minorHAnsi"/>
                <w:sz w:val="20"/>
                <w:szCs w:val="20"/>
              </w:rPr>
            </w:pPr>
            <w:r w:rsidRPr="002E4D68">
              <w:rPr>
                <w:rFonts w:asciiTheme="minorHAnsi" w:hAnsiTheme="minorHAnsi"/>
                <w:sz w:val="20"/>
                <w:szCs w:val="20"/>
              </w:rPr>
              <w:t>21</w:t>
            </w:r>
          </w:p>
        </w:tc>
      </w:tr>
      <w:tr w:rsidR="006F3F79" w14:paraId="45C90BD6" w14:textId="77777777" w:rsidTr="002E4D68">
        <w:trPr>
          <w:trHeight w:val="271"/>
        </w:trPr>
        <w:tc>
          <w:tcPr>
            <w:tcW w:w="2235" w:type="dxa"/>
            <w:tcBorders>
              <w:top w:val="single" w:sz="4" w:space="0" w:color="auto"/>
              <w:left w:val="single" w:sz="4" w:space="0" w:color="auto"/>
              <w:bottom w:val="single" w:sz="4" w:space="0" w:color="auto"/>
              <w:right w:val="single" w:sz="4" w:space="0" w:color="auto"/>
            </w:tcBorders>
            <w:hideMark/>
          </w:tcPr>
          <w:p w14:paraId="1B4CE81C"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Turkey (2017)</w:t>
            </w:r>
          </w:p>
        </w:tc>
        <w:tc>
          <w:tcPr>
            <w:tcW w:w="1275" w:type="dxa"/>
            <w:tcBorders>
              <w:top w:val="single" w:sz="4" w:space="0" w:color="auto"/>
              <w:left w:val="single" w:sz="4" w:space="0" w:color="auto"/>
              <w:bottom w:val="single" w:sz="4" w:space="0" w:color="auto"/>
              <w:right w:val="single" w:sz="4" w:space="0" w:color="auto"/>
            </w:tcBorders>
            <w:shd w:val="clear" w:color="auto" w:fill="FFC000"/>
            <w:hideMark/>
          </w:tcPr>
          <w:p w14:paraId="70714865"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92D050"/>
            <w:hideMark/>
          </w:tcPr>
          <w:p w14:paraId="44F33CCF"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42709D40"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754D8819"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3A6B1DD8"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5</w:t>
            </w:r>
          </w:p>
        </w:tc>
        <w:tc>
          <w:tcPr>
            <w:tcW w:w="1423" w:type="dxa"/>
            <w:tcBorders>
              <w:top w:val="single" w:sz="4" w:space="0" w:color="auto"/>
              <w:left w:val="single" w:sz="4" w:space="0" w:color="auto"/>
              <w:bottom w:val="single" w:sz="4" w:space="0" w:color="auto"/>
              <w:right w:val="single" w:sz="4" w:space="0" w:color="auto"/>
            </w:tcBorders>
          </w:tcPr>
          <w:p w14:paraId="3A64BD90" w14:textId="6BF68314"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r w:rsidR="006F46B8" w:rsidRPr="002E4D68">
              <w:rPr>
                <w:rFonts w:asciiTheme="minorHAnsi" w:hAnsiTheme="minorHAnsi"/>
                <w:sz w:val="20"/>
                <w:szCs w:val="20"/>
              </w:rPr>
              <w:t>2</w:t>
            </w:r>
          </w:p>
        </w:tc>
      </w:tr>
      <w:tr w:rsidR="006F3F79" w14:paraId="63CEB07A" w14:textId="77777777" w:rsidTr="002E4D68">
        <w:trPr>
          <w:trHeight w:val="276"/>
        </w:trPr>
        <w:tc>
          <w:tcPr>
            <w:tcW w:w="2235" w:type="dxa"/>
            <w:tcBorders>
              <w:top w:val="single" w:sz="4" w:space="0" w:color="auto"/>
              <w:left w:val="single" w:sz="4" w:space="0" w:color="auto"/>
              <w:bottom w:val="single" w:sz="4" w:space="0" w:color="auto"/>
              <w:right w:val="single" w:sz="4" w:space="0" w:color="auto"/>
            </w:tcBorders>
            <w:hideMark/>
          </w:tcPr>
          <w:p w14:paraId="4CD7F85E"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Denmark (2015)</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14601002"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4452D8BF"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951DDD2"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0000"/>
            <w:hideMark/>
          </w:tcPr>
          <w:p w14:paraId="14B7913E"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614BA3BB"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4</w:t>
            </w:r>
          </w:p>
        </w:tc>
        <w:tc>
          <w:tcPr>
            <w:tcW w:w="1423" w:type="dxa"/>
            <w:tcBorders>
              <w:top w:val="single" w:sz="4" w:space="0" w:color="auto"/>
              <w:left w:val="single" w:sz="4" w:space="0" w:color="auto"/>
              <w:bottom w:val="single" w:sz="4" w:space="0" w:color="auto"/>
              <w:right w:val="single" w:sz="4" w:space="0" w:color="auto"/>
            </w:tcBorders>
          </w:tcPr>
          <w:p w14:paraId="2DD51D38" w14:textId="6B0F884E" w:rsidR="00022739" w:rsidRPr="002E4D68" w:rsidRDefault="00683942" w:rsidP="00022739">
            <w:pPr>
              <w:jc w:val="center"/>
              <w:rPr>
                <w:rFonts w:asciiTheme="minorHAnsi" w:hAnsiTheme="minorHAnsi"/>
                <w:sz w:val="20"/>
                <w:szCs w:val="20"/>
              </w:rPr>
            </w:pPr>
            <w:r w:rsidRPr="002E4D68">
              <w:rPr>
                <w:rFonts w:asciiTheme="minorHAnsi" w:hAnsiTheme="minorHAnsi"/>
                <w:sz w:val="20"/>
                <w:szCs w:val="20"/>
              </w:rPr>
              <w:t>23</w:t>
            </w:r>
          </w:p>
        </w:tc>
      </w:tr>
      <w:tr w:rsidR="006F3F79" w14:paraId="4588B43E" w14:textId="77777777" w:rsidTr="002E4D68">
        <w:trPr>
          <w:trHeight w:val="265"/>
        </w:trPr>
        <w:tc>
          <w:tcPr>
            <w:tcW w:w="2235" w:type="dxa"/>
            <w:tcBorders>
              <w:top w:val="single" w:sz="4" w:space="0" w:color="auto"/>
              <w:left w:val="single" w:sz="4" w:space="0" w:color="auto"/>
              <w:bottom w:val="single" w:sz="4" w:space="0" w:color="auto"/>
              <w:right w:val="single" w:sz="4" w:space="0" w:color="auto"/>
            </w:tcBorders>
            <w:hideMark/>
          </w:tcPr>
          <w:p w14:paraId="0B552EEF"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Ireland (2011)</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5DF64EE7"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92D050"/>
            <w:hideMark/>
          </w:tcPr>
          <w:p w14:paraId="4D3DEA14"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C000"/>
            <w:hideMark/>
          </w:tcPr>
          <w:p w14:paraId="5B49EC43"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3DF9AEDE"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2EB63D09"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5</w:t>
            </w:r>
          </w:p>
        </w:tc>
        <w:tc>
          <w:tcPr>
            <w:tcW w:w="1423" w:type="dxa"/>
            <w:tcBorders>
              <w:top w:val="single" w:sz="4" w:space="0" w:color="auto"/>
              <w:left w:val="single" w:sz="4" w:space="0" w:color="auto"/>
              <w:bottom w:val="single" w:sz="4" w:space="0" w:color="auto"/>
              <w:right w:val="single" w:sz="4" w:space="0" w:color="auto"/>
            </w:tcBorders>
          </w:tcPr>
          <w:p w14:paraId="20505990" w14:textId="4DED1AC9" w:rsidR="00022739" w:rsidRPr="002E4D68" w:rsidRDefault="00683942" w:rsidP="00022739">
            <w:pPr>
              <w:jc w:val="center"/>
              <w:rPr>
                <w:rFonts w:asciiTheme="minorHAnsi" w:hAnsiTheme="minorHAnsi"/>
                <w:sz w:val="20"/>
                <w:szCs w:val="20"/>
              </w:rPr>
            </w:pPr>
            <w:r w:rsidRPr="002E4D68">
              <w:rPr>
                <w:rFonts w:asciiTheme="minorHAnsi" w:hAnsiTheme="minorHAnsi"/>
                <w:sz w:val="20"/>
                <w:szCs w:val="20"/>
              </w:rPr>
              <w:t>24</w:t>
            </w:r>
          </w:p>
        </w:tc>
      </w:tr>
      <w:tr w:rsidR="006F3F79" w14:paraId="2F1485ED" w14:textId="77777777" w:rsidTr="002E4D68">
        <w:trPr>
          <w:trHeight w:val="284"/>
        </w:trPr>
        <w:tc>
          <w:tcPr>
            <w:tcW w:w="2235" w:type="dxa"/>
            <w:tcBorders>
              <w:top w:val="single" w:sz="4" w:space="0" w:color="auto"/>
              <w:left w:val="single" w:sz="4" w:space="0" w:color="auto"/>
              <w:bottom w:val="single" w:sz="4" w:space="0" w:color="auto"/>
              <w:right w:val="single" w:sz="4" w:space="0" w:color="auto"/>
            </w:tcBorders>
            <w:hideMark/>
          </w:tcPr>
          <w:p w14:paraId="28777A94"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United Kingdom (2016)</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0AA64142"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92D050"/>
            <w:hideMark/>
          </w:tcPr>
          <w:p w14:paraId="27222B03"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4D8E81B"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704D41BA"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5EDF6851"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6</w:t>
            </w:r>
          </w:p>
        </w:tc>
        <w:tc>
          <w:tcPr>
            <w:tcW w:w="1423" w:type="dxa"/>
            <w:tcBorders>
              <w:top w:val="single" w:sz="4" w:space="0" w:color="auto"/>
              <w:left w:val="single" w:sz="4" w:space="0" w:color="auto"/>
              <w:bottom w:val="single" w:sz="4" w:space="0" w:color="auto"/>
              <w:right w:val="single" w:sz="4" w:space="0" w:color="auto"/>
            </w:tcBorders>
          </w:tcPr>
          <w:p w14:paraId="3BB1CD0F" w14:textId="1C297401" w:rsidR="00022739" w:rsidRPr="002E4D68" w:rsidRDefault="00761278" w:rsidP="00022739">
            <w:pPr>
              <w:jc w:val="center"/>
              <w:rPr>
                <w:rFonts w:asciiTheme="minorHAnsi" w:hAnsiTheme="minorHAnsi"/>
                <w:sz w:val="20"/>
                <w:szCs w:val="20"/>
              </w:rPr>
            </w:pPr>
            <w:r w:rsidRPr="002E4D68">
              <w:rPr>
                <w:rFonts w:asciiTheme="minorHAnsi" w:hAnsiTheme="minorHAnsi"/>
                <w:sz w:val="20"/>
                <w:szCs w:val="20"/>
              </w:rPr>
              <w:t>7</w:t>
            </w:r>
          </w:p>
        </w:tc>
      </w:tr>
      <w:tr w:rsidR="006F3F79" w14:paraId="586BDB20" w14:textId="77777777" w:rsidTr="002E4D68">
        <w:trPr>
          <w:trHeight w:val="264"/>
        </w:trPr>
        <w:tc>
          <w:tcPr>
            <w:tcW w:w="2235" w:type="dxa"/>
            <w:tcBorders>
              <w:top w:val="single" w:sz="4" w:space="0" w:color="auto"/>
              <w:left w:val="single" w:sz="4" w:space="0" w:color="auto"/>
              <w:bottom w:val="single" w:sz="4" w:space="0" w:color="auto"/>
              <w:right w:val="single" w:sz="4" w:space="0" w:color="auto"/>
            </w:tcBorders>
            <w:hideMark/>
          </w:tcPr>
          <w:p w14:paraId="4162A7E5"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Brazil (2011)</w:t>
            </w:r>
          </w:p>
        </w:tc>
        <w:tc>
          <w:tcPr>
            <w:tcW w:w="1275" w:type="dxa"/>
            <w:tcBorders>
              <w:top w:val="single" w:sz="4" w:space="0" w:color="auto"/>
              <w:left w:val="single" w:sz="4" w:space="0" w:color="auto"/>
              <w:bottom w:val="single" w:sz="4" w:space="0" w:color="auto"/>
              <w:right w:val="single" w:sz="4" w:space="0" w:color="auto"/>
            </w:tcBorders>
            <w:shd w:val="clear" w:color="auto" w:fill="FFC000"/>
            <w:hideMark/>
          </w:tcPr>
          <w:p w14:paraId="00CFCB05"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92D050"/>
            <w:hideMark/>
          </w:tcPr>
          <w:p w14:paraId="3EAC3597"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C000"/>
            <w:hideMark/>
          </w:tcPr>
          <w:p w14:paraId="6F90B33A"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0000"/>
            <w:hideMark/>
          </w:tcPr>
          <w:p w14:paraId="1D38A76B"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217B645A"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3</w:t>
            </w:r>
          </w:p>
        </w:tc>
        <w:tc>
          <w:tcPr>
            <w:tcW w:w="1423" w:type="dxa"/>
            <w:tcBorders>
              <w:top w:val="single" w:sz="4" w:space="0" w:color="auto"/>
              <w:left w:val="single" w:sz="4" w:space="0" w:color="auto"/>
              <w:bottom w:val="single" w:sz="4" w:space="0" w:color="auto"/>
              <w:right w:val="single" w:sz="4" w:space="0" w:color="auto"/>
            </w:tcBorders>
          </w:tcPr>
          <w:p w14:paraId="15C5982E" w14:textId="7D53FBD0" w:rsidR="00022739" w:rsidRPr="002E4D68" w:rsidRDefault="00DE4180" w:rsidP="00022739">
            <w:pPr>
              <w:jc w:val="center"/>
              <w:rPr>
                <w:rFonts w:asciiTheme="minorHAnsi" w:hAnsiTheme="minorHAnsi"/>
                <w:sz w:val="20"/>
                <w:szCs w:val="20"/>
              </w:rPr>
            </w:pPr>
            <w:r w:rsidRPr="002E4D68">
              <w:rPr>
                <w:rFonts w:asciiTheme="minorHAnsi" w:hAnsiTheme="minorHAnsi"/>
                <w:sz w:val="20"/>
                <w:szCs w:val="20"/>
              </w:rPr>
              <w:t>25</w:t>
            </w:r>
          </w:p>
        </w:tc>
      </w:tr>
      <w:tr w:rsidR="006F3F79" w14:paraId="4911227D" w14:textId="77777777" w:rsidTr="002E4D68">
        <w:trPr>
          <w:trHeight w:val="278"/>
        </w:trPr>
        <w:tc>
          <w:tcPr>
            <w:tcW w:w="2235" w:type="dxa"/>
            <w:tcBorders>
              <w:top w:val="single" w:sz="4" w:space="0" w:color="auto"/>
              <w:left w:val="single" w:sz="4" w:space="0" w:color="auto"/>
              <w:bottom w:val="single" w:sz="4" w:space="0" w:color="auto"/>
              <w:right w:val="single" w:sz="4" w:space="0" w:color="auto"/>
            </w:tcBorders>
            <w:hideMark/>
          </w:tcPr>
          <w:p w14:paraId="3CC2403A"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Columbia (2017)</w:t>
            </w:r>
          </w:p>
        </w:tc>
        <w:tc>
          <w:tcPr>
            <w:tcW w:w="1275" w:type="dxa"/>
            <w:tcBorders>
              <w:top w:val="single" w:sz="4" w:space="0" w:color="auto"/>
              <w:left w:val="single" w:sz="4" w:space="0" w:color="auto"/>
              <w:bottom w:val="single" w:sz="4" w:space="0" w:color="auto"/>
              <w:right w:val="single" w:sz="4" w:space="0" w:color="auto"/>
            </w:tcBorders>
            <w:shd w:val="clear" w:color="auto" w:fill="FFC000"/>
            <w:hideMark/>
          </w:tcPr>
          <w:p w14:paraId="0326D69A"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92D050"/>
            <w:hideMark/>
          </w:tcPr>
          <w:p w14:paraId="04038A25"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6D769C4"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610130C6"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05B90FCF"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5</w:t>
            </w:r>
          </w:p>
        </w:tc>
        <w:tc>
          <w:tcPr>
            <w:tcW w:w="1423" w:type="dxa"/>
            <w:tcBorders>
              <w:top w:val="single" w:sz="4" w:space="0" w:color="auto"/>
              <w:left w:val="single" w:sz="4" w:space="0" w:color="auto"/>
              <w:bottom w:val="single" w:sz="4" w:space="0" w:color="auto"/>
              <w:right w:val="single" w:sz="4" w:space="0" w:color="auto"/>
            </w:tcBorders>
          </w:tcPr>
          <w:p w14:paraId="27A03B56" w14:textId="19F05646"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r w:rsidR="00DE4180" w:rsidRPr="002E4D68">
              <w:rPr>
                <w:rFonts w:asciiTheme="minorHAnsi" w:hAnsiTheme="minorHAnsi"/>
                <w:sz w:val="20"/>
                <w:szCs w:val="20"/>
              </w:rPr>
              <w:t>6</w:t>
            </w:r>
          </w:p>
        </w:tc>
      </w:tr>
      <w:tr w:rsidR="006F3F79" w14:paraId="0EE34F83" w14:textId="77777777" w:rsidTr="002E4D68">
        <w:trPr>
          <w:trHeight w:val="264"/>
        </w:trPr>
        <w:tc>
          <w:tcPr>
            <w:tcW w:w="2235" w:type="dxa"/>
            <w:tcBorders>
              <w:top w:val="single" w:sz="4" w:space="0" w:color="auto"/>
              <w:left w:val="single" w:sz="4" w:space="0" w:color="auto"/>
              <w:bottom w:val="single" w:sz="4" w:space="0" w:color="auto"/>
              <w:right w:val="single" w:sz="4" w:space="0" w:color="auto"/>
            </w:tcBorders>
            <w:hideMark/>
          </w:tcPr>
          <w:p w14:paraId="316503DB"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USA (2010)</w:t>
            </w:r>
          </w:p>
        </w:tc>
        <w:tc>
          <w:tcPr>
            <w:tcW w:w="1275" w:type="dxa"/>
            <w:tcBorders>
              <w:top w:val="single" w:sz="4" w:space="0" w:color="auto"/>
              <w:left w:val="single" w:sz="4" w:space="0" w:color="auto"/>
              <w:bottom w:val="single" w:sz="4" w:space="0" w:color="auto"/>
              <w:right w:val="single" w:sz="4" w:space="0" w:color="auto"/>
            </w:tcBorders>
            <w:shd w:val="clear" w:color="auto" w:fill="FFC000"/>
            <w:hideMark/>
          </w:tcPr>
          <w:p w14:paraId="0B51B85C"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591A660E"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C000"/>
            <w:hideMark/>
          </w:tcPr>
          <w:p w14:paraId="64CA0F9C"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36C5BC6C"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5ADA5286"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3</w:t>
            </w:r>
          </w:p>
        </w:tc>
        <w:tc>
          <w:tcPr>
            <w:tcW w:w="1423" w:type="dxa"/>
            <w:tcBorders>
              <w:top w:val="single" w:sz="4" w:space="0" w:color="auto"/>
              <w:left w:val="single" w:sz="4" w:space="0" w:color="auto"/>
              <w:bottom w:val="single" w:sz="4" w:space="0" w:color="auto"/>
              <w:right w:val="single" w:sz="4" w:space="0" w:color="auto"/>
            </w:tcBorders>
          </w:tcPr>
          <w:p w14:paraId="049CCFFA" w14:textId="342A6AB6"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r w:rsidR="002D4ECC" w:rsidRPr="002E4D68">
              <w:rPr>
                <w:rFonts w:asciiTheme="minorHAnsi" w:hAnsiTheme="minorHAnsi"/>
                <w:sz w:val="20"/>
                <w:szCs w:val="20"/>
              </w:rPr>
              <w:t>7</w:t>
            </w:r>
          </w:p>
        </w:tc>
      </w:tr>
      <w:tr w:rsidR="006F3F79" w14:paraId="1EF43A5B" w14:textId="77777777" w:rsidTr="002E4D68">
        <w:trPr>
          <w:trHeight w:val="277"/>
        </w:trPr>
        <w:tc>
          <w:tcPr>
            <w:tcW w:w="2235" w:type="dxa"/>
            <w:tcBorders>
              <w:top w:val="single" w:sz="4" w:space="0" w:color="auto"/>
              <w:left w:val="single" w:sz="4" w:space="0" w:color="auto"/>
              <w:bottom w:val="single" w:sz="4" w:space="0" w:color="auto"/>
              <w:right w:val="single" w:sz="4" w:space="0" w:color="auto"/>
            </w:tcBorders>
            <w:hideMark/>
          </w:tcPr>
          <w:p w14:paraId="416E1614" w14:textId="77777777" w:rsidR="00022739" w:rsidRPr="002E4D68" w:rsidRDefault="00022739" w:rsidP="00022739">
            <w:pPr>
              <w:rPr>
                <w:rFonts w:asciiTheme="minorHAnsi" w:hAnsiTheme="minorHAnsi"/>
                <w:sz w:val="20"/>
                <w:szCs w:val="20"/>
              </w:rPr>
            </w:pPr>
            <w:r w:rsidRPr="002E4D68">
              <w:rPr>
                <w:rFonts w:asciiTheme="minorHAnsi" w:hAnsiTheme="minorHAnsi"/>
                <w:sz w:val="20"/>
                <w:szCs w:val="20"/>
              </w:rPr>
              <w:t>Australia (2008)</w:t>
            </w:r>
          </w:p>
        </w:tc>
        <w:tc>
          <w:tcPr>
            <w:tcW w:w="1275" w:type="dxa"/>
            <w:tcBorders>
              <w:top w:val="single" w:sz="4" w:space="0" w:color="auto"/>
              <w:left w:val="single" w:sz="4" w:space="0" w:color="auto"/>
              <w:bottom w:val="single" w:sz="4" w:space="0" w:color="auto"/>
              <w:right w:val="single" w:sz="4" w:space="0" w:color="auto"/>
            </w:tcBorders>
            <w:shd w:val="clear" w:color="auto" w:fill="FFC000"/>
            <w:hideMark/>
          </w:tcPr>
          <w:p w14:paraId="3751CDAA"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92D050"/>
            <w:hideMark/>
          </w:tcPr>
          <w:p w14:paraId="584BC8C6"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C000"/>
            <w:hideMark/>
          </w:tcPr>
          <w:p w14:paraId="6E6241D9"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4A850D94"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6D66C865" w14:textId="77777777"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4</w:t>
            </w:r>
          </w:p>
        </w:tc>
        <w:tc>
          <w:tcPr>
            <w:tcW w:w="1423" w:type="dxa"/>
            <w:tcBorders>
              <w:top w:val="single" w:sz="4" w:space="0" w:color="auto"/>
              <w:left w:val="single" w:sz="4" w:space="0" w:color="auto"/>
              <w:bottom w:val="single" w:sz="4" w:space="0" w:color="auto"/>
              <w:right w:val="single" w:sz="4" w:space="0" w:color="auto"/>
            </w:tcBorders>
          </w:tcPr>
          <w:p w14:paraId="1B22BE88" w14:textId="5A4C9332" w:rsidR="00022739" w:rsidRPr="002E4D68" w:rsidRDefault="00022739" w:rsidP="00022739">
            <w:pPr>
              <w:jc w:val="center"/>
              <w:rPr>
                <w:rFonts w:asciiTheme="minorHAnsi" w:hAnsiTheme="minorHAnsi"/>
                <w:sz w:val="20"/>
                <w:szCs w:val="20"/>
              </w:rPr>
            </w:pPr>
            <w:r w:rsidRPr="002E4D68">
              <w:rPr>
                <w:rFonts w:asciiTheme="minorHAnsi" w:hAnsiTheme="minorHAnsi"/>
                <w:sz w:val="20"/>
                <w:szCs w:val="20"/>
              </w:rPr>
              <w:t>2</w:t>
            </w:r>
            <w:r w:rsidR="001717F2" w:rsidRPr="002E4D68">
              <w:rPr>
                <w:rFonts w:asciiTheme="minorHAnsi" w:hAnsiTheme="minorHAnsi"/>
                <w:sz w:val="20"/>
                <w:szCs w:val="20"/>
              </w:rPr>
              <w:t>8</w:t>
            </w:r>
          </w:p>
        </w:tc>
      </w:tr>
    </w:tbl>
    <w:p w14:paraId="73DDC9C9" w14:textId="77777777" w:rsidR="00022739" w:rsidRDefault="00022739">
      <w:pPr>
        <w:rPr>
          <w:rFonts w:ascii="Calibri" w:hAnsi="Calibri"/>
          <w:b/>
          <w:bCs/>
          <w:sz w:val="22"/>
          <w:szCs w:val="22"/>
          <w:lang w:val="en-GB"/>
        </w:rPr>
      </w:pPr>
      <w:r>
        <w:rPr>
          <w:b/>
          <w:bCs/>
        </w:rPr>
        <w:br w:type="page"/>
      </w:r>
    </w:p>
    <w:p w14:paraId="5E5AAE31" w14:textId="63BA0EFC" w:rsidR="00D550BA" w:rsidRPr="002E4D68" w:rsidRDefault="00AF2A33" w:rsidP="006723EE">
      <w:pPr>
        <w:pStyle w:val="ColourfulListAccent11"/>
        <w:ind w:left="0"/>
        <w:rPr>
          <w:bCs/>
        </w:rPr>
      </w:pPr>
      <w:r>
        <w:rPr>
          <w:b/>
          <w:bCs/>
        </w:rPr>
        <w:lastRenderedPageBreak/>
        <w:t xml:space="preserve">Table 2. </w:t>
      </w:r>
      <w:r w:rsidR="004B2CF3" w:rsidRPr="002E4D68">
        <w:rPr>
          <w:bCs/>
        </w:rPr>
        <w:t xml:space="preserve">Estimated annual incidence of fungal keratitis by region </w:t>
      </w:r>
      <w:r w:rsidR="00043467" w:rsidRPr="002E4D68">
        <w:rPr>
          <w:bCs/>
        </w:rPr>
        <w:t xml:space="preserve">(as defined by the United Nations) </w:t>
      </w:r>
      <w:r w:rsidR="007C00E3" w:rsidRPr="002E4D68">
        <w:rPr>
          <w:bCs/>
        </w:rPr>
        <w:t>and source.</w:t>
      </w:r>
    </w:p>
    <w:p w14:paraId="6E67173D" w14:textId="03F36DC2" w:rsidR="00AA559B" w:rsidRPr="007E675B" w:rsidRDefault="00AA559B" w:rsidP="00F97978">
      <w:pPr>
        <w:pStyle w:val="ColourfulListAccent11"/>
        <w:ind w:left="360"/>
        <w:rPr>
          <w:b/>
          <w:u w:val="single"/>
        </w:rPr>
      </w:pPr>
    </w:p>
    <w:tbl>
      <w:tblPr>
        <w:tblW w:w="9360" w:type="dxa"/>
        <w:tblBorders>
          <w:top w:val="single" w:sz="4" w:space="0" w:color="auto"/>
          <w:bottom w:val="single" w:sz="4" w:space="0" w:color="auto"/>
        </w:tblBorders>
        <w:tblLook w:val="04A0" w:firstRow="1" w:lastRow="0" w:firstColumn="1" w:lastColumn="0" w:noHBand="0" w:noVBand="1"/>
      </w:tblPr>
      <w:tblGrid>
        <w:gridCol w:w="2380"/>
        <w:gridCol w:w="2015"/>
        <w:gridCol w:w="2849"/>
        <w:gridCol w:w="2116"/>
      </w:tblGrid>
      <w:tr w:rsidR="00AA559B" w:rsidRPr="007E675B" w14:paraId="0AB2636D" w14:textId="77777777" w:rsidTr="00CF032A">
        <w:trPr>
          <w:trHeight w:val="316"/>
        </w:trPr>
        <w:tc>
          <w:tcPr>
            <w:tcW w:w="2380" w:type="dxa"/>
            <w:tcBorders>
              <w:top w:val="single" w:sz="4" w:space="0" w:color="auto"/>
              <w:bottom w:val="single" w:sz="4" w:space="0" w:color="auto"/>
            </w:tcBorders>
            <w:shd w:val="clear" w:color="auto" w:fill="auto"/>
          </w:tcPr>
          <w:p w14:paraId="0ED800EA" w14:textId="77777777" w:rsidR="00AA559B" w:rsidRPr="007E675B" w:rsidRDefault="00AA559B" w:rsidP="00F82B47">
            <w:pPr>
              <w:rPr>
                <w:rFonts w:ascii="Calibri" w:hAnsi="Calibri"/>
                <w:b/>
                <w:sz w:val="22"/>
                <w:szCs w:val="22"/>
                <w:lang w:val="en-GB"/>
              </w:rPr>
            </w:pPr>
            <w:r w:rsidRPr="007E675B">
              <w:rPr>
                <w:rFonts w:ascii="Calibri" w:hAnsi="Calibri"/>
                <w:b/>
                <w:sz w:val="22"/>
                <w:szCs w:val="22"/>
                <w:lang w:val="en-GB"/>
              </w:rPr>
              <w:t>UN world regions</w:t>
            </w:r>
          </w:p>
        </w:tc>
        <w:tc>
          <w:tcPr>
            <w:tcW w:w="2015" w:type="dxa"/>
            <w:tcBorders>
              <w:top w:val="single" w:sz="4" w:space="0" w:color="auto"/>
              <w:bottom w:val="single" w:sz="4" w:space="0" w:color="auto"/>
            </w:tcBorders>
            <w:shd w:val="clear" w:color="auto" w:fill="auto"/>
          </w:tcPr>
          <w:p w14:paraId="0FA7BF18" w14:textId="77777777" w:rsidR="00AA559B" w:rsidRPr="007E675B" w:rsidRDefault="00AA559B" w:rsidP="00CF032A">
            <w:pPr>
              <w:jc w:val="right"/>
              <w:rPr>
                <w:rFonts w:ascii="Calibri" w:hAnsi="Calibri"/>
                <w:b/>
                <w:sz w:val="22"/>
                <w:szCs w:val="22"/>
                <w:lang w:val="en-GB"/>
              </w:rPr>
            </w:pPr>
            <w:r w:rsidRPr="007E675B">
              <w:rPr>
                <w:rFonts w:ascii="Calibri" w:hAnsi="Calibri"/>
                <w:b/>
                <w:sz w:val="22"/>
                <w:szCs w:val="22"/>
                <w:lang w:val="en-GB"/>
              </w:rPr>
              <w:t xml:space="preserve">Annual Incidence </w:t>
            </w:r>
          </w:p>
        </w:tc>
        <w:tc>
          <w:tcPr>
            <w:tcW w:w="2849" w:type="dxa"/>
            <w:tcBorders>
              <w:top w:val="single" w:sz="4" w:space="0" w:color="auto"/>
              <w:bottom w:val="single" w:sz="4" w:space="0" w:color="auto"/>
            </w:tcBorders>
            <w:shd w:val="clear" w:color="auto" w:fill="auto"/>
          </w:tcPr>
          <w:p w14:paraId="315AA408" w14:textId="77777777" w:rsidR="00AA559B" w:rsidRPr="007E675B" w:rsidRDefault="00AA559B" w:rsidP="00CF032A">
            <w:pPr>
              <w:jc w:val="right"/>
              <w:rPr>
                <w:rFonts w:ascii="Calibri" w:hAnsi="Calibri"/>
                <w:b/>
                <w:sz w:val="22"/>
                <w:szCs w:val="22"/>
                <w:lang w:val="en-GB"/>
              </w:rPr>
            </w:pPr>
            <w:r w:rsidRPr="007E675B">
              <w:rPr>
                <w:rFonts w:ascii="Calibri" w:hAnsi="Calibri"/>
                <w:b/>
                <w:sz w:val="22"/>
                <w:szCs w:val="22"/>
                <w:lang w:val="en-GB"/>
              </w:rPr>
              <w:t>Annual Incidence /100,000</w:t>
            </w:r>
          </w:p>
        </w:tc>
        <w:tc>
          <w:tcPr>
            <w:tcW w:w="2116" w:type="dxa"/>
            <w:tcBorders>
              <w:top w:val="single" w:sz="4" w:space="0" w:color="auto"/>
              <w:bottom w:val="single" w:sz="4" w:space="0" w:color="auto"/>
            </w:tcBorders>
          </w:tcPr>
          <w:p w14:paraId="7D53961A" w14:textId="0D02AD75" w:rsidR="00AA559B" w:rsidRPr="007E675B" w:rsidRDefault="005B000A" w:rsidP="00F82B47">
            <w:pPr>
              <w:rPr>
                <w:rFonts w:ascii="Calibri" w:hAnsi="Calibri"/>
                <w:b/>
                <w:sz w:val="22"/>
                <w:szCs w:val="22"/>
                <w:lang w:val="en-GB"/>
              </w:rPr>
            </w:pPr>
            <w:r>
              <w:rPr>
                <w:rFonts w:ascii="Calibri" w:hAnsi="Calibri"/>
                <w:b/>
                <w:sz w:val="22"/>
                <w:szCs w:val="22"/>
                <w:lang w:val="en-GB"/>
              </w:rPr>
              <w:t>E</w:t>
            </w:r>
            <w:r w:rsidR="00AA559B" w:rsidRPr="007E675B">
              <w:rPr>
                <w:rFonts w:ascii="Calibri" w:hAnsi="Calibri"/>
                <w:b/>
                <w:sz w:val="22"/>
                <w:szCs w:val="22"/>
                <w:lang w:val="en-GB"/>
              </w:rPr>
              <w:t>xtrapolated from</w:t>
            </w:r>
          </w:p>
        </w:tc>
      </w:tr>
      <w:tr w:rsidR="00AA559B" w:rsidRPr="007E675B" w14:paraId="29DE28BF" w14:textId="77777777" w:rsidTr="00CF032A">
        <w:trPr>
          <w:trHeight w:val="178"/>
        </w:trPr>
        <w:tc>
          <w:tcPr>
            <w:tcW w:w="2380" w:type="dxa"/>
            <w:tcBorders>
              <w:top w:val="single" w:sz="4" w:space="0" w:color="auto"/>
            </w:tcBorders>
            <w:shd w:val="clear" w:color="auto" w:fill="auto"/>
          </w:tcPr>
          <w:p w14:paraId="789D095D"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 xml:space="preserve">Eastern Africa </w:t>
            </w:r>
          </w:p>
        </w:tc>
        <w:tc>
          <w:tcPr>
            <w:tcW w:w="2015" w:type="dxa"/>
            <w:tcBorders>
              <w:top w:val="single" w:sz="4" w:space="0" w:color="auto"/>
            </w:tcBorders>
            <w:shd w:val="clear" w:color="auto" w:fill="auto"/>
          </w:tcPr>
          <w:p w14:paraId="3B7D1A8A" w14:textId="61358DED" w:rsidR="00AA559B" w:rsidRPr="007E675B" w:rsidRDefault="00D74D2A" w:rsidP="00CF032A">
            <w:pPr>
              <w:jc w:val="right"/>
              <w:rPr>
                <w:rFonts w:ascii="Calibri" w:hAnsi="Calibri"/>
                <w:sz w:val="22"/>
                <w:szCs w:val="22"/>
                <w:lang w:val="en-GB"/>
              </w:rPr>
            </w:pPr>
            <w:r w:rsidRPr="007E675B">
              <w:rPr>
                <w:rFonts w:ascii="Calibri" w:hAnsi="Calibri"/>
                <w:sz w:val="22"/>
                <w:szCs w:val="22"/>
                <w:lang w:val="en-GB"/>
              </w:rPr>
              <w:t>23,241</w:t>
            </w:r>
          </w:p>
        </w:tc>
        <w:tc>
          <w:tcPr>
            <w:tcW w:w="2849" w:type="dxa"/>
            <w:tcBorders>
              <w:top w:val="single" w:sz="4" w:space="0" w:color="auto"/>
            </w:tcBorders>
            <w:shd w:val="clear" w:color="auto" w:fill="auto"/>
          </w:tcPr>
          <w:p w14:paraId="496FED62" w14:textId="4643763A" w:rsidR="00AA559B" w:rsidRPr="007E675B" w:rsidRDefault="007E6FF2" w:rsidP="00CF032A">
            <w:pPr>
              <w:jc w:val="right"/>
              <w:rPr>
                <w:rFonts w:ascii="Calibri" w:hAnsi="Calibri"/>
                <w:sz w:val="22"/>
                <w:szCs w:val="22"/>
                <w:lang w:val="en-GB"/>
              </w:rPr>
            </w:pPr>
            <w:r w:rsidRPr="007E675B">
              <w:rPr>
                <w:rFonts w:ascii="Calibri" w:hAnsi="Calibri"/>
                <w:sz w:val="22"/>
                <w:szCs w:val="22"/>
                <w:lang w:val="en-GB"/>
              </w:rPr>
              <w:t>13.3</w:t>
            </w:r>
          </w:p>
        </w:tc>
        <w:tc>
          <w:tcPr>
            <w:tcW w:w="2116" w:type="dxa"/>
            <w:tcBorders>
              <w:top w:val="single" w:sz="4" w:space="0" w:color="auto"/>
            </w:tcBorders>
          </w:tcPr>
          <w:p w14:paraId="65F2ACDB"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Kenya (unpublished)</w:t>
            </w:r>
          </w:p>
        </w:tc>
      </w:tr>
      <w:tr w:rsidR="00AA559B" w:rsidRPr="007E675B" w14:paraId="097A0AC1" w14:textId="77777777" w:rsidTr="00CF032A">
        <w:trPr>
          <w:trHeight w:val="178"/>
        </w:trPr>
        <w:tc>
          <w:tcPr>
            <w:tcW w:w="2380" w:type="dxa"/>
            <w:shd w:val="clear" w:color="auto" w:fill="auto"/>
          </w:tcPr>
          <w:p w14:paraId="4ACE0366"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Middle Africa</w:t>
            </w:r>
          </w:p>
        </w:tc>
        <w:tc>
          <w:tcPr>
            <w:tcW w:w="2015" w:type="dxa"/>
            <w:shd w:val="clear" w:color="auto" w:fill="auto"/>
          </w:tcPr>
          <w:p w14:paraId="5C653BFE" w14:textId="5381BAB7" w:rsidR="00AA559B" w:rsidRPr="007E675B" w:rsidRDefault="0073573C" w:rsidP="00CF032A">
            <w:pPr>
              <w:jc w:val="right"/>
              <w:rPr>
                <w:rFonts w:ascii="Calibri" w:hAnsi="Calibri"/>
                <w:sz w:val="22"/>
                <w:szCs w:val="22"/>
                <w:lang w:val="en-GB"/>
              </w:rPr>
            </w:pPr>
            <w:r w:rsidRPr="007E675B">
              <w:rPr>
                <w:rFonts w:ascii="Calibri" w:hAnsi="Calibri"/>
                <w:sz w:val="22"/>
                <w:szCs w:val="22"/>
                <w:lang w:val="en-GB"/>
              </w:rPr>
              <w:t>8625</w:t>
            </w:r>
          </w:p>
        </w:tc>
        <w:tc>
          <w:tcPr>
            <w:tcW w:w="2849" w:type="dxa"/>
            <w:shd w:val="clear" w:color="auto" w:fill="auto"/>
          </w:tcPr>
          <w:p w14:paraId="32BB543E" w14:textId="2617C3DE" w:rsidR="00AA559B" w:rsidRPr="007E675B" w:rsidRDefault="007E6FF2" w:rsidP="00CF032A">
            <w:pPr>
              <w:jc w:val="right"/>
              <w:rPr>
                <w:rFonts w:ascii="Calibri" w:hAnsi="Calibri"/>
                <w:sz w:val="22"/>
                <w:szCs w:val="22"/>
                <w:lang w:val="en-GB"/>
              </w:rPr>
            </w:pPr>
            <w:r w:rsidRPr="007E675B">
              <w:rPr>
                <w:rFonts w:ascii="Calibri" w:hAnsi="Calibri"/>
                <w:sz w:val="22"/>
                <w:szCs w:val="22"/>
                <w:lang w:val="en-GB"/>
              </w:rPr>
              <w:t>13.3</w:t>
            </w:r>
          </w:p>
        </w:tc>
        <w:tc>
          <w:tcPr>
            <w:tcW w:w="2116" w:type="dxa"/>
          </w:tcPr>
          <w:p w14:paraId="579BA79D"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Kenya (unpublished)</w:t>
            </w:r>
          </w:p>
        </w:tc>
      </w:tr>
      <w:tr w:rsidR="00AA559B" w:rsidRPr="007E675B" w14:paraId="785387C8" w14:textId="77777777" w:rsidTr="00CF032A">
        <w:trPr>
          <w:trHeight w:val="178"/>
        </w:trPr>
        <w:tc>
          <w:tcPr>
            <w:tcW w:w="2380" w:type="dxa"/>
            <w:shd w:val="clear" w:color="auto" w:fill="auto"/>
          </w:tcPr>
          <w:p w14:paraId="29FB43FD"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 xml:space="preserve">Northern Africa </w:t>
            </w:r>
          </w:p>
        </w:tc>
        <w:tc>
          <w:tcPr>
            <w:tcW w:w="2015" w:type="dxa"/>
            <w:shd w:val="clear" w:color="auto" w:fill="auto"/>
          </w:tcPr>
          <w:p w14:paraId="276C0B64"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17,556</w:t>
            </w:r>
          </w:p>
        </w:tc>
        <w:tc>
          <w:tcPr>
            <w:tcW w:w="2849" w:type="dxa"/>
            <w:shd w:val="clear" w:color="auto" w:fill="auto"/>
          </w:tcPr>
          <w:p w14:paraId="76FDC3EE"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14</w:t>
            </w:r>
          </w:p>
        </w:tc>
        <w:tc>
          <w:tcPr>
            <w:tcW w:w="2116" w:type="dxa"/>
          </w:tcPr>
          <w:p w14:paraId="0052820B"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Egypt (19)</w:t>
            </w:r>
          </w:p>
        </w:tc>
      </w:tr>
      <w:tr w:rsidR="00AA559B" w:rsidRPr="007E675B" w14:paraId="7331B98C" w14:textId="77777777" w:rsidTr="00CF032A">
        <w:trPr>
          <w:trHeight w:val="178"/>
        </w:trPr>
        <w:tc>
          <w:tcPr>
            <w:tcW w:w="2380" w:type="dxa"/>
            <w:shd w:val="clear" w:color="auto" w:fill="auto"/>
          </w:tcPr>
          <w:p w14:paraId="378CEECE"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 xml:space="preserve">Southern Africa </w:t>
            </w:r>
          </w:p>
        </w:tc>
        <w:tc>
          <w:tcPr>
            <w:tcW w:w="2015" w:type="dxa"/>
            <w:shd w:val="clear" w:color="auto" w:fill="auto"/>
          </w:tcPr>
          <w:p w14:paraId="34B23352"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5096</w:t>
            </w:r>
          </w:p>
        </w:tc>
        <w:tc>
          <w:tcPr>
            <w:tcW w:w="2849" w:type="dxa"/>
            <w:shd w:val="clear" w:color="auto" w:fill="auto"/>
          </w:tcPr>
          <w:p w14:paraId="3367AC81"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14</w:t>
            </w:r>
          </w:p>
        </w:tc>
        <w:tc>
          <w:tcPr>
            <w:tcW w:w="2116" w:type="dxa"/>
          </w:tcPr>
          <w:p w14:paraId="2B5190EE"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Egypt (19)</w:t>
            </w:r>
          </w:p>
        </w:tc>
      </w:tr>
      <w:tr w:rsidR="00AA559B" w:rsidRPr="007E675B" w14:paraId="006D0EE6" w14:textId="77777777" w:rsidTr="00CF032A">
        <w:trPr>
          <w:trHeight w:val="178"/>
        </w:trPr>
        <w:tc>
          <w:tcPr>
            <w:tcW w:w="2380" w:type="dxa"/>
            <w:shd w:val="clear" w:color="auto" w:fill="auto"/>
          </w:tcPr>
          <w:p w14:paraId="55A82DD0"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 xml:space="preserve">Western Africa </w:t>
            </w:r>
          </w:p>
        </w:tc>
        <w:tc>
          <w:tcPr>
            <w:tcW w:w="2015" w:type="dxa"/>
            <w:shd w:val="clear" w:color="auto" w:fill="auto"/>
          </w:tcPr>
          <w:p w14:paraId="2FF26B71" w14:textId="3F94560B" w:rsidR="00AA559B" w:rsidRPr="007E675B" w:rsidRDefault="0073573C" w:rsidP="00CF032A">
            <w:pPr>
              <w:jc w:val="right"/>
              <w:rPr>
                <w:rFonts w:ascii="Calibri" w:hAnsi="Calibri"/>
                <w:sz w:val="22"/>
                <w:szCs w:val="22"/>
                <w:lang w:val="en-GB"/>
              </w:rPr>
            </w:pPr>
            <w:r w:rsidRPr="007E675B">
              <w:rPr>
                <w:rFonts w:ascii="Calibri" w:hAnsi="Calibri"/>
                <w:sz w:val="22"/>
                <w:szCs w:val="22"/>
                <w:lang w:val="en-GB"/>
              </w:rPr>
              <w:t>20,678</w:t>
            </w:r>
          </w:p>
        </w:tc>
        <w:tc>
          <w:tcPr>
            <w:tcW w:w="2849" w:type="dxa"/>
            <w:shd w:val="clear" w:color="auto" w:fill="auto"/>
          </w:tcPr>
          <w:p w14:paraId="02109097" w14:textId="3AC50B18" w:rsidR="00AA559B" w:rsidRPr="007E675B" w:rsidRDefault="007E6FF2" w:rsidP="00CF032A">
            <w:pPr>
              <w:jc w:val="right"/>
              <w:rPr>
                <w:rFonts w:ascii="Calibri" w:hAnsi="Calibri"/>
                <w:sz w:val="22"/>
                <w:szCs w:val="22"/>
                <w:lang w:val="en-GB"/>
              </w:rPr>
            </w:pPr>
            <w:r w:rsidRPr="007E675B">
              <w:rPr>
                <w:rFonts w:ascii="Calibri" w:hAnsi="Calibri"/>
                <w:sz w:val="22"/>
                <w:szCs w:val="22"/>
                <w:lang w:val="en-GB"/>
              </w:rPr>
              <w:t>13.3</w:t>
            </w:r>
          </w:p>
        </w:tc>
        <w:tc>
          <w:tcPr>
            <w:tcW w:w="2116" w:type="dxa"/>
          </w:tcPr>
          <w:p w14:paraId="5087AFB8"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Kenya (unpublished)</w:t>
            </w:r>
          </w:p>
        </w:tc>
      </w:tr>
      <w:tr w:rsidR="00AA559B" w:rsidRPr="007E675B" w14:paraId="26969F5C" w14:textId="77777777" w:rsidTr="00CF032A">
        <w:trPr>
          <w:trHeight w:val="178"/>
        </w:trPr>
        <w:tc>
          <w:tcPr>
            <w:tcW w:w="2380" w:type="dxa"/>
            <w:shd w:val="clear" w:color="auto" w:fill="auto"/>
          </w:tcPr>
          <w:p w14:paraId="72E14AFE" w14:textId="7AA81E32" w:rsidR="00AA559B" w:rsidRPr="007E675B" w:rsidRDefault="00AA559B" w:rsidP="00F82B47">
            <w:pPr>
              <w:rPr>
                <w:rFonts w:ascii="Calibri" w:hAnsi="Calibri"/>
                <w:b/>
                <w:sz w:val="22"/>
                <w:szCs w:val="22"/>
                <w:lang w:val="en-GB"/>
              </w:rPr>
            </w:pPr>
            <w:r w:rsidRPr="007E675B">
              <w:rPr>
                <w:rFonts w:ascii="Calibri" w:hAnsi="Calibri"/>
                <w:b/>
                <w:sz w:val="22"/>
                <w:szCs w:val="22"/>
                <w:lang w:val="en-GB"/>
              </w:rPr>
              <w:t>Africa</w:t>
            </w:r>
            <w:r w:rsidR="005B000A">
              <w:rPr>
                <w:rFonts w:ascii="Calibri" w:hAnsi="Calibri"/>
                <w:b/>
                <w:sz w:val="22"/>
                <w:szCs w:val="22"/>
                <w:lang w:val="en-GB"/>
              </w:rPr>
              <w:t xml:space="preserve"> Total</w:t>
            </w:r>
          </w:p>
        </w:tc>
        <w:tc>
          <w:tcPr>
            <w:tcW w:w="2015" w:type="dxa"/>
            <w:shd w:val="clear" w:color="auto" w:fill="auto"/>
          </w:tcPr>
          <w:p w14:paraId="4806F061" w14:textId="28C87881" w:rsidR="00AA559B" w:rsidRPr="007E675B" w:rsidRDefault="007E6FF2" w:rsidP="00CF032A">
            <w:pPr>
              <w:jc w:val="right"/>
              <w:rPr>
                <w:rFonts w:ascii="Calibri" w:hAnsi="Calibri"/>
                <w:sz w:val="22"/>
                <w:szCs w:val="22"/>
                <w:lang w:val="en-GB"/>
              </w:rPr>
            </w:pPr>
            <w:r w:rsidRPr="007E675B">
              <w:rPr>
                <w:rFonts w:ascii="Calibri" w:hAnsi="Calibri"/>
                <w:sz w:val="22"/>
                <w:szCs w:val="22"/>
                <w:lang w:val="en-GB"/>
              </w:rPr>
              <w:t>75,196</w:t>
            </w:r>
          </w:p>
        </w:tc>
        <w:tc>
          <w:tcPr>
            <w:tcW w:w="2849" w:type="dxa"/>
            <w:shd w:val="clear" w:color="auto" w:fill="auto"/>
          </w:tcPr>
          <w:p w14:paraId="4D40933A" w14:textId="2788B9F5" w:rsidR="00AA559B" w:rsidRPr="007E675B" w:rsidRDefault="007E6FF2" w:rsidP="00CF032A">
            <w:pPr>
              <w:jc w:val="right"/>
              <w:rPr>
                <w:rFonts w:ascii="Calibri" w:hAnsi="Calibri"/>
                <w:sz w:val="22"/>
                <w:szCs w:val="22"/>
                <w:lang w:val="en-GB"/>
              </w:rPr>
            </w:pPr>
            <w:r w:rsidRPr="007E675B">
              <w:rPr>
                <w:rFonts w:ascii="Calibri" w:hAnsi="Calibri"/>
                <w:sz w:val="22"/>
                <w:szCs w:val="22"/>
                <w:lang w:val="en-GB"/>
              </w:rPr>
              <w:t>13.5</w:t>
            </w:r>
          </w:p>
        </w:tc>
        <w:tc>
          <w:tcPr>
            <w:tcW w:w="2116" w:type="dxa"/>
          </w:tcPr>
          <w:p w14:paraId="415CF7AE" w14:textId="77777777" w:rsidR="00AA559B" w:rsidRPr="007E675B" w:rsidRDefault="00AA559B" w:rsidP="00F82B47">
            <w:pPr>
              <w:rPr>
                <w:rFonts w:ascii="Calibri" w:hAnsi="Calibri"/>
                <w:sz w:val="22"/>
                <w:szCs w:val="22"/>
                <w:lang w:val="en-GB"/>
              </w:rPr>
            </w:pPr>
          </w:p>
        </w:tc>
      </w:tr>
      <w:tr w:rsidR="002A10BE" w:rsidRPr="007E675B" w14:paraId="5FCF5B9B" w14:textId="77777777" w:rsidTr="00CF032A">
        <w:trPr>
          <w:trHeight w:val="178"/>
        </w:trPr>
        <w:tc>
          <w:tcPr>
            <w:tcW w:w="2380" w:type="dxa"/>
            <w:shd w:val="clear" w:color="auto" w:fill="auto"/>
          </w:tcPr>
          <w:p w14:paraId="1F679996" w14:textId="77777777" w:rsidR="002A10BE" w:rsidRPr="007E675B" w:rsidRDefault="002A10BE" w:rsidP="00F82B47">
            <w:pPr>
              <w:rPr>
                <w:rFonts w:ascii="Calibri" w:hAnsi="Calibri"/>
                <w:sz w:val="22"/>
                <w:szCs w:val="22"/>
                <w:lang w:val="en-GB"/>
              </w:rPr>
            </w:pPr>
          </w:p>
        </w:tc>
        <w:tc>
          <w:tcPr>
            <w:tcW w:w="2015" w:type="dxa"/>
            <w:shd w:val="clear" w:color="auto" w:fill="auto"/>
          </w:tcPr>
          <w:p w14:paraId="647BC357" w14:textId="77777777" w:rsidR="002A10BE" w:rsidRPr="007E675B" w:rsidRDefault="002A10BE" w:rsidP="00CF032A">
            <w:pPr>
              <w:jc w:val="right"/>
              <w:rPr>
                <w:rFonts w:ascii="Calibri" w:hAnsi="Calibri"/>
                <w:sz w:val="22"/>
                <w:szCs w:val="22"/>
                <w:lang w:val="en-GB"/>
              </w:rPr>
            </w:pPr>
          </w:p>
        </w:tc>
        <w:tc>
          <w:tcPr>
            <w:tcW w:w="2849" w:type="dxa"/>
            <w:shd w:val="clear" w:color="auto" w:fill="auto"/>
          </w:tcPr>
          <w:p w14:paraId="7B01D51E" w14:textId="77777777" w:rsidR="002A10BE" w:rsidRPr="007E675B" w:rsidRDefault="002A10BE" w:rsidP="00CF032A">
            <w:pPr>
              <w:jc w:val="right"/>
              <w:rPr>
                <w:rFonts w:ascii="Calibri" w:hAnsi="Calibri"/>
                <w:sz w:val="22"/>
                <w:szCs w:val="22"/>
                <w:lang w:val="en-GB"/>
              </w:rPr>
            </w:pPr>
          </w:p>
        </w:tc>
        <w:tc>
          <w:tcPr>
            <w:tcW w:w="2116" w:type="dxa"/>
          </w:tcPr>
          <w:p w14:paraId="1059CB0D" w14:textId="77777777" w:rsidR="002A10BE" w:rsidRPr="007E675B" w:rsidRDefault="002A10BE" w:rsidP="00F82B47">
            <w:pPr>
              <w:rPr>
                <w:rFonts w:ascii="Calibri" w:hAnsi="Calibri"/>
                <w:sz w:val="22"/>
                <w:szCs w:val="22"/>
                <w:lang w:val="en-GB"/>
              </w:rPr>
            </w:pPr>
          </w:p>
        </w:tc>
      </w:tr>
      <w:tr w:rsidR="00AA559B" w:rsidRPr="007E675B" w14:paraId="60052DC8" w14:textId="77777777" w:rsidTr="00CF032A">
        <w:trPr>
          <w:trHeight w:val="178"/>
        </w:trPr>
        <w:tc>
          <w:tcPr>
            <w:tcW w:w="2380" w:type="dxa"/>
            <w:shd w:val="clear" w:color="auto" w:fill="auto"/>
          </w:tcPr>
          <w:p w14:paraId="7B6C5B65" w14:textId="6006F9E4" w:rsidR="00AA559B" w:rsidRPr="007E675B" w:rsidRDefault="00AA559B" w:rsidP="00F82B47">
            <w:pPr>
              <w:rPr>
                <w:rFonts w:ascii="Calibri" w:hAnsi="Calibri"/>
                <w:sz w:val="22"/>
                <w:szCs w:val="22"/>
                <w:lang w:val="en-GB"/>
              </w:rPr>
            </w:pPr>
            <w:r w:rsidRPr="007E675B">
              <w:rPr>
                <w:rFonts w:ascii="Calibri" w:hAnsi="Calibri"/>
                <w:sz w:val="22"/>
                <w:szCs w:val="22"/>
                <w:lang w:val="en-GB"/>
              </w:rPr>
              <w:t>China (North</w:t>
            </w:r>
            <w:r w:rsidR="00F90819">
              <w:rPr>
                <w:rFonts w:ascii="Calibri" w:hAnsi="Calibri"/>
                <w:sz w:val="22"/>
                <w:szCs w:val="22"/>
                <w:lang w:val="en-GB"/>
              </w:rPr>
              <w:t>,</w:t>
            </w:r>
            <w:r w:rsidR="00BF725C">
              <w:rPr>
                <w:rFonts w:ascii="Calibri" w:hAnsi="Calibri"/>
                <w:sz w:val="22"/>
                <w:szCs w:val="22"/>
                <w:lang w:val="en-GB"/>
              </w:rPr>
              <w:t xml:space="preserve"> </w:t>
            </w:r>
            <w:r w:rsidRPr="007E675B">
              <w:rPr>
                <w:rFonts w:ascii="Calibri" w:hAnsi="Calibri"/>
                <w:sz w:val="22"/>
                <w:szCs w:val="22"/>
                <w:lang w:val="en-GB"/>
              </w:rPr>
              <w:t>West</w:t>
            </w:r>
            <w:r w:rsidR="00BF725C">
              <w:rPr>
                <w:rFonts w:ascii="Calibri" w:hAnsi="Calibri"/>
                <w:sz w:val="22"/>
                <w:szCs w:val="22"/>
                <w:lang w:val="en-GB"/>
              </w:rPr>
              <w:t>,</w:t>
            </w:r>
            <w:r w:rsidR="00F90819">
              <w:rPr>
                <w:rFonts w:ascii="Calibri" w:hAnsi="Calibri"/>
                <w:sz w:val="22"/>
                <w:szCs w:val="22"/>
                <w:lang w:val="en-GB"/>
              </w:rPr>
              <w:t xml:space="preserve"> Hong Kong</w:t>
            </w:r>
            <w:r w:rsidRPr="007E675B">
              <w:rPr>
                <w:rFonts w:ascii="Calibri" w:hAnsi="Calibri"/>
                <w:sz w:val="22"/>
                <w:szCs w:val="22"/>
                <w:lang w:val="en-GB"/>
              </w:rPr>
              <w:t>)</w:t>
            </w:r>
          </w:p>
        </w:tc>
        <w:tc>
          <w:tcPr>
            <w:tcW w:w="2015" w:type="dxa"/>
            <w:shd w:val="clear" w:color="auto" w:fill="auto"/>
          </w:tcPr>
          <w:p w14:paraId="06FB1CC5" w14:textId="06AD8223"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3</w:t>
            </w:r>
            <w:r w:rsidR="00F90819">
              <w:rPr>
                <w:rFonts w:ascii="Calibri" w:hAnsi="Calibri"/>
                <w:sz w:val="22"/>
                <w:szCs w:val="22"/>
                <w:lang w:val="en-GB"/>
              </w:rPr>
              <w:t>686</w:t>
            </w:r>
          </w:p>
        </w:tc>
        <w:tc>
          <w:tcPr>
            <w:tcW w:w="2849" w:type="dxa"/>
            <w:shd w:val="clear" w:color="auto" w:fill="auto"/>
          </w:tcPr>
          <w:p w14:paraId="6A8B5468"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1.3</w:t>
            </w:r>
          </w:p>
        </w:tc>
        <w:tc>
          <w:tcPr>
            <w:tcW w:w="2116" w:type="dxa"/>
          </w:tcPr>
          <w:p w14:paraId="7E320560"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China (20)</w:t>
            </w:r>
          </w:p>
        </w:tc>
      </w:tr>
      <w:tr w:rsidR="00AA559B" w:rsidRPr="007E675B" w14:paraId="5316BEBF" w14:textId="77777777" w:rsidTr="00CF032A">
        <w:trPr>
          <w:trHeight w:val="178"/>
        </w:trPr>
        <w:tc>
          <w:tcPr>
            <w:tcW w:w="2380" w:type="dxa"/>
            <w:shd w:val="clear" w:color="auto" w:fill="auto"/>
          </w:tcPr>
          <w:p w14:paraId="41BA3FE0"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China (South, East, Central)</w:t>
            </w:r>
          </w:p>
        </w:tc>
        <w:tc>
          <w:tcPr>
            <w:tcW w:w="2015" w:type="dxa"/>
            <w:shd w:val="clear" w:color="auto" w:fill="auto"/>
          </w:tcPr>
          <w:p w14:paraId="213155A2" w14:textId="718610C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10</w:t>
            </w:r>
            <w:r w:rsidR="00F90819">
              <w:rPr>
                <w:rFonts w:ascii="Calibri" w:hAnsi="Calibri"/>
                <w:sz w:val="22"/>
                <w:szCs w:val="22"/>
                <w:lang w:val="en-GB"/>
              </w:rPr>
              <w:t>7</w:t>
            </w:r>
            <w:r w:rsidRPr="007E675B">
              <w:rPr>
                <w:rFonts w:ascii="Calibri" w:hAnsi="Calibri"/>
                <w:sz w:val="22"/>
                <w:szCs w:val="22"/>
                <w:lang w:val="en-GB"/>
              </w:rPr>
              <w:t>,</w:t>
            </w:r>
            <w:r w:rsidR="00F90819">
              <w:rPr>
                <w:rFonts w:ascii="Calibri" w:hAnsi="Calibri"/>
                <w:sz w:val="22"/>
                <w:szCs w:val="22"/>
                <w:lang w:val="en-GB"/>
              </w:rPr>
              <w:t>124</w:t>
            </w:r>
          </w:p>
        </w:tc>
        <w:tc>
          <w:tcPr>
            <w:tcW w:w="2849" w:type="dxa"/>
            <w:shd w:val="clear" w:color="auto" w:fill="auto"/>
          </w:tcPr>
          <w:p w14:paraId="7CAEF8D8"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15.2</w:t>
            </w:r>
          </w:p>
        </w:tc>
        <w:tc>
          <w:tcPr>
            <w:tcW w:w="2116" w:type="dxa"/>
          </w:tcPr>
          <w:p w14:paraId="5F8D843B"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China (21)</w:t>
            </w:r>
          </w:p>
        </w:tc>
      </w:tr>
      <w:tr w:rsidR="00AA559B" w:rsidRPr="007E675B" w14:paraId="2E173B00" w14:textId="77777777" w:rsidTr="00CF032A">
        <w:trPr>
          <w:trHeight w:val="178"/>
        </w:trPr>
        <w:tc>
          <w:tcPr>
            <w:tcW w:w="2380" w:type="dxa"/>
            <w:shd w:val="clear" w:color="auto" w:fill="auto"/>
          </w:tcPr>
          <w:p w14:paraId="2AA09422"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Eastern Asia (</w:t>
            </w:r>
            <w:proofErr w:type="spellStart"/>
            <w:r w:rsidRPr="007E675B">
              <w:rPr>
                <w:rFonts w:ascii="Calibri" w:hAnsi="Calibri"/>
                <w:sz w:val="22"/>
                <w:szCs w:val="22"/>
                <w:lang w:val="en-GB"/>
              </w:rPr>
              <w:t>exc</w:t>
            </w:r>
            <w:proofErr w:type="spellEnd"/>
            <w:r w:rsidRPr="007E675B">
              <w:rPr>
                <w:rFonts w:ascii="Calibri" w:hAnsi="Calibri"/>
                <w:sz w:val="22"/>
                <w:szCs w:val="22"/>
                <w:lang w:val="en-GB"/>
              </w:rPr>
              <w:t xml:space="preserve"> China)</w:t>
            </w:r>
          </w:p>
        </w:tc>
        <w:tc>
          <w:tcPr>
            <w:tcW w:w="2015" w:type="dxa"/>
            <w:shd w:val="clear" w:color="auto" w:fill="auto"/>
          </w:tcPr>
          <w:p w14:paraId="6D5FA1A8"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2061</w:t>
            </w:r>
          </w:p>
        </w:tc>
        <w:tc>
          <w:tcPr>
            <w:tcW w:w="2849" w:type="dxa"/>
            <w:shd w:val="clear" w:color="auto" w:fill="auto"/>
          </w:tcPr>
          <w:p w14:paraId="08C9AAE9"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1.3</w:t>
            </w:r>
          </w:p>
        </w:tc>
        <w:tc>
          <w:tcPr>
            <w:tcW w:w="2116" w:type="dxa"/>
          </w:tcPr>
          <w:p w14:paraId="3BAE704E"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China (20)</w:t>
            </w:r>
          </w:p>
        </w:tc>
      </w:tr>
      <w:tr w:rsidR="00AA559B" w:rsidRPr="007E675B" w14:paraId="2B90BCA3" w14:textId="77777777" w:rsidTr="00CF032A">
        <w:trPr>
          <w:trHeight w:val="178"/>
        </w:trPr>
        <w:tc>
          <w:tcPr>
            <w:tcW w:w="2380" w:type="dxa"/>
            <w:shd w:val="clear" w:color="auto" w:fill="auto"/>
          </w:tcPr>
          <w:p w14:paraId="4C3F4099"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 xml:space="preserve">Central Asia </w:t>
            </w:r>
          </w:p>
        </w:tc>
        <w:tc>
          <w:tcPr>
            <w:tcW w:w="2015" w:type="dxa"/>
            <w:shd w:val="clear" w:color="auto" w:fill="auto"/>
          </w:tcPr>
          <w:p w14:paraId="319E0001"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530</w:t>
            </w:r>
          </w:p>
        </w:tc>
        <w:tc>
          <w:tcPr>
            <w:tcW w:w="2849" w:type="dxa"/>
            <w:shd w:val="clear" w:color="auto" w:fill="auto"/>
          </w:tcPr>
          <w:p w14:paraId="1572F8B6"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1.3</w:t>
            </w:r>
          </w:p>
        </w:tc>
        <w:tc>
          <w:tcPr>
            <w:tcW w:w="2116" w:type="dxa"/>
          </w:tcPr>
          <w:p w14:paraId="76BC297E"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China (20)</w:t>
            </w:r>
          </w:p>
        </w:tc>
      </w:tr>
      <w:tr w:rsidR="00AA559B" w:rsidRPr="007E675B" w14:paraId="3BF088BB" w14:textId="77777777" w:rsidTr="00CF032A">
        <w:trPr>
          <w:trHeight w:val="178"/>
        </w:trPr>
        <w:tc>
          <w:tcPr>
            <w:tcW w:w="2380" w:type="dxa"/>
            <w:shd w:val="clear" w:color="auto" w:fill="auto"/>
          </w:tcPr>
          <w:p w14:paraId="6AA18869"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 xml:space="preserve">Southern Asia </w:t>
            </w:r>
          </w:p>
        </w:tc>
        <w:tc>
          <w:tcPr>
            <w:tcW w:w="2015" w:type="dxa"/>
            <w:shd w:val="clear" w:color="auto" w:fill="auto"/>
          </w:tcPr>
          <w:p w14:paraId="51FB241F"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768,325</w:t>
            </w:r>
          </w:p>
        </w:tc>
        <w:tc>
          <w:tcPr>
            <w:tcW w:w="2849" w:type="dxa"/>
            <w:shd w:val="clear" w:color="auto" w:fill="auto"/>
          </w:tcPr>
          <w:p w14:paraId="2AA59C65"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73</w:t>
            </w:r>
          </w:p>
        </w:tc>
        <w:tc>
          <w:tcPr>
            <w:tcW w:w="2116" w:type="dxa"/>
          </w:tcPr>
          <w:p w14:paraId="2E6D8E15"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Nepal (22)</w:t>
            </w:r>
          </w:p>
        </w:tc>
      </w:tr>
      <w:tr w:rsidR="00AA559B" w:rsidRPr="007E675B" w14:paraId="04820702" w14:textId="77777777" w:rsidTr="00CF032A">
        <w:trPr>
          <w:trHeight w:val="178"/>
        </w:trPr>
        <w:tc>
          <w:tcPr>
            <w:tcW w:w="2380" w:type="dxa"/>
            <w:shd w:val="clear" w:color="auto" w:fill="auto"/>
          </w:tcPr>
          <w:p w14:paraId="15BA4441"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 xml:space="preserve">South-Eastern Asia </w:t>
            </w:r>
          </w:p>
        </w:tc>
        <w:tc>
          <w:tcPr>
            <w:tcW w:w="2015" w:type="dxa"/>
            <w:shd w:val="clear" w:color="auto" w:fill="auto"/>
          </w:tcPr>
          <w:p w14:paraId="25D92EAF"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57,990</w:t>
            </w:r>
          </w:p>
        </w:tc>
        <w:tc>
          <w:tcPr>
            <w:tcW w:w="2849" w:type="dxa"/>
            <w:shd w:val="clear" w:color="auto" w:fill="auto"/>
          </w:tcPr>
          <w:p w14:paraId="17E0A47A"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15</w:t>
            </w:r>
          </w:p>
        </w:tc>
        <w:tc>
          <w:tcPr>
            <w:tcW w:w="2116" w:type="dxa"/>
          </w:tcPr>
          <w:p w14:paraId="201298F1" w14:textId="064CB91D" w:rsidR="00AA559B" w:rsidRPr="007E675B" w:rsidRDefault="00AA559B" w:rsidP="00F82B47">
            <w:pPr>
              <w:rPr>
                <w:rFonts w:ascii="Calibri" w:hAnsi="Calibri"/>
                <w:sz w:val="22"/>
                <w:szCs w:val="22"/>
                <w:lang w:val="en-GB"/>
              </w:rPr>
            </w:pPr>
            <w:r w:rsidRPr="007E675B">
              <w:rPr>
                <w:rFonts w:ascii="Calibri" w:hAnsi="Calibri"/>
                <w:sz w:val="22"/>
                <w:szCs w:val="22"/>
                <w:lang w:val="en-GB"/>
              </w:rPr>
              <w:t>Thailand (23</w:t>
            </w:r>
            <w:r w:rsidR="00B7593C" w:rsidRPr="007E675B">
              <w:rPr>
                <w:rFonts w:ascii="Calibri" w:hAnsi="Calibri"/>
                <w:sz w:val="22"/>
                <w:szCs w:val="22"/>
                <w:lang w:val="en-GB"/>
              </w:rPr>
              <w:t>,29)</w:t>
            </w:r>
          </w:p>
        </w:tc>
      </w:tr>
      <w:tr w:rsidR="00AA559B" w:rsidRPr="007E675B" w14:paraId="4F586603" w14:textId="77777777" w:rsidTr="00CF032A">
        <w:trPr>
          <w:trHeight w:val="178"/>
        </w:trPr>
        <w:tc>
          <w:tcPr>
            <w:tcW w:w="2380" w:type="dxa"/>
            <w:shd w:val="clear" w:color="auto" w:fill="auto"/>
          </w:tcPr>
          <w:p w14:paraId="0B5386B6"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 xml:space="preserve">Western Asia </w:t>
            </w:r>
          </w:p>
        </w:tc>
        <w:tc>
          <w:tcPr>
            <w:tcW w:w="2015" w:type="dxa"/>
            <w:shd w:val="clear" w:color="auto" w:fill="auto"/>
          </w:tcPr>
          <w:p w14:paraId="1E63A353"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179</w:t>
            </w:r>
          </w:p>
        </w:tc>
        <w:tc>
          <w:tcPr>
            <w:tcW w:w="2849" w:type="dxa"/>
            <w:shd w:val="clear" w:color="auto" w:fill="auto"/>
          </w:tcPr>
          <w:p w14:paraId="6F7D6B42"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0.12</w:t>
            </w:r>
          </w:p>
        </w:tc>
        <w:tc>
          <w:tcPr>
            <w:tcW w:w="2116" w:type="dxa"/>
          </w:tcPr>
          <w:p w14:paraId="3988C773"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Turkey (24)</w:t>
            </w:r>
          </w:p>
        </w:tc>
      </w:tr>
      <w:tr w:rsidR="00AA559B" w:rsidRPr="007E675B" w14:paraId="5F48408A" w14:textId="77777777" w:rsidTr="00CF032A">
        <w:trPr>
          <w:trHeight w:val="158"/>
        </w:trPr>
        <w:tc>
          <w:tcPr>
            <w:tcW w:w="2380" w:type="dxa"/>
            <w:shd w:val="clear" w:color="auto" w:fill="auto"/>
          </w:tcPr>
          <w:p w14:paraId="0D4E55C3" w14:textId="56FCEDAA" w:rsidR="00AA559B" w:rsidRPr="007E675B" w:rsidRDefault="00AA559B" w:rsidP="00F82B47">
            <w:pPr>
              <w:rPr>
                <w:rFonts w:ascii="Calibri" w:hAnsi="Calibri"/>
                <w:b/>
                <w:sz w:val="22"/>
                <w:szCs w:val="22"/>
                <w:lang w:val="en-GB"/>
              </w:rPr>
            </w:pPr>
            <w:r w:rsidRPr="007E675B">
              <w:rPr>
                <w:rFonts w:ascii="Calibri" w:hAnsi="Calibri"/>
                <w:b/>
                <w:sz w:val="22"/>
                <w:szCs w:val="22"/>
                <w:lang w:val="en-GB"/>
              </w:rPr>
              <w:t>Asia</w:t>
            </w:r>
            <w:r w:rsidR="005B000A">
              <w:rPr>
                <w:rFonts w:ascii="Calibri" w:hAnsi="Calibri"/>
                <w:b/>
                <w:sz w:val="22"/>
                <w:szCs w:val="22"/>
                <w:lang w:val="en-GB"/>
              </w:rPr>
              <w:t xml:space="preserve"> Total</w:t>
            </w:r>
          </w:p>
        </w:tc>
        <w:tc>
          <w:tcPr>
            <w:tcW w:w="2015" w:type="dxa"/>
            <w:shd w:val="clear" w:color="auto" w:fill="auto"/>
          </w:tcPr>
          <w:p w14:paraId="113CD70F" w14:textId="3F3E9ADA"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9</w:t>
            </w:r>
            <w:r w:rsidR="00ED093A">
              <w:rPr>
                <w:rFonts w:ascii="Calibri" w:hAnsi="Calibri"/>
                <w:sz w:val="22"/>
                <w:szCs w:val="22"/>
                <w:lang w:val="en-GB"/>
              </w:rPr>
              <w:t>39,895</w:t>
            </w:r>
          </w:p>
        </w:tc>
        <w:tc>
          <w:tcPr>
            <w:tcW w:w="2849" w:type="dxa"/>
            <w:shd w:val="clear" w:color="auto" w:fill="auto"/>
          </w:tcPr>
          <w:p w14:paraId="66131D49" w14:textId="5FC78113" w:rsidR="00ED093A" w:rsidRPr="007E675B" w:rsidRDefault="00ED093A" w:rsidP="00ED093A">
            <w:pPr>
              <w:jc w:val="right"/>
              <w:rPr>
                <w:rFonts w:ascii="Calibri" w:hAnsi="Calibri"/>
                <w:sz w:val="22"/>
                <w:szCs w:val="22"/>
                <w:lang w:val="en-GB"/>
              </w:rPr>
            </w:pPr>
            <w:r>
              <w:rPr>
                <w:rFonts w:ascii="Calibri" w:hAnsi="Calibri"/>
                <w:sz w:val="22"/>
                <w:szCs w:val="22"/>
                <w:lang w:val="en-GB"/>
              </w:rPr>
              <w:t>33.9</w:t>
            </w:r>
          </w:p>
        </w:tc>
        <w:tc>
          <w:tcPr>
            <w:tcW w:w="2116" w:type="dxa"/>
          </w:tcPr>
          <w:p w14:paraId="06575443" w14:textId="77777777" w:rsidR="00AA559B" w:rsidRPr="007E675B" w:rsidRDefault="00AA559B" w:rsidP="00F82B47">
            <w:pPr>
              <w:rPr>
                <w:rFonts w:ascii="Calibri" w:hAnsi="Calibri"/>
                <w:sz w:val="22"/>
                <w:szCs w:val="22"/>
                <w:lang w:val="en-GB"/>
              </w:rPr>
            </w:pPr>
          </w:p>
        </w:tc>
      </w:tr>
      <w:tr w:rsidR="002A10BE" w:rsidRPr="007E675B" w14:paraId="0574C650" w14:textId="77777777" w:rsidTr="00CF032A">
        <w:trPr>
          <w:trHeight w:val="144"/>
        </w:trPr>
        <w:tc>
          <w:tcPr>
            <w:tcW w:w="2380" w:type="dxa"/>
            <w:shd w:val="clear" w:color="auto" w:fill="auto"/>
          </w:tcPr>
          <w:p w14:paraId="6736A531" w14:textId="77777777" w:rsidR="002A10BE" w:rsidRPr="007E675B" w:rsidRDefault="002A10BE" w:rsidP="00F82B47">
            <w:pPr>
              <w:rPr>
                <w:rFonts w:ascii="Calibri" w:hAnsi="Calibri"/>
                <w:sz w:val="22"/>
                <w:szCs w:val="22"/>
                <w:lang w:val="en-GB"/>
              </w:rPr>
            </w:pPr>
          </w:p>
        </w:tc>
        <w:tc>
          <w:tcPr>
            <w:tcW w:w="2015" w:type="dxa"/>
            <w:shd w:val="clear" w:color="auto" w:fill="auto"/>
          </w:tcPr>
          <w:p w14:paraId="366C4675" w14:textId="77777777" w:rsidR="002A10BE" w:rsidRPr="007E675B" w:rsidRDefault="002A10BE" w:rsidP="00CF032A">
            <w:pPr>
              <w:jc w:val="right"/>
              <w:rPr>
                <w:rFonts w:ascii="Calibri" w:hAnsi="Calibri"/>
                <w:sz w:val="22"/>
                <w:szCs w:val="22"/>
                <w:lang w:val="en-GB"/>
              </w:rPr>
            </w:pPr>
          </w:p>
        </w:tc>
        <w:tc>
          <w:tcPr>
            <w:tcW w:w="2849" w:type="dxa"/>
            <w:shd w:val="clear" w:color="auto" w:fill="auto"/>
          </w:tcPr>
          <w:p w14:paraId="72D7D86F" w14:textId="77777777" w:rsidR="002A10BE" w:rsidRPr="007E675B" w:rsidRDefault="002A10BE" w:rsidP="00CF032A">
            <w:pPr>
              <w:jc w:val="right"/>
              <w:rPr>
                <w:rFonts w:ascii="Calibri" w:hAnsi="Calibri"/>
                <w:sz w:val="22"/>
                <w:szCs w:val="22"/>
                <w:lang w:val="en-GB"/>
              </w:rPr>
            </w:pPr>
          </w:p>
        </w:tc>
        <w:tc>
          <w:tcPr>
            <w:tcW w:w="2116" w:type="dxa"/>
          </w:tcPr>
          <w:p w14:paraId="5D9703AC" w14:textId="77777777" w:rsidR="002A10BE" w:rsidRPr="007E675B" w:rsidRDefault="002A10BE" w:rsidP="00F82B47">
            <w:pPr>
              <w:rPr>
                <w:rFonts w:ascii="Calibri" w:hAnsi="Calibri"/>
                <w:sz w:val="22"/>
                <w:szCs w:val="22"/>
                <w:lang w:val="en-GB"/>
              </w:rPr>
            </w:pPr>
          </w:p>
        </w:tc>
      </w:tr>
      <w:tr w:rsidR="00AA559B" w:rsidRPr="007E675B" w14:paraId="21D9EE3C" w14:textId="77777777" w:rsidTr="00CF032A">
        <w:trPr>
          <w:trHeight w:val="144"/>
        </w:trPr>
        <w:tc>
          <w:tcPr>
            <w:tcW w:w="2380" w:type="dxa"/>
            <w:shd w:val="clear" w:color="auto" w:fill="auto"/>
          </w:tcPr>
          <w:p w14:paraId="71E0E2CB"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Eastern Europe</w:t>
            </w:r>
          </w:p>
        </w:tc>
        <w:tc>
          <w:tcPr>
            <w:tcW w:w="2015" w:type="dxa"/>
            <w:shd w:val="clear" w:color="auto" w:fill="auto"/>
          </w:tcPr>
          <w:p w14:paraId="5B697ED4"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41</w:t>
            </w:r>
          </w:p>
        </w:tc>
        <w:tc>
          <w:tcPr>
            <w:tcW w:w="2849" w:type="dxa"/>
            <w:shd w:val="clear" w:color="auto" w:fill="auto"/>
          </w:tcPr>
          <w:p w14:paraId="7933793B"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0.02</w:t>
            </w:r>
          </w:p>
        </w:tc>
        <w:tc>
          <w:tcPr>
            <w:tcW w:w="2116" w:type="dxa"/>
          </w:tcPr>
          <w:p w14:paraId="46BED40E"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UK (25)</w:t>
            </w:r>
          </w:p>
        </w:tc>
      </w:tr>
      <w:tr w:rsidR="00AA559B" w:rsidRPr="007E675B" w14:paraId="793B4957" w14:textId="77777777" w:rsidTr="00CF032A">
        <w:trPr>
          <w:trHeight w:val="144"/>
        </w:trPr>
        <w:tc>
          <w:tcPr>
            <w:tcW w:w="2380" w:type="dxa"/>
            <w:shd w:val="clear" w:color="auto" w:fill="auto"/>
          </w:tcPr>
          <w:p w14:paraId="409542C6"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Northern Europe</w:t>
            </w:r>
          </w:p>
        </w:tc>
        <w:tc>
          <w:tcPr>
            <w:tcW w:w="2015" w:type="dxa"/>
            <w:shd w:val="clear" w:color="auto" w:fill="auto"/>
          </w:tcPr>
          <w:p w14:paraId="392F6AA4"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13</w:t>
            </w:r>
          </w:p>
        </w:tc>
        <w:tc>
          <w:tcPr>
            <w:tcW w:w="2849" w:type="dxa"/>
            <w:shd w:val="clear" w:color="auto" w:fill="auto"/>
          </w:tcPr>
          <w:p w14:paraId="6B1ADEB5"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0.02</w:t>
            </w:r>
          </w:p>
        </w:tc>
        <w:tc>
          <w:tcPr>
            <w:tcW w:w="2116" w:type="dxa"/>
          </w:tcPr>
          <w:p w14:paraId="00DEAA63"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UK (25)</w:t>
            </w:r>
          </w:p>
        </w:tc>
      </w:tr>
      <w:tr w:rsidR="00AA559B" w:rsidRPr="007E675B" w14:paraId="1B75205B" w14:textId="77777777" w:rsidTr="00CF032A">
        <w:trPr>
          <w:trHeight w:val="144"/>
        </w:trPr>
        <w:tc>
          <w:tcPr>
            <w:tcW w:w="2380" w:type="dxa"/>
            <w:shd w:val="clear" w:color="auto" w:fill="auto"/>
          </w:tcPr>
          <w:p w14:paraId="72798358"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Southern Europe</w:t>
            </w:r>
          </w:p>
        </w:tc>
        <w:tc>
          <w:tcPr>
            <w:tcW w:w="2015" w:type="dxa"/>
            <w:shd w:val="clear" w:color="auto" w:fill="auto"/>
          </w:tcPr>
          <w:p w14:paraId="3AB0AC33"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20</w:t>
            </w:r>
          </w:p>
        </w:tc>
        <w:tc>
          <w:tcPr>
            <w:tcW w:w="2849" w:type="dxa"/>
            <w:shd w:val="clear" w:color="auto" w:fill="auto"/>
          </w:tcPr>
          <w:p w14:paraId="26CAE34A"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0.02</w:t>
            </w:r>
          </w:p>
        </w:tc>
        <w:tc>
          <w:tcPr>
            <w:tcW w:w="2116" w:type="dxa"/>
          </w:tcPr>
          <w:p w14:paraId="507E61A7"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UK (25)</w:t>
            </w:r>
          </w:p>
        </w:tc>
      </w:tr>
      <w:tr w:rsidR="00AA559B" w:rsidRPr="007E675B" w14:paraId="084416B2" w14:textId="77777777" w:rsidTr="00CF032A">
        <w:trPr>
          <w:trHeight w:val="144"/>
        </w:trPr>
        <w:tc>
          <w:tcPr>
            <w:tcW w:w="2380" w:type="dxa"/>
            <w:shd w:val="clear" w:color="auto" w:fill="auto"/>
          </w:tcPr>
          <w:p w14:paraId="776710FB"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Western Europe</w:t>
            </w:r>
          </w:p>
        </w:tc>
        <w:tc>
          <w:tcPr>
            <w:tcW w:w="2015" w:type="dxa"/>
            <w:shd w:val="clear" w:color="auto" w:fill="auto"/>
          </w:tcPr>
          <w:p w14:paraId="480369CA"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25</w:t>
            </w:r>
          </w:p>
        </w:tc>
        <w:tc>
          <w:tcPr>
            <w:tcW w:w="2849" w:type="dxa"/>
            <w:shd w:val="clear" w:color="auto" w:fill="auto"/>
          </w:tcPr>
          <w:p w14:paraId="45FE46EB"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0.02</w:t>
            </w:r>
          </w:p>
        </w:tc>
        <w:tc>
          <w:tcPr>
            <w:tcW w:w="2116" w:type="dxa"/>
          </w:tcPr>
          <w:p w14:paraId="46F38BB9"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UK (25)</w:t>
            </w:r>
          </w:p>
        </w:tc>
      </w:tr>
      <w:tr w:rsidR="00AA559B" w:rsidRPr="007E675B" w14:paraId="5A936E0E" w14:textId="77777777" w:rsidTr="00CF032A">
        <w:trPr>
          <w:trHeight w:val="144"/>
        </w:trPr>
        <w:tc>
          <w:tcPr>
            <w:tcW w:w="2380" w:type="dxa"/>
            <w:shd w:val="clear" w:color="auto" w:fill="auto"/>
          </w:tcPr>
          <w:p w14:paraId="37276004" w14:textId="5CAFD0F0" w:rsidR="00AA559B" w:rsidRPr="007E675B" w:rsidRDefault="00AA559B" w:rsidP="00F82B47">
            <w:pPr>
              <w:rPr>
                <w:rFonts w:ascii="Calibri" w:hAnsi="Calibri"/>
                <w:b/>
                <w:sz w:val="22"/>
                <w:szCs w:val="22"/>
                <w:lang w:val="en-GB"/>
              </w:rPr>
            </w:pPr>
            <w:r w:rsidRPr="007E675B">
              <w:rPr>
                <w:rFonts w:ascii="Calibri" w:hAnsi="Calibri"/>
                <w:b/>
                <w:sz w:val="22"/>
                <w:szCs w:val="22"/>
                <w:lang w:val="en-GB"/>
              </w:rPr>
              <w:t>Europe</w:t>
            </w:r>
            <w:r w:rsidR="005B000A">
              <w:rPr>
                <w:rFonts w:ascii="Calibri" w:hAnsi="Calibri"/>
                <w:b/>
                <w:sz w:val="22"/>
                <w:szCs w:val="22"/>
                <w:lang w:val="en-GB"/>
              </w:rPr>
              <w:t xml:space="preserve"> Total</w:t>
            </w:r>
          </w:p>
        </w:tc>
        <w:tc>
          <w:tcPr>
            <w:tcW w:w="2015" w:type="dxa"/>
            <w:shd w:val="clear" w:color="auto" w:fill="auto"/>
          </w:tcPr>
          <w:p w14:paraId="7C9B3983"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99</w:t>
            </w:r>
          </w:p>
        </w:tc>
        <w:tc>
          <w:tcPr>
            <w:tcW w:w="2849" w:type="dxa"/>
            <w:shd w:val="clear" w:color="auto" w:fill="auto"/>
          </w:tcPr>
          <w:p w14:paraId="69FA6267"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0.02</w:t>
            </w:r>
          </w:p>
        </w:tc>
        <w:tc>
          <w:tcPr>
            <w:tcW w:w="2116" w:type="dxa"/>
          </w:tcPr>
          <w:p w14:paraId="459E0786" w14:textId="77777777" w:rsidR="00AA559B" w:rsidRPr="007E675B" w:rsidRDefault="00AA559B" w:rsidP="00F82B47">
            <w:pPr>
              <w:rPr>
                <w:rFonts w:ascii="Calibri" w:hAnsi="Calibri"/>
                <w:sz w:val="22"/>
                <w:szCs w:val="22"/>
                <w:lang w:val="en-GB"/>
              </w:rPr>
            </w:pPr>
          </w:p>
        </w:tc>
      </w:tr>
      <w:tr w:rsidR="002A10BE" w:rsidRPr="007E675B" w14:paraId="742AA24B" w14:textId="77777777" w:rsidTr="00CF032A">
        <w:trPr>
          <w:trHeight w:val="178"/>
        </w:trPr>
        <w:tc>
          <w:tcPr>
            <w:tcW w:w="2380" w:type="dxa"/>
            <w:shd w:val="clear" w:color="auto" w:fill="auto"/>
          </w:tcPr>
          <w:p w14:paraId="1455C54D" w14:textId="77777777" w:rsidR="002A10BE" w:rsidRPr="007E675B" w:rsidRDefault="002A10BE" w:rsidP="00F82B47">
            <w:pPr>
              <w:rPr>
                <w:rFonts w:ascii="Calibri" w:hAnsi="Calibri"/>
                <w:sz w:val="22"/>
                <w:szCs w:val="22"/>
                <w:lang w:val="en-GB"/>
              </w:rPr>
            </w:pPr>
          </w:p>
        </w:tc>
        <w:tc>
          <w:tcPr>
            <w:tcW w:w="2015" w:type="dxa"/>
            <w:shd w:val="clear" w:color="auto" w:fill="auto"/>
          </w:tcPr>
          <w:p w14:paraId="397EC502" w14:textId="77777777" w:rsidR="002A10BE" w:rsidRPr="007E675B" w:rsidRDefault="002A10BE" w:rsidP="00CF032A">
            <w:pPr>
              <w:jc w:val="right"/>
              <w:rPr>
                <w:rFonts w:ascii="Calibri" w:hAnsi="Calibri"/>
                <w:sz w:val="22"/>
                <w:szCs w:val="22"/>
                <w:lang w:val="en-GB"/>
              </w:rPr>
            </w:pPr>
          </w:p>
        </w:tc>
        <w:tc>
          <w:tcPr>
            <w:tcW w:w="2849" w:type="dxa"/>
            <w:shd w:val="clear" w:color="auto" w:fill="auto"/>
          </w:tcPr>
          <w:p w14:paraId="4F58B3BE" w14:textId="77777777" w:rsidR="002A10BE" w:rsidRPr="007E675B" w:rsidRDefault="002A10BE" w:rsidP="00CF032A">
            <w:pPr>
              <w:jc w:val="right"/>
              <w:rPr>
                <w:rFonts w:ascii="Calibri" w:hAnsi="Calibri"/>
                <w:sz w:val="22"/>
                <w:szCs w:val="22"/>
                <w:lang w:val="en-GB"/>
              </w:rPr>
            </w:pPr>
          </w:p>
        </w:tc>
        <w:tc>
          <w:tcPr>
            <w:tcW w:w="2116" w:type="dxa"/>
          </w:tcPr>
          <w:p w14:paraId="18F46DF2" w14:textId="77777777" w:rsidR="002A10BE" w:rsidRPr="007E675B" w:rsidRDefault="002A10BE" w:rsidP="00F82B47">
            <w:pPr>
              <w:rPr>
                <w:rFonts w:ascii="Calibri" w:hAnsi="Calibri"/>
                <w:sz w:val="22"/>
                <w:szCs w:val="22"/>
                <w:lang w:val="en-GB"/>
              </w:rPr>
            </w:pPr>
          </w:p>
        </w:tc>
      </w:tr>
      <w:tr w:rsidR="00AA559B" w:rsidRPr="007E675B" w14:paraId="1D692473" w14:textId="77777777" w:rsidTr="00CF032A">
        <w:trPr>
          <w:trHeight w:val="178"/>
        </w:trPr>
        <w:tc>
          <w:tcPr>
            <w:tcW w:w="2380" w:type="dxa"/>
            <w:shd w:val="clear" w:color="auto" w:fill="auto"/>
          </w:tcPr>
          <w:p w14:paraId="64F1E8C6"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Northern America</w:t>
            </w:r>
          </w:p>
        </w:tc>
        <w:tc>
          <w:tcPr>
            <w:tcW w:w="2015" w:type="dxa"/>
            <w:shd w:val="clear" w:color="auto" w:fill="auto"/>
          </w:tcPr>
          <w:p w14:paraId="2F7BDE08"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15,660</w:t>
            </w:r>
          </w:p>
        </w:tc>
        <w:tc>
          <w:tcPr>
            <w:tcW w:w="2849" w:type="dxa"/>
            <w:shd w:val="clear" w:color="auto" w:fill="auto"/>
          </w:tcPr>
          <w:p w14:paraId="3E01942D"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6.8</w:t>
            </w:r>
          </w:p>
        </w:tc>
        <w:tc>
          <w:tcPr>
            <w:tcW w:w="2116" w:type="dxa"/>
          </w:tcPr>
          <w:p w14:paraId="5D9E4FD2"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USA (26)</w:t>
            </w:r>
          </w:p>
        </w:tc>
      </w:tr>
      <w:tr w:rsidR="00AA559B" w:rsidRPr="007E675B" w14:paraId="4BC6EF30" w14:textId="77777777" w:rsidTr="00CF032A">
        <w:trPr>
          <w:trHeight w:val="144"/>
        </w:trPr>
        <w:tc>
          <w:tcPr>
            <w:tcW w:w="2380" w:type="dxa"/>
            <w:shd w:val="clear" w:color="auto" w:fill="auto"/>
          </w:tcPr>
          <w:p w14:paraId="65A81E9A"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Oceania</w:t>
            </w:r>
          </w:p>
        </w:tc>
        <w:tc>
          <w:tcPr>
            <w:tcW w:w="2015" w:type="dxa"/>
            <w:shd w:val="clear" w:color="auto" w:fill="auto"/>
          </w:tcPr>
          <w:p w14:paraId="7DAAD714"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1767</w:t>
            </w:r>
          </w:p>
        </w:tc>
        <w:tc>
          <w:tcPr>
            <w:tcW w:w="2849" w:type="dxa"/>
            <w:shd w:val="clear" w:color="auto" w:fill="auto"/>
          </w:tcPr>
          <w:p w14:paraId="1E0A1201"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14.5</w:t>
            </w:r>
          </w:p>
        </w:tc>
        <w:tc>
          <w:tcPr>
            <w:tcW w:w="2116" w:type="dxa"/>
          </w:tcPr>
          <w:p w14:paraId="03616E09"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Australia (27)</w:t>
            </w:r>
          </w:p>
        </w:tc>
      </w:tr>
      <w:tr w:rsidR="00AA559B" w:rsidRPr="007E675B" w14:paraId="372D8D40" w14:textId="77777777" w:rsidTr="00CF032A">
        <w:trPr>
          <w:trHeight w:val="144"/>
        </w:trPr>
        <w:tc>
          <w:tcPr>
            <w:tcW w:w="2380" w:type="dxa"/>
            <w:shd w:val="clear" w:color="auto" w:fill="auto"/>
          </w:tcPr>
          <w:p w14:paraId="29D2ECD0" w14:textId="54A6BD1A" w:rsidR="00AA559B" w:rsidRPr="007E675B" w:rsidRDefault="00AA559B" w:rsidP="00F82B47">
            <w:pPr>
              <w:rPr>
                <w:rFonts w:ascii="Calibri" w:hAnsi="Calibri"/>
                <w:b/>
                <w:sz w:val="22"/>
                <w:szCs w:val="22"/>
                <w:lang w:val="en-GB"/>
              </w:rPr>
            </w:pPr>
            <w:r w:rsidRPr="007E675B">
              <w:rPr>
                <w:rFonts w:ascii="Calibri" w:hAnsi="Calibri"/>
                <w:b/>
                <w:sz w:val="22"/>
                <w:szCs w:val="22"/>
                <w:lang w:val="en-GB"/>
              </w:rPr>
              <w:t>North America and Oceania</w:t>
            </w:r>
            <w:r w:rsidR="005B000A">
              <w:rPr>
                <w:rFonts w:ascii="Calibri" w:hAnsi="Calibri"/>
                <w:b/>
                <w:sz w:val="22"/>
                <w:szCs w:val="22"/>
                <w:lang w:val="en-GB"/>
              </w:rPr>
              <w:t xml:space="preserve"> Total</w:t>
            </w:r>
          </w:p>
        </w:tc>
        <w:tc>
          <w:tcPr>
            <w:tcW w:w="2015" w:type="dxa"/>
            <w:shd w:val="clear" w:color="auto" w:fill="auto"/>
          </w:tcPr>
          <w:p w14:paraId="1BD3C261"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17,427</w:t>
            </w:r>
          </w:p>
        </w:tc>
        <w:tc>
          <w:tcPr>
            <w:tcW w:w="2849" w:type="dxa"/>
            <w:shd w:val="clear" w:color="auto" w:fill="auto"/>
          </w:tcPr>
          <w:p w14:paraId="25D4BC69" w14:textId="1AAC2A2A" w:rsidR="00AA559B" w:rsidRPr="007E675B" w:rsidRDefault="00AA559B" w:rsidP="00CF032A">
            <w:pPr>
              <w:jc w:val="right"/>
              <w:rPr>
                <w:rFonts w:ascii="Calibri" w:hAnsi="Calibri"/>
                <w:sz w:val="22"/>
                <w:szCs w:val="22"/>
                <w:lang w:val="en-GB"/>
              </w:rPr>
            </w:pPr>
          </w:p>
        </w:tc>
        <w:tc>
          <w:tcPr>
            <w:tcW w:w="2116" w:type="dxa"/>
          </w:tcPr>
          <w:p w14:paraId="6D4CD252" w14:textId="77777777" w:rsidR="00AA559B" w:rsidRPr="007E675B" w:rsidRDefault="00AA559B" w:rsidP="00F82B47">
            <w:pPr>
              <w:rPr>
                <w:rFonts w:ascii="Calibri" w:hAnsi="Calibri"/>
                <w:sz w:val="22"/>
                <w:szCs w:val="22"/>
                <w:lang w:val="en-GB"/>
              </w:rPr>
            </w:pPr>
          </w:p>
        </w:tc>
      </w:tr>
      <w:tr w:rsidR="002A10BE" w:rsidRPr="007E675B" w14:paraId="3531C80D" w14:textId="77777777" w:rsidTr="00CF032A">
        <w:trPr>
          <w:trHeight w:val="144"/>
        </w:trPr>
        <w:tc>
          <w:tcPr>
            <w:tcW w:w="2380" w:type="dxa"/>
            <w:shd w:val="clear" w:color="auto" w:fill="auto"/>
          </w:tcPr>
          <w:p w14:paraId="4D89D86D" w14:textId="77777777" w:rsidR="002A10BE" w:rsidRPr="007E675B" w:rsidRDefault="002A10BE" w:rsidP="00F82B47">
            <w:pPr>
              <w:rPr>
                <w:rFonts w:ascii="Calibri" w:hAnsi="Calibri"/>
                <w:sz w:val="22"/>
                <w:szCs w:val="22"/>
                <w:lang w:val="en-GB"/>
              </w:rPr>
            </w:pPr>
          </w:p>
        </w:tc>
        <w:tc>
          <w:tcPr>
            <w:tcW w:w="2015" w:type="dxa"/>
            <w:shd w:val="clear" w:color="auto" w:fill="auto"/>
          </w:tcPr>
          <w:p w14:paraId="3C409E4C" w14:textId="77777777" w:rsidR="002A10BE" w:rsidRPr="007E675B" w:rsidRDefault="002A10BE" w:rsidP="00CF032A">
            <w:pPr>
              <w:jc w:val="right"/>
              <w:rPr>
                <w:rFonts w:ascii="Calibri" w:hAnsi="Calibri"/>
                <w:sz w:val="22"/>
                <w:szCs w:val="22"/>
                <w:lang w:val="en-GB"/>
              </w:rPr>
            </w:pPr>
          </w:p>
        </w:tc>
        <w:tc>
          <w:tcPr>
            <w:tcW w:w="2849" w:type="dxa"/>
            <w:shd w:val="clear" w:color="auto" w:fill="auto"/>
          </w:tcPr>
          <w:p w14:paraId="16059524" w14:textId="77777777" w:rsidR="002A10BE" w:rsidRPr="007E675B" w:rsidRDefault="002A10BE" w:rsidP="00CF032A">
            <w:pPr>
              <w:jc w:val="right"/>
              <w:rPr>
                <w:rFonts w:ascii="Calibri" w:hAnsi="Calibri"/>
                <w:sz w:val="22"/>
                <w:szCs w:val="22"/>
                <w:lang w:val="en-GB"/>
              </w:rPr>
            </w:pPr>
          </w:p>
        </w:tc>
        <w:tc>
          <w:tcPr>
            <w:tcW w:w="2116" w:type="dxa"/>
          </w:tcPr>
          <w:p w14:paraId="6F373D26" w14:textId="77777777" w:rsidR="002A10BE" w:rsidRPr="007E675B" w:rsidRDefault="002A10BE" w:rsidP="00F82B47">
            <w:pPr>
              <w:rPr>
                <w:rFonts w:ascii="Calibri" w:hAnsi="Calibri"/>
                <w:sz w:val="22"/>
                <w:szCs w:val="22"/>
                <w:lang w:val="en-GB"/>
              </w:rPr>
            </w:pPr>
          </w:p>
        </w:tc>
      </w:tr>
      <w:tr w:rsidR="00AA559B" w:rsidRPr="007E675B" w14:paraId="128DD0F2" w14:textId="77777777" w:rsidTr="00CF032A">
        <w:trPr>
          <w:trHeight w:val="144"/>
        </w:trPr>
        <w:tc>
          <w:tcPr>
            <w:tcW w:w="2380" w:type="dxa"/>
            <w:shd w:val="clear" w:color="auto" w:fill="auto"/>
          </w:tcPr>
          <w:p w14:paraId="699094A8"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The Caribbean</w:t>
            </w:r>
          </w:p>
        </w:tc>
        <w:tc>
          <w:tcPr>
            <w:tcW w:w="2015" w:type="dxa"/>
            <w:shd w:val="clear" w:color="auto" w:fill="auto"/>
          </w:tcPr>
          <w:p w14:paraId="6AA3EB03"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1305</w:t>
            </w:r>
          </w:p>
        </w:tc>
        <w:tc>
          <w:tcPr>
            <w:tcW w:w="2849" w:type="dxa"/>
            <w:shd w:val="clear" w:color="auto" w:fill="auto"/>
          </w:tcPr>
          <w:p w14:paraId="2D7BC734"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5</w:t>
            </w:r>
          </w:p>
        </w:tc>
        <w:tc>
          <w:tcPr>
            <w:tcW w:w="2116" w:type="dxa"/>
          </w:tcPr>
          <w:p w14:paraId="0095EC10"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Columbia (28)</w:t>
            </w:r>
          </w:p>
        </w:tc>
      </w:tr>
      <w:tr w:rsidR="00AA559B" w:rsidRPr="007E675B" w14:paraId="7FD2E601" w14:textId="77777777" w:rsidTr="00CF032A">
        <w:trPr>
          <w:trHeight w:val="144"/>
        </w:trPr>
        <w:tc>
          <w:tcPr>
            <w:tcW w:w="2380" w:type="dxa"/>
            <w:shd w:val="clear" w:color="auto" w:fill="auto"/>
          </w:tcPr>
          <w:p w14:paraId="6595910E"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South America</w:t>
            </w:r>
          </w:p>
        </w:tc>
        <w:tc>
          <w:tcPr>
            <w:tcW w:w="2015" w:type="dxa"/>
            <w:shd w:val="clear" w:color="auto" w:fill="auto"/>
          </w:tcPr>
          <w:p w14:paraId="35EAB3D2"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12,895</w:t>
            </w:r>
          </w:p>
        </w:tc>
        <w:tc>
          <w:tcPr>
            <w:tcW w:w="2849" w:type="dxa"/>
            <w:shd w:val="clear" w:color="auto" w:fill="auto"/>
          </w:tcPr>
          <w:p w14:paraId="0801467A"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5</w:t>
            </w:r>
          </w:p>
        </w:tc>
        <w:tc>
          <w:tcPr>
            <w:tcW w:w="2116" w:type="dxa"/>
          </w:tcPr>
          <w:p w14:paraId="33F958DD"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Columbia (28)</w:t>
            </w:r>
          </w:p>
        </w:tc>
      </w:tr>
      <w:tr w:rsidR="00AA559B" w:rsidRPr="007E675B" w14:paraId="471ACA76" w14:textId="77777777" w:rsidTr="00CF032A">
        <w:trPr>
          <w:trHeight w:val="144"/>
        </w:trPr>
        <w:tc>
          <w:tcPr>
            <w:tcW w:w="2380" w:type="dxa"/>
            <w:shd w:val="clear" w:color="auto" w:fill="auto"/>
          </w:tcPr>
          <w:p w14:paraId="58CEBEC1"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 xml:space="preserve">Central America </w:t>
            </w:r>
          </w:p>
        </w:tc>
        <w:tc>
          <w:tcPr>
            <w:tcW w:w="2015" w:type="dxa"/>
            <w:shd w:val="clear" w:color="auto" w:fill="auto"/>
          </w:tcPr>
          <w:p w14:paraId="0E78DED6"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4970</w:t>
            </w:r>
          </w:p>
        </w:tc>
        <w:tc>
          <w:tcPr>
            <w:tcW w:w="2849" w:type="dxa"/>
            <w:shd w:val="clear" w:color="auto" w:fill="auto"/>
          </w:tcPr>
          <w:p w14:paraId="4E0980B9"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5</w:t>
            </w:r>
          </w:p>
        </w:tc>
        <w:tc>
          <w:tcPr>
            <w:tcW w:w="2116" w:type="dxa"/>
          </w:tcPr>
          <w:p w14:paraId="5D9C0FE6" w14:textId="77777777" w:rsidR="00AA559B" w:rsidRPr="007E675B" w:rsidRDefault="00AA559B" w:rsidP="00F82B47">
            <w:pPr>
              <w:rPr>
                <w:rFonts w:ascii="Calibri" w:hAnsi="Calibri"/>
                <w:sz w:val="22"/>
                <w:szCs w:val="22"/>
                <w:lang w:val="en-GB"/>
              </w:rPr>
            </w:pPr>
            <w:r w:rsidRPr="007E675B">
              <w:rPr>
                <w:rFonts w:ascii="Calibri" w:hAnsi="Calibri"/>
                <w:sz w:val="22"/>
                <w:szCs w:val="22"/>
                <w:lang w:val="en-GB"/>
              </w:rPr>
              <w:t>Columbia (28)</w:t>
            </w:r>
          </w:p>
        </w:tc>
      </w:tr>
      <w:tr w:rsidR="00AA559B" w:rsidRPr="007E675B" w14:paraId="635F1DEE" w14:textId="77777777" w:rsidTr="00CF032A">
        <w:trPr>
          <w:trHeight w:val="144"/>
        </w:trPr>
        <w:tc>
          <w:tcPr>
            <w:tcW w:w="2380" w:type="dxa"/>
            <w:shd w:val="clear" w:color="auto" w:fill="auto"/>
          </w:tcPr>
          <w:p w14:paraId="69D5FDE3" w14:textId="158EDADA" w:rsidR="00AA559B" w:rsidRPr="007E675B" w:rsidRDefault="00AA559B" w:rsidP="00F82B47">
            <w:pPr>
              <w:rPr>
                <w:rFonts w:ascii="Calibri" w:hAnsi="Calibri"/>
                <w:b/>
                <w:sz w:val="22"/>
                <w:szCs w:val="22"/>
                <w:lang w:val="en-GB"/>
              </w:rPr>
            </w:pPr>
            <w:r w:rsidRPr="007E675B">
              <w:rPr>
                <w:rFonts w:ascii="Calibri" w:hAnsi="Calibri"/>
                <w:b/>
                <w:sz w:val="22"/>
                <w:szCs w:val="22"/>
                <w:lang w:val="en-GB"/>
              </w:rPr>
              <w:t>Latin America</w:t>
            </w:r>
            <w:r w:rsidR="005B000A">
              <w:rPr>
                <w:rFonts w:ascii="Calibri" w:hAnsi="Calibri"/>
                <w:b/>
                <w:sz w:val="22"/>
                <w:szCs w:val="22"/>
                <w:lang w:val="en-GB"/>
              </w:rPr>
              <w:t xml:space="preserve"> Total</w:t>
            </w:r>
          </w:p>
        </w:tc>
        <w:tc>
          <w:tcPr>
            <w:tcW w:w="2015" w:type="dxa"/>
            <w:shd w:val="clear" w:color="auto" w:fill="auto"/>
          </w:tcPr>
          <w:p w14:paraId="5179D251"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19,170</w:t>
            </w:r>
          </w:p>
        </w:tc>
        <w:tc>
          <w:tcPr>
            <w:tcW w:w="2849" w:type="dxa"/>
            <w:shd w:val="clear" w:color="auto" w:fill="auto"/>
          </w:tcPr>
          <w:p w14:paraId="498659FF" w14:textId="77777777"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5</w:t>
            </w:r>
          </w:p>
        </w:tc>
        <w:tc>
          <w:tcPr>
            <w:tcW w:w="2116" w:type="dxa"/>
          </w:tcPr>
          <w:p w14:paraId="42376D0B" w14:textId="77777777" w:rsidR="00AA559B" w:rsidRPr="007E675B" w:rsidRDefault="00AA559B" w:rsidP="00F82B47">
            <w:pPr>
              <w:rPr>
                <w:rFonts w:ascii="Calibri" w:hAnsi="Calibri"/>
                <w:sz w:val="22"/>
                <w:szCs w:val="22"/>
                <w:lang w:val="en-GB"/>
              </w:rPr>
            </w:pPr>
          </w:p>
        </w:tc>
      </w:tr>
      <w:tr w:rsidR="002A10BE" w:rsidRPr="007E675B" w14:paraId="1E962BF9" w14:textId="77777777" w:rsidTr="00CF032A">
        <w:trPr>
          <w:trHeight w:val="178"/>
        </w:trPr>
        <w:tc>
          <w:tcPr>
            <w:tcW w:w="2380" w:type="dxa"/>
            <w:shd w:val="clear" w:color="auto" w:fill="auto"/>
          </w:tcPr>
          <w:p w14:paraId="16E6BD44" w14:textId="77777777" w:rsidR="002A10BE" w:rsidRPr="007E675B" w:rsidRDefault="002A10BE" w:rsidP="00F82B47">
            <w:pPr>
              <w:rPr>
                <w:rFonts w:ascii="Calibri" w:hAnsi="Calibri"/>
                <w:b/>
                <w:sz w:val="22"/>
                <w:szCs w:val="22"/>
                <w:lang w:val="en-GB"/>
              </w:rPr>
            </w:pPr>
          </w:p>
        </w:tc>
        <w:tc>
          <w:tcPr>
            <w:tcW w:w="2015" w:type="dxa"/>
            <w:shd w:val="clear" w:color="auto" w:fill="auto"/>
          </w:tcPr>
          <w:p w14:paraId="2CF7AA2D" w14:textId="77777777" w:rsidR="002A10BE" w:rsidRPr="007E675B" w:rsidRDefault="002A10BE" w:rsidP="00CF032A">
            <w:pPr>
              <w:jc w:val="right"/>
              <w:rPr>
                <w:rFonts w:ascii="Calibri" w:hAnsi="Calibri"/>
                <w:sz w:val="22"/>
                <w:szCs w:val="22"/>
                <w:lang w:val="en-GB"/>
              </w:rPr>
            </w:pPr>
          </w:p>
        </w:tc>
        <w:tc>
          <w:tcPr>
            <w:tcW w:w="2849" w:type="dxa"/>
            <w:shd w:val="clear" w:color="auto" w:fill="auto"/>
          </w:tcPr>
          <w:p w14:paraId="34485D56" w14:textId="77777777" w:rsidR="002A10BE" w:rsidRPr="007E675B" w:rsidRDefault="002A10BE" w:rsidP="00CF032A">
            <w:pPr>
              <w:jc w:val="right"/>
              <w:rPr>
                <w:rFonts w:ascii="Calibri" w:hAnsi="Calibri"/>
                <w:sz w:val="22"/>
                <w:szCs w:val="22"/>
                <w:lang w:val="en-GB"/>
              </w:rPr>
            </w:pPr>
          </w:p>
        </w:tc>
        <w:tc>
          <w:tcPr>
            <w:tcW w:w="2116" w:type="dxa"/>
          </w:tcPr>
          <w:p w14:paraId="57316FAD" w14:textId="77777777" w:rsidR="002A10BE" w:rsidRPr="007E675B" w:rsidRDefault="002A10BE" w:rsidP="00F82B47">
            <w:pPr>
              <w:rPr>
                <w:rFonts w:ascii="Calibri" w:hAnsi="Calibri"/>
                <w:sz w:val="22"/>
                <w:szCs w:val="22"/>
                <w:lang w:val="en-GB"/>
              </w:rPr>
            </w:pPr>
          </w:p>
        </w:tc>
      </w:tr>
      <w:tr w:rsidR="00AA559B" w:rsidRPr="007E675B" w14:paraId="2540E0D6" w14:textId="77777777" w:rsidTr="00CF032A">
        <w:trPr>
          <w:trHeight w:val="178"/>
        </w:trPr>
        <w:tc>
          <w:tcPr>
            <w:tcW w:w="2380" w:type="dxa"/>
            <w:shd w:val="clear" w:color="auto" w:fill="auto"/>
          </w:tcPr>
          <w:p w14:paraId="530C129E" w14:textId="34475AEC" w:rsidR="00AA559B" w:rsidRPr="007E675B" w:rsidRDefault="00AA559B" w:rsidP="00F82B47">
            <w:pPr>
              <w:rPr>
                <w:rFonts w:ascii="Calibri" w:hAnsi="Calibri"/>
                <w:b/>
                <w:sz w:val="22"/>
                <w:szCs w:val="22"/>
                <w:lang w:val="en-GB"/>
              </w:rPr>
            </w:pPr>
            <w:r w:rsidRPr="007E675B">
              <w:rPr>
                <w:rFonts w:ascii="Calibri" w:hAnsi="Calibri"/>
                <w:b/>
                <w:sz w:val="22"/>
                <w:szCs w:val="22"/>
                <w:lang w:val="en-GB"/>
              </w:rPr>
              <w:t>World</w:t>
            </w:r>
            <w:r w:rsidR="005B000A">
              <w:rPr>
                <w:rFonts w:ascii="Calibri" w:hAnsi="Calibri"/>
                <w:b/>
                <w:sz w:val="22"/>
                <w:szCs w:val="22"/>
                <w:lang w:val="en-GB"/>
              </w:rPr>
              <w:t xml:space="preserve"> Total</w:t>
            </w:r>
          </w:p>
        </w:tc>
        <w:tc>
          <w:tcPr>
            <w:tcW w:w="2015" w:type="dxa"/>
            <w:shd w:val="clear" w:color="auto" w:fill="auto"/>
          </w:tcPr>
          <w:p w14:paraId="11332B77" w14:textId="01E5154B" w:rsidR="00AA559B" w:rsidRPr="007E675B" w:rsidRDefault="00AA559B" w:rsidP="00CF032A">
            <w:pPr>
              <w:jc w:val="right"/>
              <w:rPr>
                <w:rFonts w:ascii="Calibri" w:hAnsi="Calibri"/>
                <w:sz w:val="22"/>
                <w:szCs w:val="22"/>
                <w:lang w:val="en-GB"/>
              </w:rPr>
            </w:pPr>
            <w:r w:rsidRPr="007E675B">
              <w:rPr>
                <w:rFonts w:ascii="Calibri" w:hAnsi="Calibri"/>
                <w:sz w:val="22"/>
                <w:szCs w:val="22"/>
                <w:lang w:val="en-GB"/>
              </w:rPr>
              <w:t>1,</w:t>
            </w:r>
            <w:r w:rsidR="00ED0E76" w:rsidRPr="007E675B">
              <w:rPr>
                <w:rFonts w:ascii="Calibri" w:hAnsi="Calibri"/>
                <w:sz w:val="22"/>
                <w:szCs w:val="22"/>
                <w:lang w:val="en-GB"/>
              </w:rPr>
              <w:t>05</w:t>
            </w:r>
            <w:r w:rsidR="00F90819">
              <w:rPr>
                <w:rFonts w:ascii="Calibri" w:hAnsi="Calibri"/>
                <w:sz w:val="22"/>
                <w:szCs w:val="22"/>
                <w:lang w:val="en-GB"/>
              </w:rPr>
              <w:t>1</w:t>
            </w:r>
            <w:r w:rsidR="00ED0E76" w:rsidRPr="007E675B">
              <w:rPr>
                <w:rFonts w:ascii="Calibri" w:hAnsi="Calibri"/>
                <w:sz w:val="22"/>
                <w:szCs w:val="22"/>
                <w:lang w:val="en-GB"/>
              </w:rPr>
              <w:t>,</w:t>
            </w:r>
            <w:r w:rsidR="00F90819">
              <w:rPr>
                <w:rFonts w:ascii="Calibri" w:hAnsi="Calibri"/>
                <w:sz w:val="22"/>
                <w:szCs w:val="22"/>
                <w:lang w:val="en-GB"/>
              </w:rPr>
              <w:t>787</w:t>
            </w:r>
          </w:p>
        </w:tc>
        <w:tc>
          <w:tcPr>
            <w:tcW w:w="2849" w:type="dxa"/>
            <w:shd w:val="clear" w:color="auto" w:fill="auto"/>
          </w:tcPr>
          <w:p w14:paraId="73173591" w14:textId="2C239761" w:rsidR="00AA559B" w:rsidRPr="007E675B" w:rsidRDefault="003C7472" w:rsidP="00CF032A">
            <w:pPr>
              <w:jc w:val="right"/>
              <w:rPr>
                <w:rFonts w:ascii="Calibri" w:hAnsi="Calibri"/>
                <w:sz w:val="22"/>
                <w:szCs w:val="22"/>
                <w:lang w:val="en-GB"/>
              </w:rPr>
            </w:pPr>
            <w:r w:rsidRPr="007E675B">
              <w:rPr>
                <w:rFonts w:ascii="Calibri" w:hAnsi="Calibri"/>
                <w:sz w:val="22"/>
                <w:szCs w:val="22"/>
                <w:lang w:val="en-GB"/>
              </w:rPr>
              <w:t>23.6</w:t>
            </w:r>
          </w:p>
        </w:tc>
        <w:tc>
          <w:tcPr>
            <w:tcW w:w="2116" w:type="dxa"/>
          </w:tcPr>
          <w:p w14:paraId="5C6EE480" w14:textId="77777777" w:rsidR="00AA559B" w:rsidRPr="007E675B" w:rsidRDefault="00AA559B" w:rsidP="00F82B47">
            <w:pPr>
              <w:rPr>
                <w:rFonts w:ascii="Calibri" w:hAnsi="Calibri"/>
                <w:sz w:val="22"/>
                <w:szCs w:val="22"/>
                <w:lang w:val="en-GB"/>
              </w:rPr>
            </w:pPr>
          </w:p>
        </w:tc>
      </w:tr>
    </w:tbl>
    <w:p w14:paraId="5371B307" w14:textId="77777777" w:rsidR="009B12E2" w:rsidRPr="00CF032A" w:rsidRDefault="009B12E2" w:rsidP="00F82B47">
      <w:pPr>
        <w:widowControl w:val="0"/>
        <w:autoSpaceDE w:val="0"/>
        <w:autoSpaceDN w:val="0"/>
        <w:adjustRightInd w:val="0"/>
        <w:rPr>
          <w:rFonts w:ascii="Calibri" w:hAnsi="Calibri"/>
          <w:sz w:val="22"/>
          <w:szCs w:val="22"/>
          <w:lang w:val="en-GB"/>
        </w:rPr>
      </w:pPr>
    </w:p>
    <w:p w14:paraId="0D2FE55F" w14:textId="354814C8" w:rsidR="00B42EDA" w:rsidRPr="00297832" w:rsidRDefault="00B42EDA" w:rsidP="00297832"/>
    <w:p w14:paraId="1E77B929" w14:textId="5FB0353C" w:rsidR="00AD40E8" w:rsidRPr="00A53C4B" w:rsidRDefault="00AD40E8" w:rsidP="00A53C4B">
      <w:pPr>
        <w:rPr>
          <w:rFonts w:ascii="Calibri" w:hAnsi="Calibri"/>
          <w:sz w:val="22"/>
          <w:szCs w:val="22"/>
          <w:lang w:val="en-GB"/>
        </w:rPr>
      </w:pPr>
      <w:bookmarkStart w:id="0" w:name="_MON_1631352201"/>
      <w:bookmarkStart w:id="1" w:name="_GoBack"/>
      <w:bookmarkEnd w:id="0"/>
      <w:bookmarkEnd w:id="1"/>
    </w:p>
    <w:sectPr w:rsidR="00AD40E8" w:rsidRPr="00A53C4B" w:rsidSect="00B64D58">
      <w:footerReference w:type="even" r:id="rId11"/>
      <w:footerReference w:type="default" r:id="rId12"/>
      <w:pgSz w:w="11900" w:h="16840"/>
      <w:pgMar w:top="1440" w:right="1440" w:bottom="1440" w:left="1440" w:header="708" w:footer="708" w:gutter="0"/>
      <w:lnNumType w:countBy="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464C78" w15:done="0"/>
  <w15:commentEx w15:paraId="7A02B934" w15:done="0"/>
  <w15:commentEx w15:paraId="39DCAAD8" w15:done="0"/>
  <w15:commentEx w15:paraId="6C7958A6" w15:done="0"/>
  <w15:commentEx w15:paraId="569FC8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7A509" w16cex:dateUtc="2020-05-14T10:07:00Z"/>
  <w16cex:commentExtensible w16cex:durableId="2267A81E" w16cex:dateUtc="2020-05-14T10:21:00Z"/>
  <w16cex:commentExtensible w16cex:durableId="2267BE96" w16cex:dateUtc="2020-05-14T11:56:00Z"/>
  <w16cex:commentExtensible w16cex:durableId="2267C9F0" w16cex:dateUtc="2020-05-14T12:45:00Z"/>
  <w16cex:commentExtensible w16cex:durableId="2267CC95" w16cex:dateUtc="2020-05-14T12:56:00Z"/>
  <w16cex:commentExtensible w16cex:durableId="2267CFF1" w16cex:dateUtc="2020-05-14T13:10:00Z"/>
  <w16cex:commentExtensible w16cex:durableId="2267D032" w16cex:dateUtc="2020-05-14T13:12:00Z"/>
  <w16cex:commentExtensible w16cex:durableId="2267DAD8" w16cex:dateUtc="2020-05-14T13:57:00Z"/>
  <w16cex:commentExtensible w16cex:durableId="2267D777" w16cex:dateUtc="2020-05-14T13:43:00Z"/>
  <w16cex:commentExtensible w16cex:durableId="2267DA59" w16cex:dateUtc="2020-05-14T13:55:00Z"/>
  <w16cex:commentExtensible w16cex:durableId="2267DC07" w16cex:dateUtc="2020-05-14T14:02:00Z"/>
  <w16cex:commentExtensible w16cex:durableId="2267DB16" w16cex:dateUtc="2020-05-14T13:58:00Z"/>
  <w16cex:commentExtensible w16cex:durableId="2267E134" w16cex:dateUtc="2020-05-14T14:24:00Z"/>
  <w16cex:commentExtensible w16cex:durableId="22681686" w16cex:dateUtc="2020-05-14T18:12:00Z"/>
  <w16cex:commentExtensible w16cex:durableId="2268169D" w16cex:dateUtc="2020-05-14T18:12:00Z"/>
  <w16cex:commentExtensible w16cex:durableId="226817D3" w16cex:dateUtc="2020-05-14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9E5979" w16cid:durableId="2207758E"/>
  <w16cid:commentId w16cid:paraId="39CD9952" w16cid:durableId="2267A509"/>
  <w16cid:commentId w16cid:paraId="6A8905EB" w16cid:durableId="2267A81E"/>
  <w16cid:commentId w16cid:paraId="53C3F780" w16cid:durableId="2267BE96"/>
  <w16cid:commentId w16cid:paraId="2A6312D2" w16cid:durableId="21E51139"/>
  <w16cid:commentId w16cid:paraId="6BB418EA" w16cid:durableId="22077890"/>
  <w16cid:commentId w16cid:paraId="012A9DCE" w16cid:durableId="2267C9F0"/>
  <w16cid:commentId w16cid:paraId="49B60AE5" w16cid:durableId="22077983"/>
  <w16cid:commentId w16cid:paraId="727F4DBA" w16cid:durableId="22305BB7"/>
  <w16cid:commentId w16cid:paraId="7346E65B" w16cid:durableId="2267CC95"/>
  <w16cid:commentId w16cid:paraId="63D159D7" w16cid:durableId="2267CFF1"/>
  <w16cid:commentId w16cid:paraId="6519AFBA" w16cid:durableId="2267D032"/>
  <w16cid:commentId w16cid:paraId="464630DF" w16cid:durableId="2267DAD8"/>
  <w16cid:commentId w16cid:paraId="490C6745" w16cid:durableId="2267D777"/>
  <w16cid:commentId w16cid:paraId="39DCAAD8" w16cid:durableId="2267DA59"/>
  <w16cid:commentId w16cid:paraId="4EDB2A25" w16cid:durableId="2267DC07"/>
  <w16cid:commentId w16cid:paraId="7AB90834" w16cid:durableId="2267DB16"/>
  <w16cid:commentId w16cid:paraId="758BA1C9" w16cid:durableId="2267E134"/>
  <w16cid:commentId w16cid:paraId="07FF6299" w16cid:durableId="2230749A"/>
  <w16cid:commentId w16cid:paraId="09D21E66" w16cid:durableId="21E50D79"/>
  <w16cid:commentId w16cid:paraId="16007B84" w16cid:durableId="2209076C"/>
  <w16cid:commentId w16cid:paraId="33444E5E" w16cid:durableId="220907B2"/>
  <w16cid:commentId w16cid:paraId="08D82569" w16cid:durableId="21E50F59"/>
  <w16cid:commentId w16cid:paraId="6DF1D338" w16cid:durableId="220919EF"/>
  <w16cid:commentId w16cid:paraId="42C9E2B8" w16cid:durableId="22681686"/>
  <w16cid:commentId w16cid:paraId="470F06EB" w16cid:durableId="2268169D"/>
  <w16cid:commentId w16cid:paraId="555C38C9" w16cid:durableId="226817D3"/>
  <w16cid:commentId w16cid:paraId="546B7F4A" w16cid:durableId="22090BD9"/>
  <w16cid:commentId w16cid:paraId="72C80446" w16cid:durableId="22090CC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0DCD8" w14:textId="77777777" w:rsidR="000D1EA7" w:rsidRDefault="000D1EA7" w:rsidP="00B3333B">
      <w:r>
        <w:separator/>
      </w:r>
    </w:p>
  </w:endnote>
  <w:endnote w:type="continuationSeparator" w:id="0">
    <w:p w14:paraId="2F37BD68" w14:textId="77777777" w:rsidR="000D1EA7" w:rsidRDefault="000D1EA7" w:rsidP="00B3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361FC" w14:textId="77777777" w:rsidR="000D1EA7" w:rsidRDefault="000D1EA7" w:rsidP="000667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2CA0D" w14:textId="77777777" w:rsidR="000D1EA7" w:rsidRDefault="000D1EA7" w:rsidP="00901E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3EF70" w14:textId="77777777" w:rsidR="000D1EA7" w:rsidRDefault="000D1EA7" w:rsidP="000667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3C4B">
      <w:rPr>
        <w:rStyle w:val="PageNumber"/>
        <w:noProof/>
      </w:rPr>
      <w:t>21</w:t>
    </w:r>
    <w:r>
      <w:rPr>
        <w:rStyle w:val="PageNumber"/>
      </w:rPr>
      <w:fldChar w:fldCharType="end"/>
    </w:r>
  </w:p>
  <w:p w14:paraId="76158B54" w14:textId="77777777" w:rsidR="000D1EA7" w:rsidRDefault="000D1EA7" w:rsidP="008110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98FA7" w14:textId="77777777" w:rsidR="000D1EA7" w:rsidRDefault="000D1EA7" w:rsidP="00B3333B">
      <w:r>
        <w:separator/>
      </w:r>
    </w:p>
  </w:footnote>
  <w:footnote w:type="continuationSeparator" w:id="0">
    <w:p w14:paraId="2A64A71D" w14:textId="77777777" w:rsidR="000D1EA7" w:rsidRDefault="000D1EA7" w:rsidP="00B3333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E805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9A35A9"/>
    <w:multiLevelType w:val="hybridMultilevel"/>
    <w:tmpl w:val="5B60F734"/>
    <w:lvl w:ilvl="0" w:tplc="B2A4D1E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AA57C0"/>
    <w:multiLevelType w:val="hybridMultilevel"/>
    <w:tmpl w:val="3C8C1038"/>
    <w:lvl w:ilvl="0" w:tplc="61BA9256">
      <w:start w:val="1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E42A4A"/>
    <w:multiLevelType w:val="hybridMultilevel"/>
    <w:tmpl w:val="22ACA18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231D39AE"/>
    <w:multiLevelType w:val="hybridMultilevel"/>
    <w:tmpl w:val="9A88ED12"/>
    <w:lvl w:ilvl="0" w:tplc="469E67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77C5425"/>
    <w:multiLevelType w:val="hybridMultilevel"/>
    <w:tmpl w:val="B2168CB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41B90FC0"/>
    <w:multiLevelType w:val="hybridMultilevel"/>
    <w:tmpl w:val="E6AE4BD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4B0137C3"/>
    <w:multiLevelType w:val="hybridMultilevel"/>
    <w:tmpl w:val="DD6059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28011E"/>
    <w:multiLevelType w:val="hybridMultilevel"/>
    <w:tmpl w:val="EFE25E4A"/>
    <w:lvl w:ilvl="0" w:tplc="FFFFFFFF">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6B1D35"/>
    <w:multiLevelType w:val="hybridMultilevel"/>
    <w:tmpl w:val="6EA08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617BE6"/>
    <w:multiLevelType w:val="hybridMultilevel"/>
    <w:tmpl w:val="E252F90E"/>
    <w:lvl w:ilvl="0" w:tplc="FFFFFFFF">
      <w:start w:val="5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3"/>
  </w:num>
  <w:num w:numId="6">
    <w:abstractNumId w:val="6"/>
  </w:num>
  <w:num w:numId="7">
    <w:abstractNumId w:val="2"/>
  </w:num>
  <w:num w:numId="8">
    <w:abstractNumId w:val="0"/>
  </w:num>
  <w:num w:numId="9">
    <w:abstractNumId w:val="10"/>
  </w:num>
  <w:num w:numId="10">
    <w:abstractNumId w:val="8"/>
  </w:num>
  <w:num w:numId="11">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ttie Brown">
    <w15:presenceInfo w15:providerId="None" w15:userId="Lottie Brown"/>
  </w15:person>
  <w15:person w15:author="Matthew Burton">
    <w15:presenceInfo w15:providerId="AD" w15:userId="S::icrumbur@lshtm.ac.uk::c6091ea9-5ed5-44ad-bd2a-bb254d2fbe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30"/>
    <w:rsid w:val="0000275F"/>
    <w:rsid w:val="00005906"/>
    <w:rsid w:val="00006DE6"/>
    <w:rsid w:val="00007324"/>
    <w:rsid w:val="00010005"/>
    <w:rsid w:val="000110D0"/>
    <w:rsid w:val="00013776"/>
    <w:rsid w:val="000173A8"/>
    <w:rsid w:val="00017BC7"/>
    <w:rsid w:val="00022504"/>
    <w:rsid w:val="00022739"/>
    <w:rsid w:val="0002294E"/>
    <w:rsid w:val="00022E6D"/>
    <w:rsid w:val="0002446A"/>
    <w:rsid w:val="00024F44"/>
    <w:rsid w:val="00025B62"/>
    <w:rsid w:val="000269FF"/>
    <w:rsid w:val="000270E0"/>
    <w:rsid w:val="00031769"/>
    <w:rsid w:val="0003187B"/>
    <w:rsid w:val="00031D58"/>
    <w:rsid w:val="0003282F"/>
    <w:rsid w:val="000339D1"/>
    <w:rsid w:val="00034D47"/>
    <w:rsid w:val="00034EB0"/>
    <w:rsid w:val="00035A9F"/>
    <w:rsid w:val="0003693B"/>
    <w:rsid w:val="00041CFB"/>
    <w:rsid w:val="00043091"/>
    <w:rsid w:val="0004318D"/>
    <w:rsid w:val="00043467"/>
    <w:rsid w:val="00052E83"/>
    <w:rsid w:val="00053077"/>
    <w:rsid w:val="00053C05"/>
    <w:rsid w:val="00054F1D"/>
    <w:rsid w:val="00055739"/>
    <w:rsid w:val="000567DA"/>
    <w:rsid w:val="00060FE5"/>
    <w:rsid w:val="00064034"/>
    <w:rsid w:val="000667A4"/>
    <w:rsid w:val="00070511"/>
    <w:rsid w:val="000720C5"/>
    <w:rsid w:val="0007266A"/>
    <w:rsid w:val="000732C9"/>
    <w:rsid w:val="000767F3"/>
    <w:rsid w:val="000774CC"/>
    <w:rsid w:val="00080200"/>
    <w:rsid w:val="00081745"/>
    <w:rsid w:val="00082565"/>
    <w:rsid w:val="00083EB6"/>
    <w:rsid w:val="00087C7A"/>
    <w:rsid w:val="00090F57"/>
    <w:rsid w:val="0009364A"/>
    <w:rsid w:val="00096124"/>
    <w:rsid w:val="000A0826"/>
    <w:rsid w:val="000A36E8"/>
    <w:rsid w:val="000A3A61"/>
    <w:rsid w:val="000B1A2A"/>
    <w:rsid w:val="000B23B2"/>
    <w:rsid w:val="000B2922"/>
    <w:rsid w:val="000B52E6"/>
    <w:rsid w:val="000B7094"/>
    <w:rsid w:val="000C4B4C"/>
    <w:rsid w:val="000C56AF"/>
    <w:rsid w:val="000C7750"/>
    <w:rsid w:val="000D0E66"/>
    <w:rsid w:val="000D1366"/>
    <w:rsid w:val="000D1EA7"/>
    <w:rsid w:val="000D56E1"/>
    <w:rsid w:val="000D6896"/>
    <w:rsid w:val="000D6B9A"/>
    <w:rsid w:val="000E03F8"/>
    <w:rsid w:val="000E0742"/>
    <w:rsid w:val="000E1AC1"/>
    <w:rsid w:val="000E1DF3"/>
    <w:rsid w:val="000E2721"/>
    <w:rsid w:val="000E2AC6"/>
    <w:rsid w:val="000E4AA7"/>
    <w:rsid w:val="000E50FC"/>
    <w:rsid w:val="000E6281"/>
    <w:rsid w:val="000F1999"/>
    <w:rsid w:val="000F19DA"/>
    <w:rsid w:val="00100162"/>
    <w:rsid w:val="001002BC"/>
    <w:rsid w:val="001003CD"/>
    <w:rsid w:val="00100512"/>
    <w:rsid w:val="001038B9"/>
    <w:rsid w:val="001061DA"/>
    <w:rsid w:val="0010639C"/>
    <w:rsid w:val="00106E4E"/>
    <w:rsid w:val="00106FC2"/>
    <w:rsid w:val="001070F8"/>
    <w:rsid w:val="00107737"/>
    <w:rsid w:val="00107A3F"/>
    <w:rsid w:val="001114F9"/>
    <w:rsid w:val="00115CAE"/>
    <w:rsid w:val="0011742A"/>
    <w:rsid w:val="001257F7"/>
    <w:rsid w:val="00127F8E"/>
    <w:rsid w:val="001338EC"/>
    <w:rsid w:val="001341EB"/>
    <w:rsid w:val="00135F0D"/>
    <w:rsid w:val="00136605"/>
    <w:rsid w:val="001400FD"/>
    <w:rsid w:val="001405C0"/>
    <w:rsid w:val="0014529C"/>
    <w:rsid w:val="0014587F"/>
    <w:rsid w:val="00145B70"/>
    <w:rsid w:val="001503CE"/>
    <w:rsid w:val="0015369A"/>
    <w:rsid w:val="00155742"/>
    <w:rsid w:val="001606C3"/>
    <w:rsid w:val="00161688"/>
    <w:rsid w:val="00162969"/>
    <w:rsid w:val="00162B6D"/>
    <w:rsid w:val="00164967"/>
    <w:rsid w:val="00164F06"/>
    <w:rsid w:val="001717F2"/>
    <w:rsid w:val="0017281C"/>
    <w:rsid w:val="0017301E"/>
    <w:rsid w:val="001748B9"/>
    <w:rsid w:val="00181EF3"/>
    <w:rsid w:val="00182FF2"/>
    <w:rsid w:val="00183D00"/>
    <w:rsid w:val="00186C70"/>
    <w:rsid w:val="00187F77"/>
    <w:rsid w:val="001902C4"/>
    <w:rsid w:val="0019052E"/>
    <w:rsid w:val="00190883"/>
    <w:rsid w:val="00193472"/>
    <w:rsid w:val="001A27B9"/>
    <w:rsid w:val="001A38E8"/>
    <w:rsid w:val="001B0C6A"/>
    <w:rsid w:val="001B0FBF"/>
    <w:rsid w:val="001B2738"/>
    <w:rsid w:val="001C1C2B"/>
    <w:rsid w:val="001C29D2"/>
    <w:rsid w:val="001C40BE"/>
    <w:rsid w:val="001C6DAA"/>
    <w:rsid w:val="001D09C6"/>
    <w:rsid w:val="001D0CC4"/>
    <w:rsid w:val="001D4C18"/>
    <w:rsid w:val="001D5161"/>
    <w:rsid w:val="001D6681"/>
    <w:rsid w:val="001D6902"/>
    <w:rsid w:val="001D6CF0"/>
    <w:rsid w:val="001D71CD"/>
    <w:rsid w:val="001E174B"/>
    <w:rsid w:val="001E201C"/>
    <w:rsid w:val="001E35A4"/>
    <w:rsid w:val="001E7093"/>
    <w:rsid w:val="001E7ECE"/>
    <w:rsid w:val="001F2915"/>
    <w:rsid w:val="001F3BC5"/>
    <w:rsid w:val="001F4066"/>
    <w:rsid w:val="001F4232"/>
    <w:rsid w:val="001F5FFE"/>
    <w:rsid w:val="001F63C4"/>
    <w:rsid w:val="001F6EB7"/>
    <w:rsid w:val="001F70D3"/>
    <w:rsid w:val="00201974"/>
    <w:rsid w:val="00201F87"/>
    <w:rsid w:val="00204E27"/>
    <w:rsid w:val="002050C9"/>
    <w:rsid w:val="00206888"/>
    <w:rsid w:val="002078A3"/>
    <w:rsid w:val="002079A9"/>
    <w:rsid w:val="002106EA"/>
    <w:rsid w:val="00211230"/>
    <w:rsid w:val="00213262"/>
    <w:rsid w:val="00217528"/>
    <w:rsid w:val="00217791"/>
    <w:rsid w:val="00220B1F"/>
    <w:rsid w:val="002211B7"/>
    <w:rsid w:val="0022188C"/>
    <w:rsid w:val="002236D3"/>
    <w:rsid w:val="002239DB"/>
    <w:rsid w:val="00224EFD"/>
    <w:rsid w:val="002259EC"/>
    <w:rsid w:val="00225A51"/>
    <w:rsid w:val="0023009F"/>
    <w:rsid w:val="0023384C"/>
    <w:rsid w:val="0023497B"/>
    <w:rsid w:val="00235F84"/>
    <w:rsid w:val="00240405"/>
    <w:rsid w:val="00240DF6"/>
    <w:rsid w:val="00241652"/>
    <w:rsid w:val="00244528"/>
    <w:rsid w:val="00245F59"/>
    <w:rsid w:val="0024713C"/>
    <w:rsid w:val="00251123"/>
    <w:rsid w:val="002514C4"/>
    <w:rsid w:val="00251831"/>
    <w:rsid w:val="002527C2"/>
    <w:rsid w:val="0025388B"/>
    <w:rsid w:val="00255AA1"/>
    <w:rsid w:val="00256575"/>
    <w:rsid w:val="002606A6"/>
    <w:rsid w:val="00264686"/>
    <w:rsid w:val="00265BBA"/>
    <w:rsid w:val="00266E90"/>
    <w:rsid w:val="00267E47"/>
    <w:rsid w:val="002700E6"/>
    <w:rsid w:val="00270E80"/>
    <w:rsid w:val="00271FA7"/>
    <w:rsid w:val="00272E89"/>
    <w:rsid w:val="00273703"/>
    <w:rsid w:val="002779F6"/>
    <w:rsid w:val="00281430"/>
    <w:rsid w:val="00281E9E"/>
    <w:rsid w:val="0028272F"/>
    <w:rsid w:val="00282870"/>
    <w:rsid w:val="00283496"/>
    <w:rsid w:val="0028366B"/>
    <w:rsid w:val="00291420"/>
    <w:rsid w:val="00291D09"/>
    <w:rsid w:val="00293F55"/>
    <w:rsid w:val="0029408B"/>
    <w:rsid w:val="00296933"/>
    <w:rsid w:val="00297832"/>
    <w:rsid w:val="002A06E1"/>
    <w:rsid w:val="002A0B35"/>
    <w:rsid w:val="002A10BE"/>
    <w:rsid w:val="002A1A68"/>
    <w:rsid w:val="002A1B7D"/>
    <w:rsid w:val="002A3B44"/>
    <w:rsid w:val="002A4111"/>
    <w:rsid w:val="002A4457"/>
    <w:rsid w:val="002A47DE"/>
    <w:rsid w:val="002A49FC"/>
    <w:rsid w:val="002A7BC8"/>
    <w:rsid w:val="002B0A8D"/>
    <w:rsid w:val="002B1F63"/>
    <w:rsid w:val="002B2D82"/>
    <w:rsid w:val="002B324B"/>
    <w:rsid w:val="002B47DB"/>
    <w:rsid w:val="002B60CD"/>
    <w:rsid w:val="002C0E18"/>
    <w:rsid w:val="002C1F82"/>
    <w:rsid w:val="002C3336"/>
    <w:rsid w:val="002C54F2"/>
    <w:rsid w:val="002C772B"/>
    <w:rsid w:val="002D1B7C"/>
    <w:rsid w:val="002D20A5"/>
    <w:rsid w:val="002D2E4B"/>
    <w:rsid w:val="002D3233"/>
    <w:rsid w:val="002D4D23"/>
    <w:rsid w:val="002D4ECC"/>
    <w:rsid w:val="002D75FD"/>
    <w:rsid w:val="002D7773"/>
    <w:rsid w:val="002E10FB"/>
    <w:rsid w:val="002E22E2"/>
    <w:rsid w:val="002E382B"/>
    <w:rsid w:val="002E38B6"/>
    <w:rsid w:val="002E47EA"/>
    <w:rsid w:val="002E4AFF"/>
    <w:rsid w:val="002E4D68"/>
    <w:rsid w:val="002E4DF2"/>
    <w:rsid w:val="002E5646"/>
    <w:rsid w:val="002E7F2F"/>
    <w:rsid w:val="002F1601"/>
    <w:rsid w:val="002F30D4"/>
    <w:rsid w:val="002F3B83"/>
    <w:rsid w:val="002F5265"/>
    <w:rsid w:val="002F6579"/>
    <w:rsid w:val="002F7D9F"/>
    <w:rsid w:val="00303161"/>
    <w:rsid w:val="0030357A"/>
    <w:rsid w:val="00304977"/>
    <w:rsid w:val="003062A7"/>
    <w:rsid w:val="0030661B"/>
    <w:rsid w:val="00311182"/>
    <w:rsid w:val="003111B1"/>
    <w:rsid w:val="00311B1D"/>
    <w:rsid w:val="003130CA"/>
    <w:rsid w:val="003138DF"/>
    <w:rsid w:val="00314828"/>
    <w:rsid w:val="00315D23"/>
    <w:rsid w:val="003171F3"/>
    <w:rsid w:val="00317830"/>
    <w:rsid w:val="00317C46"/>
    <w:rsid w:val="003202FF"/>
    <w:rsid w:val="003215C3"/>
    <w:rsid w:val="00321A47"/>
    <w:rsid w:val="003233A7"/>
    <w:rsid w:val="0032352B"/>
    <w:rsid w:val="00325846"/>
    <w:rsid w:val="0032668F"/>
    <w:rsid w:val="00332066"/>
    <w:rsid w:val="00333C63"/>
    <w:rsid w:val="00336835"/>
    <w:rsid w:val="00337C28"/>
    <w:rsid w:val="00347D09"/>
    <w:rsid w:val="00352159"/>
    <w:rsid w:val="00352175"/>
    <w:rsid w:val="0035286D"/>
    <w:rsid w:val="0035588C"/>
    <w:rsid w:val="003600B0"/>
    <w:rsid w:val="00360B52"/>
    <w:rsid w:val="003625CD"/>
    <w:rsid w:val="003633EB"/>
    <w:rsid w:val="00366DB5"/>
    <w:rsid w:val="00367629"/>
    <w:rsid w:val="00370F06"/>
    <w:rsid w:val="00370F12"/>
    <w:rsid w:val="003722D3"/>
    <w:rsid w:val="00374013"/>
    <w:rsid w:val="0037412A"/>
    <w:rsid w:val="00375393"/>
    <w:rsid w:val="00375796"/>
    <w:rsid w:val="00376874"/>
    <w:rsid w:val="00377606"/>
    <w:rsid w:val="00377A01"/>
    <w:rsid w:val="00380F79"/>
    <w:rsid w:val="00383A02"/>
    <w:rsid w:val="00384F39"/>
    <w:rsid w:val="00385C4B"/>
    <w:rsid w:val="0039270D"/>
    <w:rsid w:val="00392885"/>
    <w:rsid w:val="00392FA9"/>
    <w:rsid w:val="0039404A"/>
    <w:rsid w:val="0039706A"/>
    <w:rsid w:val="00397812"/>
    <w:rsid w:val="00397985"/>
    <w:rsid w:val="003A1072"/>
    <w:rsid w:val="003A6CC4"/>
    <w:rsid w:val="003A79ED"/>
    <w:rsid w:val="003B1736"/>
    <w:rsid w:val="003B20C9"/>
    <w:rsid w:val="003B3EC4"/>
    <w:rsid w:val="003B46F2"/>
    <w:rsid w:val="003B495F"/>
    <w:rsid w:val="003B5772"/>
    <w:rsid w:val="003B5BB6"/>
    <w:rsid w:val="003C2F6E"/>
    <w:rsid w:val="003C3580"/>
    <w:rsid w:val="003C600A"/>
    <w:rsid w:val="003C7472"/>
    <w:rsid w:val="003D1921"/>
    <w:rsid w:val="003D23E7"/>
    <w:rsid w:val="003D2FDC"/>
    <w:rsid w:val="003D31B5"/>
    <w:rsid w:val="003D3285"/>
    <w:rsid w:val="003D4769"/>
    <w:rsid w:val="003D5B61"/>
    <w:rsid w:val="003D7B9D"/>
    <w:rsid w:val="003E0FE8"/>
    <w:rsid w:val="003E3561"/>
    <w:rsid w:val="003E72E5"/>
    <w:rsid w:val="003F0421"/>
    <w:rsid w:val="003F0FA0"/>
    <w:rsid w:val="003F2A66"/>
    <w:rsid w:val="003F2E96"/>
    <w:rsid w:val="003F58DE"/>
    <w:rsid w:val="004035A3"/>
    <w:rsid w:val="0040519F"/>
    <w:rsid w:val="004055DC"/>
    <w:rsid w:val="004056F3"/>
    <w:rsid w:val="00405D72"/>
    <w:rsid w:val="004119C4"/>
    <w:rsid w:val="00411F68"/>
    <w:rsid w:val="0041451E"/>
    <w:rsid w:val="0042137F"/>
    <w:rsid w:val="004221DC"/>
    <w:rsid w:val="00432582"/>
    <w:rsid w:val="0043312F"/>
    <w:rsid w:val="00435552"/>
    <w:rsid w:val="00435571"/>
    <w:rsid w:val="00437579"/>
    <w:rsid w:val="004406D8"/>
    <w:rsid w:val="00440DF3"/>
    <w:rsid w:val="00440EC4"/>
    <w:rsid w:val="00441F53"/>
    <w:rsid w:val="00441FD8"/>
    <w:rsid w:val="00444773"/>
    <w:rsid w:val="00444D0D"/>
    <w:rsid w:val="004451B0"/>
    <w:rsid w:val="0044568F"/>
    <w:rsid w:val="004469C0"/>
    <w:rsid w:val="00447A11"/>
    <w:rsid w:val="00453788"/>
    <w:rsid w:val="00454748"/>
    <w:rsid w:val="0045513F"/>
    <w:rsid w:val="00455F11"/>
    <w:rsid w:val="00456769"/>
    <w:rsid w:val="00457470"/>
    <w:rsid w:val="00457E79"/>
    <w:rsid w:val="00460E1F"/>
    <w:rsid w:val="00464143"/>
    <w:rsid w:val="004643D7"/>
    <w:rsid w:val="004646A4"/>
    <w:rsid w:val="00472BCD"/>
    <w:rsid w:val="00474741"/>
    <w:rsid w:val="0047560D"/>
    <w:rsid w:val="00476959"/>
    <w:rsid w:val="004811B4"/>
    <w:rsid w:val="004824C2"/>
    <w:rsid w:val="004834EB"/>
    <w:rsid w:val="0048565C"/>
    <w:rsid w:val="004908FB"/>
    <w:rsid w:val="004911B8"/>
    <w:rsid w:val="00492739"/>
    <w:rsid w:val="00492E5D"/>
    <w:rsid w:val="00493337"/>
    <w:rsid w:val="0049343A"/>
    <w:rsid w:val="004942CB"/>
    <w:rsid w:val="00495B22"/>
    <w:rsid w:val="004962A5"/>
    <w:rsid w:val="004970CB"/>
    <w:rsid w:val="004A32F8"/>
    <w:rsid w:val="004A5441"/>
    <w:rsid w:val="004A5DA9"/>
    <w:rsid w:val="004B0785"/>
    <w:rsid w:val="004B1C2B"/>
    <w:rsid w:val="004B2C7E"/>
    <w:rsid w:val="004B2CF3"/>
    <w:rsid w:val="004B499F"/>
    <w:rsid w:val="004B7EC1"/>
    <w:rsid w:val="004C265C"/>
    <w:rsid w:val="004C57BD"/>
    <w:rsid w:val="004C754B"/>
    <w:rsid w:val="004C7612"/>
    <w:rsid w:val="004D09FB"/>
    <w:rsid w:val="004D1125"/>
    <w:rsid w:val="004D4F6B"/>
    <w:rsid w:val="004D60D0"/>
    <w:rsid w:val="004D6A92"/>
    <w:rsid w:val="004D6EE4"/>
    <w:rsid w:val="004D7D47"/>
    <w:rsid w:val="004D7F18"/>
    <w:rsid w:val="004E00B1"/>
    <w:rsid w:val="004E1F6A"/>
    <w:rsid w:val="004E2432"/>
    <w:rsid w:val="004E32CE"/>
    <w:rsid w:val="004E4820"/>
    <w:rsid w:val="004E624B"/>
    <w:rsid w:val="004F25C6"/>
    <w:rsid w:val="004F28C3"/>
    <w:rsid w:val="004F33DD"/>
    <w:rsid w:val="004F41EB"/>
    <w:rsid w:val="004F4995"/>
    <w:rsid w:val="004F540E"/>
    <w:rsid w:val="004F5A8A"/>
    <w:rsid w:val="004F67FE"/>
    <w:rsid w:val="004F77D5"/>
    <w:rsid w:val="004F7DE3"/>
    <w:rsid w:val="00501E47"/>
    <w:rsid w:val="00501E97"/>
    <w:rsid w:val="005026F0"/>
    <w:rsid w:val="00504BB4"/>
    <w:rsid w:val="0050530A"/>
    <w:rsid w:val="00506CC3"/>
    <w:rsid w:val="005104C1"/>
    <w:rsid w:val="0051116C"/>
    <w:rsid w:val="00513D6C"/>
    <w:rsid w:val="00514CD0"/>
    <w:rsid w:val="0051585A"/>
    <w:rsid w:val="0051633B"/>
    <w:rsid w:val="0051742F"/>
    <w:rsid w:val="0052048B"/>
    <w:rsid w:val="00522800"/>
    <w:rsid w:val="00522E8A"/>
    <w:rsid w:val="00524F23"/>
    <w:rsid w:val="0052569E"/>
    <w:rsid w:val="00526C79"/>
    <w:rsid w:val="00526CB1"/>
    <w:rsid w:val="00527366"/>
    <w:rsid w:val="0052796B"/>
    <w:rsid w:val="00533A81"/>
    <w:rsid w:val="00533C0C"/>
    <w:rsid w:val="00537004"/>
    <w:rsid w:val="005401FF"/>
    <w:rsid w:val="005402C0"/>
    <w:rsid w:val="00542DD3"/>
    <w:rsid w:val="00545CF7"/>
    <w:rsid w:val="00552447"/>
    <w:rsid w:val="00553437"/>
    <w:rsid w:val="00556DE1"/>
    <w:rsid w:val="00561C9D"/>
    <w:rsid w:val="00562EB8"/>
    <w:rsid w:val="00563A6D"/>
    <w:rsid w:val="0056451D"/>
    <w:rsid w:val="005700B9"/>
    <w:rsid w:val="00573ED1"/>
    <w:rsid w:val="00575AF7"/>
    <w:rsid w:val="00576C4D"/>
    <w:rsid w:val="00576DD0"/>
    <w:rsid w:val="00577859"/>
    <w:rsid w:val="00577958"/>
    <w:rsid w:val="005803BA"/>
    <w:rsid w:val="005804BC"/>
    <w:rsid w:val="00582F68"/>
    <w:rsid w:val="00584AF0"/>
    <w:rsid w:val="00586C51"/>
    <w:rsid w:val="00594416"/>
    <w:rsid w:val="00594B3D"/>
    <w:rsid w:val="0059673D"/>
    <w:rsid w:val="00597215"/>
    <w:rsid w:val="00597934"/>
    <w:rsid w:val="005A06A2"/>
    <w:rsid w:val="005A42F3"/>
    <w:rsid w:val="005A4B3F"/>
    <w:rsid w:val="005A5792"/>
    <w:rsid w:val="005A59A6"/>
    <w:rsid w:val="005A65B4"/>
    <w:rsid w:val="005B000A"/>
    <w:rsid w:val="005B12AB"/>
    <w:rsid w:val="005B234C"/>
    <w:rsid w:val="005B50C3"/>
    <w:rsid w:val="005B75CB"/>
    <w:rsid w:val="005C2040"/>
    <w:rsid w:val="005C37C0"/>
    <w:rsid w:val="005C45D4"/>
    <w:rsid w:val="005C4AE9"/>
    <w:rsid w:val="005C597D"/>
    <w:rsid w:val="005C72FC"/>
    <w:rsid w:val="005C78FA"/>
    <w:rsid w:val="005D2755"/>
    <w:rsid w:val="005D2A96"/>
    <w:rsid w:val="005D34BD"/>
    <w:rsid w:val="005D6B1C"/>
    <w:rsid w:val="005D6D86"/>
    <w:rsid w:val="005E16CC"/>
    <w:rsid w:val="005E197B"/>
    <w:rsid w:val="005E1F30"/>
    <w:rsid w:val="005E495D"/>
    <w:rsid w:val="005E6CBE"/>
    <w:rsid w:val="005F0014"/>
    <w:rsid w:val="005F29C9"/>
    <w:rsid w:val="005F31BB"/>
    <w:rsid w:val="005F38F0"/>
    <w:rsid w:val="005F39BC"/>
    <w:rsid w:val="005F4A13"/>
    <w:rsid w:val="005F570C"/>
    <w:rsid w:val="005F79B2"/>
    <w:rsid w:val="005F7D80"/>
    <w:rsid w:val="006009DC"/>
    <w:rsid w:val="0060148B"/>
    <w:rsid w:val="00603DAC"/>
    <w:rsid w:val="00605F82"/>
    <w:rsid w:val="00606874"/>
    <w:rsid w:val="00606C84"/>
    <w:rsid w:val="00606E1D"/>
    <w:rsid w:val="00610D3D"/>
    <w:rsid w:val="0061206F"/>
    <w:rsid w:val="0061326C"/>
    <w:rsid w:val="00613BA2"/>
    <w:rsid w:val="0061470F"/>
    <w:rsid w:val="00620047"/>
    <w:rsid w:val="00621A18"/>
    <w:rsid w:val="00624390"/>
    <w:rsid w:val="0063134A"/>
    <w:rsid w:val="00633AFE"/>
    <w:rsid w:val="00633FD0"/>
    <w:rsid w:val="00635657"/>
    <w:rsid w:val="00640373"/>
    <w:rsid w:val="00642038"/>
    <w:rsid w:val="006423A5"/>
    <w:rsid w:val="006425D9"/>
    <w:rsid w:val="00643399"/>
    <w:rsid w:val="00643965"/>
    <w:rsid w:val="00645AD1"/>
    <w:rsid w:val="00645EAF"/>
    <w:rsid w:val="006466BD"/>
    <w:rsid w:val="00646B3E"/>
    <w:rsid w:val="00647798"/>
    <w:rsid w:val="006477B5"/>
    <w:rsid w:val="006545BB"/>
    <w:rsid w:val="0065506F"/>
    <w:rsid w:val="00657569"/>
    <w:rsid w:val="006579D6"/>
    <w:rsid w:val="00660DA3"/>
    <w:rsid w:val="0066459A"/>
    <w:rsid w:val="00667963"/>
    <w:rsid w:val="00671532"/>
    <w:rsid w:val="00671A52"/>
    <w:rsid w:val="00671CC8"/>
    <w:rsid w:val="006723EE"/>
    <w:rsid w:val="006747C4"/>
    <w:rsid w:val="00675011"/>
    <w:rsid w:val="00675173"/>
    <w:rsid w:val="00677ACE"/>
    <w:rsid w:val="006814E3"/>
    <w:rsid w:val="00681A33"/>
    <w:rsid w:val="00683484"/>
    <w:rsid w:val="00683942"/>
    <w:rsid w:val="006840E9"/>
    <w:rsid w:val="00686323"/>
    <w:rsid w:val="00690E2D"/>
    <w:rsid w:val="006912C4"/>
    <w:rsid w:val="00691B4A"/>
    <w:rsid w:val="00691BAA"/>
    <w:rsid w:val="0069492F"/>
    <w:rsid w:val="006A60C5"/>
    <w:rsid w:val="006B13F5"/>
    <w:rsid w:val="006B479B"/>
    <w:rsid w:val="006B51CB"/>
    <w:rsid w:val="006B68E2"/>
    <w:rsid w:val="006C01EF"/>
    <w:rsid w:val="006C0E56"/>
    <w:rsid w:val="006C14B0"/>
    <w:rsid w:val="006C1BD5"/>
    <w:rsid w:val="006C6BC7"/>
    <w:rsid w:val="006D1199"/>
    <w:rsid w:val="006D1637"/>
    <w:rsid w:val="006D22FB"/>
    <w:rsid w:val="006D44D4"/>
    <w:rsid w:val="006E0727"/>
    <w:rsid w:val="006E1782"/>
    <w:rsid w:val="006E2BB0"/>
    <w:rsid w:val="006E657B"/>
    <w:rsid w:val="006F07E9"/>
    <w:rsid w:val="006F0D0A"/>
    <w:rsid w:val="006F197C"/>
    <w:rsid w:val="006F3F79"/>
    <w:rsid w:val="006F40F5"/>
    <w:rsid w:val="006F46B8"/>
    <w:rsid w:val="006F580A"/>
    <w:rsid w:val="006F5D98"/>
    <w:rsid w:val="006F6565"/>
    <w:rsid w:val="006F7351"/>
    <w:rsid w:val="0070271E"/>
    <w:rsid w:val="00703BDB"/>
    <w:rsid w:val="007063EF"/>
    <w:rsid w:val="00710A2D"/>
    <w:rsid w:val="007132AC"/>
    <w:rsid w:val="00714AE2"/>
    <w:rsid w:val="0071580B"/>
    <w:rsid w:val="00716905"/>
    <w:rsid w:val="00716D9C"/>
    <w:rsid w:val="00720257"/>
    <w:rsid w:val="00720599"/>
    <w:rsid w:val="007208F8"/>
    <w:rsid w:val="00720D1F"/>
    <w:rsid w:val="007225F3"/>
    <w:rsid w:val="007230DA"/>
    <w:rsid w:val="0072354D"/>
    <w:rsid w:val="00724314"/>
    <w:rsid w:val="007249E8"/>
    <w:rsid w:val="00725573"/>
    <w:rsid w:val="0072794C"/>
    <w:rsid w:val="00730219"/>
    <w:rsid w:val="007320DF"/>
    <w:rsid w:val="007324F6"/>
    <w:rsid w:val="0073455D"/>
    <w:rsid w:val="0073573C"/>
    <w:rsid w:val="0073595B"/>
    <w:rsid w:val="00736558"/>
    <w:rsid w:val="007410CF"/>
    <w:rsid w:val="00742883"/>
    <w:rsid w:val="00742A33"/>
    <w:rsid w:val="007453CD"/>
    <w:rsid w:val="00747EBD"/>
    <w:rsid w:val="0075038D"/>
    <w:rsid w:val="00750600"/>
    <w:rsid w:val="007526E6"/>
    <w:rsid w:val="0075312A"/>
    <w:rsid w:val="0075536A"/>
    <w:rsid w:val="0075547C"/>
    <w:rsid w:val="00755CF3"/>
    <w:rsid w:val="00761278"/>
    <w:rsid w:val="00761C14"/>
    <w:rsid w:val="00762136"/>
    <w:rsid w:val="00763D39"/>
    <w:rsid w:val="00765742"/>
    <w:rsid w:val="00766626"/>
    <w:rsid w:val="007677DC"/>
    <w:rsid w:val="00770099"/>
    <w:rsid w:val="007713A0"/>
    <w:rsid w:val="00772720"/>
    <w:rsid w:val="00775022"/>
    <w:rsid w:val="00777F73"/>
    <w:rsid w:val="007804F6"/>
    <w:rsid w:val="00780872"/>
    <w:rsid w:val="00781D89"/>
    <w:rsid w:val="0078377C"/>
    <w:rsid w:val="00784817"/>
    <w:rsid w:val="00784EE9"/>
    <w:rsid w:val="007857DA"/>
    <w:rsid w:val="00785A6F"/>
    <w:rsid w:val="00785CE7"/>
    <w:rsid w:val="00785E5C"/>
    <w:rsid w:val="00787291"/>
    <w:rsid w:val="00787998"/>
    <w:rsid w:val="00793C5E"/>
    <w:rsid w:val="00793CEB"/>
    <w:rsid w:val="00795667"/>
    <w:rsid w:val="00795A40"/>
    <w:rsid w:val="0079760F"/>
    <w:rsid w:val="00797B09"/>
    <w:rsid w:val="00797B17"/>
    <w:rsid w:val="007A0EBA"/>
    <w:rsid w:val="007A416D"/>
    <w:rsid w:val="007A5067"/>
    <w:rsid w:val="007A6544"/>
    <w:rsid w:val="007A6864"/>
    <w:rsid w:val="007B145B"/>
    <w:rsid w:val="007B5CD5"/>
    <w:rsid w:val="007C00E3"/>
    <w:rsid w:val="007C030A"/>
    <w:rsid w:val="007C1031"/>
    <w:rsid w:val="007C413F"/>
    <w:rsid w:val="007C4C5E"/>
    <w:rsid w:val="007C4C64"/>
    <w:rsid w:val="007C5A32"/>
    <w:rsid w:val="007C7858"/>
    <w:rsid w:val="007C7E1F"/>
    <w:rsid w:val="007D2277"/>
    <w:rsid w:val="007D3EB6"/>
    <w:rsid w:val="007D4244"/>
    <w:rsid w:val="007D4742"/>
    <w:rsid w:val="007D4C27"/>
    <w:rsid w:val="007D5287"/>
    <w:rsid w:val="007D6454"/>
    <w:rsid w:val="007D702E"/>
    <w:rsid w:val="007E0B67"/>
    <w:rsid w:val="007E164A"/>
    <w:rsid w:val="007E2C84"/>
    <w:rsid w:val="007E3DBF"/>
    <w:rsid w:val="007E50E0"/>
    <w:rsid w:val="007E675B"/>
    <w:rsid w:val="007E6FF2"/>
    <w:rsid w:val="007F213A"/>
    <w:rsid w:val="007F3DDE"/>
    <w:rsid w:val="007F58F2"/>
    <w:rsid w:val="007F60BD"/>
    <w:rsid w:val="007F69C1"/>
    <w:rsid w:val="007F6D24"/>
    <w:rsid w:val="00800788"/>
    <w:rsid w:val="00801B9D"/>
    <w:rsid w:val="00802281"/>
    <w:rsid w:val="0080286D"/>
    <w:rsid w:val="00804ED4"/>
    <w:rsid w:val="00806113"/>
    <w:rsid w:val="00807B07"/>
    <w:rsid w:val="0081078A"/>
    <w:rsid w:val="008110D1"/>
    <w:rsid w:val="00812CFA"/>
    <w:rsid w:val="00813E10"/>
    <w:rsid w:val="008202C9"/>
    <w:rsid w:val="00821122"/>
    <w:rsid w:val="00823C7A"/>
    <w:rsid w:val="00825E5B"/>
    <w:rsid w:val="008267EA"/>
    <w:rsid w:val="00832165"/>
    <w:rsid w:val="00832DF9"/>
    <w:rsid w:val="0084265B"/>
    <w:rsid w:val="0084303B"/>
    <w:rsid w:val="00844C20"/>
    <w:rsid w:val="00845CDF"/>
    <w:rsid w:val="008470D4"/>
    <w:rsid w:val="0085148D"/>
    <w:rsid w:val="008517F0"/>
    <w:rsid w:val="0085184F"/>
    <w:rsid w:val="00852E76"/>
    <w:rsid w:val="008539CF"/>
    <w:rsid w:val="0085457E"/>
    <w:rsid w:val="0085473C"/>
    <w:rsid w:val="008548DD"/>
    <w:rsid w:val="00857DA1"/>
    <w:rsid w:val="00860DF6"/>
    <w:rsid w:val="0086175C"/>
    <w:rsid w:val="00861C3F"/>
    <w:rsid w:val="0086581E"/>
    <w:rsid w:val="00867668"/>
    <w:rsid w:val="00871A2A"/>
    <w:rsid w:val="008779A0"/>
    <w:rsid w:val="00877B6A"/>
    <w:rsid w:val="00882D8F"/>
    <w:rsid w:val="00886538"/>
    <w:rsid w:val="0089313F"/>
    <w:rsid w:val="00895C84"/>
    <w:rsid w:val="0089744A"/>
    <w:rsid w:val="008A1747"/>
    <w:rsid w:val="008A30EF"/>
    <w:rsid w:val="008B1254"/>
    <w:rsid w:val="008B21EE"/>
    <w:rsid w:val="008B33F2"/>
    <w:rsid w:val="008B4910"/>
    <w:rsid w:val="008B79D4"/>
    <w:rsid w:val="008C123C"/>
    <w:rsid w:val="008C14EB"/>
    <w:rsid w:val="008C2809"/>
    <w:rsid w:val="008C575B"/>
    <w:rsid w:val="008C7132"/>
    <w:rsid w:val="008C7688"/>
    <w:rsid w:val="008D0A2F"/>
    <w:rsid w:val="008D0CA7"/>
    <w:rsid w:val="008D18EC"/>
    <w:rsid w:val="008D1A99"/>
    <w:rsid w:val="008D3115"/>
    <w:rsid w:val="008D39D5"/>
    <w:rsid w:val="008D3AC8"/>
    <w:rsid w:val="008D4003"/>
    <w:rsid w:val="008D40AE"/>
    <w:rsid w:val="008D48B3"/>
    <w:rsid w:val="008D56B3"/>
    <w:rsid w:val="008D694B"/>
    <w:rsid w:val="008E2301"/>
    <w:rsid w:val="008E31A5"/>
    <w:rsid w:val="008E47DF"/>
    <w:rsid w:val="008E7801"/>
    <w:rsid w:val="008F2AE4"/>
    <w:rsid w:val="008F3091"/>
    <w:rsid w:val="008F337B"/>
    <w:rsid w:val="008F3642"/>
    <w:rsid w:val="008F394A"/>
    <w:rsid w:val="008F4388"/>
    <w:rsid w:val="008F5EEB"/>
    <w:rsid w:val="008F5FC5"/>
    <w:rsid w:val="00901ED0"/>
    <w:rsid w:val="00902003"/>
    <w:rsid w:val="00903058"/>
    <w:rsid w:val="00903DFF"/>
    <w:rsid w:val="009102B3"/>
    <w:rsid w:val="009114FB"/>
    <w:rsid w:val="0091441F"/>
    <w:rsid w:val="00914C00"/>
    <w:rsid w:val="009150AC"/>
    <w:rsid w:val="0091528C"/>
    <w:rsid w:val="00915A0B"/>
    <w:rsid w:val="00920ABA"/>
    <w:rsid w:val="00926007"/>
    <w:rsid w:val="009274FB"/>
    <w:rsid w:val="00930750"/>
    <w:rsid w:val="00931F81"/>
    <w:rsid w:val="00932047"/>
    <w:rsid w:val="0093463B"/>
    <w:rsid w:val="00935358"/>
    <w:rsid w:val="00935A5A"/>
    <w:rsid w:val="0093645F"/>
    <w:rsid w:val="0093658E"/>
    <w:rsid w:val="009377FA"/>
    <w:rsid w:val="00940ACA"/>
    <w:rsid w:val="00942467"/>
    <w:rsid w:val="0094342D"/>
    <w:rsid w:val="00946D61"/>
    <w:rsid w:val="0095143C"/>
    <w:rsid w:val="0095482D"/>
    <w:rsid w:val="00955AA3"/>
    <w:rsid w:val="00957F3C"/>
    <w:rsid w:val="00960B11"/>
    <w:rsid w:val="00961598"/>
    <w:rsid w:val="00961A74"/>
    <w:rsid w:val="00961EAD"/>
    <w:rsid w:val="00962341"/>
    <w:rsid w:val="00964196"/>
    <w:rsid w:val="009643F2"/>
    <w:rsid w:val="00965553"/>
    <w:rsid w:val="00965C6C"/>
    <w:rsid w:val="009661A7"/>
    <w:rsid w:val="00973AD0"/>
    <w:rsid w:val="00975EF0"/>
    <w:rsid w:val="00976FD8"/>
    <w:rsid w:val="00981B94"/>
    <w:rsid w:val="00981F56"/>
    <w:rsid w:val="0098498B"/>
    <w:rsid w:val="00984BF5"/>
    <w:rsid w:val="009870C1"/>
    <w:rsid w:val="009877EB"/>
    <w:rsid w:val="00991852"/>
    <w:rsid w:val="00991F86"/>
    <w:rsid w:val="00996EDE"/>
    <w:rsid w:val="009A0493"/>
    <w:rsid w:val="009A2A2A"/>
    <w:rsid w:val="009A30ED"/>
    <w:rsid w:val="009A3428"/>
    <w:rsid w:val="009A41B6"/>
    <w:rsid w:val="009A6116"/>
    <w:rsid w:val="009B12E2"/>
    <w:rsid w:val="009B3DAC"/>
    <w:rsid w:val="009B506F"/>
    <w:rsid w:val="009B6FEE"/>
    <w:rsid w:val="009C0096"/>
    <w:rsid w:val="009C060E"/>
    <w:rsid w:val="009C0DAF"/>
    <w:rsid w:val="009C1D3E"/>
    <w:rsid w:val="009C3F0A"/>
    <w:rsid w:val="009C580B"/>
    <w:rsid w:val="009D7455"/>
    <w:rsid w:val="009E066F"/>
    <w:rsid w:val="009E08B5"/>
    <w:rsid w:val="009E0E14"/>
    <w:rsid w:val="009E0E2F"/>
    <w:rsid w:val="009F06D5"/>
    <w:rsid w:val="009F0A3C"/>
    <w:rsid w:val="009F10E3"/>
    <w:rsid w:val="009F1BCA"/>
    <w:rsid w:val="009F251C"/>
    <w:rsid w:val="00A00CF1"/>
    <w:rsid w:val="00A01770"/>
    <w:rsid w:val="00A02C2A"/>
    <w:rsid w:val="00A05429"/>
    <w:rsid w:val="00A108B0"/>
    <w:rsid w:val="00A12260"/>
    <w:rsid w:val="00A131DF"/>
    <w:rsid w:val="00A1395E"/>
    <w:rsid w:val="00A13B78"/>
    <w:rsid w:val="00A14DE0"/>
    <w:rsid w:val="00A1562D"/>
    <w:rsid w:val="00A16FD8"/>
    <w:rsid w:val="00A22460"/>
    <w:rsid w:val="00A250E1"/>
    <w:rsid w:val="00A2561A"/>
    <w:rsid w:val="00A25B7C"/>
    <w:rsid w:val="00A25C0A"/>
    <w:rsid w:val="00A26249"/>
    <w:rsid w:val="00A3044C"/>
    <w:rsid w:val="00A31502"/>
    <w:rsid w:val="00A31B84"/>
    <w:rsid w:val="00A31D99"/>
    <w:rsid w:val="00A35735"/>
    <w:rsid w:val="00A412EA"/>
    <w:rsid w:val="00A439D1"/>
    <w:rsid w:val="00A43F52"/>
    <w:rsid w:val="00A440F6"/>
    <w:rsid w:val="00A44C1C"/>
    <w:rsid w:val="00A45107"/>
    <w:rsid w:val="00A50149"/>
    <w:rsid w:val="00A50360"/>
    <w:rsid w:val="00A50BE6"/>
    <w:rsid w:val="00A518CF"/>
    <w:rsid w:val="00A52D81"/>
    <w:rsid w:val="00A53C4B"/>
    <w:rsid w:val="00A5401E"/>
    <w:rsid w:val="00A55D0C"/>
    <w:rsid w:val="00A6025A"/>
    <w:rsid w:val="00A60CDF"/>
    <w:rsid w:val="00A6211D"/>
    <w:rsid w:val="00A6215C"/>
    <w:rsid w:val="00A6237F"/>
    <w:rsid w:val="00A62E00"/>
    <w:rsid w:val="00A62F55"/>
    <w:rsid w:val="00A642B7"/>
    <w:rsid w:val="00A660CC"/>
    <w:rsid w:val="00A71E09"/>
    <w:rsid w:val="00A748B7"/>
    <w:rsid w:val="00A74B3E"/>
    <w:rsid w:val="00A7668F"/>
    <w:rsid w:val="00A80001"/>
    <w:rsid w:val="00A814BD"/>
    <w:rsid w:val="00A8448D"/>
    <w:rsid w:val="00A85545"/>
    <w:rsid w:val="00A85CE7"/>
    <w:rsid w:val="00A90B02"/>
    <w:rsid w:val="00AA01B7"/>
    <w:rsid w:val="00AA1049"/>
    <w:rsid w:val="00AA108E"/>
    <w:rsid w:val="00AA1587"/>
    <w:rsid w:val="00AA23EE"/>
    <w:rsid w:val="00AA2DB7"/>
    <w:rsid w:val="00AA3588"/>
    <w:rsid w:val="00AA3B03"/>
    <w:rsid w:val="00AA559B"/>
    <w:rsid w:val="00AA5882"/>
    <w:rsid w:val="00AA7376"/>
    <w:rsid w:val="00AB0172"/>
    <w:rsid w:val="00AB0A45"/>
    <w:rsid w:val="00AB0D84"/>
    <w:rsid w:val="00AB2BA5"/>
    <w:rsid w:val="00AB2C85"/>
    <w:rsid w:val="00AB42C3"/>
    <w:rsid w:val="00AC0590"/>
    <w:rsid w:val="00AC608A"/>
    <w:rsid w:val="00AC627F"/>
    <w:rsid w:val="00AD0C46"/>
    <w:rsid w:val="00AD39B1"/>
    <w:rsid w:val="00AD39F5"/>
    <w:rsid w:val="00AD40E8"/>
    <w:rsid w:val="00AD6F1E"/>
    <w:rsid w:val="00AE067C"/>
    <w:rsid w:val="00AE2031"/>
    <w:rsid w:val="00AE2A9F"/>
    <w:rsid w:val="00AE5312"/>
    <w:rsid w:val="00AE78D7"/>
    <w:rsid w:val="00AF25F6"/>
    <w:rsid w:val="00AF2716"/>
    <w:rsid w:val="00AF2A33"/>
    <w:rsid w:val="00AF2B68"/>
    <w:rsid w:val="00AF37B6"/>
    <w:rsid w:val="00AF4F80"/>
    <w:rsid w:val="00AF5677"/>
    <w:rsid w:val="00AF5803"/>
    <w:rsid w:val="00B00A32"/>
    <w:rsid w:val="00B00B3B"/>
    <w:rsid w:val="00B01291"/>
    <w:rsid w:val="00B01822"/>
    <w:rsid w:val="00B049F3"/>
    <w:rsid w:val="00B06095"/>
    <w:rsid w:val="00B06228"/>
    <w:rsid w:val="00B07C50"/>
    <w:rsid w:val="00B07DFB"/>
    <w:rsid w:val="00B07ED3"/>
    <w:rsid w:val="00B10647"/>
    <w:rsid w:val="00B1339A"/>
    <w:rsid w:val="00B134F2"/>
    <w:rsid w:val="00B14E00"/>
    <w:rsid w:val="00B15E0E"/>
    <w:rsid w:val="00B1685D"/>
    <w:rsid w:val="00B2016F"/>
    <w:rsid w:val="00B202D5"/>
    <w:rsid w:val="00B20FE9"/>
    <w:rsid w:val="00B21DE9"/>
    <w:rsid w:val="00B23EF6"/>
    <w:rsid w:val="00B24D19"/>
    <w:rsid w:val="00B27083"/>
    <w:rsid w:val="00B271B5"/>
    <w:rsid w:val="00B30453"/>
    <w:rsid w:val="00B31787"/>
    <w:rsid w:val="00B3333B"/>
    <w:rsid w:val="00B349CD"/>
    <w:rsid w:val="00B35132"/>
    <w:rsid w:val="00B370FF"/>
    <w:rsid w:val="00B373B2"/>
    <w:rsid w:val="00B42EDA"/>
    <w:rsid w:val="00B43615"/>
    <w:rsid w:val="00B44498"/>
    <w:rsid w:val="00B479A3"/>
    <w:rsid w:val="00B5007B"/>
    <w:rsid w:val="00B5170B"/>
    <w:rsid w:val="00B55136"/>
    <w:rsid w:val="00B55AB9"/>
    <w:rsid w:val="00B55D49"/>
    <w:rsid w:val="00B560CF"/>
    <w:rsid w:val="00B60935"/>
    <w:rsid w:val="00B62299"/>
    <w:rsid w:val="00B6355E"/>
    <w:rsid w:val="00B64690"/>
    <w:rsid w:val="00B64778"/>
    <w:rsid w:val="00B64C19"/>
    <w:rsid w:val="00B64D58"/>
    <w:rsid w:val="00B6584A"/>
    <w:rsid w:val="00B679E9"/>
    <w:rsid w:val="00B716FE"/>
    <w:rsid w:val="00B71D41"/>
    <w:rsid w:val="00B72A34"/>
    <w:rsid w:val="00B73B87"/>
    <w:rsid w:val="00B73DEF"/>
    <w:rsid w:val="00B7593C"/>
    <w:rsid w:val="00B762A2"/>
    <w:rsid w:val="00B800B1"/>
    <w:rsid w:val="00B81B01"/>
    <w:rsid w:val="00B81DCC"/>
    <w:rsid w:val="00B83191"/>
    <w:rsid w:val="00B84691"/>
    <w:rsid w:val="00B84785"/>
    <w:rsid w:val="00B85B53"/>
    <w:rsid w:val="00B869F7"/>
    <w:rsid w:val="00B876F2"/>
    <w:rsid w:val="00B9059E"/>
    <w:rsid w:val="00B91B45"/>
    <w:rsid w:val="00B92112"/>
    <w:rsid w:val="00B929C3"/>
    <w:rsid w:val="00B95359"/>
    <w:rsid w:val="00B9771D"/>
    <w:rsid w:val="00BA01F8"/>
    <w:rsid w:val="00BA0E90"/>
    <w:rsid w:val="00BA2E2E"/>
    <w:rsid w:val="00BA2EB9"/>
    <w:rsid w:val="00BA4669"/>
    <w:rsid w:val="00BA47A2"/>
    <w:rsid w:val="00BB08DB"/>
    <w:rsid w:val="00BB6913"/>
    <w:rsid w:val="00BB6A5F"/>
    <w:rsid w:val="00BB7EB6"/>
    <w:rsid w:val="00BC02A5"/>
    <w:rsid w:val="00BC1D1A"/>
    <w:rsid w:val="00BC7C7A"/>
    <w:rsid w:val="00BD1FDE"/>
    <w:rsid w:val="00BD3180"/>
    <w:rsid w:val="00BD3256"/>
    <w:rsid w:val="00BD4A90"/>
    <w:rsid w:val="00BD71AC"/>
    <w:rsid w:val="00BD7B83"/>
    <w:rsid w:val="00BE0372"/>
    <w:rsid w:val="00BE3AB4"/>
    <w:rsid w:val="00BE421D"/>
    <w:rsid w:val="00BE45F4"/>
    <w:rsid w:val="00BE5CBF"/>
    <w:rsid w:val="00BE694B"/>
    <w:rsid w:val="00BE7A42"/>
    <w:rsid w:val="00BE7B39"/>
    <w:rsid w:val="00BE7B70"/>
    <w:rsid w:val="00BF725C"/>
    <w:rsid w:val="00C0077A"/>
    <w:rsid w:val="00C04149"/>
    <w:rsid w:val="00C05769"/>
    <w:rsid w:val="00C057D8"/>
    <w:rsid w:val="00C05BAD"/>
    <w:rsid w:val="00C14498"/>
    <w:rsid w:val="00C14633"/>
    <w:rsid w:val="00C14803"/>
    <w:rsid w:val="00C15213"/>
    <w:rsid w:val="00C16854"/>
    <w:rsid w:val="00C2048D"/>
    <w:rsid w:val="00C2088D"/>
    <w:rsid w:val="00C20CA2"/>
    <w:rsid w:val="00C2156D"/>
    <w:rsid w:val="00C21C14"/>
    <w:rsid w:val="00C22B46"/>
    <w:rsid w:val="00C233E6"/>
    <w:rsid w:val="00C26213"/>
    <w:rsid w:val="00C269E7"/>
    <w:rsid w:val="00C2730F"/>
    <w:rsid w:val="00C274BE"/>
    <w:rsid w:val="00C30152"/>
    <w:rsid w:val="00C31C2A"/>
    <w:rsid w:val="00C354C4"/>
    <w:rsid w:val="00C356A9"/>
    <w:rsid w:val="00C35DC9"/>
    <w:rsid w:val="00C37C11"/>
    <w:rsid w:val="00C41AE0"/>
    <w:rsid w:val="00C465BB"/>
    <w:rsid w:val="00C46E9C"/>
    <w:rsid w:val="00C50BC9"/>
    <w:rsid w:val="00C514B0"/>
    <w:rsid w:val="00C51A05"/>
    <w:rsid w:val="00C5215E"/>
    <w:rsid w:val="00C524CF"/>
    <w:rsid w:val="00C55622"/>
    <w:rsid w:val="00C5680C"/>
    <w:rsid w:val="00C60038"/>
    <w:rsid w:val="00C61C87"/>
    <w:rsid w:val="00C620B6"/>
    <w:rsid w:val="00C62256"/>
    <w:rsid w:val="00C63AC9"/>
    <w:rsid w:val="00C6578F"/>
    <w:rsid w:val="00C6607B"/>
    <w:rsid w:val="00C6653E"/>
    <w:rsid w:val="00C76433"/>
    <w:rsid w:val="00C76519"/>
    <w:rsid w:val="00C77203"/>
    <w:rsid w:val="00C8086E"/>
    <w:rsid w:val="00C80B83"/>
    <w:rsid w:val="00C84748"/>
    <w:rsid w:val="00C8609F"/>
    <w:rsid w:val="00C878C8"/>
    <w:rsid w:val="00C8796C"/>
    <w:rsid w:val="00C87D72"/>
    <w:rsid w:val="00C907DC"/>
    <w:rsid w:val="00C94E62"/>
    <w:rsid w:val="00C97AD2"/>
    <w:rsid w:val="00CA1709"/>
    <w:rsid w:val="00CA2838"/>
    <w:rsid w:val="00CA29D7"/>
    <w:rsid w:val="00CA3C73"/>
    <w:rsid w:val="00CA44B1"/>
    <w:rsid w:val="00CA669F"/>
    <w:rsid w:val="00CA7B8D"/>
    <w:rsid w:val="00CB254D"/>
    <w:rsid w:val="00CB3455"/>
    <w:rsid w:val="00CB3D26"/>
    <w:rsid w:val="00CB4A57"/>
    <w:rsid w:val="00CB547D"/>
    <w:rsid w:val="00CB54E2"/>
    <w:rsid w:val="00CB58A0"/>
    <w:rsid w:val="00CB6E33"/>
    <w:rsid w:val="00CB76B9"/>
    <w:rsid w:val="00CC3319"/>
    <w:rsid w:val="00CC33B6"/>
    <w:rsid w:val="00CC5315"/>
    <w:rsid w:val="00CC6D9A"/>
    <w:rsid w:val="00CC7E0B"/>
    <w:rsid w:val="00CD2A30"/>
    <w:rsid w:val="00CD3A28"/>
    <w:rsid w:val="00CD45CF"/>
    <w:rsid w:val="00CD464D"/>
    <w:rsid w:val="00CD6642"/>
    <w:rsid w:val="00CD6BA1"/>
    <w:rsid w:val="00CE0B1B"/>
    <w:rsid w:val="00CE0CCA"/>
    <w:rsid w:val="00CE232B"/>
    <w:rsid w:val="00CE5517"/>
    <w:rsid w:val="00CE561D"/>
    <w:rsid w:val="00CE7034"/>
    <w:rsid w:val="00CF032A"/>
    <w:rsid w:val="00CF068E"/>
    <w:rsid w:val="00CF0AB3"/>
    <w:rsid w:val="00CF692A"/>
    <w:rsid w:val="00D01747"/>
    <w:rsid w:val="00D02476"/>
    <w:rsid w:val="00D025B3"/>
    <w:rsid w:val="00D05211"/>
    <w:rsid w:val="00D06C41"/>
    <w:rsid w:val="00D073FA"/>
    <w:rsid w:val="00D07D49"/>
    <w:rsid w:val="00D11DDA"/>
    <w:rsid w:val="00D12C30"/>
    <w:rsid w:val="00D14797"/>
    <w:rsid w:val="00D1681D"/>
    <w:rsid w:val="00D20608"/>
    <w:rsid w:val="00D23635"/>
    <w:rsid w:val="00D26BC0"/>
    <w:rsid w:val="00D2796F"/>
    <w:rsid w:val="00D315CA"/>
    <w:rsid w:val="00D317EC"/>
    <w:rsid w:val="00D3183E"/>
    <w:rsid w:val="00D31CBB"/>
    <w:rsid w:val="00D31CEF"/>
    <w:rsid w:val="00D32430"/>
    <w:rsid w:val="00D33BF5"/>
    <w:rsid w:val="00D364CC"/>
    <w:rsid w:val="00D36D13"/>
    <w:rsid w:val="00D37CE3"/>
    <w:rsid w:val="00D37E01"/>
    <w:rsid w:val="00D37E5A"/>
    <w:rsid w:val="00D40200"/>
    <w:rsid w:val="00D422F9"/>
    <w:rsid w:val="00D4271F"/>
    <w:rsid w:val="00D457EE"/>
    <w:rsid w:val="00D46339"/>
    <w:rsid w:val="00D464E0"/>
    <w:rsid w:val="00D5027D"/>
    <w:rsid w:val="00D51A86"/>
    <w:rsid w:val="00D5360E"/>
    <w:rsid w:val="00D5417E"/>
    <w:rsid w:val="00D550BA"/>
    <w:rsid w:val="00D55222"/>
    <w:rsid w:val="00D5557A"/>
    <w:rsid w:val="00D57345"/>
    <w:rsid w:val="00D602A8"/>
    <w:rsid w:val="00D6211F"/>
    <w:rsid w:val="00D6342C"/>
    <w:rsid w:val="00D63792"/>
    <w:rsid w:val="00D67350"/>
    <w:rsid w:val="00D70605"/>
    <w:rsid w:val="00D71025"/>
    <w:rsid w:val="00D7210B"/>
    <w:rsid w:val="00D7233D"/>
    <w:rsid w:val="00D74D2A"/>
    <w:rsid w:val="00D7735B"/>
    <w:rsid w:val="00D84DBE"/>
    <w:rsid w:val="00D854B5"/>
    <w:rsid w:val="00D86564"/>
    <w:rsid w:val="00D86EA2"/>
    <w:rsid w:val="00D90753"/>
    <w:rsid w:val="00D92181"/>
    <w:rsid w:val="00D92981"/>
    <w:rsid w:val="00D931D5"/>
    <w:rsid w:val="00D941C9"/>
    <w:rsid w:val="00D9544B"/>
    <w:rsid w:val="00DA1C34"/>
    <w:rsid w:val="00DA583B"/>
    <w:rsid w:val="00DB13FD"/>
    <w:rsid w:val="00DB1B02"/>
    <w:rsid w:val="00DB3FFD"/>
    <w:rsid w:val="00DB4BAD"/>
    <w:rsid w:val="00DB59D3"/>
    <w:rsid w:val="00DB6D42"/>
    <w:rsid w:val="00DB7024"/>
    <w:rsid w:val="00DC2E5A"/>
    <w:rsid w:val="00DC452F"/>
    <w:rsid w:val="00DC513A"/>
    <w:rsid w:val="00DC5336"/>
    <w:rsid w:val="00DC5626"/>
    <w:rsid w:val="00DC7487"/>
    <w:rsid w:val="00DC7DE0"/>
    <w:rsid w:val="00DD2537"/>
    <w:rsid w:val="00DD5275"/>
    <w:rsid w:val="00DD6070"/>
    <w:rsid w:val="00DE01E8"/>
    <w:rsid w:val="00DE032C"/>
    <w:rsid w:val="00DE0F15"/>
    <w:rsid w:val="00DE1F19"/>
    <w:rsid w:val="00DE27AD"/>
    <w:rsid w:val="00DE3549"/>
    <w:rsid w:val="00DE3E39"/>
    <w:rsid w:val="00DE411D"/>
    <w:rsid w:val="00DE4180"/>
    <w:rsid w:val="00DE5C56"/>
    <w:rsid w:val="00DE5D28"/>
    <w:rsid w:val="00DF1F1D"/>
    <w:rsid w:val="00DF32E4"/>
    <w:rsid w:val="00DF5272"/>
    <w:rsid w:val="00DF5B5E"/>
    <w:rsid w:val="00DF694B"/>
    <w:rsid w:val="00DF6BDE"/>
    <w:rsid w:val="00E0102F"/>
    <w:rsid w:val="00E010AB"/>
    <w:rsid w:val="00E0290B"/>
    <w:rsid w:val="00E0305A"/>
    <w:rsid w:val="00E03A63"/>
    <w:rsid w:val="00E07C86"/>
    <w:rsid w:val="00E144C3"/>
    <w:rsid w:val="00E14CCA"/>
    <w:rsid w:val="00E14DC2"/>
    <w:rsid w:val="00E16057"/>
    <w:rsid w:val="00E16386"/>
    <w:rsid w:val="00E179C1"/>
    <w:rsid w:val="00E17DAD"/>
    <w:rsid w:val="00E17E71"/>
    <w:rsid w:val="00E22570"/>
    <w:rsid w:val="00E23A9E"/>
    <w:rsid w:val="00E264FA"/>
    <w:rsid w:val="00E268A8"/>
    <w:rsid w:val="00E26F4A"/>
    <w:rsid w:val="00E27001"/>
    <w:rsid w:val="00E274CD"/>
    <w:rsid w:val="00E27696"/>
    <w:rsid w:val="00E27909"/>
    <w:rsid w:val="00E353B3"/>
    <w:rsid w:val="00E35F2F"/>
    <w:rsid w:val="00E362B0"/>
    <w:rsid w:val="00E36554"/>
    <w:rsid w:val="00E40E6E"/>
    <w:rsid w:val="00E41753"/>
    <w:rsid w:val="00E41EC8"/>
    <w:rsid w:val="00E4413F"/>
    <w:rsid w:val="00E4549A"/>
    <w:rsid w:val="00E470B2"/>
    <w:rsid w:val="00E50E10"/>
    <w:rsid w:val="00E52F0B"/>
    <w:rsid w:val="00E53D41"/>
    <w:rsid w:val="00E55079"/>
    <w:rsid w:val="00E56A71"/>
    <w:rsid w:val="00E56BC7"/>
    <w:rsid w:val="00E57C4B"/>
    <w:rsid w:val="00E57DC6"/>
    <w:rsid w:val="00E611B5"/>
    <w:rsid w:val="00E62001"/>
    <w:rsid w:val="00E62D6C"/>
    <w:rsid w:val="00E65285"/>
    <w:rsid w:val="00E65313"/>
    <w:rsid w:val="00E66CE5"/>
    <w:rsid w:val="00E71D42"/>
    <w:rsid w:val="00E723FD"/>
    <w:rsid w:val="00E73B0F"/>
    <w:rsid w:val="00E74796"/>
    <w:rsid w:val="00E75E58"/>
    <w:rsid w:val="00E76D7C"/>
    <w:rsid w:val="00E7797A"/>
    <w:rsid w:val="00E80711"/>
    <w:rsid w:val="00E809C4"/>
    <w:rsid w:val="00E81465"/>
    <w:rsid w:val="00E82AFF"/>
    <w:rsid w:val="00E85154"/>
    <w:rsid w:val="00E85C49"/>
    <w:rsid w:val="00E862D7"/>
    <w:rsid w:val="00E91322"/>
    <w:rsid w:val="00E922FB"/>
    <w:rsid w:val="00E93F77"/>
    <w:rsid w:val="00E947C2"/>
    <w:rsid w:val="00E9712A"/>
    <w:rsid w:val="00EA07BB"/>
    <w:rsid w:val="00EA175B"/>
    <w:rsid w:val="00EA239A"/>
    <w:rsid w:val="00EA403D"/>
    <w:rsid w:val="00EA5169"/>
    <w:rsid w:val="00EA589E"/>
    <w:rsid w:val="00EB4002"/>
    <w:rsid w:val="00EB4B11"/>
    <w:rsid w:val="00EB6967"/>
    <w:rsid w:val="00EC17F0"/>
    <w:rsid w:val="00EC3759"/>
    <w:rsid w:val="00EC37D4"/>
    <w:rsid w:val="00ED093A"/>
    <w:rsid w:val="00ED0E76"/>
    <w:rsid w:val="00ED14CD"/>
    <w:rsid w:val="00ED1727"/>
    <w:rsid w:val="00ED28E2"/>
    <w:rsid w:val="00ED716F"/>
    <w:rsid w:val="00EE128E"/>
    <w:rsid w:val="00EE1A2D"/>
    <w:rsid w:val="00EE3014"/>
    <w:rsid w:val="00EE336B"/>
    <w:rsid w:val="00EE5425"/>
    <w:rsid w:val="00EE62C0"/>
    <w:rsid w:val="00EF33A3"/>
    <w:rsid w:val="00EF5DEA"/>
    <w:rsid w:val="00F01A60"/>
    <w:rsid w:val="00F0320D"/>
    <w:rsid w:val="00F03D7A"/>
    <w:rsid w:val="00F03E53"/>
    <w:rsid w:val="00F04661"/>
    <w:rsid w:val="00F04813"/>
    <w:rsid w:val="00F10431"/>
    <w:rsid w:val="00F115E6"/>
    <w:rsid w:val="00F11FC6"/>
    <w:rsid w:val="00F12794"/>
    <w:rsid w:val="00F13787"/>
    <w:rsid w:val="00F21EDB"/>
    <w:rsid w:val="00F22599"/>
    <w:rsid w:val="00F228B1"/>
    <w:rsid w:val="00F246BA"/>
    <w:rsid w:val="00F25E06"/>
    <w:rsid w:val="00F262EF"/>
    <w:rsid w:val="00F26D6A"/>
    <w:rsid w:val="00F27217"/>
    <w:rsid w:val="00F30739"/>
    <w:rsid w:val="00F307CA"/>
    <w:rsid w:val="00F30849"/>
    <w:rsid w:val="00F3234B"/>
    <w:rsid w:val="00F32863"/>
    <w:rsid w:val="00F32A35"/>
    <w:rsid w:val="00F34885"/>
    <w:rsid w:val="00F3528F"/>
    <w:rsid w:val="00F356C8"/>
    <w:rsid w:val="00F35C2D"/>
    <w:rsid w:val="00F3757D"/>
    <w:rsid w:val="00F41C11"/>
    <w:rsid w:val="00F42B9C"/>
    <w:rsid w:val="00F446A8"/>
    <w:rsid w:val="00F467E9"/>
    <w:rsid w:val="00F470C1"/>
    <w:rsid w:val="00F528EC"/>
    <w:rsid w:val="00F53EB6"/>
    <w:rsid w:val="00F54205"/>
    <w:rsid w:val="00F54285"/>
    <w:rsid w:val="00F560EF"/>
    <w:rsid w:val="00F57DDB"/>
    <w:rsid w:val="00F605E2"/>
    <w:rsid w:val="00F6127A"/>
    <w:rsid w:val="00F614AC"/>
    <w:rsid w:val="00F61BE2"/>
    <w:rsid w:val="00F626BB"/>
    <w:rsid w:val="00F62991"/>
    <w:rsid w:val="00F6422D"/>
    <w:rsid w:val="00F673D4"/>
    <w:rsid w:val="00F72089"/>
    <w:rsid w:val="00F7249D"/>
    <w:rsid w:val="00F72FD4"/>
    <w:rsid w:val="00F74810"/>
    <w:rsid w:val="00F75C0C"/>
    <w:rsid w:val="00F76CE9"/>
    <w:rsid w:val="00F80311"/>
    <w:rsid w:val="00F80E30"/>
    <w:rsid w:val="00F811D8"/>
    <w:rsid w:val="00F82B47"/>
    <w:rsid w:val="00F82D59"/>
    <w:rsid w:val="00F8338C"/>
    <w:rsid w:val="00F83418"/>
    <w:rsid w:val="00F83DC9"/>
    <w:rsid w:val="00F84131"/>
    <w:rsid w:val="00F8630F"/>
    <w:rsid w:val="00F864A1"/>
    <w:rsid w:val="00F90366"/>
    <w:rsid w:val="00F90819"/>
    <w:rsid w:val="00F90B52"/>
    <w:rsid w:val="00F92C07"/>
    <w:rsid w:val="00F92F00"/>
    <w:rsid w:val="00F93DAC"/>
    <w:rsid w:val="00F93DEA"/>
    <w:rsid w:val="00F94EA1"/>
    <w:rsid w:val="00F97719"/>
    <w:rsid w:val="00F97978"/>
    <w:rsid w:val="00F97EBB"/>
    <w:rsid w:val="00FA0C5E"/>
    <w:rsid w:val="00FA1A85"/>
    <w:rsid w:val="00FA235B"/>
    <w:rsid w:val="00FA276A"/>
    <w:rsid w:val="00FA4F32"/>
    <w:rsid w:val="00FA58A8"/>
    <w:rsid w:val="00FA7CBD"/>
    <w:rsid w:val="00FB49EE"/>
    <w:rsid w:val="00FB5B05"/>
    <w:rsid w:val="00FB60CF"/>
    <w:rsid w:val="00FB61AB"/>
    <w:rsid w:val="00FB6565"/>
    <w:rsid w:val="00FB65F3"/>
    <w:rsid w:val="00FC232B"/>
    <w:rsid w:val="00FC3E1B"/>
    <w:rsid w:val="00FC417C"/>
    <w:rsid w:val="00FC4D19"/>
    <w:rsid w:val="00FC5B1E"/>
    <w:rsid w:val="00FC5CED"/>
    <w:rsid w:val="00FC65E6"/>
    <w:rsid w:val="00FC7031"/>
    <w:rsid w:val="00FD27D8"/>
    <w:rsid w:val="00FD3A33"/>
    <w:rsid w:val="00FD3E7A"/>
    <w:rsid w:val="00FD443A"/>
    <w:rsid w:val="00FD623E"/>
    <w:rsid w:val="00FD704E"/>
    <w:rsid w:val="00FE00E0"/>
    <w:rsid w:val="00FE0F32"/>
    <w:rsid w:val="00FE202E"/>
    <w:rsid w:val="00FE33D9"/>
    <w:rsid w:val="00FE4E27"/>
    <w:rsid w:val="00FE506F"/>
    <w:rsid w:val="00FE5518"/>
    <w:rsid w:val="00FE55E3"/>
    <w:rsid w:val="00FE7D69"/>
    <w:rsid w:val="00FF0251"/>
    <w:rsid w:val="00FF0886"/>
    <w:rsid w:val="00FF189A"/>
    <w:rsid w:val="00FF1C96"/>
    <w:rsid w:val="00FF2F67"/>
    <w:rsid w:val="00FF30E2"/>
    <w:rsid w:val="00FF3D5A"/>
    <w:rsid w:val="00FF460D"/>
    <w:rsid w:val="00FF49C8"/>
    <w:rsid w:val="00FF5219"/>
    <w:rsid w:val="00FF603A"/>
    <w:rsid w:val="00FF617A"/>
    <w:rsid w:val="00FF649E"/>
    <w:rsid w:val="00FF786B"/>
    <w:rsid w:val="00FF7A7C"/>
    <w:rsid w:val="00FF7B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36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DC"/>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urfulListAccent11">
    <w:name w:val="Colourful List – Accent 11"/>
    <w:basedOn w:val="Normal"/>
    <w:uiPriority w:val="34"/>
    <w:qFormat/>
    <w:rsid w:val="00211230"/>
    <w:pPr>
      <w:spacing w:after="200" w:line="276" w:lineRule="auto"/>
      <w:ind w:left="720"/>
      <w:contextualSpacing/>
    </w:pPr>
    <w:rPr>
      <w:rFonts w:ascii="Calibri" w:hAnsi="Calibri"/>
      <w:sz w:val="22"/>
      <w:szCs w:val="22"/>
      <w:lang w:val="en-GB"/>
    </w:rPr>
  </w:style>
  <w:style w:type="paragraph" w:customStyle="1" w:styleId="MediumGrid21">
    <w:name w:val="Medium Grid 21"/>
    <w:uiPriority w:val="1"/>
    <w:qFormat/>
    <w:rsid w:val="00211230"/>
    <w:rPr>
      <w:sz w:val="24"/>
      <w:szCs w:val="24"/>
      <w:lang w:eastAsia="en-US"/>
    </w:rPr>
  </w:style>
  <w:style w:type="paragraph" w:customStyle="1" w:styleId="Default">
    <w:name w:val="Default"/>
    <w:rsid w:val="00211230"/>
    <w:pPr>
      <w:widowControl w:val="0"/>
      <w:autoSpaceDE w:val="0"/>
      <w:autoSpaceDN w:val="0"/>
      <w:adjustRightInd w:val="0"/>
    </w:pPr>
    <w:rPr>
      <w:rFonts w:cs="Calibri"/>
      <w:color w:val="000000"/>
      <w:sz w:val="24"/>
      <w:szCs w:val="24"/>
      <w:lang w:val="en-US" w:eastAsia="en-US"/>
    </w:rPr>
  </w:style>
  <w:style w:type="paragraph" w:styleId="BalloonText">
    <w:name w:val="Balloon Text"/>
    <w:basedOn w:val="Normal"/>
    <w:link w:val="BalloonTextChar"/>
    <w:uiPriority w:val="99"/>
    <w:semiHidden/>
    <w:unhideWhenUsed/>
    <w:rsid w:val="00C20CA2"/>
    <w:rPr>
      <w:rFonts w:ascii="Lucida Grande" w:hAnsi="Lucida Grande" w:cs="Lucida Grande"/>
      <w:sz w:val="18"/>
      <w:szCs w:val="18"/>
      <w:lang w:val="en-GB"/>
    </w:rPr>
  </w:style>
  <w:style w:type="character" w:customStyle="1" w:styleId="BalloonTextChar">
    <w:name w:val="Balloon Text Char"/>
    <w:link w:val="BalloonText"/>
    <w:uiPriority w:val="99"/>
    <w:semiHidden/>
    <w:rsid w:val="00C20CA2"/>
    <w:rPr>
      <w:rFonts w:ascii="Lucida Grande" w:hAnsi="Lucida Grande" w:cs="Lucida Grande"/>
      <w:sz w:val="18"/>
      <w:szCs w:val="18"/>
      <w:lang w:val="en-GB"/>
    </w:rPr>
  </w:style>
  <w:style w:type="character" w:styleId="CommentReference">
    <w:name w:val="annotation reference"/>
    <w:uiPriority w:val="99"/>
    <w:semiHidden/>
    <w:unhideWhenUsed/>
    <w:rsid w:val="00B370FF"/>
    <w:rPr>
      <w:sz w:val="18"/>
      <w:szCs w:val="18"/>
    </w:rPr>
  </w:style>
  <w:style w:type="paragraph" w:styleId="CommentText">
    <w:name w:val="annotation text"/>
    <w:basedOn w:val="Normal"/>
    <w:link w:val="CommentTextChar"/>
    <w:uiPriority w:val="99"/>
    <w:semiHidden/>
    <w:unhideWhenUsed/>
    <w:rsid w:val="00B370FF"/>
    <w:rPr>
      <w:rFonts w:ascii="Calibri" w:hAnsi="Calibri"/>
      <w:lang w:val="en-GB"/>
    </w:rPr>
  </w:style>
  <w:style w:type="character" w:customStyle="1" w:styleId="CommentTextChar">
    <w:name w:val="Comment Text Char"/>
    <w:link w:val="CommentText"/>
    <w:uiPriority w:val="99"/>
    <w:semiHidden/>
    <w:rsid w:val="00B370FF"/>
    <w:rPr>
      <w:lang w:val="en-GB"/>
    </w:rPr>
  </w:style>
  <w:style w:type="paragraph" w:styleId="CommentSubject">
    <w:name w:val="annotation subject"/>
    <w:basedOn w:val="CommentText"/>
    <w:next w:val="CommentText"/>
    <w:link w:val="CommentSubjectChar"/>
    <w:uiPriority w:val="99"/>
    <w:semiHidden/>
    <w:unhideWhenUsed/>
    <w:rsid w:val="00B370FF"/>
    <w:rPr>
      <w:b/>
      <w:bCs/>
      <w:sz w:val="20"/>
      <w:szCs w:val="20"/>
    </w:rPr>
  </w:style>
  <w:style w:type="character" w:customStyle="1" w:styleId="CommentSubjectChar">
    <w:name w:val="Comment Subject Char"/>
    <w:link w:val="CommentSubject"/>
    <w:uiPriority w:val="99"/>
    <w:semiHidden/>
    <w:rsid w:val="00B370FF"/>
    <w:rPr>
      <w:b/>
      <w:bCs/>
      <w:sz w:val="20"/>
      <w:szCs w:val="20"/>
      <w:lang w:val="en-GB"/>
    </w:rPr>
  </w:style>
  <w:style w:type="paragraph" w:customStyle="1" w:styleId="ColourfulShadingAccent11">
    <w:name w:val="Colourful Shading – Accent 11"/>
    <w:hidden/>
    <w:uiPriority w:val="99"/>
    <w:semiHidden/>
    <w:rsid w:val="00CB58A0"/>
    <w:rPr>
      <w:sz w:val="24"/>
      <w:szCs w:val="24"/>
      <w:lang w:eastAsia="en-US"/>
    </w:rPr>
  </w:style>
  <w:style w:type="table" w:styleId="TableGrid">
    <w:name w:val="Table Grid"/>
    <w:basedOn w:val="TableNormal"/>
    <w:uiPriority w:val="59"/>
    <w:rsid w:val="00D931D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333B"/>
    <w:pPr>
      <w:tabs>
        <w:tab w:val="center" w:pos="4513"/>
        <w:tab w:val="right" w:pos="9026"/>
      </w:tabs>
    </w:pPr>
    <w:rPr>
      <w:rFonts w:ascii="Calibri" w:hAnsi="Calibri"/>
      <w:lang w:val="en-GB"/>
    </w:rPr>
  </w:style>
  <w:style w:type="character" w:customStyle="1" w:styleId="HeaderChar">
    <w:name w:val="Header Char"/>
    <w:link w:val="Header"/>
    <w:uiPriority w:val="99"/>
    <w:rsid w:val="00B3333B"/>
    <w:rPr>
      <w:lang w:val="en-GB"/>
    </w:rPr>
  </w:style>
  <w:style w:type="paragraph" w:styleId="Footer">
    <w:name w:val="footer"/>
    <w:basedOn w:val="Normal"/>
    <w:link w:val="FooterChar"/>
    <w:uiPriority w:val="99"/>
    <w:unhideWhenUsed/>
    <w:rsid w:val="00B3333B"/>
    <w:pPr>
      <w:tabs>
        <w:tab w:val="center" w:pos="4513"/>
        <w:tab w:val="right" w:pos="9026"/>
      </w:tabs>
    </w:pPr>
    <w:rPr>
      <w:rFonts w:ascii="Calibri" w:hAnsi="Calibri"/>
      <w:lang w:val="en-GB"/>
    </w:rPr>
  </w:style>
  <w:style w:type="character" w:customStyle="1" w:styleId="FooterChar">
    <w:name w:val="Footer Char"/>
    <w:link w:val="Footer"/>
    <w:uiPriority w:val="99"/>
    <w:rsid w:val="00B3333B"/>
    <w:rPr>
      <w:lang w:val="en-GB"/>
    </w:rPr>
  </w:style>
  <w:style w:type="character" w:styleId="Hyperlink">
    <w:name w:val="Hyperlink"/>
    <w:uiPriority w:val="99"/>
    <w:unhideWhenUsed/>
    <w:rsid w:val="00984BF5"/>
    <w:rPr>
      <w:color w:val="0563C1"/>
      <w:u w:val="single"/>
    </w:rPr>
  </w:style>
  <w:style w:type="character" w:styleId="PageNumber">
    <w:name w:val="page number"/>
    <w:basedOn w:val="DefaultParagraphFont"/>
    <w:uiPriority w:val="99"/>
    <w:semiHidden/>
    <w:unhideWhenUsed/>
    <w:rsid w:val="000667A4"/>
  </w:style>
  <w:style w:type="character" w:customStyle="1" w:styleId="UnresolvedMention1">
    <w:name w:val="Unresolved Mention1"/>
    <w:basedOn w:val="DefaultParagraphFont"/>
    <w:uiPriority w:val="99"/>
    <w:semiHidden/>
    <w:unhideWhenUsed/>
    <w:rsid w:val="00C2730F"/>
    <w:rPr>
      <w:color w:val="605E5C"/>
      <w:shd w:val="clear" w:color="auto" w:fill="E1DFDD"/>
    </w:rPr>
  </w:style>
  <w:style w:type="paragraph" w:styleId="ListParagraph">
    <w:name w:val="List Paragraph"/>
    <w:basedOn w:val="Normal"/>
    <w:uiPriority w:val="34"/>
    <w:qFormat/>
    <w:rsid w:val="00281E9E"/>
    <w:pPr>
      <w:ind w:left="720"/>
      <w:contextualSpacing/>
    </w:pPr>
  </w:style>
  <w:style w:type="character" w:customStyle="1" w:styleId="font121">
    <w:name w:val="font121"/>
    <w:basedOn w:val="DefaultParagraphFont"/>
    <w:rsid w:val="00034EB0"/>
    <w:rPr>
      <w:rFonts w:ascii="Calibri" w:hAnsi="Calibri" w:hint="default"/>
      <w:b w:val="0"/>
      <w:bCs w:val="0"/>
      <w:i/>
      <w:iCs/>
      <w:strike w:val="0"/>
      <w:dstrike w:val="0"/>
      <w:color w:val="222222"/>
      <w:sz w:val="22"/>
      <w:szCs w:val="22"/>
      <w:u w:val="none"/>
      <w:effect w:val="none"/>
    </w:rPr>
  </w:style>
  <w:style w:type="character" w:customStyle="1" w:styleId="font111">
    <w:name w:val="font111"/>
    <w:basedOn w:val="DefaultParagraphFont"/>
    <w:rsid w:val="00034EB0"/>
    <w:rPr>
      <w:rFonts w:ascii="Calibri" w:hAnsi="Calibri" w:hint="default"/>
      <w:b w:val="0"/>
      <w:bCs w:val="0"/>
      <w:i w:val="0"/>
      <w:iCs w:val="0"/>
      <w:strike w:val="0"/>
      <w:dstrike w:val="0"/>
      <w:color w:val="222222"/>
      <w:sz w:val="22"/>
      <w:szCs w:val="22"/>
      <w:u w:val="none"/>
      <w:effect w:val="none"/>
    </w:rPr>
  </w:style>
  <w:style w:type="paragraph" w:styleId="Revision">
    <w:name w:val="Revision"/>
    <w:hidden/>
    <w:uiPriority w:val="99"/>
    <w:semiHidden/>
    <w:rsid w:val="0043312F"/>
    <w:rPr>
      <w:rFonts w:ascii="Times New Roman" w:hAnsi="Times New Roman"/>
      <w:sz w:val="24"/>
      <w:szCs w:val="24"/>
      <w:lang w:val="en-US" w:eastAsia="en-US"/>
    </w:rPr>
  </w:style>
  <w:style w:type="table" w:customStyle="1" w:styleId="TableGridLight1">
    <w:name w:val="Table Grid Light1"/>
    <w:basedOn w:val="TableNormal"/>
    <w:uiPriority w:val="40"/>
    <w:rsid w:val="00EA589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8548D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7ColourfulAccent31">
    <w:name w:val="List Table 7 Colourful – Accent 31"/>
    <w:basedOn w:val="TableNormal"/>
    <w:uiPriority w:val="52"/>
    <w:rsid w:val="008548DD"/>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31">
    <w:name w:val="List Table 2 - Accent 31"/>
    <w:basedOn w:val="TableNormal"/>
    <w:uiPriority w:val="47"/>
    <w:rsid w:val="008548DD"/>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DefaultParagraphFont"/>
    <w:rsid w:val="00135F0D"/>
  </w:style>
  <w:style w:type="paragraph" w:styleId="NormalWeb">
    <w:name w:val="Normal (Web)"/>
    <w:basedOn w:val="Normal"/>
    <w:uiPriority w:val="99"/>
    <w:unhideWhenUsed/>
    <w:rsid w:val="002514C4"/>
    <w:pPr>
      <w:spacing w:before="100" w:beforeAutospacing="1" w:after="100" w:afterAutospacing="1"/>
    </w:pPr>
    <w:rPr>
      <w:rFonts w:eastAsia="Times New Roman"/>
      <w:lang w:val="en-GB" w:eastAsia="en-GB"/>
    </w:rPr>
  </w:style>
  <w:style w:type="character" w:styleId="LineNumber">
    <w:name w:val="line number"/>
    <w:basedOn w:val="DefaultParagraphFont"/>
    <w:uiPriority w:val="99"/>
    <w:semiHidden/>
    <w:unhideWhenUsed/>
    <w:rsid w:val="009661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DC"/>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urfulListAccent11">
    <w:name w:val="Colourful List – Accent 11"/>
    <w:basedOn w:val="Normal"/>
    <w:uiPriority w:val="34"/>
    <w:qFormat/>
    <w:rsid w:val="00211230"/>
    <w:pPr>
      <w:spacing w:after="200" w:line="276" w:lineRule="auto"/>
      <w:ind w:left="720"/>
      <w:contextualSpacing/>
    </w:pPr>
    <w:rPr>
      <w:rFonts w:ascii="Calibri" w:hAnsi="Calibri"/>
      <w:sz w:val="22"/>
      <w:szCs w:val="22"/>
      <w:lang w:val="en-GB"/>
    </w:rPr>
  </w:style>
  <w:style w:type="paragraph" w:customStyle="1" w:styleId="MediumGrid21">
    <w:name w:val="Medium Grid 21"/>
    <w:uiPriority w:val="1"/>
    <w:qFormat/>
    <w:rsid w:val="00211230"/>
    <w:rPr>
      <w:sz w:val="24"/>
      <w:szCs w:val="24"/>
      <w:lang w:eastAsia="en-US"/>
    </w:rPr>
  </w:style>
  <w:style w:type="paragraph" w:customStyle="1" w:styleId="Default">
    <w:name w:val="Default"/>
    <w:rsid w:val="00211230"/>
    <w:pPr>
      <w:widowControl w:val="0"/>
      <w:autoSpaceDE w:val="0"/>
      <w:autoSpaceDN w:val="0"/>
      <w:adjustRightInd w:val="0"/>
    </w:pPr>
    <w:rPr>
      <w:rFonts w:cs="Calibri"/>
      <w:color w:val="000000"/>
      <w:sz w:val="24"/>
      <w:szCs w:val="24"/>
      <w:lang w:val="en-US" w:eastAsia="en-US"/>
    </w:rPr>
  </w:style>
  <w:style w:type="paragraph" w:styleId="BalloonText">
    <w:name w:val="Balloon Text"/>
    <w:basedOn w:val="Normal"/>
    <w:link w:val="BalloonTextChar"/>
    <w:uiPriority w:val="99"/>
    <w:semiHidden/>
    <w:unhideWhenUsed/>
    <w:rsid w:val="00C20CA2"/>
    <w:rPr>
      <w:rFonts w:ascii="Lucida Grande" w:hAnsi="Lucida Grande" w:cs="Lucida Grande"/>
      <w:sz w:val="18"/>
      <w:szCs w:val="18"/>
      <w:lang w:val="en-GB"/>
    </w:rPr>
  </w:style>
  <w:style w:type="character" w:customStyle="1" w:styleId="BalloonTextChar">
    <w:name w:val="Balloon Text Char"/>
    <w:link w:val="BalloonText"/>
    <w:uiPriority w:val="99"/>
    <w:semiHidden/>
    <w:rsid w:val="00C20CA2"/>
    <w:rPr>
      <w:rFonts w:ascii="Lucida Grande" w:hAnsi="Lucida Grande" w:cs="Lucida Grande"/>
      <w:sz w:val="18"/>
      <w:szCs w:val="18"/>
      <w:lang w:val="en-GB"/>
    </w:rPr>
  </w:style>
  <w:style w:type="character" w:styleId="CommentReference">
    <w:name w:val="annotation reference"/>
    <w:uiPriority w:val="99"/>
    <w:semiHidden/>
    <w:unhideWhenUsed/>
    <w:rsid w:val="00B370FF"/>
    <w:rPr>
      <w:sz w:val="18"/>
      <w:szCs w:val="18"/>
    </w:rPr>
  </w:style>
  <w:style w:type="paragraph" w:styleId="CommentText">
    <w:name w:val="annotation text"/>
    <w:basedOn w:val="Normal"/>
    <w:link w:val="CommentTextChar"/>
    <w:uiPriority w:val="99"/>
    <w:semiHidden/>
    <w:unhideWhenUsed/>
    <w:rsid w:val="00B370FF"/>
    <w:rPr>
      <w:rFonts w:ascii="Calibri" w:hAnsi="Calibri"/>
      <w:lang w:val="en-GB"/>
    </w:rPr>
  </w:style>
  <w:style w:type="character" w:customStyle="1" w:styleId="CommentTextChar">
    <w:name w:val="Comment Text Char"/>
    <w:link w:val="CommentText"/>
    <w:uiPriority w:val="99"/>
    <w:semiHidden/>
    <w:rsid w:val="00B370FF"/>
    <w:rPr>
      <w:lang w:val="en-GB"/>
    </w:rPr>
  </w:style>
  <w:style w:type="paragraph" w:styleId="CommentSubject">
    <w:name w:val="annotation subject"/>
    <w:basedOn w:val="CommentText"/>
    <w:next w:val="CommentText"/>
    <w:link w:val="CommentSubjectChar"/>
    <w:uiPriority w:val="99"/>
    <w:semiHidden/>
    <w:unhideWhenUsed/>
    <w:rsid w:val="00B370FF"/>
    <w:rPr>
      <w:b/>
      <w:bCs/>
      <w:sz w:val="20"/>
      <w:szCs w:val="20"/>
    </w:rPr>
  </w:style>
  <w:style w:type="character" w:customStyle="1" w:styleId="CommentSubjectChar">
    <w:name w:val="Comment Subject Char"/>
    <w:link w:val="CommentSubject"/>
    <w:uiPriority w:val="99"/>
    <w:semiHidden/>
    <w:rsid w:val="00B370FF"/>
    <w:rPr>
      <w:b/>
      <w:bCs/>
      <w:sz w:val="20"/>
      <w:szCs w:val="20"/>
      <w:lang w:val="en-GB"/>
    </w:rPr>
  </w:style>
  <w:style w:type="paragraph" w:customStyle="1" w:styleId="ColourfulShadingAccent11">
    <w:name w:val="Colourful Shading – Accent 11"/>
    <w:hidden/>
    <w:uiPriority w:val="99"/>
    <w:semiHidden/>
    <w:rsid w:val="00CB58A0"/>
    <w:rPr>
      <w:sz w:val="24"/>
      <w:szCs w:val="24"/>
      <w:lang w:eastAsia="en-US"/>
    </w:rPr>
  </w:style>
  <w:style w:type="table" w:styleId="TableGrid">
    <w:name w:val="Table Grid"/>
    <w:basedOn w:val="TableNormal"/>
    <w:uiPriority w:val="59"/>
    <w:rsid w:val="00D931D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333B"/>
    <w:pPr>
      <w:tabs>
        <w:tab w:val="center" w:pos="4513"/>
        <w:tab w:val="right" w:pos="9026"/>
      </w:tabs>
    </w:pPr>
    <w:rPr>
      <w:rFonts w:ascii="Calibri" w:hAnsi="Calibri"/>
      <w:lang w:val="en-GB"/>
    </w:rPr>
  </w:style>
  <w:style w:type="character" w:customStyle="1" w:styleId="HeaderChar">
    <w:name w:val="Header Char"/>
    <w:link w:val="Header"/>
    <w:uiPriority w:val="99"/>
    <w:rsid w:val="00B3333B"/>
    <w:rPr>
      <w:lang w:val="en-GB"/>
    </w:rPr>
  </w:style>
  <w:style w:type="paragraph" w:styleId="Footer">
    <w:name w:val="footer"/>
    <w:basedOn w:val="Normal"/>
    <w:link w:val="FooterChar"/>
    <w:uiPriority w:val="99"/>
    <w:unhideWhenUsed/>
    <w:rsid w:val="00B3333B"/>
    <w:pPr>
      <w:tabs>
        <w:tab w:val="center" w:pos="4513"/>
        <w:tab w:val="right" w:pos="9026"/>
      </w:tabs>
    </w:pPr>
    <w:rPr>
      <w:rFonts w:ascii="Calibri" w:hAnsi="Calibri"/>
      <w:lang w:val="en-GB"/>
    </w:rPr>
  </w:style>
  <w:style w:type="character" w:customStyle="1" w:styleId="FooterChar">
    <w:name w:val="Footer Char"/>
    <w:link w:val="Footer"/>
    <w:uiPriority w:val="99"/>
    <w:rsid w:val="00B3333B"/>
    <w:rPr>
      <w:lang w:val="en-GB"/>
    </w:rPr>
  </w:style>
  <w:style w:type="character" w:styleId="Hyperlink">
    <w:name w:val="Hyperlink"/>
    <w:uiPriority w:val="99"/>
    <w:unhideWhenUsed/>
    <w:rsid w:val="00984BF5"/>
    <w:rPr>
      <w:color w:val="0563C1"/>
      <w:u w:val="single"/>
    </w:rPr>
  </w:style>
  <w:style w:type="character" w:styleId="PageNumber">
    <w:name w:val="page number"/>
    <w:basedOn w:val="DefaultParagraphFont"/>
    <w:uiPriority w:val="99"/>
    <w:semiHidden/>
    <w:unhideWhenUsed/>
    <w:rsid w:val="000667A4"/>
  </w:style>
  <w:style w:type="character" w:customStyle="1" w:styleId="UnresolvedMention1">
    <w:name w:val="Unresolved Mention1"/>
    <w:basedOn w:val="DefaultParagraphFont"/>
    <w:uiPriority w:val="99"/>
    <w:semiHidden/>
    <w:unhideWhenUsed/>
    <w:rsid w:val="00C2730F"/>
    <w:rPr>
      <w:color w:val="605E5C"/>
      <w:shd w:val="clear" w:color="auto" w:fill="E1DFDD"/>
    </w:rPr>
  </w:style>
  <w:style w:type="paragraph" w:styleId="ListParagraph">
    <w:name w:val="List Paragraph"/>
    <w:basedOn w:val="Normal"/>
    <w:uiPriority w:val="34"/>
    <w:qFormat/>
    <w:rsid w:val="00281E9E"/>
    <w:pPr>
      <w:ind w:left="720"/>
      <w:contextualSpacing/>
    </w:pPr>
  </w:style>
  <w:style w:type="character" w:customStyle="1" w:styleId="font121">
    <w:name w:val="font121"/>
    <w:basedOn w:val="DefaultParagraphFont"/>
    <w:rsid w:val="00034EB0"/>
    <w:rPr>
      <w:rFonts w:ascii="Calibri" w:hAnsi="Calibri" w:hint="default"/>
      <w:b w:val="0"/>
      <w:bCs w:val="0"/>
      <w:i/>
      <w:iCs/>
      <w:strike w:val="0"/>
      <w:dstrike w:val="0"/>
      <w:color w:val="222222"/>
      <w:sz w:val="22"/>
      <w:szCs w:val="22"/>
      <w:u w:val="none"/>
      <w:effect w:val="none"/>
    </w:rPr>
  </w:style>
  <w:style w:type="character" w:customStyle="1" w:styleId="font111">
    <w:name w:val="font111"/>
    <w:basedOn w:val="DefaultParagraphFont"/>
    <w:rsid w:val="00034EB0"/>
    <w:rPr>
      <w:rFonts w:ascii="Calibri" w:hAnsi="Calibri" w:hint="default"/>
      <w:b w:val="0"/>
      <w:bCs w:val="0"/>
      <w:i w:val="0"/>
      <w:iCs w:val="0"/>
      <w:strike w:val="0"/>
      <w:dstrike w:val="0"/>
      <w:color w:val="222222"/>
      <w:sz w:val="22"/>
      <w:szCs w:val="22"/>
      <w:u w:val="none"/>
      <w:effect w:val="none"/>
    </w:rPr>
  </w:style>
  <w:style w:type="paragraph" w:styleId="Revision">
    <w:name w:val="Revision"/>
    <w:hidden/>
    <w:uiPriority w:val="99"/>
    <w:semiHidden/>
    <w:rsid w:val="0043312F"/>
    <w:rPr>
      <w:rFonts w:ascii="Times New Roman" w:hAnsi="Times New Roman"/>
      <w:sz w:val="24"/>
      <w:szCs w:val="24"/>
      <w:lang w:val="en-US" w:eastAsia="en-US"/>
    </w:rPr>
  </w:style>
  <w:style w:type="table" w:customStyle="1" w:styleId="TableGridLight1">
    <w:name w:val="Table Grid Light1"/>
    <w:basedOn w:val="TableNormal"/>
    <w:uiPriority w:val="40"/>
    <w:rsid w:val="00EA589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8548D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7ColourfulAccent31">
    <w:name w:val="List Table 7 Colourful – Accent 31"/>
    <w:basedOn w:val="TableNormal"/>
    <w:uiPriority w:val="52"/>
    <w:rsid w:val="008548DD"/>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31">
    <w:name w:val="List Table 2 - Accent 31"/>
    <w:basedOn w:val="TableNormal"/>
    <w:uiPriority w:val="47"/>
    <w:rsid w:val="008548DD"/>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DefaultParagraphFont"/>
    <w:rsid w:val="00135F0D"/>
  </w:style>
  <w:style w:type="paragraph" w:styleId="NormalWeb">
    <w:name w:val="Normal (Web)"/>
    <w:basedOn w:val="Normal"/>
    <w:uiPriority w:val="99"/>
    <w:unhideWhenUsed/>
    <w:rsid w:val="002514C4"/>
    <w:pPr>
      <w:spacing w:before="100" w:beforeAutospacing="1" w:after="100" w:afterAutospacing="1"/>
    </w:pPr>
    <w:rPr>
      <w:rFonts w:eastAsia="Times New Roman"/>
      <w:lang w:val="en-GB" w:eastAsia="en-GB"/>
    </w:rPr>
  </w:style>
  <w:style w:type="character" w:styleId="LineNumber">
    <w:name w:val="line number"/>
    <w:basedOn w:val="DefaultParagraphFont"/>
    <w:uiPriority w:val="99"/>
    <w:semiHidden/>
    <w:unhideWhenUsed/>
    <w:rsid w:val="00966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547">
      <w:bodyDiv w:val="1"/>
      <w:marLeft w:val="0"/>
      <w:marRight w:val="0"/>
      <w:marTop w:val="0"/>
      <w:marBottom w:val="0"/>
      <w:divBdr>
        <w:top w:val="none" w:sz="0" w:space="0" w:color="auto"/>
        <w:left w:val="none" w:sz="0" w:space="0" w:color="auto"/>
        <w:bottom w:val="none" w:sz="0" w:space="0" w:color="auto"/>
        <w:right w:val="none" w:sz="0" w:space="0" w:color="auto"/>
      </w:divBdr>
    </w:div>
    <w:div w:id="57244727">
      <w:bodyDiv w:val="1"/>
      <w:marLeft w:val="0"/>
      <w:marRight w:val="0"/>
      <w:marTop w:val="0"/>
      <w:marBottom w:val="0"/>
      <w:divBdr>
        <w:top w:val="none" w:sz="0" w:space="0" w:color="auto"/>
        <w:left w:val="none" w:sz="0" w:space="0" w:color="auto"/>
        <w:bottom w:val="none" w:sz="0" w:space="0" w:color="auto"/>
        <w:right w:val="none" w:sz="0" w:space="0" w:color="auto"/>
      </w:divBdr>
    </w:div>
    <w:div w:id="59642274">
      <w:bodyDiv w:val="1"/>
      <w:marLeft w:val="0"/>
      <w:marRight w:val="0"/>
      <w:marTop w:val="0"/>
      <w:marBottom w:val="0"/>
      <w:divBdr>
        <w:top w:val="none" w:sz="0" w:space="0" w:color="auto"/>
        <w:left w:val="none" w:sz="0" w:space="0" w:color="auto"/>
        <w:bottom w:val="none" w:sz="0" w:space="0" w:color="auto"/>
        <w:right w:val="none" w:sz="0" w:space="0" w:color="auto"/>
      </w:divBdr>
    </w:div>
    <w:div w:id="85197885">
      <w:bodyDiv w:val="1"/>
      <w:marLeft w:val="0"/>
      <w:marRight w:val="0"/>
      <w:marTop w:val="0"/>
      <w:marBottom w:val="0"/>
      <w:divBdr>
        <w:top w:val="none" w:sz="0" w:space="0" w:color="auto"/>
        <w:left w:val="none" w:sz="0" w:space="0" w:color="auto"/>
        <w:bottom w:val="none" w:sz="0" w:space="0" w:color="auto"/>
        <w:right w:val="none" w:sz="0" w:space="0" w:color="auto"/>
      </w:divBdr>
      <w:divsChild>
        <w:div w:id="1564371398">
          <w:marLeft w:val="0"/>
          <w:marRight w:val="0"/>
          <w:marTop w:val="0"/>
          <w:marBottom w:val="0"/>
          <w:divBdr>
            <w:top w:val="none" w:sz="0" w:space="0" w:color="auto"/>
            <w:left w:val="none" w:sz="0" w:space="0" w:color="auto"/>
            <w:bottom w:val="none" w:sz="0" w:space="0" w:color="auto"/>
            <w:right w:val="none" w:sz="0" w:space="0" w:color="auto"/>
          </w:divBdr>
          <w:divsChild>
            <w:div w:id="417555158">
              <w:marLeft w:val="0"/>
              <w:marRight w:val="0"/>
              <w:marTop w:val="0"/>
              <w:marBottom w:val="0"/>
              <w:divBdr>
                <w:top w:val="none" w:sz="0" w:space="0" w:color="auto"/>
                <w:left w:val="none" w:sz="0" w:space="0" w:color="auto"/>
                <w:bottom w:val="none" w:sz="0" w:space="0" w:color="auto"/>
                <w:right w:val="none" w:sz="0" w:space="0" w:color="auto"/>
              </w:divBdr>
              <w:divsChild>
                <w:div w:id="20099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5131">
      <w:bodyDiv w:val="1"/>
      <w:marLeft w:val="0"/>
      <w:marRight w:val="0"/>
      <w:marTop w:val="0"/>
      <w:marBottom w:val="0"/>
      <w:divBdr>
        <w:top w:val="none" w:sz="0" w:space="0" w:color="auto"/>
        <w:left w:val="none" w:sz="0" w:space="0" w:color="auto"/>
        <w:bottom w:val="none" w:sz="0" w:space="0" w:color="auto"/>
        <w:right w:val="none" w:sz="0" w:space="0" w:color="auto"/>
      </w:divBdr>
    </w:div>
    <w:div w:id="195777565">
      <w:bodyDiv w:val="1"/>
      <w:marLeft w:val="0"/>
      <w:marRight w:val="0"/>
      <w:marTop w:val="0"/>
      <w:marBottom w:val="0"/>
      <w:divBdr>
        <w:top w:val="none" w:sz="0" w:space="0" w:color="auto"/>
        <w:left w:val="none" w:sz="0" w:space="0" w:color="auto"/>
        <w:bottom w:val="none" w:sz="0" w:space="0" w:color="auto"/>
        <w:right w:val="none" w:sz="0" w:space="0" w:color="auto"/>
      </w:divBdr>
    </w:div>
    <w:div w:id="203910657">
      <w:bodyDiv w:val="1"/>
      <w:marLeft w:val="0"/>
      <w:marRight w:val="0"/>
      <w:marTop w:val="0"/>
      <w:marBottom w:val="0"/>
      <w:divBdr>
        <w:top w:val="none" w:sz="0" w:space="0" w:color="auto"/>
        <w:left w:val="none" w:sz="0" w:space="0" w:color="auto"/>
        <w:bottom w:val="none" w:sz="0" w:space="0" w:color="auto"/>
        <w:right w:val="none" w:sz="0" w:space="0" w:color="auto"/>
      </w:divBdr>
    </w:div>
    <w:div w:id="213125567">
      <w:bodyDiv w:val="1"/>
      <w:marLeft w:val="0"/>
      <w:marRight w:val="0"/>
      <w:marTop w:val="0"/>
      <w:marBottom w:val="0"/>
      <w:divBdr>
        <w:top w:val="none" w:sz="0" w:space="0" w:color="auto"/>
        <w:left w:val="none" w:sz="0" w:space="0" w:color="auto"/>
        <w:bottom w:val="none" w:sz="0" w:space="0" w:color="auto"/>
        <w:right w:val="none" w:sz="0" w:space="0" w:color="auto"/>
      </w:divBdr>
    </w:div>
    <w:div w:id="344332072">
      <w:bodyDiv w:val="1"/>
      <w:marLeft w:val="0"/>
      <w:marRight w:val="0"/>
      <w:marTop w:val="0"/>
      <w:marBottom w:val="0"/>
      <w:divBdr>
        <w:top w:val="none" w:sz="0" w:space="0" w:color="auto"/>
        <w:left w:val="none" w:sz="0" w:space="0" w:color="auto"/>
        <w:bottom w:val="none" w:sz="0" w:space="0" w:color="auto"/>
        <w:right w:val="none" w:sz="0" w:space="0" w:color="auto"/>
      </w:divBdr>
      <w:divsChild>
        <w:div w:id="1816215804">
          <w:marLeft w:val="0"/>
          <w:marRight w:val="0"/>
          <w:marTop w:val="0"/>
          <w:marBottom w:val="0"/>
          <w:divBdr>
            <w:top w:val="none" w:sz="0" w:space="0" w:color="auto"/>
            <w:left w:val="none" w:sz="0" w:space="0" w:color="auto"/>
            <w:bottom w:val="none" w:sz="0" w:space="0" w:color="auto"/>
            <w:right w:val="none" w:sz="0" w:space="0" w:color="auto"/>
          </w:divBdr>
        </w:div>
      </w:divsChild>
    </w:div>
    <w:div w:id="520438271">
      <w:bodyDiv w:val="1"/>
      <w:marLeft w:val="0"/>
      <w:marRight w:val="0"/>
      <w:marTop w:val="0"/>
      <w:marBottom w:val="0"/>
      <w:divBdr>
        <w:top w:val="none" w:sz="0" w:space="0" w:color="auto"/>
        <w:left w:val="none" w:sz="0" w:space="0" w:color="auto"/>
        <w:bottom w:val="none" w:sz="0" w:space="0" w:color="auto"/>
        <w:right w:val="none" w:sz="0" w:space="0" w:color="auto"/>
      </w:divBdr>
    </w:div>
    <w:div w:id="541599510">
      <w:bodyDiv w:val="1"/>
      <w:marLeft w:val="0"/>
      <w:marRight w:val="0"/>
      <w:marTop w:val="0"/>
      <w:marBottom w:val="0"/>
      <w:divBdr>
        <w:top w:val="none" w:sz="0" w:space="0" w:color="auto"/>
        <w:left w:val="none" w:sz="0" w:space="0" w:color="auto"/>
        <w:bottom w:val="none" w:sz="0" w:space="0" w:color="auto"/>
        <w:right w:val="none" w:sz="0" w:space="0" w:color="auto"/>
      </w:divBdr>
    </w:div>
    <w:div w:id="546918616">
      <w:bodyDiv w:val="1"/>
      <w:marLeft w:val="0"/>
      <w:marRight w:val="0"/>
      <w:marTop w:val="0"/>
      <w:marBottom w:val="0"/>
      <w:divBdr>
        <w:top w:val="none" w:sz="0" w:space="0" w:color="auto"/>
        <w:left w:val="none" w:sz="0" w:space="0" w:color="auto"/>
        <w:bottom w:val="none" w:sz="0" w:space="0" w:color="auto"/>
        <w:right w:val="none" w:sz="0" w:space="0" w:color="auto"/>
      </w:divBdr>
    </w:div>
    <w:div w:id="572592024">
      <w:bodyDiv w:val="1"/>
      <w:marLeft w:val="0"/>
      <w:marRight w:val="0"/>
      <w:marTop w:val="0"/>
      <w:marBottom w:val="0"/>
      <w:divBdr>
        <w:top w:val="none" w:sz="0" w:space="0" w:color="auto"/>
        <w:left w:val="none" w:sz="0" w:space="0" w:color="auto"/>
        <w:bottom w:val="none" w:sz="0" w:space="0" w:color="auto"/>
        <w:right w:val="none" w:sz="0" w:space="0" w:color="auto"/>
      </w:divBdr>
    </w:div>
    <w:div w:id="594821028">
      <w:bodyDiv w:val="1"/>
      <w:marLeft w:val="0"/>
      <w:marRight w:val="0"/>
      <w:marTop w:val="0"/>
      <w:marBottom w:val="0"/>
      <w:divBdr>
        <w:top w:val="none" w:sz="0" w:space="0" w:color="auto"/>
        <w:left w:val="none" w:sz="0" w:space="0" w:color="auto"/>
        <w:bottom w:val="none" w:sz="0" w:space="0" w:color="auto"/>
        <w:right w:val="none" w:sz="0" w:space="0" w:color="auto"/>
      </w:divBdr>
    </w:div>
    <w:div w:id="616372099">
      <w:bodyDiv w:val="1"/>
      <w:marLeft w:val="0"/>
      <w:marRight w:val="0"/>
      <w:marTop w:val="0"/>
      <w:marBottom w:val="0"/>
      <w:divBdr>
        <w:top w:val="none" w:sz="0" w:space="0" w:color="auto"/>
        <w:left w:val="none" w:sz="0" w:space="0" w:color="auto"/>
        <w:bottom w:val="none" w:sz="0" w:space="0" w:color="auto"/>
        <w:right w:val="none" w:sz="0" w:space="0" w:color="auto"/>
      </w:divBdr>
    </w:div>
    <w:div w:id="695542003">
      <w:bodyDiv w:val="1"/>
      <w:marLeft w:val="0"/>
      <w:marRight w:val="0"/>
      <w:marTop w:val="0"/>
      <w:marBottom w:val="0"/>
      <w:divBdr>
        <w:top w:val="none" w:sz="0" w:space="0" w:color="auto"/>
        <w:left w:val="none" w:sz="0" w:space="0" w:color="auto"/>
        <w:bottom w:val="none" w:sz="0" w:space="0" w:color="auto"/>
        <w:right w:val="none" w:sz="0" w:space="0" w:color="auto"/>
      </w:divBdr>
    </w:div>
    <w:div w:id="701982630">
      <w:bodyDiv w:val="1"/>
      <w:marLeft w:val="0"/>
      <w:marRight w:val="0"/>
      <w:marTop w:val="0"/>
      <w:marBottom w:val="0"/>
      <w:divBdr>
        <w:top w:val="none" w:sz="0" w:space="0" w:color="auto"/>
        <w:left w:val="none" w:sz="0" w:space="0" w:color="auto"/>
        <w:bottom w:val="none" w:sz="0" w:space="0" w:color="auto"/>
        <w:right w:val="none" w:sz="0" w:space="0" w:color="auto"/>
      </w:divBdr>
    </w:div>
    <w:div w:id="789475806">
      <w:bodyDiv w:val="1"/>
      <w:marLeft w:val="0"/>
      <w:marRight w:val="0"/>
      <w:marTop w:val="0"/>
      <w:marBottom w:val="0"/>
      <w:divBdr>
        <w:top w:val="none" w:sz="0" w:space="0" w:color="auto"/>
        <w:left w:val="none" w:sz="0" w:space="0" w:color="auto"/>
        <w:bottom w:val="none" w:sz="0" w:space="0" w:color="auto"/>
        <w:right w:val="none" w:sz="0" w:space="0" w:color="auto"/>
      </w:divBdr>
    </w:div>
    <w:div w:id="797339895">
      <w:bodyDiv w:val="1"/>
      <w:marLeft w:val="0"/>
      <w:marRight w:val="0"/>
      <w:marTop w:val="0"/>
      <w:marBottom w:val="0"/>
      <w:divBdr>
        <w:top w:val="none" w:sz="0" w:space="0" w:color="auto"/>
        <w:left w:val="none" w:sz="0" w:space="0" w:color="auto"/>
        <w:bottom w:val="none" w:sz="0" w:space="0" w:color="auto"/>
        <w:right w:val="none" w:sz="0" w:space="0" w:color="auto"/>
      </w:divBdr>
    </w:div>
    <w:div w:id="891233774">
      <w:bodyDiv w:val="1"/>
      <w:marLeft w:val="0"/>
      <w:marRight w:val="0"/>
      <w:marTop w:val="0"/>
      <w:marBottom w:val="0"/>
      <w:divBdr>
        <w:top w:val="none" w:sz="0" w:space="0" w:color="auto"/>
        <w:left w:val="none" w:sz="0" w:space="0" w:color="auto"/>
        <w:bottom w:val="none" w:sz="0" w:space="0" w:color="auto"/>
        <w:right w:val="none" w:sz="0" w:space="0" w:color="auto"/>
      </w:divBdr>
    </w:div>
    <w:div w:id="947734943">
      <w:bodyDiv w:val="1"/>
      <w:marLeft w:val="0"/>
      <w:marRight w:val="0"/>
      <w:marTop w:val="0"/>
      <w:marBottom w:val="0"/>
      <w:divBdr>
        <w:top w:val="none" w:sz="0" w:space="0" w:color="auto"/>
        <w:left w:val="none" w:sz="0" w:space="0" w:color="auto"/>
        <w:bottom w:val="none" w:sz="0" w:space="0" w:color="auto"/>
        <w:right w:val="none" w:sz="0" w:space="0" w:color="auto"/>
      </w:divBdr>
    </w:div>
    <w:div w:id="968587339">
      <w:bodyDiv w:val="1"/>
      <w:marLeft w:val="0"/>
      <w:marRight w:val="0"/>
      <w:marTop w:val="0"/>
      <w:marBottom w:val="0"/>
      <w:divBdr>
        <w:top w:val="none" w:sz="0" w:space="0" w:color="auto"/>
        <w:left w:val="none" w:sz="0" w:space="0" w:color="auto"/>
        <w:bottom w:val="none" w:sz="0" w:space="0" w:color="auto"/>
        <w:right w:val="none" w:sz="0" w:space="0" w:color="auto"/>
      </w:divBdr>
    </w:div>
    <w:div w:id="1012074133">
      <w:bodyDiv w:val="1"/>
      <w:marLeft w:val="0"/>
      <w:marRight w:val="0"/>
      <w:marTop w:val="0"/>
      <w:marBottom w:val="0"/>
      <w:divBdr>
        <w:top w:val="none" w:sz="0" w:space="0" w:color="auto"/>
        <w:left w:val="none" w:sz="0" w:space="0" w:color="auto"/>
        <w:bottom w:val="none" w:sz="0" w:space="0" w:color="auto"/>
        <w:right w:val="none" w:sz="0" w:space="0" w:color="auto"/>
      </w:divBdr>
    </w:div>
    <w:div w:id="1012145108">
      <w:bodyDiv w:val="1"/>
      <w:marLeft w:val="0"/>
      <w:marRight w:val="0"/>
      <w:marTop w:val="0"/>
      <w:marBottom w:val="0"/>
      <w:divBdr>
        <w:top w:val="none" w:sz="0" w:space="0" w:color="auto"/>
        <w:left w:val="none" w:sz="0" w:space="0" w:color="auto"/>
        <w:bottom w:val="none" w:sz="0" w:space="0" w:color="auto"/>
        <w:right w:val="none" w:sz="0" w:space="0" w:color="auto"/>
      </w:divBdr>
    </w:div>
    <w:div w:id="1021934112">
      <w:bodyDiv w:val="1"/>
      <w:marLeft w:val="0"/>
      <w:marRight w:val="0"/>
      <w:marTop w:val="0"/>
      <w:marBottom w:val="0"/>
      <w:divBdr>
        <w:top w:val="none" w:sz="0" w:space="0" w:color="auto"/>
        <w:left w:val="none" w:sz="0" w:space="0" w:color="auto"/>
        <w:bottom w:val="none" w:sz="0" w:space="0" w:color="auto"/>
        <w:right w:val="none" w:sz="0" w:space="0" w:color="auto"/>
      </w:divBdr>
    </w:div>
    <w:div w:id="1259296053">
      <w:bodyDiv w:val="1"/>
      <w:marLeft w:val="0"/>
      <w:marRight w:val="0"/>
      <w:marTop w:val="0"/>
      <w:marBottom w:val="0"/>
      <w:divBdr>
        <w:top w:val="none" w:sz="0" w:space="0" w:color="auto"/>
        <w:left w:val="none" w:sz="0" w:space="0" w:color="auto"/>
        <w:bottom w:val="none" w:sz="0" w:space="0" w:color="auto"/>
        <w:right w:val="none" w:sz="0" w:space="0" w:color="auto"/>
      </w:divBdr>
    </w:div>
    <w:div w:id="1284729197">
      <w:bodyDiv w:val="1"/>
      <w:marLeft w:val="0"/>
      <w:marRight w:val="0"/>
      <w:marTop w:val="0"/>
      <w:marBottom w:val="0"/>
      <w:divBdr>
        <w:top w:val="none" w:sz="0" w:space="0" w:color="auto"/>
        <w:left w:val="none" w:sz="0" w:space="0" w:color="auto"/>
        <w:bottom w:val="none" w:sz="0" w:space="0" w:color="auto"/>
        <w:right w:val="none" w:sz="0" w:space="0" w:color="auto"/>
      </w:divBdr>
      <w:divsChild>
        <w:div w:id="26679850">
          <w:marLeft w:val="0"/>
          <w:marRight w:val="0"/>
          <w:marTop w:val="0"/>
          <w:marBottom w:val="0"/>
          <w:divBdr>
            <w:top w:val="none" w:sz="0" w:space="0" w:color="auto"/>
            <w:left w:val="none" w:sz="0" w:space="0" w:color="auto"/>
            <w:bottom w:val="none" w:sz="0" w:space="0" w:color="auto"/>
            <w:right w:val="none" w:sz="0" w:space="0" w:color="auto"/>
          </w:divBdr>
          <w:divsChild>
            <w:div w:id="334117125">
              <w:marLeft w:val="0"/>
              <w:marRight w:val="0"/>
              <w:marTop w:val="0"/>
              <w:marBottom w:val="0"/>
              <w:divBdr>
                <w:top w:val="none" w:sz="0" w:space="0" w:color="auto"/>
                <w:left w:val="none" w:sz="0" w:space="0" w:color="auto"/>
                <w:bottom w:val="none" w:sz="0" w:space="0" w:color="auto"/>
                <w:right w:val="none" w:sz="0" w:space="0" w:color="auto"/>
              </w:divBdr>
              <w:divsChild>
                <w:div w:id="639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5719">
      <w:bodyDiv w:val="1"/>
      <w:marLeft w:val="0"/>
      <w:marRight w:val="0"/>
      <w:marTop w:val="0"/>
      <w:marBottom w:val="0"/>
      <w:divBdr>
        <w:top w:val="none" w:sz="0" w:space="0" w:color="auto"/>
        <w:left w:val="none" w:sz="0" w:space="0" w:color="auto"/>
        <w:bottom w:val="none" w:sz="0" w:space="0" w:color="auto"/>
        <w:right w:val="none" w:sz="0" w:space="0" w:color="auto"/>
      </w:divBdr>
    </w:div>
    <w:div w:id="1439367642">
      <w:bodyDiv w:val="1"/>
      <w:marLeft w:val="0"/>
      <w:marRight w:val="0"/>
      <w:marTop w:val="0"/>
      <w:marBottom w:val="0"/>
      <w:divBdr>
        <w:top w:val="none" w:sz="0" w:space="0" w:color="auto"/>
        <w:left w:val="none" w:sz="0" w:space="0" w:color="auto"/>
        <w:bottom w:val="none" w:sz="0" w:space="0" w:color="auto"/>
        <w:right w:val="none" w:sz="0" w:space="0" w:color="auto"/>
      </w:divBdr>
    </w:div>
    <w:div w:id="1454864799">
      <w:bodyDiv w:val="1"/>
      <w:marLeft w:val="0"/>
      <w:marRight w:val="0"/>
      <w:marTop w:val="0"/>
      <w:marBottom w:val="0"/>
      <w:divBdr>
        <w:top w:val="none" w:sz="0" w:space="0" w:color="auto"/>
        <w:left w:val="none" w:sz="0" w:space="0" w:color="auto"/>
        <w:bottom w:val="none" w:sz="0" w:space="0" w:color="auto"/>
        <w:right w:val="none" w:sz="0" w:space="0" w:color="auto"/>
      </w:divBdr>
    </w:div>
    <w:div w:id="1481728198">
      <w:bodyDiv w:val="1"/>
      <w:marLeft w:val="0"/>
      <w:marRight w:val="0"/>
      <w:marTop w:val="0"/>
      <w:marBottom w:val="0"/>
      <w:divBdr>
        <w:top w:val="none" w:sz="0" w:space="0" w:color="auto"/>
        <w:left w:val="none" w:sz="0" w:space="0" w:color="auto"/>
        <w:bottom w:val="none" w:sz="0" w:space="0" w:color="auto"/>
        <w:right w:val="none" w:sz="0" w:space="0" w:color="auto"/>
      </w:divBdr>
    </w:div>
    <w:div w:id="1515420563">
      <w:bodyDiv w:val="1"/>
      <w:marLeft w:val="0"/>
      <w:marRight w:val="0"/>
      <w:marTop w:val="0"/>
      <w:marBottom w:val="0"/>
      <w:divBdr>
        <w:top w:val="none" w:sz="0" w:space="0" w:color="auto"/>
        <w:left w:val="none" w:sz="0" w:space="0" w:color="auto"/>
        <w:bottom w:val="none" w:sz="0" w:space="0" w:color="auto"/>
        <w:right w:val="none" w:sz="0" w:space="0" w:color="auto"/>
      </w:divBdr>
    </w:div>
    <w:div w:id="1520585005">
      <w:bodyDiv w:val="1"/>
      <w:marLeft w:val="0"/>
      <w:marRight w:val="0"/>
      <w:marTop w:val="0"/>
      <w:marBottom w:val="0"/>
      <w:divBdr>
        <w:top w:val="none" w:sz="0" w:space="0" w:color="auto"/>
        <w:left w:val="none" w:sz="0" w:space="0" w:color="auto"/>
        <w:bottom w:val="none" w:sz="0" w:space="0" w:color="auto"/>
        <w:right w:val="none" w:sz="0" w:space="0" w:color="auto"/>
      </w:divBdr>
    </w:div>
    <w:div w:id="1608612876">
      <w:bodyDiv w:val="1"/>
      <w:marLeft w:val="0"/>
      <w:marRight w:val="0"/>
      <w:marTop w:val="0"/>
      <w:marBottom w:val="0"/>
      <w:divBdr>
        <w:top w:val="none" w:sz="0" w:space="0" w:color="auto"/>
        <w:left w:val="none" w:sz="0" w:space="0" w:color="auto"/>
        <w:bottom w:val="none" w:sz="0" w:space="0" w:color="auto"/>
        <w:right w:val="none" w:sz="0" w:space="0" w:color="auto"/>
      </w:divBdr>
    </w:div>
    <w:div w:id="1610964633">
      <w:bodyDiv w:val="1"/>
      <w:marLeft w:val="0"/>
      <w:marRight w:val="0"/>
      <w:marTop w:val="0"/>
      <w:marBottom w:val="0"/>
      <w:divBdr>
        <w:top w:val="none" w:sz="0" w:space="0" w:color="auto"/>
        <w:left w:val="none" w:sz="0" w:space="0" w:color="auto"/>
        <w:bottom w:val="none" w:sz="0" w:space="0" w:color="auto"/>
        <w:right w:val="none" w:sz="0" w:space="0" w:color="auto"/>
      </w:divBdr>
    </w:div>
    <w:div w:id="1613128905">
      <w:bodyDiv w:val="1"/>
      <w:marLeft w:val="0"/>
      <w:marRight w:val="0"/>
      <w:marTop w:val="0"/>
      <w:marBottom w:val="0"/>
      <w:divBdr>
        <w:top w:val="none" w:sz="0" w:space="0" w:color="auto"/>
        <w:left w:val="none" w:sz="0" w:space="0" w:color="auto"/>
        <w:bottom w:val="none" w:sz="0" w:space="0" w:color="auto"/>
        <w:right w:val="none" w:sz="0" w:space="0" w:color="auto"/>
      </w:divBdr>
    </w:div>
    <w:div w:id="1625388503">
      <w:bodyDiv w:val="1"/>
      <w:marLeft w:val="0"/>
      <w:marRight w:val="0"/>
      <w:marTop w:val="0"/>
      <w:marBottom w:val="0"/>
      <w:divBdr>
        <w:top w:val="none" w:sz="0" w:space="0" w:color="auto"/>
        <w:left w:val="none" w:sz="0" w:space="0" w:color="auto"/>
        <w:bottom w:val="none" w:sz="0" w:space="0" w:color="auto"/>
        <w:right w:val="none" w:sz="0" w:space="0" w:color="auto"/>
      </w:divBdr>
      <w:divsChild>
        <w:div w:id="1724213755">
          <w:marLeft w:val="0"/>
          <w:marRight w:val="0"/>
          <w:marTop w:val="0"/>
          <w:marBottom w:val="0"/>
          <w:divBdr>
            <w:top w:val="none" w:sz="0" w:space="0" w:color="auto"/>
            <w:left w:val="none" w:sz="0" w:space="0" w:color="auto"/>
            <w:bottom w:val="none" w:sz="0" w:space="0" w:color="auto"/>
            <w:right w:val="none" w:sz="0" w:space="0" w:color="auto"/>
          </w:divBdr>
          <w:divsChild>
            <w:div w:id="1772700059">
              <w:marLeft w:val="0"/>
              <w:marRight w:val="0"/>
              <w:marTop w:val="0"/>
              <w:marBottom w:val="0"/>
              <w:divBdr>
                <w:top w:val="none" w:sz="0" w:space="0" w:color="auto"/>
                <w:left w:val="none" w:sz="0" w:space="0" w:color="auto"/>
                <w:bottom w:val="none" w:sz="0" w:space="0" w:color="auto"/>
                <w:right w:val="none" w:sz="0" w:space="0" w:color="auto"/>
              </w:divBdr>
              <w:divsChild>
                <w:div w:id="12486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43687">
      <w:bodyDiv w:val="1"/>
      <w:marLeft w:val="0"/>
      <w:marRight w:val="0"/>
      <w:marTop w:val="0"/>
      <w:marBottom w:val="0"/>
      <w:divBdr>
        <w:top w:val="none" w:sz="0" w:space="0" w:color="auto"/>
        <w:left w:val="none" w:sz="0" w:space="0" w:color="auto"/>
        <w:bottom w:val="none" w:sz="0" w:space="0" w:color="auto"/>
        <w:right w:val="none" w:sz="0" w:space="0" w:color="auto"/>
      </w:divBdr>
    </w:div>
    <w:div w:id="1693724366">
      <w:bodyDiv w:val="1"/>
      <w:marLeft w:val="0"/>
      <w:marRight w:val="0"/>
      <w:marTop w:val="0"/>
      <w:marBottom w:val="0"/>
      <w:divBdr>
        <w:top w:val="none" w:sz="0" w:space="0" w:color="auto"/>
        <w:left w:val="none" w:sz="0" w:space="0" w:color="auto"/>
        <w:bottom w:val="none" w:sz="0" w:space="0" w:color="auto"/>
        <w:right w:val="none" w:sz="0" w:space="0" w:color="auto"/>
      </w:divBdr>
    </w:div>
    <w:div w:id="1701197945">
      <w:bodyDiv w:val="1"/>
      <w:marLeft w:val="0"/>
      <w:marRight w:val="0"/>
      <w:marTop w:val="0"/>
      <w:marBottom w:val="0"/>
      <w:divBdr>
        <w:top w:val="none" w:sz="0" w:space="0" w:color="auto"/>
        <w:left w:val="none" w:sz="0" w:space="0" w:color="auto"/>
        <w:bottom w:val="none" w:sz="0" w:space="0" w:color="auto"/>
        <w:right w:val="none" w:sz="0" w:space="0" w:color="auto"/>
      </w:divBdr>
    </w:div>
    <w:div w:id="1745757887">
      <w:bodyDiv w:val="1"/>
      <w:marLeft w:val="0"/>
      <w:marRight w:val="0"/>
      <w:marTop w:val="0"/>
      <w:marBottom w:val="0"/>
      <w:divBdr>
        <w:top w:val="none" w:sz="0" w:space="0" w:color="auto"/>
        <w:left w:val="none" w:sz="0" w:space="0" w:color="auto"/>
        <w:bottom w:val="none" w:sz="0" w:space="0" w:color="auto"/>
        <w:right w:val="none" w:sz="0" w:space="0" w:color="auto"/>
      </w:divBdr>
    </w:div>
    <w:div w:id="1775638223">
      <w:bodyDiv w:val="1"/>
      <w:marLeft w:val="0"/>
      <w:marRight w:val="0"/>
      <w:marTop w:val="0"/>
      <w:marBottom w:val="0"/>
      <w:divBdr>
        <w:top w:val="none" w:sz="0" w:space="0" w:color="auto"/>
        <w:left w:val="none" w:sz="0" w:space="0" w:color="auto"/>
        <w:bottom w:val="none" w:sz="0" w:space="0" w:color="auto"/>
        <w:right w:val="none" w:sz="0" w:space="0" w:color="auto"/>
      </w:divBdr>
    </w:div>
    <w:div w:id="1813326481">
      <w:bodyDiv w:val="1"/>
      <w:marLeft w:val="0"/>
      <w:marRight w:val="0"/>
      <w:marTop w:val="0"/>
      <w:marBottom w:val="0"/>
      <w:divBdr>
        <w:top w:val="none" w:sz="0" w:space="0" w:color="auto"/>
        <w:left w:val="none" w:sz="0" w:space="0" w:color="auto"/>
        <w:bottom w:val="none" w:sz="0" w:space="0" w:color="auto"/>
        <w:right w:val="none" w:sz="0" w:space="0" w:color="auto"/>
      </w:divBdr>
      <w:divsChild>
        <w:div w:id="587234342">
          <w:marLeft w:val="0"/>
          <w:marRight w:val="0"/>
          <w:marTop w:val="0"/>
          <w:marBottom w:val="0"/>
          <w:divBdr>
            <w:top w:val="none" w:sz="0" w:space="0" w:color="auto"/>
            <w:left w:val="none" w:sz="0" w:space="0" w:color="auto"/>
            <w:bottom w:val="none" w:sz="0" w:space="0" w:color="auto"/>
            <w:right w:val="none" w:sz="0" w:space="0" w:color="auto"/>
          </w:divBdr>
        </w:div>
      </w:divsChild>
    </w:div>
    <w:div w:id="1874028963">
      <w:bodyDiv w:val="1"/>
      <w:marLeft w:val="0"/>
      <w:marRight w:val="0"/>
      <w:marTop w:val="0"/>
      <w:marBottom w:val="0"/>
      <w:divBdr>
        <w:top w:val="none" w:sz="0" w:space="0" w:color="auto"/>
        <w:left w:val="none" w:sz="0" w:space="0" w:color="auto"/>
        <w:bottom w:val="none" w:sz="0" w:space="0" w:color="auto"/>
        <w:right w:val="none" w:sz="0" w:space="0" w:color="auto"/>
      </w:divBdr>
    </w:div>
    <w:div w:id="1903787069">
      <w:bodyDiv w:val="1"/>
      <w:marLeft w:val="0"/>
      <w:marRight w:val="0"/>
      <w:marTop w:val="0"/>
      <w:marBottom w:val="0"/>
      <w:divBdr>
        <w:top w:val="none" w:sz="0" w:space="0" w:color="auto"/>
        <w:left w:val="none" w:sz="0" w:space="0" w:color="auto"/>
        <w:bottom w:val="none" w:sz="0" w:space="0" w:color="auto"/>
        <w:right w:val="none" w:sz="0" w:space="0" w:color="auto"/>
      </w:divBdr>
    </w:div>
    <w:div w:id="1919099001">
      <w:bodyDiv w:val="1"/>
      <w:marLeft w:val="0"/>
      <w:marRight w:val="0"/>
      <w:marTop w:val="0"/>
      <w:marBottom w:val="0"/>
      <w:divBdr>
        <w:top w:val="none" w:sz="0" w:space="0" w:color="auto"/>
        <w:left w:val="none" w:sz="0" w:space="0" w:color="auto"/>
        <w:bottom w:val="none" w:sz="0" w:space="0" w:color="auto"/>
        <w:right w:val="none" w:sz="0" w:space="0" w:color="auto"/>
      </w:divBdr>
    </w:div>
    <w:div w:id="1928952291">
      <w:bodyDiv w:val="1"/>
      <w:marLeft w:val="0"/>
      <w:marRight w:val="0"/>
      <w:marTop w:val="0"/>
      <w:marBottom w:val="0"/>
      <w:divBdr>
        <w:top w:val="none" w:sz="0" w:space="0" w:color="auto"/>
        <w:left w:val="none" w:sz="0" w:space="0" w:color="auto"/>
        <w:bottom w:val="none" w:sz="0" w:space="0" w:color="auto"/>
        <w:right w:val="none" w:sz="0" w:space="0" w:color="auto"/>
      </w:divBdr>
    </w:div>
    <w:div w:id="1934700574">
      <w:bodyDiv w:val="1"/>
      <w:marLeft w:val="0"/>
      <w:marRight w:val="0"/>
      <w:marTop w:val="0"/>
      <w:marBottom w:val="0"/>
      <w:divBdr>
        <w:top w:val="none" w:sz="0" w:space="0" w:color="auto"/>
        <w:left w:val="none" w:sz="0" w:space="0" w:color="auto"/>
        <w:bottom w:val="none" w:sz="0" w:space="0" w:color="auto"/>
        <w:right w:val="none" w:sz="0" w:space="0" w:color="auto"/>
      </w:divBdr>
    </w:div>
    <w:div w:id="2006593309">
      <w:bodyDiv w:val="1"/>
      <w:marLeft w:val="0"/>
      <w:marRight w:val="0"/>
      <w:marTop w:val="0"/>
      <w:marBottom w:val="0"/>
      <w:divBdr>
        <w:top w:val="none" w:sz="0" w:space="0" w:color="auto"/>
        <w:left w:val="none" w:sz="0" w:space="0" w:color="auto"/>
        <w:bottom w:val="none" w:sz="0" w:space="0" w:color="auto"/>
        <w:right w:val="none" w:sz="0" w:space="0" w:color="auto"/>
      </w:divBdr>
    </w:div>
    <w:div w:id="2014993538">
      <w:bodyDiv w:val="1"/>
      <w:marLeft w:val="0"/>
      <w:marRight w:val="0"/>
      <w:marTop w:val="0"/>
      <w:marBottom w:val="0"/>
      <w:divBdr>
        <w:top w:val="none" w:sz="0" w:space="0" w:color="auto"/>
        <w:left w:val="none" w:sz="0" w:space="0" w:color="auto"/>
        <w:bottom w:val="none" w:sz="0" w:space="0" w:color="auto"/>
        <w:right w:val="none" w:sz="0" w:space="0" w:color="auto"/>
      </w:divBdr>
    </w:div>
    <w:div w:id="2040277707">
      <w:bodyDiv w:val="1"/>
      <w:marLeft w:val="0"/>
      <w:marRight w:val="0"/>
      <w:marTop w:val="0"/>
      <w:marBottom w:val="0"/>
      <w:divBdr>
        <w:top w:val="none" w:sz="0" w:space="0" w:color="auto"/>
        <w:left w:val="none" w:sz="0" w:space="0" w:color="auto"/>
        <w:bottom w:val="none" w:sz="0" w:space="0" w:color="auto"/>
        <w:right w:val="none" w:sz="0" w:space="0" w:color="auto"/>
      </w:divBdr>
    </w:div>
    <w:div w:id="20537218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29"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denning@manchester.ac.uk" TargetMode="External"/><Relationship Id="rId27" Type="http://schemas.microsoft.com/office/2016/09/relationships/commentsIds" Target="commentsIds.xml"/><Relationship Id="rId28" Type="http://schemas.microsoft.com/office/2018/08/relationships/commentsExtensible" Target="commentsExtensible.xml"/><Relationship Id="rId10" Type="http://schemas.openxmlformats.org/officeDocument/2006/relationships/hyperlink" Target="mailto:ddenning@GAFF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41E6F2-EE13-3242-96E3-134ECDE6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6845</Words>
  <Characters>39023</Characters>
  <Application>Microsoft Macintosh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45777</CharactersWithSpaces>
  <SharedDoc>false</SharedDoc>
  <HLinks>
    <vt:vector size="12" baseType="variant">
      <vt:variant>
        <vt:i4>7864366</vt:i4>
      </vt:variant>
      <vt:variant>
        <vt:i4>3</vt:i4>
      </vt:variant>
      <vt:variant>
        <vt:i4>0</vt:i4>
      </vt:variant>
      <vt:variant>
        <vt:i4>5</vt:i4>
      </vt:variant>
      <vt:variant>
        <vt:lpwstr>mailto:ddenning@GAFFI.org</vt:lpwstr>
      </vt:variant>
      <vt:variant>
        <vt:lpwstr/>
      </vt:variant>
      <vt:variant>
        <vt:i4>6684683</vt:i4>
      </vt:variant>
      <vt:variant>
        <vt:i4>0</vt:i4>
      </vt:variant>
      <vt:variant>
        <vt:i4>0</vt:i4>
      </vt:variant>
      <vt:variant>
        <vt:i4>5</vt:i4>
      </vt:variant>
      <vt:variant>
        <vt:lpwstr>mailto:ddenning@manchester.ac.uk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Hunter</dc:creator>
  <cp:keywords/>
  <dc:description/>
  <cp:lastModifiedBy>David Denning</cp:lastModifiedBy>
  <cp:revision>3</cp:revision>
  <cp:lastPrinted>2019-10-03T13:32:00Z</cp:lastPrinted>
  <dcterms:created xsi:type="dcterms:W3CDTF">2020-05-19T16:14:00Z</dcterms:created>
  <dcterms:modified xsi:type="dcterms:W3CDTF">2020-05-19T16:57:00Z</dcterms:modified>
</cp:coreProperties>
</file>