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9E03FE" w14:textId="0A1ECD4D" w:rsidR="008A5EBA" w:rsidRPr="00B63133" w:rsidRDefault="00823D24" w:rsidP="008A5EBA">
      <w:pPr>
        <w:jc w:val="both"/>
        <w:rPr>
          <w:rFonts w:asciiTheme="minorHAnsi" w:hAnsiTheme="minorHAnsi" w:cstheme="minorHAnsi"/>
          <w:b/>
        </w:rPr>
      </w:pPr>
      <w:r>
        <w:rPr>
          <w:rFonts w:asciiTheme="minorHAnsi" w:hAnsiTheme="minorHAnsi" w:cstheme="minorHAnsi"/>
          <w:b/>
        </w:rPr>
        <w:t>T</w:t>
      </w:r>
      <w:r w:rsidR="008A5EBA" w:rsidRPr="00C663DD">
        <w:rPr>
          <w:rFonts w:asciiTheme="minorHAnsi" w:hAnsiTheme="minorHAnsi" w:cstheme="minorHAnsi"/>
          <w:b/>
        </w:rPr>
        <w:t>he transformative effects of a participa</w:t>
      </w:r>
      <w:r w:rsidR="008A5EBA" w:rsidRPr="00B63133">
        <w:rPr>
          <w:rFonts w:asciiTheme="minorHAnsi" w:hAnsiTheme="minorHAnsi" w:cstheme="minorHAnsi"/>
          <w:b/>
        </w:rPr>
        <w:t>tory social empowerment intervention in the MAISHA intimate partner violence trial in Tanzania</w:t>
      </w:r>
    </w:p>
    <w:p w14:paraId="400C1412" w14:textId="77777777" w:rsidR="008A5EBA" w:rsidRPr="00B63133" w:rsidRDefault="008A5EBA" w:rsidP="008A5EBA">
      <w:pPr>
        <w:jc w:val="both"/>
        <w:rPr>
          <w:rFonts w:asciiTheme="minorHAnsi" w:hAnsiTheme="minorHAnsi" w:cstheme="minorHAnsi"/>
        </w:rPr>
      </w:pPr>
    </w:p>
    <w:p w14:paraId="2A6AC67D" w14:textId="34CCF9ED" w:rsidR="008A5EBA" w:rsidRPr="00B63133" w:rsidRDefault="008A5EBA" w:rsidP="008A5EBA">
      <w:pPr>
        <w:jc w:val="both"/>
        <w:rPr>
          <w:rFonts w:asciiTheme="minorHAnsi" w:hAnsiTheme="minorHAnsi" w:cstheme="minorHAnsi"/>
          <w:vertAlign w:val="superscript"/>
        </w:rPr>
      </w:pPr>
      <w:r w:rsidRPr="00B63133">
        <w:rPr>
          <w:rFonts w:asciiTheme="minorHAnsi" w:hAnsiTheme="minorHAnsi" w:cstheme="minorHAnsi"/>
        </w:rPr>
        <w:t xml:space="preserve">Shelley </w:t>
      </w:r>
      <w:proofErr w:type="spellStart"/>
      <w:r w:rsidRPr="00B63133">
        <w:rPr>
          <w:rFonts w:asciiTheme="minorHAnsi" w:hAnsiTheme="minorHAnsi" w:cstheme="minorHAnsi"/>
        </w:rPr>
        <w:t>Lees</w:t>
      </w:r>
      <w:r w:rsidRPr="00B63133">
        <w:rPr>
          <w:rFonts w:asciiTheme="minorHAnsi" w:hAnsiTheme="minorHAnsi" w:cstheme="minorHAnsi"/>
          <w:vertAlign w:val="superscript"/>
        </w:rPr>
        <w:t>a</w:t>
      </w:r>
      <w:r w:rsidR="006E6802" w:rsidRPr="00B63133">
        <w:rPr>
          <w:rFonts w:asciiTheme="minorHAnsi" w:hAnsiTheme="minorHAnsi" w:cstheme="minorHAnsi"/>
          <w:vertAlign w:val="superscript"/>
        </w:rPr>
        <w:t>b</w:t>
      </w:r>
      <w:proofErr w:type="spellEnd"/>
      <w:r w:rsidRPr="00B63133">
        <w:rPr>
          <w:rFonts w:asciiTheme="minorHAnsi" w:hAnsiTheme="minorHAnsi" w:cstheme="minorHAnsi"/>
        </w:rPr>
        <w:t xml:space="preserve">, Mark </w:t>
      </w:r>
      <w:proofErr w:type="spellStart"/>
      <w:r w:rsidRPr="00B63133">
        <w:rPr>
          <w:rFonts w:asciiTheme="minorHAnsi" w:hAnsiTheme="minorHAnsi" w:cstheme="minorHAnsi"/>
        </w:rPr>
        <w:t>Marchant</w:t>
      </w:r>
      <w:r w:rsidRPr="00B63133">
        <w:rPr>
          <w:rFonts w:asciiTheme="minorHAnsi" w:hAnsiTheme="minorHAnsi" w:cstheme="minorHAnsi"/>
          <w:vertAlign w:val="superscript"/>
        </w:rPr>
        <w:t>a</w:t>
      </w:r>
      <w:proofErr w:type="spellEnd"/>
      <w:r w:rsidRPr="00B63133">
        <w:rPr>
          <w:rFonts w:asciiTheme="minorHAnsi" w:hAnsiTheme="minorHAnsi" w:cstheme="minorHAnsi"/>
        </w:rPr>
        <w:t xml:space="preserve">, Veronica </w:t>
      </w:r>
      <w:proofErr w:type="spellStart"/>
      <w:r w:rsidRPr="00B63133">
        <w:rPr>
          <w:rFonts w:asciiTheme="minorHAnsi" w:hAnsiTheme="minorHAnsi" w:cstheme="minorHAnsi"/>
        </w:rPr>
        <w:t>Selestine</w:t>
      </w:r>
      <w:r w:rsidRPr="00B63133">
        <w:rPr>
          <w:rFonts w:asciiTheme="minorHAnsi" w:hAnsiTheme="minorHAnsi" w:cstheme="minorHAnsi"/>
          <w:vertAlign w:val="superscript"/>
        </w:rPr>
        <w:t>b</w:t>
      </w:r>
      <w:proofErr w:type="spellEnd"/>
      <w:r w:rsidRPr="00B63133">
        <w:rPr>
          <w:rFonts w:asciiTheme="minorHAnsi" w:hAnsiTheme="minorHAnsi" w:cstheme="minorHAnsi"/>
        </w:rPr>
        <w:t xml:space="preserve">, Gerry </w:t>
      </w:r>
      <w:proofErr w:type="spellStart"/>
      <w:r w:rsidRPr="00B63133">
        <w:rPr>
          <w:rFonts w:asciiTheme="minorHAnsi" w:hAnsiTheme="minorHAnsi" w:cstheme="minorHAnsi"/>
        </w:rPr>
        <w:t>Mshana</w:t>
      </w:r>
      <w:r w:rsidRPr="00B63133">
        <w:rPr>
          <w:rFonts w:asciiTheme="minorHAnsi" w:hAnsiTheme="minorHAnsi" w:cstheme="minorHAnsi"/>
          <w:vertAlign w:val="superscript"/>
        </w:rPr>
        <w:t>b</w:t>
      </w:r>
      <w:proofErr w:type="spellEnd"/>
      <w:r w:rsidRPr="00B63133">
        <w:rPr>
          <w:rFonts w:asciiTheme="minorHAnsi" w:hAnsiTheme="minorHAnsi" w:cstheme="minorHAnsi"/>
        </w:rPr>
        <w:t xml:space="preserve">, </w:t>
      </w:r>
      <w:proofErr w:type="spellStart"/>
      <w:r w:rsidRPr="00B63133">
        <w:rPr>
          <w:rFonts w:asciiTheme="minorHAnsi" w:hAnsiTheme="minorHAnsi" w:cstheme="minorHAnsi"/>
        </w:rPr>
        <w:t>Saidi</w:t>
      </w:r>
      <w:proofErr w:type="spellEnd"/>
      <w:r w:rsidRPr="00B63133">
        <w:rPr>
          <w:rFonts w:asciiTheme="minorHAnsi" w:hAnsiTheme="minorHAnsi" w:cstheme="minorHAnsi"/>
        </w:rPr>
        <w:t xml:space="preserve"> </w:t>
      </w:r>
      <w:proofErr w:type="spellStart"/>
      <w:r w:rsidRPr="00B63133">
        <w:rPr>
          <w:rFonts w:asciiTheme="minorHAnsi" w:hAnsiTheme="minorHAnsi" w:cstheme="minorHAnsi"/>
        </w:rPr>
        <w:t>Kapiga</w:t>
      </w:r>
      <w:r w:rsidRPr="00B63133">
        <w:rPr>
          <w:rFonts w:asciiTheme="minorHAnsi" w:hAnsiTheme="minorHAnsi" w:cstheme="minorHAnsi"/>
          <w:vertAlign w:val="superscript"/>
        </w:rPr>
        <w:t>b</w:t>
      </w:r>
      <w:r w:rsidR="006E6802" w:rsidRPr="00B63133">
        <w:rPr>
          <w:rFonts w:asciiTheme="minorHAnsi" w:hAnsiTheme="minorHAnsi" w:cstheme="minorHAnsi"/>
          <w:vertAlign w:val="superscript"/>
        </w:rPr>
        <w:t>c</w:t>
      </w:r>
      <w:proofErr w:type="spellEnd"/>
      <w:r w:rsidRPr="00B63133">
        <w:rPr>
          <w:rFonts w:asciiTheme="minorHAnsi" w:hAnsiTheme="minorHAnsi" w:cstheme="minorHAnsi"/>
        </w:rPr>
        <w:t xml:space="preserve">, Sheila </w:t>
      </w:r>
      <w:proofErr w:type="spellStart"/>
      <w:r w:rsidRPr="00B63133">
        <w:rPr>
          <w:rFonts w:asciiTheme="minorHAnsi" w:hAnsiTheme="minorHAnsi" w:cstheme="minorHAnsi"/>
        </w:rPr>
        <w:t>Harvey</w:t>
      </w:r>
      <w:r w:rsidR="006E6802" w:rsidRPr="00B63133">
        <w:rPr>
          <w:rFonts w:asciiTheme="minorHAnsi" w:hAnsiTheme="minorHAnsi" w:cstheme="minorHAnsi"/>
          <w:vertAlign w:val="superscript"/>
        </w:rPr>
        <w:t>ab</w:t>
      </w:r>
      <w:proofErr w:type="spellEnd"/>
    </w:p>
    <w:p w14:paraId="5D4D7BFB" w14:textId="77777777" w:rsidR="008A5EBA" w:rsidRPr="00B63133" w:rsidRDefault="008A5EBA" w:rsidP="008A5EBA">
      <w:pPr>
        <w:jc w:val="both"/>
        <w:rPr>
          <w:rFonts w:asciiTheme="minorHAnsi" w:hAnsiTheme="minorHAnsi" w:cstheme="minorHAnsi"/>
        </w:rPr>
      </w:pPr>
    </w:p>
    <w:p w14:paraId="35A8BABB" w14:textId="1B880B05" w:rsidR="008A5EBA" w:rsidRPr="00B63133" w:rsidRDefault="006E6802" w:rsidP="008A5EBA">
      <w:pPr>
        <w:jc w:val="both"/>
        <w:rPr>
          <w:rFonts w:asciiTheme="minorHAnsi" w:hAnsiTheme="minorHAnsi" w:cstheme="minorHAnsi"/>
          <w:i/>
          <w:iCs/>
        </w:rPr>
      </w:pPr>
      <w:r w:rsidRPr="00B63133">
        <w:rPr>
          <w:rFonts w:asciiTheme="minorHAnsi" w:hAnsiTheme="minorHAnsi" w:cstheme="minorHAnsi"/>
          <w:i/>
          <w:iCs/>
        </w:rPr>
        <w:t xml:space="preserve">Department of </w:t>
      </w:r>
      <w:r w:rsidR="008A5EBA" w:rsidRPr="00B63133">
        <w:rPr>
          <w:rFonts w:asciiTheme="minorHAnsi" w:hAnsiTheme="minorHAnsi" w:cstheme="minorHAnsi"/>
          <w:i/>
          <w:iCs/>
        </w:rPr>
        <w:t xml:space="preserve">Global and Health Development, London School of Hygiene and Tropical Medicine, London, </w:t>
      </w:r>
      <w:proofErr w:type="spellStart"/>
      <w:r w:rsidR="008A5EBA" w:rsidRPr="00B63133">
        <w:rPr>
          <w:rFonts w:asciiTheme="minorHAnsi" w:hAnsiTheme="minorHAnsi" w:cstheme="minorHAnsi"/>
          <w:i/>
          <w:iCs/>
        </w:rPr>
        <w:t>UK</w:t>
      </w:r>
      <w:r w:rsidR="008A5EBA" w:rsidRPr="00B63133">
        <w:rPr>
          <w:rFonts w:asciiTheme="minorHAnsi" w:hAnsiTheme="minorHAnsi" w:cstheme="minorHAnsi"/>
          <w:i/>
          <w:iCs/>
          <w:vertAlign w:val="superscript"/>
        </w:rPr>
        <w:t>a</w:t>
      </w:r>
      <w:proofErr w:type="spellEnd"/>
      <w:r w:rsidR="008A5EBA" w:rsidRPr="00B63133">
        <w:rPr>
          <w:rFonts w:asciiTheme="minorHAnsi" w:hAnsiTheme="minorHAnsi" w:cstheme="minorHAnsi"/>
          <w:i/>
          <w:iCs/>
        </w:rPr>
        <w:t>; Mwanza Intervention Trials Unit</w:t>
      </w:r>
      <w:r w:rsidR="00F00D96" w:rsidRPr="00B63133">
        <w:rPr>
          <w:rFonts w:asciiTheme="minorHAnsi" w:hAnsiTheme="minorHAnsi" w:cstheme="minorHAnsi"/>
          <w:i/>
          <w:iCs/>
        </w:rPr>
        <w:t xml:space="preserve"> at the</w:t>
      </w:r>
      <w:r w:rsidRPr="00B63133">
        <w:rPr>
          <w:rFonts w:asciiTheme="minorHAnsi" w:hAnsiTheme="minorHAnsi" w:cstheme="minorHAnsi"/>
          <w:i/>
          <w:iCs/>
        </w:rPr>
        <w:t xml:space="preserve"> National Institute for Medical Research,</w:t>
      </w:r>
      <w:r w:rsidR="008A5EBA" w:rsidRPr="00B63133">
        <w:rPr>
          <w:rFonts w:asciiTheme="minorHAnsi" w:hAnsiTheme="minorHAnsi" w:cstheme="minorHAnsi"/>
          <w:i/>
          <w:iCs/>
        </w:rPr>
        <w:t xml:space="preserve"> Mwanza, United Republic of </w:t>
      </w:r>
      <w:proofErr w:type="spellStart"/>
      <w:r w:rsidR="008A5EBA" w:rsidRPr="00B63133">
        <w:rPr>
          <w:rFonts w:asciiTheme="minorHAnsi" w:hAnsiTheme="minorHAnsi" w:cstheme="minorHAnsi"/>
          <w:i/>
          <w:iCs/>
        </w:rPr>
        <w:t>Tanzania</w:t>
      </w:r>
      <w:r w:rsidR="008A5EBA" w:rsidRPr="00B63133">
        <w:rPr>
          <w:rFonts w:asciiTheme="minorHAnsi" w:hAnsiTheme="minorHAnsi" w:cstheme="minorHAnsi"/>
          <w:i/>
          <w:iCs/>
          <w:vertAlign w:val="superscript"/>
        </w:rPr>
        <w:t>b</w:t>
      </w:r>
      <w:proofErr w:type="spellEnd"/>
      <w:r w:rsidR="008A5EBA" w:rsidRPr="00B63133">
        <w:rPr>
          <w:rFonts w:asciiTheme="minorHAnsi" w:hAnsiTheme="minorHAnsi" w:cstheme="minorHAnsi"/>
          <w:i/>
          <w:iCs/>
        </w:rPr>
        <w:t xml:space="preserve">; </w:t>
      </w:r>
      <w:r w:rsidRPr="00B63133">
        <w:rPr>
          <w:rFonts w:asciiTheme="minorHAnsi" w:hAnsiTheme="minorHAnsi" w:cstheme="minorHAnsi"/>
          <w:i/>
          <w:iCs/>
        </w:rPr>
        <w:t>Department of Infectious Disease Epidemiology, London School of Hygiene and Tropical Medicine, UK</w:t>
      </w:r>
    </w:p>
    <w:p w14:paraId="2510682F" w14:textId="77777777" w:rsidR="008A5EBA" w:rsidRPr="00B63133" w:rsidRDefault="008A5EBA" w:rsidP="008A5EBA">
      <w:pPr>
        <w:jc w:val="both"/>
        <w:rPr>
          <w:rFonts w:asciiTheme="minorHAnsi" w:hAnsiTheme="minorHAnsi" w:cstheme="minorHAnsi"/>
        </w:rPr>
      </w:pPr>
    </w:p>
    <w:p w14:paraId="0179A6A0" w14:textId="159F34CD" w:rsidR="008A5EBA" w:rsidRPr="00B63133" w:rsidRDefault="008A5EBA" w:rsidP="008A5EBA">
      <w:pPr>
        <w:jc w:val="both"/>
        <w:rPr>
          <w:rStyle w:val="Hyperlink"/>
          <w:rFonts w:asciiTheme="minorHAnsi" w:hAnsiTheme="minorHAnsi" w:cstheme="minorHAnsi"/>
        </w:rPr>
      </w:pPr>
      <w:r w:rsidRPr="00B63133">
        <w:rPr>
          <w:rFonts w:asciiTheme="minorHAnsi" w:hAnsiTheme="minorHAnsi" w:cstheme="minorHAnsi"/>
        </w:rPr>
        <w:t xml:space="preserve">*Corresponding Author: Shelley Lees          Email:  </w:t>
      </w:r>
      <w:hyperlink r:id="rId8" w:history="1">
        <w:r w:rsidRPr="00B63133">
          <w:rPr>
            <w:rStyle w:val="Hyperlink"/>
            <w:rFonts w:asciiTheme="minorHAnsi" w:hAnsiTheme="minorHAnsi" w:cstheme="minorHAnsi"/>
          </w:rPr>
          <w:t>shelley.lees@lshtm.ac.uk</w:t>
        </w:r>
      </w:hyperlink>
    </w:p>
    <w:p w14:paraId="17B95A11" w14:textId="3CC0FD7E" w:rsidR="008A5EBA" w:rsidRPr="00B63133" w:rsidRDefault="008A5EBA" w:rsidP="008A5EBA">
      <w:pPr>
        <w:jc w:val="both"/>
        <w:rPr>
          <w:rStyle w:val="Hyperlink"/>
          <w:rFonts w:asciiTheme="minorHAnsi" w:hAnsiTheme="minorHAnsi" w:cstheme="minorHAnsi"/>
        </w:rPr>
      </w:pPr>
    </w:p>
    <w:p w14:paraId="52C990E8" w14:textId="19C8EEB9" w:rsidR="008A5EBA" w:rsidRPr="00B63133" w:rsidRDefault="008A5EBA" w:rsidP="008A5EBA">
      <w:pPr>
        <w:jc w:val="both"/>
        <w:rPr>
          <w:rStyle w:val="Hyperlink"/>
          <w:rFonts w:asciiTheme="minorHAnsi" w:hAnsiTheme="minorHAnsi" w:cstheme="minorHAnsi"/>
        </w:rPr>
      </w:pPr>
    </w:p>
    <w:p w14:paraId="539D8303" w14:textId="77777777" w:rsidR="00850AF2" w:rsidRPr="00B63133" w:rsidRDefault="00850AF2" w:rsidP="00B63133">
      <w:pPr>
        <w:pStyle w:val="Heading1"/>
      </w:pPr>
    </w:p>
    <w:p w14:paraId="4244E1BF" w14:textId="6160A4C2" w:rsidR="003C4B55" w:rsidRPr="00B63133" w:rsidRDefault="00850AF2" w:rsidP="00B63133">
      <w:pPr>
        <w:pStyle w:val="Heading1"/>
      </w:pPr>
      <w:r w:rsidRPr="00B63133">
        <w:t>Abstract</w:t>
      </w:r>
    </w:p>
    <w:p w14:paraId="75809853" w14:textId="77777777" w:rsidR="00850AF2" w:rsidRPr="00B63133" w:rsidRDefault="00850AF2" w:rsidP="00850AF2">
      <w:pPr>
        <w:rPr>
          <w:lang w:eastAsia="en-ZA"/>
        </w:rPr>
      </w:pPr>
    </w:p>
    <w:p w14:paraId="553B8084" w14:textId="457585EB" w:rsidR="00243F1B" w:rsidRPr="00B63133" w:rsidRDefault="00994776" w:rsidP="008A5EBA">
      <w:pPr>
        <w:contextualSpacing/>
        <w:jc w:val="both"/>
        <w:rPr>
          <w:rFonts w:asciiTheme="minorHAnsi" w:hAnsiTheme="minorHAnsi" w:cstheme="minorHAnsi"/>
        </w:rPr>
      </w:pPr>
      <w:r w:rsidRPr="00B63133">
        <w:rPr>
          <w:rFonts w:asciiTheme="minorHAnsi" w:eastAsiaTheme="majorEastAsia" w:hAnsiTheme="minorHAnsi" w:cstheme="minorHAnsi"/>
        </w:rPr>
        <w:t xml:space="preserve">Intimate partner violence </w:t>
      </w:r>
      <w:r w:rsidR="00F73659" w:rsidRPr="00B63133">
        <w:rPr>
          <w:rFonts w:asciiTheme="minorHAnsi" w:eastAsiaTheme="majorEastAsia" w:hAnsiTheme="minorHAnsi" w:cstheme="minorHAnsi"/>
        </w:rPr>
        <w:t xml:space="preserve">(IPV) </w:t>
      </w:r>
      <w:r w:rsidRPr="00B63133">
        <w:rPr>
          <w:rFonts w:asciiTheme="minorHAnsi" w:eastAsiaTheme="majorEastAsia" w:hAnsiTheme="minorHAnsi" w:cstheme="minorHAnsi"/>
        </w:rPr>
        <w:t xml:space="preserve">is an important public health problem, with far-reaching consequences for women’s physical and emotional health and social well-being. </w:t>
      </w:r>
      <w:r w:rsidR="00F73659" w:rsidRPr="00B63133">
        <w:rPr>
          <w:rFonts w:asciiTheme="minorHAnsi" w:eastAsiaTheme="majorEastAsia" w:hAnsiTheme="minorHAnsi" w:cstheme="minorHAnsi"/>
        </w:rPr>
        <w:t>There is evidence that IPV is preventable. T</w:t>
      </w:r>
      <w:r w:rsidR="005F6448" w:rsidRPr="00B63133">
        <w:rPr>
          <w:rFonts w:asciiTheme="minorHAnsi" w:eastAsiaTheme="majorEastAsia" w:hAnsiTheme="minorHAnsi" w:cstheme="minorHAnsi"/>
        </w:rPr>
        <w:t>he MAISHA study, a randomi</w:t>
      </w:r>
      <w:r w:rsidR="00C663DD" w:rsidRPr="00B63133">
        <w:rPr>
          <w:rFonts w:asciiTheme="minorHAnsi" w:eastAsiaTheme="majorEastAsia" w:hAnsiTheme="minorHAnsi" w:cstheme="minorHAnsi"/>
        </w:rPr>
        <w:t>s</w:t>
      </w:r>
      <w:r w:rsidR="005F6448" w:rsidRPr="00B63133">
        <w:rPr>
          <w:rFonts w:asciiTheme="minorHAnsi" w:eastAsiaTheme="majorEastAsia" w:hAnsiTheme="minorHAnsi" w:cstheme="minorHAnsi"/>
        </w:rPr>
        <w:t>ed controlled trial of the impact of a gender training intervention</w:t>
      </w:r>
      <w:r w:rsidR="00F73659" w:rsidRPr="00B63133">
        <w:rPr>
          <w:rFonts w:asciiTheme="minorHAnsi" w:eastAsiaTheme="majorEastAsia" w:hAnsiTheme="minorHAnsi" w:cstheme="minorHAnsi"/>
        </w:rPr>
        <w:t xml:space="preserve"> on IPV</w:t>
      </w:r>
      <w:r w:rsidR="005F6448" w:rsidRPr="00B63133">
        <w:rPr>
          <w:rFonts w:asciiTheme="minorHAnsi" w:eastAsiaTheme="majorEastAsia" w:hAnsiTheme="minorHAnsi" w:cstheme="minorHAnsi"/>
        </w:rPr>
        <w:t xml:space="preserve"> for women in Tanzania</w:t>
      </w:r>
      <w:r w:rsidR="00F73659" w:rsidRPr="00B63133">
        <w:rPr>
          <w:rFonts w:asciiTheme="minorHAnsi" w:eastAsiaTheme="majorEastAsia" w:hAnsiTheme="minorHAnsi" w:cstheme="minorHAnsi"/>
        </w:rPr>
        <w:t>,</w:t>
      </w:r>
      <w:r w:rsidR="005F6448" w:rsidRPr="00B63133">
        <w:rPr>
          <w:rFonts w:asciiTheme="minorHAnsi" w:eastAsiaTheme="majorEastAsia" w:hAnsiTheme="minorHAnsi" w:cstheme="minorHAnsi"/>
        </w:rPr>
        <w:t xml:space="preserve"> found that those who participated in the gender training were less likely to report past-year physical violence</w:t>
      </w:r>
      <w:r w:rsidR="000401D8" w:rsidRPr="00B63133">
        <w:rPr>
          <w:rFonts w:asciiTheme="minorHAnsi" w:hAnsiTheme="minorHAnsi" w:cstheme="minorHAnsi"/>
          <w:lang w:eastAsia="en-ZA"/>
        </w:rPr>
        <w:t xml:space="preserve">. </w:t>
      </w:r>
      <w:r w:rsidR="00F73659" w:rsidRPr="00B63133">
        <w:rPr>
          <w:rFonts w:asciiTheme="minorHAnsi" w:hAnsiTheme="minorHAnsi" w:cstheme="minorHAnsi"/>
          <w:lang w:eastAsia="en-ZA"/>
        </w:rPr>
        <w:t>As part of the study, a sample of w</w:t>
      </w:r>
      <w:r w:rsidR="007D4300" w:rsidRPr="00B63133">
        <w:rPr>
          <w:rFonts w:asciiTheme="minorHAnsi" w:hAnsiTheme="minorHAnsi" w:cstheme="minorHAnsi"/>
          <w:lang w:eastAsia="en-ZA"/>
        </w:rPr>
        <w:t>omen</w:t>
      </w:r>
      <w:r w:rsidR="00723D54" w:rsidRPr="00B63133">
        <w:rPr>
          <w:rFonts w:asciiTheme="minorHAnsi" w:hAnsiTheme="minorHAnsi" w:cstheme="minorHAnsi"/>
          <w:lang w:eastAsia="en-ZA"/>
        </w:rPr>
        <w:t xml:space="preserve"> participated in</w:t>
      </w:r>
      <w:r w:rsidR="00E56FA6" w:rsidRPr="00B63133">
        <w:rPr>
          <w:rFonts w:asciiTheme="minorHAnsi" w:hAnsiTheme="minorHAnsi" w:cstheme="minorHAnsi"/>
          <w:lang w:eastAsia="en-ZA"/>
        </w:rPr>
        <w:t xml:space="preserve"> </w:t>
      </w:r>
      <w:r w:rsidR="00FD69ED" w:rsidRPr="00B63133">
        <w:rPr>
          <w:rFonts w:asciiTheme="minorHAnsi" w:hAnsiTheme="minorHAnsi" w:cstheme="minorHAnsi"/>
          <w:lang w:eastAsia="en-ZA"/>
        </w:rPr>
        <w:t xml:space="preserve">a </w:t>
      </w:r>
      <w:r w:rsidR="00CF39B8" w:rsidRPr="00B63133">
        <w:rPr>
          <w:rFonts w:asciiTheme="minorHAnsi" w:hAnsiTheme="minorHAnsi" w:cstheme="minorHAnsi"/>
          <w:lang w:eastAsia="en-ZA"/>
        </w:rPr>
        <w:t xml:space="preserve">longitudinal </w:t>
      </w:r>
      <w:r w:rsidR="00FD69ED" w:rsidRPr="00B63133">
        <w:rPr>
          <w:rFonts w:asciiTheme="minorHAnsi" w:hAnsiTheme="minorHAnsi" w:cstheme="minorHAnsi"/>
          <w:lang w:eastAsia="en-ZA"/>
        </w:rPr>
        <w:t>qualitative study</w:t>
      </w:r>
      <w:r w:rsidR="000401D8" w:rsidRPr="00B63133">
        <w:rPr>
          <w:rFonts w:asciiTheme="minorHAnsi" w:hAnsiTheme="minorHAnsi" w:cstheme="minorHAnsi"/>
          <w:lang w:eastAsia="en-ZA"/>
        </w:rPr>
        <w:t>.</w:t>
      </w:r>
      <w:r w:rsidR="00907A22" w:rsidRPr="00B63133">
        <w:rPr>
          <w:rFonts w:asciiTheme="minorHAnsi" w:eastAsiaTheme="majorEastAsia" w:hAnsiTheme="minorHAnsi" w:cstheme="minorHAnsi"/>
        </w:rPr>
        <w:t xml:space="preserve"> </w:t>
      </w:r>
      <w:r w:rsidR="00854D7A" w:rsidRPr="00B63133">
        <w:rPr>
          <w:rFonts w:asciiTheme="minorHAnsi" w:eastAsiaTheme="majorEastAsia" w:hAnsiTheme="minorHAnsi" w:cstheme="minorHAnsi"/>
        </w:rPr>
        <w:t>To</w:t>
      </w:r>
      <w:r w:rsidR="00854D7A" w:rsidRPr="00B63133">
        <w:rPr>
          <w:rFonts w:asciiTheme="minorHAnsi" w:hAnsiTheme="minorHAnsi" w:cstheme="minorHAnsi"/>
        </w:rPr>
        <w:t xml:space="preserve"> better understand the processes of change associated with IPV prevention we explored narratives from I</w:t>
      </w:r>
      <w:r w:rsidR="00FD69ED" w:rsidRPr="00B63133">
        <w:rPr>
          <w:rFonts w:asciiTheme="minorHAnsi" w:hAnsiTheme="minorHAnsi" w:cstheme="minorHAnsi"/>
        </w:rPr>
        <w:t>n-depth Interview</w:t>
      </w:r>
      <w:r w:rsidR="00854D7A" w:rsidRPr="00B63133">
        <w:rPr>
          <w:rFonts w:asciiTheme="minorHAnsi" w:hAnsiTheme="minorHAnsi" w:cstheme="minorHAnsi"/>
        </w:rPr>
        <w:t>s and F</w:t>
      </w:r>
      <w:r w:rsidR="00FD69ED" w:rsidRPr="00B63133">
        <w:rPr>
          <w:rFonts w:asciiTheme="minorHAnsi" w:hAnsiTheme="minorHAnsi" w:cstheme="minorHAnsi"/>
        </w:rPr>
        <w:t xml:space="preserve">ocus </w:t>
      </w:r>
      <w:r w:rsidR="00854D7A" w:rsidRPr="00B63133">
        <w:rPr>
          <w:rFonts w:asciiTheme="minorHAnsi" w:hAnsiTheme="minorHAnsi" w:cstheme="minorHAnsi"/>
        </w:rPr>
        <w:t>G</w:t>
      </w:r>
      <w:r w:rsidR="00FD69ED" w:rsidRPr="00B63133">
        <w:rPr>
          <w:rFonts w:asciiTheme="minorHAnsi" w:hAnsiTheme="minorHAnsi" w:cstheme="minorHAnsi"/>
        </w:rPr>
        <w:t xml:space="preserve">roup </w:t>
      </w:r>
      <w:r w:rsidR="007050C8" w:rsidRPr="00B63133">
        <w:rPr>
          <w:rFonts w:asciiTheme="minorHAnsi" w:hAnsiTheme="minorHAnsi" w:cstheme="minorHAnsi"/>
        </w:rPr>
        <w:t>Discussions</w:t>
      </w:r>
      <w:r w:rsidR="00854D7A" w:rsidRPr="00B63133">
        <w:rPr>
          <w:rFonts w:asciiTheme="minorHAnsi" w:hAnsiTheme="minorHAnsi" w:cstheme="minorHAnsi"/>
        </w:rPr>
        <w:t xml:space="preserve"> </w:t>
      </w:r>
      <w:r w:rsidR="007050C8" w:rsidRPr="00B63133">
        <w:rPr>
          <w:rFonts w:asciiTheme="minorHAnsi" w:hAnsiTheme="minorHAnsi" w:cstheme="minorHAnsi"/>
        </w:rPr>
        <w:t>with</w:t>
      </w:r>
      <w:r w:rsidR="00854D7A" w:rsidRPr="00B63133">
        <w:rPr>
          <w:rFonts w:asciiTheme="minorHAnsi" w:hAnsiTheme="minorHAnsi" w:cstheme="minorHAnsi"/>
        </w:rPr>
        <w:t xml:space="preserve"> women who participated in the gender training. </w:t>
      </w:r>
      <w:r w:rsidR="00F73659" w:rsidRPr="00B63133">
        <w:rPr>
          <w:rFonts w:asciiTheme="minorHAnsi" w:eastAsiaTheme="majorEastAsia" w:hAnsiTheme="minorHAnsi" w:cstheme="minorHAnsi"/>
        </w:rPr>
        <w:t xml:space="preserve">The study </w:t>
      </w:r>
      <w:r w:rsidR="007050C8" w:rsidRPr="00B63133">
        <w:rPr>
          <w:rFonts w:asciiTheme="minorHAnsi" w:eastAsiaTheme="majorEastAsia" w:hAnsiTheme="minorHAnsi" w:cstheme="minorHAnsi"/>
        </w:rPr>
        <w:t>drew</w:t>
      </w:r>
      <w:r w:rsidR="00F73659" w:rsidRPr="00B63133">
        <w:rPr>
          <w:rFonts w:asciiTheme="minorHAnsi" w:eastAsiaTheme="majorEastAsia" w:hAnsiTheme="minorHAnsi" w:cstheme="minorHAnsi"/>
        </w:rPr>
        <w:t xml:space="preserve"> on </w:t>
      </w:r>
      <w:r w:rsidR="00854D7A" w:rsidRPr="00B63133">
        <w:rPr>
          <w:rFonts w:asciiTheme="minorHAnsi" w:eastAsiaTheme="majorEastAsia" w:hAnsiTheme="minorHAnsi" w:cstheme="minorHAnsi"/>
        </w:rPr>
        <w:t xml:space="preserve">feminist political theory on </w:t>
      </w:r>
      <w:r w:rsidR="00F73659" w:rsidRPr="00B63133">
        <w:rPr>
          <w:rFonts w:asciiTheme="minorHAnsi" w:eastAsiaTheme="majorEastAsia" w:hAnsiTheme="minorHAnsi" w:cstheme="minorHAnsi"/>
        </w:rPr>
        <w:t>agency and change</w:t>
      </w:r>
      <w:r w:rsidR="007050C8" w:rsidRPr="00B63133">
        <w:rPr>
          <w:rFonts w:asciiTheme="minorHAnsi" w:eastAsiaTheme="majorEastAsia" w:hAnsiTheme="minorHAnsi" w:cstheme="minorHAnsi"/>
        </w:rPr>
        <w:t>, which we</w:t>
      </w:r>
      <w:r w:rsidR="00854D7A" w:rsidRPr="00B63133">
        <w:rPr>
          <w:rFonts w:asciiTheme="minorHAnsi" w:hAnsiTheme="minorHAnsi" w:cstheme="minorHAnsi"/>
        </w:rPr>
        <w:t xml:space="preserve"> sought to understand </w:t>
      </w:r>
      <w:r w:rsidR="00EB7ADB" w:rsidRPr="00B63133">
        <w:rPr>
          <w:rFonts w:asciiTheme="minorHAnsi" w:hAnsiTheme="minorHAnsi" w:cstheme="minorHAnsi"/>
        </w:rPr>
        <w:t>in a</w:t>
      </w:r>
      <w:r w:rsidR="00854D7A" w:rsidRPr="00B63133">
        <w:rPr>
          <w:rFonts w:asciiTheme="minorHAnsi" w:hAnsiTheme="minorHAnsi" w:cstheme="minorHAnsi"/>
        </w:rPr>
        <w:t xml:space="preserve"> setting</w:t>
      </w:r>
      <w:r w:rsidR="00EB7ADB" w:rsidRPr="00B63133">
        <w:rPr>
          <w:rFonts w:asciiTheme="minorHAnsi" w:hAnsiTheme="minorHAnsi" w:cstheme="minorHAnsi"/>
        </w:rPr>
        <w:t xml:space="preserve"> with high rates of IPV</w:t>
      </w:r>
      <w:r w:rsidR="00854D7A" w:rsidRPr="00B63133">
        <w:rPr>
          <w:rFonts w:asciiTheme="minorHAnsi" w:hAnsiTheme="minorHAnsi" w:cstheme="minorHAnsi"/>
        </w:rPr>
        <w:t xml:space="preserve"> that a standalone intervention is unlikely to transform altogether. </w:t>
      </w:r>
      <w:r w:rsidR="00F73659" w:rsidRPr="00B63133">
        <w:rPr>
          <w:rFonts w:asciiTheme="minorHAnsi" w:hAnsiTheme="minorHAnsi" w:cstheme="minorHAnsi"/>
        </w:rPr>
        <w:t>This study found that gender training, which seeks to develop political consciousness and transformation, can promote a sense of efficacy amongst participants who feel validated through the collective learning process</w:t>
      </w:r>
      <w:r w:rsidR="00FD69ED" w:rsidRPr="00B63133">
        <w:rPr>
          <w:rFonts w:asciiTheme="minorHAnsi" w:hAnsiTheme="minorHAnsi" w:cstheme="minorHAnsi"/>
        </w:rPr>
        <w:t xml:space="preserve">. </w:t>
      </w:r>
      <w:r w:rsidR="00243F1B" w:rsidRPr="00B63133">
        <w:rPr>
          <w:rFonts w:asciiTheme="minorHAnsi" w:hAnsiTheme="minorHAnsi" w:cstheme="minorHAnsi"/>
        </w:rPr>
        <w:t xml:space="preserve">We argue that important yet under examined </w:t>
      </w:r>
      <w:r w:rsidR="00B51627" w:rsidRPr="00B63133">
        <w:rPr>
          <w:rFonts w:asciiTheme="minorHAnsi" w:hAnsiTheme="minorHAnsi" w:cstheme="minorHAnsi"/>
        </w:rPr>
        <w:t xml:space="preserve">cognitive </w:t>
      </w:r>
      <w:r w:rsidR="00243F1B" w:rsidRPr="00B63133">
        <w:rPr>
          <w:rFonts w:asciiTheme="minorHAnsi" w:hAnsiTheme="minorHAnsi" w:cstheme="minorHAnsi"/>
        </w:rPr>
        <w:t>elements of change processes deserve more attention in the design, delivery and evaluation of violence prevention gender training</w:t>
      </w:r>
      <w:r w:rsidR="00B51627" w:rsidRPr="00B63133">
        <w:rPr>
          <w:rFonts w:asciiTheme="minorHAnsi" w:hAnsiTheme="minorHAnsi" w:cstheme="minorHAnsi"/>
        </w:rPr>
        <w:t>s</w:t>
      </w:r>
      <w:r w:rsidR="00243F1B" w:rsidRPr="00B63133">
        <w:rPr>
          <w:rFonts w:asciiTheme="minorHAnsi" w:hAnsiTheme="minorHAnsi" w:cstheme="minorHAnsi"/>
        </w:rPr>
        <w:t>.</w:t>
      </w:r>
    </w:p>
    <w:p w14:paraId="5DC56B96" w14:textId="38949D2D" w:rsidR="00D41113" w:rsidRPr="00B63133" w:rsidRDefault="00D41113" w:rsidP="008A5EBA">
      <w:pPr>
        <w:contextualSpacing/>
        <w:jc w:val="both"/>
        <w:rPr>
          <w:rFonts w:asciiTheme="minorHAnsi" w:hAnsiTheme="minorHAnsi" w:cstheme="minorHAnsi"/>
        </w:rPr>
      </w:pPr>
    </w:p>
    <w:p w14:paraId="6154933B" w14:textId="77777777" w:rsidR="0001536F" w:rsidRPr="00B63133" w:rsidRDefault="0001536F" w:rsidP="00B63133">
      <w:pPr>
        <w:pStyle w:val="Heading1"/>
      </w:pPr>
    </w:p>
    <w:p w14:paraId="7BC8F11B" w14:textId="442883C9" w:rsidR="00850AF2" w:rsidRPr="00B63133" w:rsidRDefault="007D4300" w:rsidP="00B63133">
      <w:pPr>
        <w:pStyle w:val="Heading1"/>
      </w:pPr>
      <w:r w:rsidRPr="00B63133">
        <w:t>Keywords</w:t>
      </w:r>
      <w:r w:rsidR="00F23D54" w:rsidRPr="00B63133">
        <w:t>: gender, intimate partner violence, women’s empowerment, intervention</w:t>
      </w:r>
    </w:p>
    <w:p w14:paraId="5523FE5C" w14:textId="6B6E5EAD" w:rsidR="00850AF2" w:rsidRPr="00B63133" w:rsidRDefault="00850AF2" w:rsidP="00B63133">
      <w:pPr>
        <w:pStyle w:val="Heading1"/>
      </w:pPr>
    </w:p>
    <w:p w14:paraId="04331587" w14:textId="36CD8721" w:rsidR="00850AF2" w:rsidRPr="00B63133" w:rsidRDefault="00850AF2" w:rsidP="00850AF2">
      <w:pPr>
        <w:rPr>
          <w:lang w:eastAsia="en-ZA"/>
        </w:rPr>
      </w:pPr>
    </w:p>
    <w:p w14:paraId="05C5C17A" w14:textId="0E9C198C" w:rsidR="00850AF2" w:rsidRPr="00B63133" w:rsidRDefault="00850AF2" w:rsidP="00850AF2">
      <w:pPr>
        <w:rPr>
          <w:lang w:eastAsia="en-ZA"/>
        </w:rPr>
      </w:pPr>
    </w:p>
    <w:p w14:paraId="158CDA7E" w14:textId="57A6C3F4" w:rsidR="00850AF2" w:rsidRPr="00B63133" w:rsidRDefault="00850AF2" w:rsidP="00850AF2">
      <w:pPr>
        <w:rPr>
          <w:lang w:eastAsia="en-ZA"/>
        </w:rPr>
      </w:pPr>
    </w:p>
    <w:p w14:paraId="33B8399D" w14:textId="3D870AEF" w:rsidR="00850AF2" w:rsidRPr="00B63133" w:rsidRDefault="00850AF2" w:rsidP="00850AF2">
      <w:pPr>
        <w:rPr>
          <w:lang w:eastAsia="en-ZA"/>
        </w:rPr>
      </w:pPr>
    </w:p>
    <w:p w14:paraId="00BB56EF" w14:textId="2E02B5B7" w:rsidR="00850AF2" w:rsidRPr="00B63133" w:rsidRDefault="00850AF2" w:rsidP="00850AF2">
      <w:pPr>
        <w:rPr>
          <w:lang w:eastAsia="en-ZA"/>
        </w:rPr>
      </w:pPr>
    </w:p>
    <w:p w14:paraId="3901EB60" w14:textId="19AF8234" w:rsidR="00850AF2" w:rsidRPr="00B63133" w:rsidRDefault="00850AF2" w:rsidP="00850AF2">
      <w:pPr>
        <w:rPr>
          <w:lang w:eastAsia="en-ZA"/>
        </w:rPr>
      </w:pPr>
    </w:p>
    <w:p w14:paraId="7D22C939" w14:textId="3A8E82B9" w:rsidR="00850AF2" w:rsidRPr="00B63133" w:rsidRDefault="00850AF2" w:rsidP="00850AF2">
      <w:pPr>
        <w:rPr>
          <w:lang w:eastAsia="en-ZA"/>
        </w:rPr>
      </w:pPr>
    </w:p>
    <w:p w14:paraId="0839C628" w14:textId="2B73A2EE" w:rsidR="00850AF2" w:rsidRPr="00B63133" w:rsidRDefault="00850AF2" w:rsidP="00850AF2">
      <w:pPr>
        <w:rPr>
          <w:lang w:eastAsia="en-ZA"/>
        </w:rPr>
      </w:pPr>
    </w:p>
    <w:p w14:paraId="0E3E595C" w14:textId="08F6CA2F" w:rsidR="00850AF2" w:rsidRPr="00B63133" w:rsidRDefault="00850AF2" w:rsidP="00850AF2">
      <w:pPr>
        <w:rPr>
          <w:lang w:eastAsia="en-ZA"/>
        </w:rPr>
      </w:pPr>
    </w:p>
    <w:p w14:paraId="7EB7238B" w14:textId="52DB8DB8" w:rsidR="00850AF2" w:rsidRPr="00B63133" w:rsidRDefault="00850AF2" w:rsidP="00850AF2">
      <w:pPr>
        <w:rPr>
          <w:lang w:eastAsia="en-ZA"/>
        </w:rPr>
      </w:pPr>
    </w:p>
    <w:p w14:paraId="4BD8C05B" w14:textId="55584E34" w:rsidR="00850AF2" w:rsidRPr="00B63133" w:rsidRDefault="00850AF2" w:rsidP="00850AF2">
      <w:pPr>
        <w:rPr>
          <w:lang w:eastAsia="en-ZA"/>
        </w:rPr>
      </w:pPr>
    </w:p>
    <w:p w14:paraId="37BD175A" w14:textId="6C35B833" w:rsidR="00850AF2" w:rsidRPr="00B63133" w:rsidRDefault="00850AF2" w:rsidP="00850AF2">
      <w:pPr>
        <w:rPr>
          <w:lang w:eastAsia="en-ZA"/>
        </w:rPr>
      </w:pPr>
    </w:p>
    <w:p w14:paraId="6FEC4571" w14:textId="062D7E87" w:rsidR="00850AF2" w:rsidRPr="00B63133" w:rsidRDefault="00850AF2" w:rsidP="00B63133">
      <w:pPr>
        <w:pStyle w:val="Heading1"/>
      </w:pPr>
      <w:r w:rsidRPr="00B63133">
        <w:t>Background</w:t>
      </w:r>
    </w:p>
    <w:p w14:paraId="1A5BB0ED" w14:textId="77777777" w:rsidR="00B63133" w:rsidRPr="00B63133" w:rsidRDefault="00B63133" w:rsidP="00B63133">
      <w:pPr>
        <w:rPr>
          <w:lang w:eastAsia="en-ZA"/>
        </w:rPr>
      </w:pPr>
    </w:p>
    <w:p w14:paraId="32B5F4DA" w14:textId="4C7D9BC1" w:rsidR="006B6A09" w:rsidRPr="00B63133" w:rsidRDefault="00D41113" w:rsidP="008A5EBA">
      <w:pPr>
        <w:contextualSpacing/>
        <w:jc w:val="both"/>
        <w:rPr>
          <w:rFonts w:asciiTheme="minorHAnsi" w:hAnsiTheme="minorHAnsi" w:cstheme="minorHAnsi"/>
        </w:rPr>
      </w:pPr>
      <w:r w:rsidRPr="00B63133">
        <w:rPr>
          <w:rFonts w:asciiTheme="minorHAnsi" w:hAnsiTheme="minorHAnsi" w:cstheme="minorHAnsi"/>
        </w:rPr>
        <w:t xml:space="preserve">Violence against women is both a driver and a consequence of gender inequality </w:t>
      </w:r>
      <w:r w:rsidR="00121DF2" w:rsidRPr="00B63133">
        <w:rPr>
          <w:rStyle w:val="FootnoteReference"/>
          <w:rFonts w:asciiTheme="minorHAnsi" w:hAnsiTheme="minorHAnsi" w:cstheme="minorHAnsi"/>
        </w:rPr>
        <w:fldChar w:fldCharType="begin" w:fldLock="1"/>
      </w:r>
      <w:r w:rsidR="007607CD" w:rsidRPr="00B63133">
        <w:rPr>
          <w:rFonts w:asciiTheme="minorHAnsi" w:hAnsiTheme="minorHAnsi" w:cstheme="minorHAnsi"/>
        </w:rPr>
        <w:instrText>ADDIN CSL_CITATION {"citationItems":[{"id":"ITEM-1","itemData":{"ISBN":"978-92-4-159358-8","abstract":"\"Work was coordinated by WHO with a team of experts from the London School of Hygiene and Tropical Medicine (LSHTM), the Program for Appropriate Technology in Health (PATH), and WHO itself\"--Page xii. \"Undertaken as a key activity of the Department of Gender, Women and Health (GWH) of the World Health Organization\"--Page ix. \"Analyses data collected from over 24,000 women in 10 countries representing diverse cultural, geographical and urban/rural settings: Bangladesh, Brazil, Ethiopia, Japan, Peru, Namibia, Samoa, Serbia and Montenegro, Thailand and the United Republic of Tanzania \"--Page xii. Definitions and questionnaire development -- Sample design, ethical and safety considerations, and response rates -- Prevalence of violence by intimate partners -- Prevalence of violence by perpetrators other than intimate partners since the age of 15 years -- Prevalence of sexual abuse in childhood and forced first sexual experience -- Association between violence by intimate partners and women's physical and mental health -- Associations between violence by intimate partners and women's sexual and reproductive health -- Women's coping strategies and responses to physical violence by intimate partners -- Summary of findings, conclusions, and areas for further research -- Recommendations -- Annex 1. Methodology -- Annex 2. Core research team and steering committee members -- Annex 3. Country research team members -- Annex 4. Questionnaire -- Statistical appendix.","author":[{"dropping-particle":"","family":"García-Moreno C, Jansen H, Ellsberg M, Heise L","given":"Watts C.","non-dropping-particle":"","parse-names":false,"suffix":""}],"id":"ITEM-1","issued":{"date-parts":[["2005"]]},"number-of-pages":"38","publisher":"World Health Organization","title":"WHO multi-country study on women’s health and domestic violence against women : initial results on prevalence, health outcomes and women’s responses","type":"report"},"uris":["http://www.mendeley.com/documents/?uuid=7480663f-2916-3114-833d-9e59c7bc98d0","http://www.mendeley.com/documents/?uuid=0d829e0a-ebf9-4eaa-b348-a5676f77e8c6"]}],"mendeley":{"formattedCitation":"(García-Moreno C, Jansen H, Ellsberg M, Heise L 2005)","manualFormatting":"(García-Moreno et al. 2005)","plainTextFormattedCitation":"(García-Moreno C, Jansen H, Ellsberg M, Heise L 2005)","previouslyFormattedCitation":"(García-Moreno C, Jansen H, Ellsberg M, Heise L 2005)"},"properties":{"noteIndex":0},"schema":"https://github.com/citation-style-language/schema/raw/master/csl-citation.json"}</w:instrText>
      </w:r>
      <w:r w:rsidR="00121DF2" w:rsidRPr="00B63133">
        <w:rPr>
          <w:rStyle w:val="FootnoteReference"/>
          <w:rFonts w:asciiTheme="minorHAnsi" w:hAnsiTheme="minorHAnsi" w:cstheme="minorHAnsi"/>
        </w:rPr>
        <w:fldChar w:fldCharType="separate"/>
      </w:r>
      <w:r w:rsidR="00121DF2" w:rsidRPr="00B63133">
        <w:rPr>
          <w:rFonts w:asciiTheme="minorHAnsi" w:hAnsiTheme="minorHAnsi" w:cstheme="minorHAnsi"/>
        </w:rPr>
        <w:t xml:space="preserve">(García-Moreno </w:t>
      </w:r>
      <w:r w:rsidR="00555605" w:rsidRPr="00B63133">
        <w:rPr>
          <w:rFonts w:asciiTheme="minorHAnsi" w:hAnsiTheme="minorHAnsi" w:cstheme="minorHAnsi"/>
        </w:rPr>
        <w:t>et al.</w:t>
      </w:r>
      <w:r w:rsidR="00121DF2" w:rsidRPr="00B63133">
        <w:rPr>
          <w:rFonts w:asciiTheme="minorHAnsi" w:hAnsiTheme="minorHAnsi" w:cstheme="minorHAnsi"/>
        </w:rPr>
        <w:t xml:space="preserve"> 2005)</w:t>
      </w:r>
      <w:r w:rsidR="00121DF2" w:rsidRPr="00B63133">
        <w:rPr>
          <w:rStyle w:val="FootnoteReference"/>
          <w:rFonts w:asciiTheme="minorHAnsi" w:hAnsiTheme="minorHAnsi" w:cstheme="minorHAnsi"/>
        </w:rPr>
        <w:fldChar w:fldCharType="end"/>
      </w:r>
      <w:r w:rsidRPr="00B63133">
        <w:rPr>
          <w:rFonts w:asciiTheme="minorHAnsi" w:hAnsiTheme="minorHAnsi" w:cstheme="minorHAnsi"/>
        </w:rPr>
        <w:t>.</w:t>
      </w:r>
      <w:r w:rsidR="00FC44BA" w:rsidRPr="00B63133">
        <w:rPr>
          <w:rFonts w:asciiTheme="minorHAnsi" w:hAnsiTheme="minorHAnsi" w:cstheme="minorHAnsi"/>
        </w:rPr>
        <w:t xml:space="preserve"> </w:t>
      </w:r>
      <w:r w:rsidRPr="00B63133">
        <w:rPr>
          <w:rFonts w:asciiTheme="minorHAnsi" w:hAnsiTheme="minorHAnsi" w:cstheme="minorHAnsi"/>
        </w:rPr>
        <w:t xml:space="preserve">Defined as </w:t>
      </w:r>
      <w:r w:rsidRPr="00B63133">
        <w:rPr>
          <w:rFonts w:asciiTheme="minorHAnsi" w:hAnsiTheme="minorHAnsi" w:cstheme="minorHAnsi"/>
          <w:shd w:val="clear" w:color="auto" w:fill="FFFFFF"/>
        </w:rPr>
        <w:t>physical, sexual or psychological harm by a current or former partner or spouse, i</w:t>
      </w:r>
      <w:r w:rsidRPr="00B63133">
        <w:rPr>
          <w:rFonts w:asciiTheme="minorHAnsi" w:hAnsiTheme="minorHAnsi" w:cstheme="minorHAnsi"/>
        </w:rPr>
        <w:t xml:space="preserve">ntimate partner violence (IPV) is the most common form of violence against women worldwide </w:t>
      </w:r>
      <w:r w:rsidR="00121DF2" w:rsidRPr="00B63133">
        <w:rPr>
          <w:rStyle w:val="FootnoteReference"/>
          <w:rFonts w:asciiTheme="minorHAnsi" w:hAnsiTheme="minorHAnsi" w:cstheme="minorHAnsi"/>
        </w:rPr>
        <w:fldChar w:fldCharType="begin" w:fldLock="1"/>
      </w:r>
      <w:r w:rsidR="00093F66" w:rsidRPr="00B63133">
        <w:rPr>
          <w:rFonts w:asciiTheme="minorHAnsi" w:hAnsiTheme="minorHAnsi" w:cstheme="minorHAnsi"/>
        </w:rPr>
        <w:instrText>ADDIN CSL_CITATION {"citationItems":[{"id":"ITEM-1","itemData":{"DOI":"10.1016/S0140-6736(06)69523-8","ISBN":"1474-547X (Electronic)\\r0140-6736 (Linking)","ISSN":"01406736","PMID":"17027732","abstract":"Background: Violence against women is a serious human rights abuse and public health issue. Despite growing evidence of the size of the problem, current evidence comes largely from industrialised settings, and methodological differences limit the extent to which comparisons can be made between studies. We aimed to estimate the extent of physical and sexual intimate partner violence against women in 15 sites in ten countries: Bangladesh, Brazil, Ethiopia, Japan, Namibia, Peru, Samoa, Serbia and Montenegro, Thailand, and the United Republic of Tanzania. Methods: Standardised population-based household surveys were done between 2000 and 2003. Women aged 15-49 years were interviewed and those who had ever had a male partner were asked in private about their experiences of physically and sexually violent and emotionally abusive acts. Findings: 24 097 women completed interviews, with around 1500 interviews per site. The reported lifetime prevalence of physical or sexual partner violence, or both, varied from 15% to 71%, with two sites having a prevalence of less than 25%, seven between 25% and 50%, and six between 50% and 75%. Between 4% and 54% of respondents reported physical or sexual partner violence, or both, in the past year. Men who were more controlling were more likely to be violent against their partners. In all but one setting women were at far greater risk of physical or sexual violence by a partner than from violence by other people. Interpretation: The findings confirm that physical and sexual partner violence against women is widespread. The variation in prevalence within and between settings highlights that this violence in not inevitable, and must be addressed. © 2006 Elsevier Ltd. All rights reserved.","author":[{"dropping-particle":"","family":"Garcia-Moreno","given":"Claudia","non-dropping-particle":"","parse-names":false,"suffix":""},{"dropping-particle":"","family":"Jansen","given":"Henrica AFM","non-dropping-particle":"","parse-names":false,"suffix":""},{"dropping-particle":"","family":"Ellsberg","given":"Mary","non-dropping-particle":"","parse-names":false,"suffix":""},{"dropping-particle":"","family":"Heise","given":"Lori","non-dropping-particle":"","parse-names":false,"suffix":""},{"dropping-particle":"","family":"Watts","given":"Charlotte H","non-dropping-particle":"","parse-names":false,"suffix":""}],"container-title":"Lancet","id":"ITEM-1","issue":"9543","issued":{"date-parts":[["2006","10"]]},"page":"1260-1269","title":"Prevalence of intimate partner violence: findings from the WHO multi-country study on women's health and domestic violence","type":"article-journal","volume":"368"},"uris":["http://www.mendeley.com/documents/?uuid=565315bd-4e9b-3744-84b6-3a5cad303365","http://www.mendeley.com/documents/?uuid=395f5ad6-3f23-4bf8-b871-56d70c720bed"]},{"id":"ITEM-2","itemData":{"DOI":"10.1126/science.1240937","ISSN":"0036-8075","PMID":"23788730","author":[{"dropping-particle":"","family":"Devries, K","given":"","non-dropping-particle":"","parse-names":false,"suffix":""},{"dropping-particle":"","family":"Mak","given":"J","non-dropping-particle":"","parse-names":false,"suffix":""},{"dropping-particle":"","family":"Garcia-Moreno","given":"C","non-dropping-particle":"","parse-names":false,"suffix":""},{"dropping-particle":"","family":"Petzold","given":"M","non-dropping-particle":"","parse-names":false,"suffix":""},{"dropping-particle":"","family":"Child","given":"J","non-dropping-particle":"","parse-names":false,"suffix":""},{"dropping-particle":"","family":"Falder","given":"G","non-dropping-particle":"","parse-names":false,"suffix":""},{"dropping-particle":"","family":"Lim","given":"S","non-dropping-particle":"","parse-names":false,"suffix":""},{"dropping-particle":"","family":"Bacchus","given":"L","non-dropping-particle":"","parse-names":false,"suffix":""},{"dropping-particle":"","family":"Engell","given":"R","non-dropping-particle":"","parse-names":false,"suffix":""},{"dropping-particle":"","family":"Rosenfeld","given":"L","non-dropping-particle":"","parse-names":false,"suffix":""},{"dropping-particle":"","family":"Pallitto","given":"C","non-dropping-particle":"","parse-names":false,"suffix":""},{"dropping-particle":"","family":"Vos","given":"T","non-dropping-particle":"","parse-names":false,"suffix":""},{"dropping-particle":"","family":"Abrahams","given":"N","non-dropping-particle":"","parse-names":false,"suffix":""},{"dropping-particle":"","family":"Watts","given":"C","non-dropping-particle":"","parse-names":false,"suffix":""}],"container-title":"Science","id":"ITEM-2","issue":"6140","issued":{"date-parts":[["2013","6"]]},"page":"1527-1528","title":"The Global Prevalence of Intimate Partner Violence Against Women","type":"article-journal","volume":"340"},"uris":["http://www.mendeley.com/documents/?uuid=e09c9e11-17da-3bf7-bb59-db40bc177f1f","http://www.mendeley.com/documents/?uuid=cc35da78-c0d0-42c7-8e90-19ead397e0ac"]}],"mendeley":{"formattedCitation":"(Garcia-Moreno et al. 2006; Devries, K et al. 2013)","manualFormatting":"(Garcia-Moreno et al. 2006; Devries et al. 2013)","plainTextFormattedCitation":"(Garcia-Moreno et al. 2006; Devries, K et al. 2013)","previouslyFormattedCitation":"(Garcia-Moreno et al. 2006; Devries, K et al. 2013)"},"properties":{"noteIndex":0},"schema":"https://github.com/citation-style-language/schema/raw/master/csl-citation.json"}</w:instrText>
      </w:r>
      <w:r w:rsidR="00121DF2" w:rsidRPr="00B63133">
        <w:rPr>
          <w:rStyle w:val="FootnoteReference"/>
          <w:rFonts w:asciiTheme="minorHAnsi" w:hAnsiTheme="minorHAnsi" w:cstheme="minorHAnsi"/>
        </w:rPr>
        <w:fldChar w:fldCharType="separate"/>
      </w:r>
      <w:r w:rsidR="00121DF2" w:rsidRPr="00B63133">
        <w:rPr>
          <w:rFonts w:asciiTheme="minorHAnsi" w:hAnsiTheme="minorHAnsi" w:cstheme="minorHAnsi"/>
        </w:rPr>
        <w:t>(Garcia-Moreno et al. 2006; Devries</w:t>
      </w:r>
      <w:r w:rsidR="002E22A3" w:rsidRPr="00B63133">
        <w:rPr>
          <w:rFonts w:asciiTheme="minorHAnsi" w:hAnsiTheme="minorHAnsi" w:cstheme="minorHAnsi"/>
        </w:rPr>
        <w:t xml:space="preserve">, </w:t>
      </w:r>
      <w:proofErr w:type="spellStart"/>
      <w:r w:rsidR="002E22A3" w:rsidRPr="00B63133">
        <w:rPr>
          <w:rFonts w:asciiTheme="minorHAnsi" w:hAnsiTheme="minorHAnsi" w:cstheme="minorHAnsi"/>
        </w:rPr>
        <w:t>Mak</w:t>
      </w:r>
      <w:proofErr w:type="spellEnd"/>
      <w:r w:rsidR="002E22A3" w:rsidRPr="00B63133">
        <w:rPr>
          <w:rFonts w:asciiTheme="minorHAnsi" w:hAnsiTheme="minorHAnsi" w:cstheme="minorHAnsi"/>
        </w:rPr>
        <w:t>, Garcia-Moreno</w:t>
      </w:r>
      <w:r w:rsidR="00121DF2" w:rsidRPr="00B63133">
        <w:rPr>
          <w:rFonts w:asciiTheme="minorHAnsi" w:hAnsiTheme="minorHAnsi" w:cstheme="minorHAnsi"/>
        </w:rPr>
        <w:t xml:space="preserve"> et al. 2013)</w:t>
      </w:r>
      <w:r w:rsidR="00121DF2" w:rsidRPr="00B63133">
        <w:rPr>
          <w:rStyle w:val="FootnoteReference"/>
          <w:rFonts w:asciiTheme="minorHAnsi" w:hAnsiTheme="minorHAnsi" w:cstheme="minorHAnsi"/>
        </w:rPr>
        <w:fldChar w:fldCharType="end"/>
      </w:r>
      <w:r w:rsidRPr="00B63133">
        <w:rPr>
          <w:rFonts w:asciiTheme="minorHAnsi" w:hAnsiTheme="minorHAnsi" w:cstheme="minorHAnsi"/>
        </w:rPr>
        <w:t xml:space="preserve">. Recent global estimates indicate around </w:t>
      </w:r>
      <w:r w:rsidR="006B6A09" w:rsidRPr="00B63133">
        <w:rPr>
          <w:rFonts w:asciiTheme="minorHAnsi" w:hAnsiTheme="minorHAnsi" w:cstheme="minorHAnsi"/>
        </w:rPr>
        <w:t>one</w:t>
      </w:r>
      <w:r w:rsidRPr="00B63133">
        <w:rPr>
          <w:rFonts w:asciiTheme="minorHAnsi" w:hAnsiTheme="minorHAnsi" w:cstheme="minorHAnsi"/>
        </w:rPr>
        <w:t xml:space="preserve"> third of women will experience physical or sexual violence from an intimate partner during their lifetime </w:t>
      </w:r>
      <w:r w:rsidR="00121DF2" w:rsidRPr="00B63133">
        <w:rPr>
          <w:rStyle w:val="FootnoteReference"/>
          <w:rFonts w:asciiTheme="minorHAnsi" w:hAnsiTheme="minorHAnsi" w:cstheme="minorHAnsi"/>
        </w:rPr>
        <w:fldChar w:fldCharType="begin" w:fldLock="1"/>
      </w:r>
      <w:r w:rsidR="00093F66" w:rsidRPr="00B63133">
        <w:rPr>
          <w:rFonts w:asciiTheme="minorHAnsi" w:hAnsiTheme="minorHAnsi" w:cstheme="minorHAnsi"/>
        </w:rPr>
        <w:instrText>ADDIN CSL_CITATION {"citationItems":[{"id":"ITEM-1","itemData":{"DOI":"10.1371/journal.pmed.1001439","ISBN":"1549-1676","ISSN":"15491277","PMID":"23671407","abstract":"BACKGROUND: Depression and suicide are responsible for a substantial burden of disease globally. Evidence suggests that intimate partner violence (IPV) experience is associated with increased risk of depression, but also that people with mental disorders are at increased risk of violence. We aimed to investigate the extent to which IPV experience is associated with incident depression and suicide attempts, and vice versa, in both women and men.\\n\\nMETHODS AND FINDINGS: We conducted a systematic review and meta-analysis of longitudinal studies published before February 1, 2013. More than 22,000 records from 20 databases were searched for studies examining physical and/or sexual intimate partner or dating violence and symptoms of depression, diagnosed major depressive disorder, dysthymia, mild depression, or suicide attempts. Random effects meta-analyses were used to generate pooled odds ratios (ORs). Sixteen studies with 36,163 participants met our inclusion criteria. All studies included female participants; four studies also included male participants. Few controlled for key potential confounders other than demographics. All but one depression study measured only depressive symptoms. For women, there was clear evidence of an association between IPV and incident depressive symptoms, with 12 of 13 studies showing a positive direction of association and 11 reaching statistical significance; pooled OR from six studies = 1.97 (95% CI 1.56-2.48, I² = 50.4%, p(heterogeneity = 0.073). There was also evidence of an association in the reverse direction between depressive symptoms and incident IPV (pooled OR from four studies = 1.93, 95% CI 1.51-2.48, I² = 0%, p = 0.481). IPV was also associated with incident suicide attempts. For men, evidence suggested that IPV was associated with incident depressive symptoms, but there was no clear evidence of an association between IPV and suicide attempts or depression and incident IPV.\\n\\nCONCLUSIONS: In women, IPV was associated with incident depressive symptoms, and depressive symptoms with incident IPV. IPV was associated with incident suicide attempts. In men, few studies were conducted, but evidence suggested IPV was associated with incident depressive symptoms. There was no clear evidence of association with suicide attempts.","author":[{"dropping-particle":"","family":"Devries","given":"Karen","non-dropping-particle":"","parse-names":false,"suffix":""},{"dropping-particle":"","family":"Mak","given":"Joelle","non-dropping-particle":"","parse-names":false,"suffix":""},{"dropping-particle":"","family":"Bacchus","given":"Loraine","non-dropping-particle":"","parse-names":false,"suffix":""},{"dropping-particle":"","family":"Child","given":"Jennifer","non-dropping-particle":"","parse-names":false,"suffix":""},{"dropping-particle":"","family":"Falder","given":"Gail","non-dropping-particle":"","parse-names":false,"suffix":""},{"dropping-particle":"","family":"Petzold","given":"Max","non-dropping-particle":"","parse-names":false,"suffix":""},{"dropping-particle":"","family":"Astbury","given":"Jill","non-dropping-particle":"","parse-names":false,"suffix":""},{"dropping-particle":"","family":"Watts","given":"Charlotte","non-dropping-particle":"","parse-names":false,"suffix":""}],"container-title":"PLoS Medicine","editor":[{"dropping-particle":"","family":"Tsai","given":"Alexander C.","non-dropping-particle":"","parse-names":false,"suffix":""}],"id":"ITEM-1","issue":"5","issued":{"date-parts":[["2013","5"]]},"page":"e1001439","publisher":"Public Library of Science","title":"Intimate Partner Violence and Incident Depressive Symptoms and Suicide Attempts: A Systematic Review of Longitudinal Studies","type":"article","volume":"10"},"uris":["http://www.mendeley.com/documents/?uuid=8154bd63-0a24-30b2-898a-ff294660e7ec","http://www.mendeley.com/documents/?uuid=b69f56e7-67e2-447e-80c3-fa62a23269b9"]}],"mendeley":{"formattedCitation":"(Devries et al. 2013)","manualFormatting":"(Devries et al. 2013)","plainTextFormattedCitation":"(Devries et al. 2013)","previouslyFormattedCitation":"(Devries et al. 2013)"},"properties":{"noteIndex":0},"schema":"https://github.com/citation-style-language/schema/raw/master/csl-citation.json"}</w:instrText>
      </w:r>
      <w:r w:rsidR="00121DF2" w:rsidRPr="00B63133">
        <w:rPr>
          <w:rStyle w:val="FootnoteReference"/>
          <w:rFonts w:asciiTheme="minorHAnsi" w:hAnsiTheme="minorHAnsi" w:cstheme="minorHAnsi"/>
        </w:rPr>
        <w:fldChar w:fldCharType="separate"/>
      </w:r>
      <w:r w:rsidR="00121DF2" w:rsidRPr="00B63133">
        <w:rPr>
          <w:rFonts w:asciiTheme="minorHAnsi" w:hAnsiTheme="minorHAnsi" w:cstheme="minorHAnsi"/>
        </w:rPr>
        <w:t>(Devries</w:t>
      </w:r>
      <w:r w:rsidR="00B7633C" w:rsidRPr="00B63133">
        <w:rPr>
          <w:rFonts w:asciiTheme="minorHAnsi" w:hAnsiTheme="minorHAnsi" w:cstheme="minorHAnsi"/>
        </w:rPr>
        <w:t xml:space="preserve">, </w:t>
      </w:r>
      <w:proofErr w:type="spellStart"/>
      <w:r w:rsidR="00B7633C" w:rsidRPr="00B63133">
        <w:rPr>
          <w:rFonts w:asciiTheme="minorHAnsi" w:hAnsiTheme="minorHAnsi" w:cstheme="minorHAnsi"/>
        </w:rPr>
        <w:t>Mak</w:t>
      </w:r>
      <w:proofErr w:type="spellEnd"/>
      <w:r w:rsidR="00B7633C" w:rsidRPr="00B63133">
        <w:rPr>
          <w:rFonts w:asciiTheme="minorHAnsi" w:hAnsiTheme="minorHAnsi" w:cstheme="minorHAnsi"/>
        </w:rPr>
        <w:t>, Garcia-Moreno</w:t>
      </w:r>
      <w:r w:rsidR="00121DF2" w:rsidRPr="00B63133">
        <w:rPr>
          <w:rFonts w:asciiTheme="minorHAnsi" w:hAnsiTheme="minorHAnsi" w:cstheme="minorHAnsi"/>
        </w:rPr>
        <w:t xml:space="preserve"> et al. 2013)</w:t>
      </w:r>
      <w:r w:rsidR="00121DF2" w:rsidRPr="00B63133">
        <w:rPr>
          <w:rStyle w:val="FootnoteReference"/>
          <w:rFonts w:asciiTheme="minorHAnsi" w:hAnsiTheme="minorHAnsi" w:cstheme="minorHAnsi"/>
        </w:rPr>
        <w:fldChar w:fldCharType="end"/>
      </w:r>
      <w:r w:rsidRPr="00B63133">
        <w:rPr>
          <w:rFonts w:asciiTheme="minorHAnsi" w:hAnsiTheme="minorHAnsi" w:cstheme="minorHAnsi"/>
        </w:rPr>
        <w:t xml:space="preserve">. </w:t>
      </w:r>
    </w:p>
    <w:p w14:paraId="79B4A3FC" w14:textId="24904E6A" w:rsidR="006D4D9A" w:rsidRPr="00B63133" w:rsidRDefault="006B6A09" w:rsidP="006B6A09">
      <w:pPr>
        <w:ind w:firstLine="720"/>
        <w:contextualSpacing/>
        <w:jc w:val="both"/>
        <w:rPr>
          <w:rFonts w:asciiTheme="minorHAnsi" w:hAnsiTheme="minorHAnsi" w:cstheme="minorHAnsi"/>
        </w:rPr>
      </w:pPr>
      <w:r w:rsidRPr="00B63133">
        <w:rPr>
          <w:rFonts w:asciiTheme="minorHAnsi" w:hAnsiTheme="minorHAnsi" w:cstheme="minorHAnsi"/>
        </w:rPr>
        <w:t>Over</w:t>
      </w:r>
      <w:r w:rsidR="0070201B" w:rsidRPr="00B63133">
        <w:rPr>
          <w:rFonts w:asciiTheme="minorHAnsi" w:hAnsiTheme="minorHAnsi" w:cstheme="minorHAnsi"/>
        </w:rPr>
        <w:t xml:space="preserve"> the last 20 years</w:t>
      </w:r>
      <w:r w:rsidR="008F0D1B" w:rsidRPr="00B63133">
        <w:rPr>
          <w:rFonts w:asciiTheme="minorHAnsi" w:hAnsiTheme="minorHAnsi" w:cstheme="minorHAnsi"/>
        </w:rPr>
        <w:t>,</w:t>
      </w:r>
      <w:r w:rsidR="0070201B" w:rsidRPr="00B63133">
        <w:rPr>
          <w:rFonts w:asciiTheme="minorHAnsi" w:hAnsiTheme="minorHAnsi" w:cstheme="minorHAnsi"/>
        </w:rPr>
        <w:t xml:space="preserve"> there has been a </w:t>
      </w:r>
      <w:r w:rsidRPr="00B63133">
        <w:rPr>
          <w:rFonts w:asciiTheme="minorHAnsi" w:hAnsiTheme="minorHAnsi" w:cstheme="minorHAnsi"/>
        </w:rPr>
        <w:t xml:space="preserve">growing </w:t>
      </w:r>
      <w:r w:rsidR="0070201B" w:rsidRPr="00B63133">
        <w:rPr>
          <w:rFonts w:asciiTheme="minorHAnsi" w:hAnsiTheme="minorHAnsi" w:cstheme="minorHAnsi"/>
        </w:rPr>
        <w:t>focus on the public health implications of IPV</w:t>
      </w:r>
      <w:r w:rsidR="0070499B" w:rsidRPr="00B63133">
        <w:rPr>
          <w:rFonts w:asciiTheme="minorHAnsi" w:hAnsiTheme="minorHAnsi" w:cstheme="minorHAnsi"/>
        </w:rPr>
        <w:t>,</w:t>
      </w:r>
      <w:r w:rsidR="0070201B" w:rsidRPr="00B63133">
        <w:rPr>
          <w:rFonts w:asciiTheme="minorHAnsi" w:hAnsiTheme="minorHAnsi" w:cstheme="minorHAnsi"/>
        </w:rPr>
        <w:t xml:space="preserve"> a</w:t>
      </w:r>
      <w:r w:rsidR="0070499B" w:rsidRPr="00B63133">
        <w:rPr>
          <w:rFonts w:asciiTheme="minorHAnsi" w:hAnsiTheme="minorHAnsi" w:cstheme="minorHAnsi"/>
        </w:rPr>
        <w:t>s well as</w:t>
      </w:r>
      <w:r w:rsidR="0070201B" w:rsidRPr="00B63133">
        <w:rPr>
          <w:rFonts w:asciiTheme="minorHAnsi" w:hAnsiTheme="minorHAnsi" w:cstheme="minorHAnsi"/>
        </w:rPr>
        <w:t xml:space="preserve"> gender-based violence mo</w:t>
      </w:r>
      <w:r w:rsidR="008F0D1B" w:rsidRPr="00B63133">
        <w:rPr>
          <w:rFonts w:asciiTheme="minorHAnsi" w:hAnsiTheme="minorHAnsi" w:cstheme="minorHAnsi"/>
        </w:rPr>
        <w:t>re broadly</w:t>
      </w:r>
      <w:r w:rsidR="00D41113" w:rsidRPr="00B63133">
        <w:rPr>
          <w:rFonts w:asciiTheme="minorHAnsi" w:hAnsiTheme="minorHAnsi" w:cstheme="minorHAnsi"/>
        </w:rPr>
        <w:t xml:space="preserve"> </w:t>
      </w:r>
      <w:r w:rsidR="00121DF2" w:rsidRPr="00B63133">
        <w:rPr>
          <w:rStyle w:val="FootnoteReference"/>
          <w:rFonts w:asciiTheme="minorHAnsi" w:hAnsiTheme="minorHAnsi" w:cstheme="minorHAnsi"/>
        </w:rPr>
        <w:fldChar w:fldCharType="begin" w:fldLock="1"/>
      </w:r>
      <w:r w:rsidR="00093F66" w:rsidRPr="00B63133">
        <w:rPr>
          <w:rFonts w:asciiTheme="minorHAnsi" w:hAnsiTheme="minorHAnsi" w:cstheme="minorHAnsi"/>
        </w:rPr>
        <w:instrText>ADDIN CSL_CITATION {"citationItems":[{"id":"ITEM-1","itemData":{"DOI":"10.1016/S0140-6736(10)60548-X","ISBN":"1474-547X (Electronic)\\r0140-6736 (Linking)","ISSN":"01406736","PMID":"20557928","abstract":"Background Cross-sectional studies have shown that intimate partner violence and gender inequity in relationships are associated with increased prevalence of HIV in women. Yet temporal sequence and causality have been questioned, and few HIV prevention programmes address these issues. We assessed whether intimate partner violence and relationship power inequity increase risk of incident HIV infection in South African women. Methods We did a longitudinal analysis of data from a previously published cluster-randomised controlled trial undertaken in the Eastern Cape province of South Africa in 2002-06. 1099 women aged 15-26 years who were HIV negative at baseline and had at least one additional HIV test over 2 years of follow-up were included in the analysis. Gender power equity and intimate partner violence were measured by a sexual relationship power scale and the WHO violence against women instrument, respectively. Incidence rate ratios (IRRs) of HIV acquisition at 2 years were derived from Poisson models, adjusted for study design and herpes simplex virus type 2 infection, and used to calculate population attributable fractions.Findings 128 women acquired HIV during 2076 person-years of follow-up (incidence 6·2 per 100 person-years). 51 of325 women with low relationship power equity at baseline acquired HIV (8·5 per 100 person-years) compared with 73 of 704 women with medium or high relationship power equity (5·5 per 100 person-years); adjusted multivariable Poisson model IRR 1·51, 95% CI 1·05-2·17, p=0·027. 45 of 253 women who reported more than one episode of intimate partner violence at baseline acquired HIV (9·6 per 100 person-years) compared with 83 of 846 who reported one or no episodes (5·2 per 100 person-years); adjusted multivariable Poisson model IRR 1·51, 1·04-2·21, p=0·032. The population attributable fractions were 13·9% (95% CI 2·0-22·2) for relationship power equity and 11·9% (1·4-19·3) for intimate partner violence. Interpretation Relationship power inequity and intimate partner violence increase risk of incident HIV infection in young South African women. Policy, interventions, and programmes for HIV prevention must address both of these risk factors and allocate appropriate resources. Funding National Institute of Mental Health and South African Medical Research Council.","author":[{"dropping-particle":"","family":"Jewkes","given":"Rachel K","non-dropping-particle":"","parse-names":false,"suffix":""},{"dropping-particle":"","family":"Dunkle","given":"Kristin","non-dropping-particle":"","parse-names":false,"suffix":""},{"dropping-particle":"","family":"Nduna","given":"Mzikazi","non-dropping-particle":"","parse-names":false,"suffix":""},{"dropping-particle":"","family":"Shai","given":"Nwabisa","non-dropping-particle":"","parse-names":false,"suffix":""}],"container-title":"The Lancet","id":"ITEM-1","issue":"9734","issued":{"date-parts":[["2010","7"]]},"page":"41-48","publisher":"Elsevier","title":"Intimate partner violence, relationship power inequity, and incidence of HIV infection in young women in South Africa: A cohort study","type":"article-journal","volume":"376"},"uris":["http://www.mendeley.com/documents/?uuid=430ca781-8d43-3a25-8e2b-f58b2f37fbf4","http://www.mendeley.com/documents/?uuid=e7ee7daa-f3d9-44c2-bea9-e31703305a10"]},{"id":"ITEM-2","itemData":{"DOI":"10.1097/01.aids.0000247582.00826.52","ISBN":"0269-9370","ISSN":"02699370","PMID":"17053357","abstract":"Objectives: To examine associations between the perpetration of intimate partner violence and HIV risk behaviour among young men in rural South Africa. Design: An analysis of baseline data from men enrolling in a randomized controlled trial of the behavioural intervention, Stepping Stones. Methods: Structured interviews with 1275 sexually experienced men aged 15–26 years from 70 villages in the rural Eastern Cape. Participants were asked about the type, frequency, and timing of violence against female partners, as well as a range of questions about HIV risk behaviours. Results: A total of 31.8% of men reported the perpetration of physical or sexual violence against female main partners. Perpetration was correlated with higher numbers of past year and lifetime sexual partners, more recent intercourse, and a greater likelihood of reporting casual sex partners, problematic substance use, sexual assault of non-partners, and transactional sex. Men who reported both physical and sexual violence against a partner, perpetration both before and within the past 12 months, or more than one episode of perpetration reported significantly higher levels of HIV risk behaviour than men who reported less severe or less frequent perpetration of violence.","author":[{"dropping-particle":"","family":"Dunkle","given":"Kristin L","non-dropping-particle":"","parse-names":false,"suffix":""},{"dropping-particle":"","family":"Jewkes","given":"Rachel K","non-dropping-particle":"","parse-names":false,"suffix":""},{"dropping-particle":"","family":"Nduna","given":"Mzikazi","non-dropping-particle":"","parse-names":false,"suffix":""},{"dropping-particle":"","family":"Levin","given":"Jonathan","non-dropping-particle":"","parse-names":false,"suffix":""},{"dropping-particle":"","family":"Jama","given":"Nwabisa","non-dropping-particle":"","parse-names":false,"suffix":""},{"dropping-particle":"","family":"Khuzwayo","given":"Nelisiwe","non-dropping-particle":"","parse-names":false,"suffix":""},{"dropping-particle":"","family":"Koss","given":"Mary P","non-dropping-particle":"","parse-names":false,"suffix":""},{"dropping-particle":"","family":"Duvvury","given":"Nata","non-dropping-particle":"","parse-names":false,"suffix":""}],"container-title":"AIDS","id":"ITEM-2","issue":"16","issued":{"date-parts":[["2006","10"]]},"page":"2107-2114","title":"Perpetration of partner violence and HIV risk behaviour among young men in the rural Eastern Cape, South Africa","type":"article-journal","volume":"20"},"uris":["http://www.mendeley.com/documents/?uuid=8fc2c6cd-9034-3938-aeeb-83671a9f1242","http://www.mendeley.com/documents/?uuid=bfe577b8-16ac-49ef-8c7b-e2700181e53c"]},{"id":"ITEM-3","itemData":{"DOI":"10.1016/S0140-6736(13)61030-2","ISBN":"1474-547X (Electronic) 0140-6736 (Linking)","ISSN":"1474547X","PMID":"23791474","abstract":"Background: Homicide is an important cause of premature mortality globally, but evidence for the magnitude of homicides by intimate partners is scarce and hampered by the large amount of missing information about the victim-offender relationship. The objective of the study was to estimate global and regional prevalence of intimate partner homicide. Methods: A systematic search of fi ve databases (Medline, Global Health, Embase, Social Policy, and Web of Science) yielded 2167 abstracts, and resulted in the inclusion of 118 full-text articles with 1122 estimates of the prevalence of intimate partner homicide after double-blind screening. All studies were included that reported the number or proportion of women or men who were murdered by an intimate partner in a country, province, or town, using an inclusive defi nition of an intimate partner. Additionally, a survey of offi cial sources of 169 countries provided a further 53 estimates. We selected one estimate per country-year using a quality assessment decision algorithm. The median prevalence of intimate partner homicide was calculated by country and region overall, and for women and men separately. Findings: Data were obtained for 66 countries. Overall 13.5% (IQR 9.2-18.2) of homicides were committed by an intimate partner, and this proportion was six times higher for female homicides than for male homicides (38.6%, 30.8-45.3, vs 6.3%, 3.1-6.3). Median percentages for all (male and female) and female intimate partner homicide were highest in high-income countries (all, 14.9%, 9.2-18.2; female homicide, 41.2%, 30.8-44.5) and in southeast Asia (18.8%, 11.3-18.8; 58.8%, 58.8-58.8). Adjustments to account for unknown victim-off ender relationships generally increased the prevalence, suggesting that results presented are conservative. Interpretation: At least one in seven homicides globally and more than a third of female homicides are perpetrated by an intimate partner. Such violence commonly represents the culmination of a long history of abuse. Strategies to reduce homicide risk include increased investment in intimate partner violence prevention, risk assessments at diff erent points of care, support for women experiencing intimate partner violence, and control of gun ownership for people with a history of violence. Improvements in country-level data collection and monitoring systems are also essential, because data availability and quality varied strongly across regions. Funding: WHO, Sigrid Rausing Tr…","author":[{"dropping-particle":"","family":"Stöckl","given":"Heidi","non-dropping-particle":"","parse-names":false,"suffix":""},{"dropping-particle":"","family":"Devries","given":"Karen","non-dropping-particle":"","parse-names":false,"suffix":""},{"dropping-particle":"","family":"Rotstein","given":"Alexandra","non-dropping-particle":"","parse-names":false,"suffix":""},{"dropping-particle":"","family":"Abrahams","given":"Naeemah","non-dropping-particle":"","parse-names":false,"suffix":""},{"dropping-particle":"","family":"Campbell","given":"Jacquelyn","non-dropping-particle":"","parse-names":false,"suffix":""},{"dropping-particle":"","family":"Watts","given":"Charlotte","non-dropping-particle":"","parse-names":false,"suffix":""},{"dropping-particle":"","family":"Moreno","given":"Claudia Garcia","non-dropping-particle":"","parse-names":false,"suffix":""}],"container-title":"The Lancet","id":"ITEM-3","issue":"9895","issued":{"date-parts":[["2013","9"]]},"page":"859-865","publisher":"Elsevier","title":"The global prevalence of intimate partner homicide: A systematic review","type":"article","volume":"382"},"uris":["http://www.mendeley.com/documents/?uuid=9c8226d9-d0c0-35ff-9fe9-b88639d012b2","http://www.mendeley.com/documents/?uuid=327607a8-1dc0-4753-86c6-02c8369363e2"]},{"id":"ITEM-4","itemData":{"DOI":"10.1016/S0277-9536(99)00270-1","ISBN":"02779536","ISSN":"02779536","PMID":"10641800","abstract":"The purpose of this paper is to review the available literature on the intersections between HIV and violence and present an agenda for future research to guide policy and programs. This paper aims to answer four questions: (1) How does forced sex affect women's risk for HIV infection? (2) How do violence and threats of violence affect women's ability to negotiate condom use? (3) Is the risk of violence greater for women living with HIV infection than for noninfected women? (4) What are the implications of the existing evidence for the direction of future research and interventions? Together this collection of 29 studies from the US and from sub-Saharan Africa provides evidence for several different links between the epidemics of HIV and violence. However, there are a number of methodological limitations that can be overcome with future studies. First, additional prospective studies are needed to describe the ways which violence victimization may increase women's risk for HIV and how being HIV positive affects violence risk. Future studies need to describe men's perspective on both HIV risk and violence in order to develop effective interventions targeting men and women. The definitions and tools for measurement of concepts such as physical violence, forced sex, HIV risk, and serostatus disclosure need to be harmonized in the future. Finally, combining qualitative and quantitative research methods will help to describe the context and scope of the problem. The service implications of these studies are significant. HIV counseling and testing programs offer a unique opportunity to identify and assist women at risk for violence and to identify women who may be at high risk for HIV as a result of their history of assault. In addition, violence prevention programs, in settings where such programs exist, also offer opportunities to counsel women about their risks for sexually transmitted diseases and HIV. Copyright (C) 2000 Elsevier Science Ltd.","author":[{"dropping-particle":"","family":"Maman","given":"Suzanne","non-dropping-particle":"","parse-names":false,"suffix":""},{"dropping-particle":"","family":"Campbell","given":"Jacquelyn","non-dropping-particle":"","parse-names":false,"suffix":""},{"dropping-particle":"","family":"Sweat","given":"Michael D","non-dropping-particle":"","parse-names":false,"suffix":""},{"dropping-particle":"","family":"Gielen","given":"Andrea C","non-dropping-particle":"","parse-names":false,"suffix":""}],"container-title":"Social Science and Medicine","id":"ITEM-4","issue":"4","issued":{"date-parts":[["2000","2"]]},"page":"459-478","title":"The intersections of HIV and violence: Directions for future research and interventions","type":"article","volume":"50"},"uris":["http://www.mendeley.com/documents/?uuid=fe107db9-f189-3995-9ef9-181a896bf439","http://www.mendeley.com/documents/?uuid=9b7cc40a-a980-426f-b7f5-094fa4ed2109"]},{"id":"ITEM-5","itemData":{"DOI":"10.1371/journal.pmed.1001439","ISBN":"1549-1676","ISSN":"15491277","PMID":"23671407","abstract":"BACKGROUND: Depression and suicide are responsible for a substantial burden of disease globally. Evidence suggests that intimate partner violence (IPV) experience is associated with increased risk of depression, but also that people with mental disorders are at increased risk of violence. We aimed to investigate the extent to which IPV experience is associated with incident depression and suicide attempts, and vice versa, in both women and men.\\n\\nMETHODS AND FINDINGS: We conducted a systematic review and meta-analysis of longitudinal studies published before February 1, 2013. More than 22,000 records from 20 databases were searched for studies examining physical and/or sexual intimate partner or dating violence and symptoms of depression, diagnosed major depressive disorder, dysthymia, mild depression, or suicide attempts. Random effects meta-analyses were used to generate pooled odds ratios (ORs). Sixteen studies with 36,163 participants met our inclusion criteria. All studies included female participants; four studies also included male participants. Few controlled for key potential confounders other than demographics. All but one depression study measured only depressive symptoms. For women, there was clear evidence of an association between IPV and incident depressive symptoms, with 12 of 13 studies showing a positive direction of association and 11 reaching statistical significance; pooled OR from six studies = 1.97 (95% CI 1.56-2.48, I² = 50.4%, p(heterogeneity = 0.073). There was also evidence of an association in the reverse direction between depressive symptoms and incident IPV (pooled OR from four studies = 1.93, 95% CI 1.51-2.48, I² = 0%, p = 0.481). IPV was also associated with incident suicide attempts. For men, evidence suggested that IPV was associated with incident depressive symptoms, but there was no clear evidence of an association between IPV and suicide attempts or depression and incident IPV.\\n\\nCONCLUSIONS: In women, IPV was associated with incident depressive symptoms, and depressive symptoms with incident IPV. IPV was associated with incident suicide attempts. In men, few studies were conducted, but evidence suggested IPV was associated with incident depressive symptoms. There was no clear evidence of association with suicide attempts.","author":[{"dropping-particle":"","family":"Devries","given":"Karen","non-dropping-particle":"","parse-names":false,"suffix":""},{"dropping-particle":"","family":"Mak","given":"Joelle","non-dropping-particle":"","parse-names":false,"suffix":""},{"dropping-particle":"","family":"Bacchus","given":"Loraine","non-dropping-particle":"","parse-names":false,"suffix":""},{"dropping-particle":"","family":"Child","given":"Jennifer","non-dropping-particle":"","parse-names":false,"suffix":""},{"dropping-particle":"","family":"Falder","given":"Gail","non-dropping-particle":"","parse-names":false,"suffix":""},{"dropping-particle":"","family":"Petzold","given":"Max","non-dropping-particle":"","parse-names":false,"suffix":""},{"dropping-particle":"","family":"Astbury","given":"Jill","non-dropping-particle":"","parse-names":false,"suffix":""},{"dropping-particle":"","family":"Watts","given":"Charlotte","non-dropping-particle":"","parse-names":false,"suffix":""}],"container-title":"PLoS Medicine","editor":[{"dropping-particle":"","family":"Tsai","given":"Alexander C.","non-dropping-particle":"","parse-names":false,"suffix":""}],"id":"ITEM-5","issue":"5","issued":{"date-parts":[["2013","5"]]},"page":"e1001439","publisher":"Public Library of Science","title":"Intimate Partner Violence and Incident Depressive Symptoms and Suicide Attempts: A Systematic Review of Longitudinal Studies","type":"article","volume":"10"},"uris":["http://www.mendeley.com/documents/?uuid=b69f56e7-67e2-447e-80c3-fa62a23269b9","http://www.mendeley.com/documents/?uuid=8154bd63-0a24-30b2-898a-ff294660e7ec"]}],"mendeley":{"formattedCitation":"(Jewkes et al. 2010; Dunkle et al. 2006; Stöckl et al. 2013; Maman et al. 2000; Devries et al. 2013)","manualFormatting":"(Jewkes et al. 2010; Dunkle et al. 2006; Devries et al. 2013; Stöckl et al. 2013; Maman et al. 2000)","plainTextFormattedCitation":"(Jewkes et al. 2010; Dunkle et al. 2006; Stöckl et al. 2013; Maman et al. 2000; Devries et al. 2013)","previouslyFormattedCitation":"(Jewkes et al. 2010; Dunkle et al. 2006; Stöckl et al. 2013; Maman et al. 2000; Devries et al. 2013)"},"properties":{"noteIndex":0},"schema":"https://github.com/citation-style-language/schema/raw/master/csl-citation.json"}</w:instrText>
      </w:r>
      <w:r w:rsidR="00121DF2" w:rsidRPr="00B63133">
        <w:rPr>
          <w:rStyle w:val="FootnoteReference"/>
          <w:rFonts w:asciiTheme="minorHAnsi" w:hAnsiTheme="minorHAnsi" w:cstheme="minorHAnsi"/>
        </w:rPr>
        <w:fldChar w:fldCharType="separate"/>
      </w:r>
      <w:r w:rsidR="00121DF2" w:rsidRPr="00B63133">
        <w:rPr>
          <w:rFonts w:asciiTheme="minorHAnsi" w:hAnsiTheme="minorHAnsi" w:cstheme="minorHAnsi"/>
        </w:rPr>
        <w:t>(</w:t>
      </w:r>
      <w:proofErr w:type="spellStart"/>
      <w:r w:rsidR="00121DF2" w:rsidRPr="00B63133">
        <w:rPr>
          <w:rFonts w:asciiTheme="minorHAnsi" w:hAnsiTheme="minorHAnsi" w:cstheme="minorHAnsi"/>
        </w:rPr>
        <w:t>Jewkes</w:t>
      </w:r>
      <w:proofErr w:type="spellEnd"/>
      <w:r w:rsidR="00121DF2" w:rsidRPr="00B63133">
        <w:rPr>
          <w:rFonts w:asciiTheme="minorHAnsi" w:hAnsiTheme="minorHAnsi" w:cstheme="minorHAnsi"/>
        </w:rPr>
        <w:t xml:space="preserve"> et al. 2010; </w:t>
      </w:r>
      <w:proofErr w:type="spellStart"/>
      <w:r w:rsidR="00121DF2" w:rsidRPr="00B63133">
        <w:rPr>
          <w:rFonts w:asciiTheme="minorHAnsi" w:hAnsiTheme="minorHAnsi" w:cstheme="minorHAnsi"/>
        </w:rPr>
        <w:t>Dunkle</w:t>
      </w:r>
      <w:proofErr w:type="spellEnd"/>
      <w:r w:rsidR="00121DF2" w:rsidRPr="00B63133">
        <w:rPr>
          <w:rFonts w:asciiTheme="minorHAnsi" w:hAnsiTheme="minorHAnsi" w:cstheme="minorHAnsi"/>
        </w:rPr>
        <w:t xml:space="preserve"> et al. 2006; Devries</w:t>
      </w:r>
      <w:r w:rsidR="003C7AF4" w:rsidRPr="00B63133">
        <w:rPr>
          <w:rFonts w:asciiTheme="minorHAnsi" w:hAnsiTheme="minorHAnsi" w:cstheme="minorHAnsi"/>
        </w:rPr>
        <w:t xml:space="preserve">, </w:t>
      </w:r>
      <w:proofErr w:type="spellStart"/>
      <w:r w:rsidR="003C7AF4" w:rsidRPr="00B63133">
        <w:rPr>
          <w:rFonts w:asciiTheme="minorHAnsi" w:hAnsiTheme="minorHAnsi" w:cstheme="minorHAnsi"/>
        </w:rPr>
        <w:t>Mak</w:t>
      </w:r>
      <w:proofErr w:type="spellEnd"/>
      <w:r w:rsidR="003C7AF4" w:rsidRPr="00B63133">
        <w:rPr>
          <w:rFonts w:asciiTheme="minorHAnsi" w:hAnsiTheme="minorHAnsi" w:cstheme="minorHAnsi"/>
        </w:rPr>
        <w:t xml:space="preserve">, Bacchus </w:t>
      </w:r>
      <w:r w:rsidR="00121DF2" w:rsidRPr="00B63133">
        <w:rPr>
          <w:rFonts w:asciiTheme="minorHAnsi" w:hAnsiTheme="minorHAnsi" w:cstheme="minorHAnsi"/>
        </w:rPr>
        <w:t xml:space="preserve">2013; </w:t>
      </w:r>
      <w:proofErr w:type="spellStart"/>
      <w:r w:rsidR="00121DF2" w:rsidRPr="00B63133">
        <w:rPr>
          <w:rFonts w:asciiTheme="minorHAnsi" w:hAnsiTheme="minorHAnsi" w:cstheme="minorHAnsi"/>
        </w:rPr>
        <w:t>Stöckl</w:t>
      </w:r>
      <w:proofErr w:type="spellEnd"/>
      <w:r w:rsidR="00121DF2" w:rsidRPr="00B63133">
        <w:rPr>
          <w:rFonts w:asciiTheme="minorHAnsi" w:hAnsiTheme="minorHAnsi" w:cstheme="minorHAnsi"/>
        </w:rPr>
        <w:t xml:space="preserve"> et al. 2013; </w:t>
      </w:r>
      <w:proofErr w:type="spellStart"/>
      <w:r w:rsidR="00121DF2" w:rsidRPr="00B63133">
        <w:rPr>
          <w:rFonts w:asciiTheme="minorHAnsi" w:hAnsiTheme="minorHAnsi" w:cstheme="minorHAnsi"/>
        </w:rPr>
        <w:t>Maman</w:t>
      </w:r>
      <w:proofErr w:type="spellEnd"/>
      <w:r w:rsidR="00121DF2" w:rsidRPr="00B63133">
        <w:rPr>
          <w:rFonts w:asciiTheme="minorHAnsi" w:hAnsiTheme="minorHAnsi" w:cstheme="minorHAnsi"/>
        </w:rPr>
        <w:t xml:space="preserve"> et al. 2000)</w:t>
      </w:r>
      <w:r w:rsidR="00121DF2" w:rsidRPr="00B63133">
        <w:rPr>
          <w:rStyle w:val="FootnoteReference"/>
          <w:rFonts w:asciiTheme="minorHAnsi" w:hAnsiTheme="minorHAnsi" w:cstheme="minorHAnsi"/>
        </w:rPr>
        <w:fldChar w:fldCharType="end"/>
      </w:r>
      <w:r w:rsidR="00D41113" w:rsidRPr="00B63133">
        <w:rPr>
          <w:rFonts w:asciiTheme="minorHAnsi" w:hAnsiTheme="minorHAnsi" w:cstheme="minorHAnsi"/>
        </w:rPr>
        <w:t>.</w:t>
      </w:r>
      <w:r w:rsidR="00FC44BA" w:rsidRPr="00B63133">
        <w:rPr>
          <w:rFonts w:asciiTheme="minorHAnsi" w:hAnsiTheme="minorHAnsi" w:cstheme="minorHAnsi"/>
        </w:rPr>
        <w:t xml:space="preserve"> </w:t>
      </w:r>
      <w:r w:rsidR="008F0D1B" w:rsidRPr="00B63133">
        <w:rPr>
          <w:rFonts w:asciiTheme="minorHAnsi" w:hAnsiTheme="minorHAnsi" w:cstheme="minorHAnsi"/>
        </w:rPr>
        <w:t xml:space="preserve">This has led to </w:t>
      </w:r>
      <w:r w:rsidR="0070201B" w:rsidRPr="00B63133">
        <w:rPr>
          <w:rFonts w:asciiTheme="minorHAnsi" w:hAnsiTheme="minorHAnsi" w:cstheme="minorHAnsi"/>
        </w:rPr>
        <w:t xml:space="preserve">development and evaluation of violence prevention interventions. Amongst these, the SASA! programme in Uganda and the IMAGE programme in South Africa have shown that IPV is preventable </w:t>
      </w:r>
      <w:r w:rsidR="00121DF2" w:rsidRPr="00B63133">
        <w:rPr>
          <w:rStyle w:val="FootnoteReference"/>
          <w:rFonts w:asciiTheme="minorHAnsi" w:hAnsiTheme="minorHAnsi" w:cstheme="minorHAnsi"/>
        </w:rPr>
        <w:fldChar w:fldCharType="begin" w:fldLock="1"/>
      </w:r>
      <w:r w:rsidR="00121DF2" w:rsidRPr="00B63133">
        <w:rPr>
          <w:rFonts w:asciiTheme="minorHAnsi" w:hAnsiTheme="minorHAnsi" w:cstheme="minorHAnsi"/>
        </w:rPr>
        <w:instrText>ADDIN CSL_CITATION {"citationItems":[{"id":"ITEM-1","itemData":{"ISBN":"0140-6736","author":[{"dropping-particle":"","family":"Pronyk","given":"Paul M","non-dropping-particle":"","parse-names":false,"suffix":""},{"dropping-particle":"","family":"Hargreaves","given":"James R","non-dropping-particle":"","parse-names":false,"suffix":""},{"dropping-particle":"","family":"Kim","given":"Julia C","non-dropping-particle":"","parse-names":false,"suffix":""},{"dropping-particle":"","family":"Morison","given":"Linda A","non-dropping-particle":"","parse-names":false,"suffix":""},{"dropping-particle":"","family":"Phetla","given":"Godfrey","non-dropping-particle":"","parse-names":false,"suffix":""},{"dropping-particle":"","family":"Watts","given":"Charlotte","non-dropping-particle":"","parse-names":false,"suffix":""},{"dropping-particle":"","family":"Busza","given":"Joanna","non-dropping-particle":"","parse-names":false,"suffix":""},{"dropping-particle":"","family":"Porter","given":"John D H","non-dropping-particle":"","parse-names":false,"suffix":""}],"container-title":"The Lancet","id":"ITEM-1","issue":"9551","issued":{"date-parts":[["2006"]]},"page":"1973-1983","title":"Effect of a structural intervention for the prevention of intimate-partner violence and HIV in rural South Africa: a cluster randomised trial","type":"article-journal","volume":"368"},"uris":["http://www.mendeley.com/documents/?uuid=bb83efbe-d37b-4f64-badf-6cb8526eac90","http://www.mendeley.com/documents/?uuid=e456167b-e652-4031-8d71-314c51c45747"]},{"id":"ITEM-2","itemData":{"ISBN":"1741-7015","author":[{"dropping-particle":"","family":"Abramsky","given":"Tanya","non-dropping-particle":"","parse-names":false,"suffix":""},{"dropping-particle":"","family":"Devries","given":"Karen","non-dropping-particle":"","parse-names":false,"suffix":""},{"dropping-particle":"","family":"Kiss","given":"Ligia","non-dropping-particle":"","parse-names":false,"suffix":""},{"dropping-particle":"","family":"Nakuti","given":"Janet","non-dropping-particle":"","parse-names":false,"suffix":""},{"dropping-particle":"","family":"Kyegombe","given":"Nambusi","non-dropping-particle":"","parse-names":false,"suffix":""},{"dropping-particle":"","family":"Starmann","given":"Elizabeth","non-dropping-particle":"","parse-names":false,"suffix":""},{"dropping-particle":"","family":"Cundill","given":"Bonnie","non-dropping-particle":"","parse-names":false,"suffix":""},{"dropping-particle":"","family":"Francisco","given":"Leilani","non-dropping-particle":"","parse-names":false,"suffix":""},{"dropping-particle":"","family":"Kaye","given":"Dan","non-dropping-particle":"","parse-names":false,"suffix":""},{"dropping-particle":"","family":"Musuya","given":"Tina","non-dropping-particle":"","parse-names":false,"suffix":""}],"container-title":"BMC medicine","id":"ITEM-2","issue":"1","issued":{"date-parts":[["2014"]]},"page":"1","title":"Findings from the SASA! Study: a cluster randomized controlled trial to assess the impact of a community mobilization intervention to prevent violence against women and reduce HIV risk in Kampala, Uganda","type":"article-journal","volume":"12"},"uris":["http://www.mendeley.com/documents/?uuid=48b84031-a768-4249-b640-67db2579485e","http://www.mendeley.com/documents/?uuid=63edb998-26d8-423c-9ec8-dbb5759b3982"]}],"mendeley":{"formattedCitation":"(Pronyk et al. 2006; Abramsky et al. 2014)","plainTextFormattedCitation":"(Pronyk et al. 2006; Abramsky et al. 2014)","previouslyFormattedCitation":"(Pronyk et al. 2006; Abramsky et al. 2014)"},"properties":{"noteIndex":0},"schema":"https://github.com/citation-style-language/schema/raw/master/csl-citation.json"}</w:instrText>
      </w:r>
      <w:r w:rsidR="00121DF2" w:rsidRPr="00B63133">
        <w:rPr>
          <w:rStyle w:val="FootnoteReference"/>
          <w:rFonts w:asciiTheme="minorHAnsi" w:hAnsiTheme="minorHAnsi" w:cstheme="minorHAnsi"/>
        </w:rPr>
        <w:fldChar w:fldCharType="separate"/>
      </w:r>
      <w:r w:rsidR="00121DF2" w:rsidRPr="00B63133">
        <w:rPr>
          <w:rFonts w:asciiTheme="minorHAnsi" w:hAnsiTheme="minorHAnsi" w:cstheme="minorHAnsi"/>
        </w:rPr>
        <w:t>(</w:t>
      </w:r>
      <w:proofErr w:type="spellStart"/>
      <w:r w:rsidR="00121DF2" w:rsidRPr="00B63133">
        <w:rPr>
          <w:rFonts w:asciiTheme="minorHAnsi" w:hAnsiTheme="minorHAnsi" w:cstheme="minorHAnsi"/>
        </w:rPr>
        <w:t>Pronyk</w:t>
      </w:r>
      <w:proofErr w:type="spellEnd"/>
      <w:r w:rsidR="00121DF2" w:rsidRPr="00B63133">
        <w:rPr>
          <w:rFonts w:asciiTheme="minorHAnsi" w:hAnsiTheme="minorHAnsi" w:cstheme="minorHAnsi"/>
        </w:rPr>
        <w:t xml:space="preserve"> et al. 2006; Abramsky et al. 2014)</w:t>
      </w:r>
      <w:r w:rsidR="00121DF2" w:rsidRPr="00B63133">
        <w:rPr>
          <w:rStyle w:val="FootnoteReference"/>
          <w:rFonts w:asciiTheme="minorHAnsi" w:hAnsiTheme="minorHAnsi" w:cstheme="minorHAnsi"/>
        </w:rPr>
        <w:fldChar w:fldCharType="end"/>
      </w:r>
      <w:r w:rsidR="008F0D1B" w:rsidRPr="00B63133">
        <w:rPr>
          <w:rFonts w:asciiTheme="minorHAnsi" w:hAnsiTheme="minorHAnsi" w:cstheme="minorHAnsi"/>
        </w:rPr>
        <w:t xml:space="preserve">. </w:t>
      </w:r>
      <w:r w:rsidR="0070201B" w:rsidRPr="00B63133">
        <w:rPr>
          <w:rFonts w:asciiTheme="minorHAnsi" w:hAnsiTheme="minorHAnsi" w:cstheme="minorHAnsi"/>
        </w:rPr>
        <w:t xml:space="preserve">The MAISHA study, </w:t>
      </w:r>
      <w:r w:rsidR="008E36D6" w:rsidRPr="00B63133">
        <w:rPr>
          <w:rFonts w:asciiTheme="minorHAnsi" w:hAnsiTheme="minorHAnsi" w:cstheme="minorHAnsi"/>
        </w:rPr>
        <w:t>inspired by</w:t>
      </w:r>
      <w:r w:rsidR="0070201B" w:rsidRPr="00B63133">
        <w:rPr>
          <w:rFonts w:asciiTheme="minorHAnsi" w:hAnsiTheme="minorHAnsi" w:cstheme="minorHAnsi"/>
        </w:rPr>
        <w:t xml:space="preserve"> the IMAGE programme, is a community-based cluster randomised controlled trial (RCT) that aim</w:t>
      </w:r>
      <w:r w:rsidR="00D41113" w:rsidRPr="00B63133">
        <w:rPr>
          <w:rFonts w:asciiTheme="minorHAnsi" w:hAnsiTheme="minorHAnsi" w:cstheme="minorHAnsi"/>
        </w:rPr>
        <w:t>ed</w:t>
      </w:r>
      <w:r w:rsidR="0070201B" w:rsidRPr="00B63133">
        <w:rPr>
          <w:rFonts w:asciiTheme="minorHAnsi" w:hAnsiTheme="minorHAnsi" w:cstheme="minorHAnsi"/>
        </w:rPr>
        <w:t xml:space="preserve"> to assess whether a 10-session participatory social empowerment </w:t>
      </w:r>
      <w:r w:rsidR="00DA48F2" w:rsidRPr="00B63133">
        <w:rPr>
          <w:rFonts w:asciiTheme="minorHAnsi" w:hAnsiTheme="minorHAnsi" w:cstheme="minorHAnsi"/>
        </w:rPr>
        <w:t xml:space="preserve">‘gender training’ </w:t>
      </w:r>
      <w:r w:rsidR="0070201B" w:rsidRPr="00B63133">
        <w:rPr>
          <w:rFonts w:asciiTheme="minorHAnsi" w:hAnsiTheme="minorHAnsi" w:cstheme="minorHAnsi"/>
        </w:rPr>
        <w:t xml:space="preserve">intervention integrated into an established microfinance scheme has an impact on women’s past-year experience of physical and/or sexual IPV </w:t>
      </w:r>
      <w:r w:rsidR="00121DF2" w:rsidRPr="00B63133">
        <w:rPr>
          <w:rStyle w:val="FootnoteReference"/>
          <w:rFonts w:asciiTheme="minorHAnsi" w:hAnsiTheme="minorHAnsi" w:cstheme="minorHAnsi"/>
        </w:rPr>
        <w:fldChar w:fldCharType="begin" w:fldLock="1"/>
      </w:r>
      <w:r w:rsidR="00093F66" w:rsidRPr="00B63133">
        <w:rPr>
          <w:rFonts w:asciiTheme="minorHAnsi" w:hAnsiTheme="minorHAnsi" w:cstheme="minorHAnsi"/>
        </w:rPr>
        <w:instrText>ADDIN CSL_CITATION {"citationItems":[{"id":"ITEM-1","itemData":{"DOI":"10.1186/s12905-018-0546-8","ISSN":"14726874","PMID":"29609568","abstract":"BACKGROUND Worldwide, almost one third (30%) of women who have been in a relationship have experienced physical and/or sexual violence from an intimate partner. Given the considerable negative impacts of intimate partner violence (IPV) on women's physical health and well-being, there is an urgent need for rigorous evidence on violence prevention interventions. METHODS The study, comprising a cluster randomized controlled trial (RCT) and in-depth qualitative study, will assess the impact on women's past year experience of physical and/or sexual IPV of a participatory gender training curriculum (MAISHA curriculum) delivered to women participating in group-based microfinance in Tanzania. More broadly, the study aims to learn more about the factors that contribute to women's vulnerability to violence and understand how the intervention impacts on the lives of women and their families. Sixty-six eligible microfinance loan groups are enrolled and randomly allocated to: the 10-session MAISHA curriculum, delivered over 20 weeks (n = 33); or, to no intervention (n = 33). Study participants are interviewed at baseline and at 24 months post-intervention about their: household; partner; income; health; attitudes and social norms; relationship (including experiences of different forms of violence); childhood; and community. For the qualitative study and process evaluation, focus group discussions are being conducted with study participants and MAISHA curriculum facilitators. In-depth interviews are being conducted with a purposive sample of 18 participants. The primary outcome, assessed at 24 months post-intervention, is a composite of women's reported experience of physical and/or sexual IPV during the past 12 months. Secondary outcomes include: reported experience of physical, sexual and emotional/psychological IPV during the past 12 months, attitudes towards IPV and reported disclosure of IPV to others. DISCUSSION The study forms part of a wider programme of research (MAISHA) that includes: a complementary cluster RCT evaluating the impact of delivering the MAISHA curriculum to women not receiving formal group-based microfinance; an economic evaluation; and a cross-sectional survey of men to explore male risk factors associated with IPV. MAISHA will generate rigorous evidence on violence prevention interventions, as well as further insights into the different forms and consequences of violence and drivers of violence perpetration. TRIAL REGISTRATION ClinicalTrial…","author":[{"dropping-particle":"","family":"Harvey","given":"Sheila","non-dropping-particle":"","parse-names":false,"suffix":""},{"dropping-particle":"","family":"Lees","given":"Shelley","non-dropping-particle":"","parse-names":false,"suffix":""},{"dropping-particle":"","family":"Mshana","given":"Gerry","non-dropping-particle":"","parse-names":false,"suffix":""},{"dropping-particle":"","family":"Pilger","given":"Daniel","non-dropping-particle":"","parse-names":false,"suffix":""},{"dropping-particle":"","family":"Hansen","given":"Christian","non-dropping-particle":"","parse-names":false,"suffix":""},{"dropping-particle":"","family":"Kapiga","given":"Saidi","non-dropping-particle":"","parse-names":false,"suffix":""},{"dropping-particle":"","family":"Watts","given":"Charlotte","non-dropping-particle":"","parse-names":false,"suffix":""}],"container-title":"BMC Women's Health","id":"ITEM-1","issue":"1","issued":{"date-parts":[["2018"]]},"title":"A cluster randomized controlled trial to assess the impact on intimate partner violence of a 10-session participatory gender training curriculum delivered to women taking part in a group-based microfinance loan scheme in Tanzania (MAISHA CRT01): Study pro","type":"article-journal","volume":"18"},"uris":["http://www.mendeley.com/documents/?uuid=a5625d06-472b-3e3e-afc3-7289bb8fe76e","http://www.mendeley.com/documents/?uuid=b1dd5047-ccf1-4a3b-a4b4-d851aa0f4e40"]}],"mendeley":{"formattedCitation":"(Harvey et al. 2018)","plainTextFormattedCitation":"(Harvey et al. 2018)","previouslyFormattedCitation":"(Harvey et al. 2018a)"},"properties":{"noteIndex":0},"schema":"https://github.com/citation-style-language/schema/raw/master/csl-citation.json"}</w:instrText>
      </w:r>
      <w:r w:rsidR="00121DF2" w:rsidRPr="00B63133">
        <w:rPr>
          <w:rStyle w:val="FootnoteReference"/>
          <w:rFonts w:asciiTheme="minorHAnsi" w:hAnsiTheme="minorHAnsi" w:cstheme="minorHAnsi"/>
        </w:rPr>
        <w:fldChar w:fldCharType="separate"/>
      </w:r>
      <w:r w:rsidR="00093F66" w:rsidRPr="00B63133">
        <w:rPr>
          <w:rFonts w:asciiTheme="minorHAnsi" w:hAnsiTheme="minorHAnsi" w:cstheme="minorHAnsi"/>
        </w:rPr>
        <w:t>(Harvey et al. 2018)</w:t>
      </w:r>
      <w:r w:rsidR="00121DF2" w:rsidRPr="00B63133">
        <w:rPr>
          <w:rStyle w:val="FootnoteReference"/>
          <w:rFonts w:asciiTheme="minorHAnsi" w:hAnsiTheme="minorHAnsi" w:cstheme="minorHAnsi"/>
        </w:rPr>
        <w:fldChar w:fldCharType="end"/>
      </w:r>
      <w:r w:rsidR="0070201B" w:rsidRPr="00B63133">
        <w:rPr>
          <w:rFonts w:asciiTheme="minorHAnsi" w:hAnsiTheme="minorHAnsi" w:cstheme="minorHAnsi"/>
        </w:rPr>
        <w:t>.</w:t>
      </w:r>
      <w:r w:rsidR="006D4D9A" w:rsidRPr="00B63133">
        <w:rPr>
          <w:rFonts w:asciiTheme="minorHAnsi" w:hAnsiTheme="minorHAnsi" w:cstheme="minorHAnsi"/>
        </w:rPr>
        <w:t xml:space="preserve"> Women who were members of an established microfinance loan scheme took part in the study, which found that those who participated in the gender training were less likely to report past-year physical violence, and to have more gender equitable attitudes than those who did not </w:t>
      </w:r>
      <w:r w:rsidR="006D4D9A" w:rsidRPr="00B63133">
        <w:rPr>
          <w:rFonts w:asciiTheme="minorHAnsi" w:hAnsiTheme="minorHAnsi" w:cstheme="minorHAnsi"/>
        </w:rPr>
        <w:fldChar w:fldCharType="begin" w:fldLock="1"/>
      </w:r>
      <w:r w:rsidR="00093F66" w:rsidRPr="00B63133">
        <w:rPr>
          <w:rFonts w:asciiTheme="minorHAnsi" w:hAnsiTheme="minorHAnsi" w:cstheme="minorHAnsi"/>
        </w:rPr>
        <w:instrText>ADDIN CSL_CITATION {"citationItems":[{"id":"ITEM-1","itemData":{"author":[{"dropping-particle":"","family":"Kapiga","given":"Saidi","non-dropping-particle":"","parse-names":false,"suffix":""},{"dropping-particle":"","family":"Harvey","given":"Sheila","non-dropping-particle":"","parse-names":false,"suffix":""},{"dropping-particle":"","family":"Mshana","given":"Gerry","non-dropping-particle":"","parse-names":false,"suffix":""},{"dropping-particle":"","family":"Hansen","given":"Christian","non-dropping-particle":"","parse-names":false,"suffix":""},{"dropping-particle":"","family":"Mtolela","given":"Grace","non-dropping-particle":"","parse-names":false,"suffix":""},{"dropping-particle":"","family":"Madaha","given":"Flora","non-dropping-particle":"","parse-names":false,"suffix":""},{"dropping-particle":"","family":"Hashim","given":"Ramadhan","non-dropping-particle":"","parse-names":false,"suffix":""},{"dropping-particle":"","family":"Kapinga","given":"Imma","non-dropping-particle":"","parse-names":false,"suffix":""},{"dropping-particle":"","family":"Mosha","given":"Neema","non-dropping-particle":"","parse-names":false,"suffix":""},{"dropping-particle":"","family":"Abramsky","given":"Tanya","non-dropping-particle":"","parse-names":false,"suffix":""},{"dropping-particle":"","family":"Lees","given":"Shelley","non-dropping-particle":"","parse-names":false,"suffix":""},{"dropping-particle":"","family":"Watts","given":"Charlotte","non-dropping-particle":"","parse-names":false,"suffix":""}],"container-title":"Lancet Global Health","id":"ITEM-1","issued":{"date-parts":[["2019"]]},"title":"The Impact of an Intervention to Prevent Intimate Partner Violence Against Women in Tanzania: Findings from the Maisha Cluster Randomised Controlled Trial","type":"article-journal"},"uris":["http://www.mendeley.com/documents/?uuid=907c7d63-02e4-43fc-9b28-c1cad2d8c34d"]}],"mendeley":{"formattedCitation":"(Kapiga et al. 2019)","plainTextFormattedCitation":"(Kapiga et al. 2019)","previouslyFormattedCitation":"(Kapiga et al. 2019)"},"properties":{"noteIndex":0},"schema":"https://github.com/citation-style-language/schema/raw/master/csl-citation.json"}</w:instrText>
      </w:r>
      <w:r w:rsidR="006D4D9A" w:rsidRPr="00B63133">
        <w:rPr>
          <w:rFonts w:asciiTheme="minorHAnsi" w:hAnsiTheme="minorHAnsi" w:cstheme="minorHAnsi"/>
        </w:rPr>
        <w:fldChar w:fldCharType="separate"/>
      </w:r>
      <w:r w:rsidR="006D4D9A" w:rsidRPr="00B63133">
        <w:rPr>
          <w:rFonts w:asciiTheme="minorHAnsi" w:hAnsiTheme="minorHAnsi" w:cstheme="minorHAnsi"/>
        </w:rPr>
        <w:t>(</w:t>
      </w:r>
      <w:proofErr w:type="spellStart"/>
      <w:r w:rsidR="006D4D9A" w:rsidRPr="00B63133">
        <w:rPr>
          <w:rFonts w:asciiTheme="minorHAnsi" w:hAnsiTheme="minorHAnsi" w:cstheme="minorHAnsi"/>
        </w:rPr>
        <w:t>Kapiga</w:t>
      </w:r>
      <w:proofErr w:type="spellEnd"/>
      <w:r w:rsidR="006D4D9A" w:rsidRPr="00B63133">
        <w:rPr>
          <w:rFonts w:asciiTheme="minorHAnsi" w:hAnsiTheme="minorHAnsi" w:cstheme="minorHAnsi"/>
        </w:rPr>
        <w:t xml:space="preserve"> et al. 2019)</w:t>
      </w:r>
      <w:r w:rsidR="006D4D9A" w:rsidRPr="00B63133">
        <w:rPr>
          <w:rFonts w:asciiTheme="minorHAnsi" w:hAnsiTheme="minorHAnsi" w:cstheme="minorHAnsi"/>
        </w:rPr>
        <w:fldChar w:fldCharType="end"/>
      </w:r>
      <w:r w:rsidR="007D02B5" w:rsidRPr="00B63133">
        <w:rPr>
          <w:rFonts w:asciiTheme="minorHAnsi" w:hAnsiTheme="minorHAnsi" w:cstheme="minorHAnsi"/>
        </w:rPr>
        <w:t>.</w:t>
      </w:r>
      <w:r w:rsidR="006D4D9A" w:rsidRPr="00B63133">
        <w:rPr>
          <w:rFonts w:asciiTheme="minorHAnsi" w:hAnsiTheme="minorHAnsi" w:cstheme="minorHAnsi"/>
        </w:rPr>
        <w:t xml:space="preserve"> To understand how this gender training was transformative, we </w:t>
      </w:r>
      <w:r w:rsidRPr="00B63133">
        <w:rPr>
          <w:rFonts w:asciiTheme="minorHAnsi" w:hAnsiTheme="minorHAnsi" w:cstheme="minorHAnsi"/>
        </w:rPr>
        <w:t>advance</w:t>
      </w:r>
      <w:r w:rsidR="006D4D9A" w:rsidRPr="00B63133">
        <w:rPr>
          <w:rFonts w:asciiTheme="minorHAnsi" w:hAnsiTheme="minorHAnsi" w:cstheme="minorHAnsi"/>
        </w:rPr>
        <w:t xml:space="preserve"> a </w:t>
      </w:r>
      <w:r w:rsidR="003C7AF4" w:rsidRPr="00B63133">
        <w:rPr>
          <w:rFonts w:asciiTheme="minorHAnsi" w:hAnsiTheme="minorHAnsi" w:cstheme="minorHAnsi"/>
        </w:rPr>
        <w:t xml:space="preserve">process-oriented </w:t>
      </w:r>
      <w:r w:rsidR="006D4D9A" w:rsidRPr="00B63133">
        <w:rPr>
          <w:rFonts w:asciiTheme="minorHAnsi" w:hAnsiTheme="minorHAnsi" w:cstheme="minorHAnsi"/>
        </w:rPr>
        <w:t>understanding of agency and change.</w:t>
      </w:r>
      <w:r w:rsidR="00A0057A" w:rsidRPr="00B63133">
        <w:rPr>
          <w:rFonts w:asciiTheme="minorHAnsi" w:hAnsiTheme="minorHAnsi" w:cstheme="minorHAnsi"/>
        </w:rPr>
        <w:t xml:space="preserve"> In doing so, we caution that </w:t>
      </w:r>
      <w:r w:rsidR="00D150EB" w:rsidRPr="00B63133">
        <w:rPr>
          <w:rFonts w:asciiTheme="minorHAnsi" w:hAnsiTheme="minorHAnsi" w:cstheme="minorHAnsi"/>
        </w:rPr>
        <w:t>our findings</w:t>
      </w:r>
      <w:r w:rsidR="00A0057A" w:rsidRPr="00B63133">
        <w:rPr>
          <w:rFonts w:asciiTheme="minorHAnsi" w:hAnsiTheme="minorHAnsi" w:cstheme="minorHAnsi"/>
        </w:rPr>
        <w:t xml:space="preserve"> among participants in urban and peri-urban communities of Mwanza may not be directly generalisable to all areas of Tanzania. </w:t>
      </w:r>
    </w:p>
    <w:p w14:paraId="61B7CB98" w14:textId="1D5E8BFB" w:rsidR="0070201B" w:rsidRPr="00B63133" w:rsidRDefault="0070201B" w:rsidP="008A5EBA">
      <w:pPr>
        <w:contextualSpacing/>
        <w:jc w:val="both"/>
        <w:rPr>
          <w:rFonts w:asciiTheme="minorHAnsi" w:hAnsiTheme="minorHAnsi" w:cstheme="minorHAnsi"/>
        </w:rPr>
      </w:pPr>
    </w:p>
    <w:p w14:paraId="4098D0AA" w14:textId="4A9F2A32" w:rsidR="00850AF2" w:rsidRDefault="0008665F" w:rsidP="00B63133">
      <w:pPr>
        <w:contextualSpacing/>
        <w:jc w:val="both"/>
        <w:rPr>
          <w:rFonts w:asciiTheme="minorHAnsi" w:hAnsiTheme="minorHAnsi" w:cstheme="minorHAnsi"/>
          <w:b/>
          <w:bCs/>
        </w:rPr>
      </w:pPr>
      <w:r w:rsidRPr="00B63133">
        <w:rPr>
          <w:rFonts w:asciiTheme="minorHAnsi" w:hAnsiTheme="minorHAnsi" w:cstheme="minorHAnsi"/>
          <w:b/>
          <w:bCs/>
        </w:rPr>
        <w:t>History and Critiques of Gender Training</w:t>
      </w:r>
    </w:p>
    <w:p w14:paraId="57229F8C" w14:textId="77777777" w:rsidR="00B63133" w:rsidRPr="00B63133" w:rsidRDefault="00B63133" w:rsidP="00B63133">
      <w:pPr>
        <w:contextualSpacing/>
        <w:jc w:val="both"/>
        <w:rPr>
          <w:rFonts w:asciiTheme="minorHAnsi" w:hAnsiTheme="minorHAnsi" w:cstheme="minorHAnsi"/>
          <w:b/>
          <w:bCs/>
        </w:rPr>
      </w:pPr>
    </w:p>
    <w:p w14:paraId="4A83949E" w14:textId="77777777" w:rsidR="006B6A09" w:rsidRPr="00B63133" w:rsidRDefault="00C8714F" w:rsidP="008A5EBA">
      <w:pPr>
        <w:autoSpaceDE w:val="0"/>
        <w:autoSpaceDN w:val="0"/>
        <w:adjustRightInd w:val="0"/>
        <w:contextualSpacing/>
        <w:jc w:val="both"/>
        <w:rPr>
          <w:rFonts w:asciiTheme="minorHAnsi" w:hAnsiTheme="minorHAnsi" w:cstheme="minorHAnsi"/>
        </w:rPr>
      </w:pPr>
      <w:r w:rsidRPr="00B63133">
        <w:rPr>
          <w:rFonts w:asciiTheme="minorHAnsi" w:hAnsiTheme="minorHAnsi" w:cstheme="minorHAnsi"/>
        </w:rPr>
        <w:t>Gender training has it</w:t>
      </w:r>
      <w:r w:rsidR="00D41113" w:rsidRPr="00B63133">
        <w:rPr>
          <w:rFonts w:asciiTheme="minorHAnsi" w:hAnsiTheme="minorHAnsi" w:cstheme="minorHAnsi"/>
        </w:rPr>
        <w:t>s</w:t>
      </w:r>
      <w:r w:rsidRPr="00B63133">
        <w:rPr>
          <w:rFonts w:asciiTheme="minorHAnsi" w:hAnsiTheme="minorHAnsi" w:cstheme="minorHAnsi"/>
        </w:rPr>
        <w:t xml:space="preserve"> foundation in the consciousness-raising workshops that emerged </w:t>
      </w:r>
      <w:r w:rsidR="0091188A" w:rsidRPr="00B63133">
        <w:rPr>
          <w:rFonts w:asciiTheme="minorHAnsi" w:hAnsiTheme="minorHAnsi" w:cstheme="minorHAnsi"/>
        </w:rPr>
        <w:t xml:space="preserve">from the feminist movement </w:t>
      </w:r>
      <w:r w:rsidRPr="00B63133">
        <w:rPr>
          <w:rFonts w:asciiTheme="minorHAnsi" w:hAnsiTheme="minorHAnsi" w:cstheme="minorHAnsi"/>
        </w:rPr>
        <w:t xml:space="preserve">in the 1970s in </w:t>
      </w:r>
      <w:r w:rsidR="006D4D9A" w:rsidRPr="00B63133">
        <w:rPr>
          <w:rFonts w:asciiTheme="minorHAnsi" w:hAnsiTheme="minorHAnsi" w:cstheme="minorHAnsi"/>
        </w:rPr>
        <w:t>the global north</w:t>
      </w:r>
      <w:r w:rsidR="0091188A" w:rsidRPr="00B63133">
        <w:rPr>
          <w:rFonts w:asciiTheme="minorHAnsi" w:hAnsiTheme="minorHAnsi" w:cstheme="minorHAnsi"/>
        </w:rPr>
        <w:t>. Such group work amongst women was based on a critical perspective where</w:t>
      </w:r>
      <w:r w:rsidR="006B6A09" w:rsidRPr="00B63133">
        <w:rPr>
          <w:rFonts w:asciiTheme="minorHAnsi" w:hAnsiTheme="minorHAnsi" w:cstheme="minorHAnsi"/>
        </w:rPr>
        <w:t>by</w:t>
      </w:r>
      <w:r w:rsidR="0091188A" w:rsidRPr="00B63133">
        <w:rPr>
          <w:rFonts w:asciiTheme="minorHAnsi" w:hAnsiTheme="minorHAnsi" w:cstheme="minorHAnsi"/>
        </w:rPr>
        <w:t xml:space="preserve"> women </w:t>
      </w:r>
      <w:r w:rsidR="006B6A09" w:rsidRPr="00B63133">
        <w:rPr>
          <w:rFonts w:asciiTheme="minorHAnsi" w:hAnsiTheme="minorHAnsi" w:cstheme="minorHAnsi"/>
        </w:rPr>
        <w:t xml:space="preserve">were encouraged to </w:t>
      </w:r>
      <w:r w:rsidR="0091188A" w:rsidRPr="00B63133">
        <w:rPr>
          <w:rFonts w:asciiTheme="minorHAnsi" w:hAnsiTheme="minorHAnsi" w:cstheme="minorHAnsi"/>
        </w:rPr>
        <w:t xml:space="preserve">perceive </w:t>
      </w:r>
      <w:r w:rsidR="007C55B4" w:rsidRPr="00B63133">
        <w:rPr>
          <w:rFonts w:asciiTheme="minorHAnsi" w:hAnsiTheme="minorHAnsi" w:cstheme="minorHAnsi"/>
        </w:rPr>
        <w:t xml:space="preserve">that </w:t>
      </w:r>
      <w:r w:rsidR="0091188A" w:rsidRPr="00B63133">
        <w:rPr>
          <w:rFonts w:asciiTheme="minorHAnsi" w:hAnsiTheme="minorHAnsi" w:cstheme="minorHAnsi"/>
        </w:rPr>
        <w:t xml:space="preserve">their oppression and </w:t>
      </w:r>
      <w:r w:rsidR="00846423" w:rsidRPr="00B63133">
        <w:rPr>
          <w:rFonts w:asciiTheme="minorHAnsi" w:hAnsiTheme="minorHAnsi" w:cstheme="minorHAnsi"/>
        </w:rPr>
        <w:t xml:space="preserve">the </w:t>
      </w:r>
      <w:r w:rsidR="0091188A" w:rsidRPr="00B63133">
        <w:rPr>
          <w:rFonts w:asciiTheme="minorHAnsi" w:hAnsiTheme="minorHAnsi" w:cstheme="minorHAnsi"/>
        </w:rPr>
        <w:t xml:space="preserve">structures of </w:t>
      </w:r>
      <w:r w:rsidR="00846423" w:rsidRPr="00B63133">
        <w:rPr>
          <w:rFonts w:asciiTheme="minorHAnsi" w:hAnsiTheme="minorHAnsi" w:cstheme="minorHAnsi"/>
        </w:rPr>
        <w:t xml:space="preserve">their </w:t>
      </w:r>
      <w:r w:rsidR="0091188A" w:rsidRPr="00B63133">
        <w:rPr>
          <w:rFonts w:asciiTheme="minorHAnsi" w:hAnsiTheme="minorHAnsi" w:cstheme="minorHAnsi"/>
        </w:rPr>
        <w:t>oppression need</w:t>
      </w:r>
      <w:r w:rsidR="00846423" w:rsidRPr="00B63133">
        <w:rPr>
          <w:rFonts w:asciiTheme="minorHAnsi" w:hAnsiTheme="minorHAnsi" w:cstheme="minorHAnsi"/>
        </w:rPr>
        <w:t>ed</w:t>
      </w:r>
      <w:r w:rsidR="0091188A" w:rsidRPr="00B63133">
        <w:rPr>
          <w:rFonts w:asciiTheme="minorHAnsi" w:hAnsiTheme="minorHAnsi" w:cstheme="minorHAnsi"/>
        </w:rPr>
        <w:t xml:space="preserve"> to be transformed</w:t>
      </w:r>
      <w:r w:rsidR="00846423" w:rsidRPr="00B63133">
        <w:rPr>
          <w:rFonts w:asciiTheme="minorHAnsi" w:hAnsiTheme="minorHAnsi" w:cstheme="minorHAnsi"/>
        </w:rPr>
        <w:t>,</w:t>
      </w:r>
      <w:r w:rsidR="007C55B4" w:rsidRPr="00B63133">
        <w:rPr>
          <w:rFonts w:asciiTheme="minorHAnsi" w:hAnsiTheme="minorHAnsi" w:cstheme="minorHAnsi"/>
        </w:rPr>
        <w:t xml:space="preserve"> and working as a collective was an important way to start that process</w:t>
      </w:r>
      <w:r w:rsidR="0091188A" w:rsidRPr="00B63133">
        <w:rPr>
          <w:rFonts w:asciiTheme="minorHAnsi" w:hAnsiTheme="minorHAnsi" w:cstheme="minorHAnsi"/>
        </w:rPr>
        <w:t xml:space="preserve"> </w:t>
      </w:r>
      <w:r w:rsidR="00121DF2" w:rsidRPr="00B63133">
        <w:rPr>
          <w:rStyle w:val="FootnoteReference"/>
          <w:rFonts w:asciiTheme="minorHAnsi" w:hAnsiTheme="minorHAnsi" w:cstheme="minorHAnsi"/>
        </w:rPr>
        <w:fldChar w:fldCharType="begin" w:fldLock="1"/>
      </w:r>
      <w:r w:rsidR="00121DF2" w:rsidRPr="00B63133">
        <w:rPr>
          <w:rFonts w:asciiTheme="minorHAnsi" w:hAnsiTheme="minorHAnsi" w:cstheme="minorHAnsi"/>
        </w:rPr>
        <w:instrText>ADDIN CSL_CITATION {"citationItems":[{"id":"ITEM-1","itemData":{"author":[{"dropping-particle":"","family":"Bailey","given":"Janet","non-dropping-particle":"","parse-names":false,"suffix":""}],"id":"ITEM-1","issue":"February","issued":{"date-parts":[["1976"]]},"number-of-pages":"1-18","title":"Consciousness raising groups for women: Implications of Paulo Freire's theory of critical consciousness for psychotherapy and education","type":"thesis"},"uris":["http://www.mendeley.com/documents/?uuid=f4a26d89-aa01-3747-a56b-849438a6fc94","http://www.mendeley.com/documents/?uuid=19afffd2-cae5-43e6-8b56-1d1c2696b721"]}],"mendeley":{"formattedCitation":"(Bailey 1976)","plainTextFormattedCitation":"(Bailey 1976)","previouslyFormattedCitation":"(Bailey 1976)"},"properties":{"noteIndex":0},"schema":"https://github.com/citation-style-language/schema/raw/master/csl-citation.json"}</w:instrText>
      </w:r>
      <w:r w:rsidR="00121DF2" w:rsidRPr="00B63133">
        <w:rPr>
          <w:rStyle w:val="FootnoteReference"/>
          <w:rFonts w:asciiTheme="minorHAnsi" w:hAnsiTheme="minorHAnsi" w:cstheme="minorHAnsi"/>
        </w:rPr>
        <w:fldChar w:fldCharType="separate"/>
      </w:r>
      <w:r w:rsidR="00121DF2" w:rsidRPr="00B63133">
        <w:rPr>
          <w:rFonts w:asciiTheme="minorHAnsi" w:hAnsiTheme="minorHAnsi" w:cstheme="minorHAnsi"/>
        </w:rPr>
        <w:t>(Bailey 1976)</w:t>
      </w:r>
      <w:r w:rsidR="00121DF2" w:rsidRPr="00B63133">
        <w:rPr>
          <w:rStyle w:val="FootnoteReference"/>
          <w:rFonts w:asciiTheme="minorHAnsi" w:hAnsiTheme="minorHAnsi" w:cstheme="minorHAnsi"/>
        </w:rPr>
        <w:fldChar w:fldCharType="end"/>
      </w:r>
      <w:r w:rsidR="00C25EF6" w:rsidRPr="00B63133">
        <w:rPr>
          <w:rFonts w:asciiTheme="minorHAnsi" w:hAnsiTheme="minorHAnsi" w:cstheme="minorHAnsi"/>
        </w:rPr>
        <w:t>.</w:t>
      </w:r>
      <w:r w:rsidR="00BD0BDB" w:rsidRPr="00B63133">
        <w:rPr>
          <w:rFonts w:asciiTheme="minorHAnsi" w:hAnsiTheme="minorHAnsi" w:cstheme="minorHAnsi"/>
        </w:rPr>
        <w:t xml:space="preserve"> </w:t>
      </w:r>
    </w:p>
    <w:p w14:paraId="53F986CC" w14:textId="20C7E988" w:rsidR="00912EDD" w:rsidRPr="00B63133" w:rsidRDefault="002C4965" w:rsidP="006B6A09">
      <w:pPr>
        <w:autoSpaceDE w:val="0"/>
        <w:autoSpaceDN w:val="0"/>
        <w:adjustRightInd w:val="0"/>
        <w:ind w:firstLine="720"/>
        <w:contextualSpacing/>
        <w:jc w:val="both"/>
        <w:rPr>
          <w:rFonts w:asciiTheme="minorHAnsi" w:hAnsiTheme="minorHAnsi" w:cstheme="minorHAnsi"/>
        </w:rPr>
      </w:pPr>
      <w:r w:rsidRPr="00B63133">
        <w:rPr>
          <w:rFonts w:asciiTheme="minorHAnsi" w:hAnsiTheme="minorHAnsi" w:cstheme="minorHAnsi"/>
        </w:rPr>
        <w:t xml:space="preserve">Many such workshops drew on Paulo Freire’s theory that oppressed people can be liberated from oppressive structures through critical engagement with their own lived experience </w:t>
      </w:r>
      <w:r w:rsidR="00121DF2" w:rsidRPr="00B63133">
        <w:rPr>
          <w:rStyle w:val="FootnoteReference"/>
          <w:rFonts w:asciiTheme="minorHAnsi" w:hAnsiTheme="minorHAnsi" w:cstheme="minorHAnsi"/>
        </w:rPr>
        <w:fldChar w:fldCharType="begin" w:fldLock="1"/>
      </w:r>
      <w:r w:rsidR="00121DF2" w:rsidRPr="00B63133">
        <w:rPr>
          <w:rFonts w:asciiTheme="minorHAnsi" w:hAnsiTheme="minorHAnsi" w:cstheme="minorHAnsi"/>
        </w:rPr>
        <w:instrText>ADDIN CSL_CITATION {"citationItems":[{"id":"ITEM-1","itemData":{"ISBN":"0826412769","author":[{"dropping-particle":"","family":"Freire","given":"P","non-dropping-particle":"","parse-names":false,"suffix":""}],"id":"ITEM-1","issued":{"date-parts":[["2003"]]},"title":"Pedagogy of the oppressed (30th Anniversary ed.)","type":"book"},"uris":["http://www.mendeley.com/documents/?uuid=9c93bf67-f163-3228-a025-eb5be31f25ff","http://www.mendeley.com/documents/?uuid=90794ec1-cd1f-456a-85d9-544c4aea7b4e"]}],"mendeley":{"formattedCitation":"(Freire 2003)","plainTextFormattedCitation":"(Freire 2003)","previouslyFormattedCitation":"(Freire 2003)"},"properties":{"noteIndex":0},"schema":"https://github.com/citation-style-language/schema/raw/master/csl-citation.json"}</w:instrText>
      </w:r>
      <w:r w:rsidR="00121DF2" w:rsidRPr="00B63133">
        <w:rPr>
          <w:rStyle w:val="FootnoteReference"/>
          <w:rFonts w:asciiTheme="minorHAnsi" w:hAnsiTheme="minorHAnsi" w:cstheme="minorHAnsi"/>
        </w:rPr>
        <w:fldChar w:fldCharType="separate"/>
      </w:r>
      <w:r w:rsidR="00121DF2" w:rsidRPr="00B63133">
        <w:rPr>
          <w:rFonts w:asciiTheme="minorHAnsi" w:hAnsiTheme="minorHAnsi" w:cstheme="minorHAnsi"/>
        </w:rPr>
        <w:t>(Freire 2003)</w:t>
      </w:r>
      <w:r w:rsidR="00121DF2" w:rsidRPr="00B63133">
        <w:rPr>
          <w:rStyle w:val="FootnoteReference"/>
          <w:rFonts w:asciiTheme="minorHAnsi" w:hAnsiTheme="minorHAnsi" w:cstheme="minorHAnsi"/>
        </w:rPr>
        <w:fldChar w:fldCharType="end"/>
      </w:r>
      <w:r w:rsidR="00BD0BDB" w:rsidRPr="00B63133">
        <w:rPr>
          <w:rFonts w:asciiTheme="minorHAnsi" w:hAnsiTheme="minorHAnsi" w:cstheme="minorHAnsi"/>
        </w:rPr>
        <w:t>.</w:t>
      </w:r>
      <w:r w:rsidR="00C25EF6" w:rsidRPr="00B63133">
        <w:rPr>
          <w:rFonts w:asciiTheme="minorHAnsi" w:hAnsiTheme="minorHAnsi" w:cstheme="minorHAnsi"/>
        </w:rPr>
        <w:t xml:space="preserve"> A</w:t>
      </w:r>
      <w:r w:rsidR="00C8714F" w:rsidRPr="00B63133">
        <w:rPr>
          <w:rFonts w:asciiTheme="minorHAnsi" w:hAnsiTheme="minorHAnsi" w:cstheme="minorHAnsi"/>
        </w:rPr>
        <w:t>s Ferguson (2019) argues,</w:t>
      </w:r>
      <w:r w:rsidR="00C25EF6" w:rsidRPr="00B63133">
        <w:rPr>
          <w:rFonts w:asciiTheme="minorHAnsi" w:hAnsiTheme="minorHAnsi" w:cstheme="minorHAnsi"/>
        </w:rPr>
        <w:t xml:space="preserve"> </w:t>
      </w:r>
      <w:r w:rsidR="008608BE" w:rsidRPr="00B63133">
        <w:rPr>
          <w:rFonts w:asciiTheme="minorHAnsi" w:hAnsiTheme="minorHAnsi" w:cstheme="minorHAnsi"/>
        </w:rPr>
        <w:t>such</w:t>
      </w:r>
      <w:r w:rsidR="00D86766" w:rsidRPr="00B63133">
        <w:rPr>
          <w:rFonts w:asciiTheme="minorHAnsi" w:hAnsiTheme="minorHAnsi" w:cstheme="minorHAnsi"/>
        </w:rPr>
        <w:t xml:space="preserve"> workshops </w:t>
      </w:r>
      <w:r w:rsidR="00C8714F" w:rsidRPr="00B63133">
        <w:rPr>
          <w:rFonts w:asciiTheme="minorHAnsi" w:hAnsiTheme="minorHAnsi" w:cstheme="minorHAnsi"/>
        </w:rPr>
        <w:t xml:space="preserve">were </w:t>
      </w:r>
      <w:r w:rsidR="00454E21" w:rsidRPr="00B63133">
        <w:rPr>
          <w:rFonts w:asciiTheme="minorHAnsi" w:hAnsiTheme="minorHAnsi" w:cstheme="minorHAnsi"/>
        </w:rPr>
        <w:t>“</w:t>
      </w:r>
      <w:r w:rsidR="00C8714F" w:rsidRPr="00B63133">
        <w:rPr>
          <w:rFonts w:asciiTheme="minorHAnsi" w:hAnsiTheme="minorHAnsi" w:cstheme="minorHAnsi"/>
        </w:rPr>
        <w:t>an important part of the feminist movement’s engagement with women’s experiences and struggles, and its questioning of how to connect these to broader structures of patriarchy, capitalism and other systems of oppression</w:t>
      </w:r>
      <w:r w:rsidR="00454E21" w:rsidRPr="00B63133">
        <w:rPr>
          <w:rFonts w:asciiTheme="minorHAnsi" w:hAnsiTheme="minorHAnsi" w:cstheme="minorHAnsi"/>
        </w:rPr>
        <w:t>”</w:t>
      </w:r>
      <w:r w:rsidR="00AF0DAE" w:rsidRPr="00B63133">
        <w:rPr>
          <w:rFonts w:asciiTheme="minorHAnsi" w:hAnsiTheme="minorHAnsi" w:cstheme="minorHAnsi"/>
        </w:rPr>
        <w:t xml:space="preserve"> (Ibid.,</w:t>
      </w:r>
      <w:r w:rsidR="00C8714F" w:rsidRPr="00B63133">
        <w:rPr>
          <w:rFonts w:asciiTheme="minorHAnsi" w:hAnsiTheme="minorHAnsi" w:cstheme="minorHAnsi"/>
        </w:rPr>
        <w:t xml:space="preserve"> 6). </w:t>
      </w:r>
      <w:r w:rsidR="0070201B" w:rsidRPr="00B63133">
        <w:rPr>
          <w:rFonts w:asciiTheme="minorHAnsi" w:hAnsiTheme="minorHAnsi" w:cstheme="minorHAnsi"/>
        </w:rPr>
        <w:t>Gender training</w:t>
      </w:r>
      <w:r w:rsidR="00C8714F" w:rsidRPr="00B63133">
        <w:rPr>
          <w:rFonts w:asciiTheme="minorHAnsi" w:hAnsiTheme="minorHAnsi" w:cstheme="minorHAnsi"/>
        </w:rPr>
        <w:t xml:space="preserve"> was</w:t>
      </w:r>
      <w:r w:rsidR="00D93046" w:rsidRPr="00B63133">
        <w:rPr>
          <w:rFonts w:asciiTheme="minorHAnsi" w:hAnsiTheme="minorHAnsi" w:cstheme="minorHAnsi"/>
        </w:rPr>
        <w:t xml:space="preserve"> </w:t>
      </w:r>
      <w:r w:rsidR="00846423" w:rsidRPr="00B63133">
        <w:rPr>
          <w:rFonts w:asciiTheme="minorHAnsi" w:hAnsiTheme="minorHAnsi" w:cstheme="minorHAnsi"/>
        </w:rPr>
        <w:t xml:space="preserve">developed and </w:t>
      </w:r>
      <w:r w:rsidR="00C8714F" w:rsidRPr="00B63133">
        <w:rPr>
          <w:rFonts w:asciiTheme="minorHAnsi" w:hAnsiTheme="minorHAnsi" w:cstheme="minorHAnsi"/>
        </w:rPr>
        <w:t xml:space="preserve">implemented </w:t>
      </w:r>
      <w:r w:rsidR="006B6A09" w:rsidRPr="00B63133">
        <w:rPr>
          <w:rFonts w:asciiTheme="minorHAnsi" w:hAnsiTheme="minorHAnsi" w:cstheme="minorHAnsi"/>
        </w:rPr>
        <w:t>widely across</w:t>
      </w:r>
      <w:r w:rsidR="00C8714F" w:rsidRPr="00B63133">
        <w:rPr>
          <w:rFonts w:asciiTheme="minorHAnsi" w:hAnsiTheme="minorHAnsi" w:cstheme="minorHAnsi"/>
        </w:rPr>
        <w:t xml:space="preserve"> </w:t>
      </w:r>
      <w:r w:rsidR="00D41113" w:rsidRPr="00B63133">
        <w:rPr>
          <w:rFonts w:asciiTheme="minorHAnsi" w:hAnsiTheme="minorHAnsi" w:cstheme="minorHAnsi"/>
        </w:rPr>
        <w:t xml:space="preserve">the </w:t>
      </w:r>
      <w:r w:rsidR="00C8714F" w:rsidRPr="00B63133">
        <w:rPr>
          <w:rFonts w:asciiTheme="minorHAnsi" w:hAnsiTheme="minorHAnsi" w:cstheme="minorHAnsi"/>
        </w:rPr>
        <w:t xml:space="preserve">development </w:t>
      </w:r>
      <w:r w:rsidR="00D41113" w:rsidRPr="00B63133">
        <w:rPr>
          <w:rFonts w:asciiTheme="minorHAnsi" w:hAnsiTheme="minorHAnsi" w:cstheme="minorHAnsi"/>
        </w:rPr>
        <w:t xml:space="preserve">sector </w:t>
      </w:r>
      <w:r w:rsidR="00C8714F" w:rsidRPr="00B63133">
        <w:rPr>
          <w:rFonts w:asciiTheme="minorHAnsi" w:hAnsiTheme="minorHAnsi" w:cstheme="minorHAnsi"/>
        </w:rPr>
        <w:t>following the</w:t>
      </w:r>
      <w:r w:rsidR="0070201B" w:rsidRPr="00B63133">
        <w:rPr>
          <w:rFonts w:asciiTheme="minorHAnsi" w:hAnsiTheme="minorHAnsi" w:cstheme="minorHAnsi"/>
        </w:rPr>
        <w:t xml:space="preserve"> Fourth World Conference on Women (Beijing 1995)</w:t>
      </w:r>
      <w:r w:rsidR="00C8714F" w:rsidRPr="00B63133">
        <w:rPr>
          <w:rFonts w:asciiTheme="minorHAnsi" w:hAnsiTheme="minorHAnsi" w:cstheme="minorHAnsi"/>
        </w:rPr>
        <w:t xml:space="preserve"> </w:t>
      </w:r>
      <w:r w:rsidR="008D2E52" w:rsidRPr="00B63133">
        <w:rPr>
          <w:rFonts w:asciiTheme="minorHAnsi" w:hAnsiTheme="minorHAnsi" w:cstheme="minorHAnsi"/>
        </w:rPr>
        <w:t>an</w:t>
      </w:r>
      <w:r w:rsidR="00C8714F" w:rsidRPr="00B63133">
        <w:rPr>
          <w:rFonts w:asciiTheme="minorHAnsi" w:hAnsiTheme="minorHAnsi" w:cstheme="minorHAnsi"/>
        </w:rPr>
        <w:t xml:space="preserve">d </w:t>
      </w:r>
      <w:r w:rsidR="0070201B" w:rsidRPr="00B63133">
        <w:rPr>
          <w:rFonts w:asciiTheme="minorHAnsi" w:hAnsiTheme="minorHAnsi" w:cstheme="minorHAnsi"/>
        </w:rPr>
        <w:t xml:space="preserve">featured in the UN Secretary General’s Report </w:t>
      </w:r>
      <w:r w:rsidR="00D6520E" w:rsidRPr="00B63133">
        <w:rPr>
          <w:rFonts w:asciiTheme="minorHAnsi" w:hAnsiTheme="minorHAnsi" w:cstheme="minorHAnsi"/>
        </w:rPr>
        <w:t>‘Implementation of the Fourth World Conference on Women and of the special session of the General Assembly entitled “Women 2000: gender equality, development and peace for the twenty-first century</w:t>
      </w:r>
      <w:r w:rsidR="00C073DE" w:rsidRPr="00B63133">
        <w:rPr>
          <w:rFonts w:asciiTheme="minorHAnsi" w:hAnsiTheme="minorHAnsi" w:cstheme="minorHAnsi"/>
        </w:rPr>
        <w:t>”</w:t>
      </w:r>
      <w:r w:rsidR="00D6520E" w:rsidRPr="00B63133">
        <w:rPr>
          <w:rFonts w:asciiTheme="minorHAnsi" w:hAnsiTheme="minorHAnsi" w:cstheme="minorHAnsi"/>
        </w:rPr>
        <w:t>’</w:t>
      </w:r>
      <w:r w:rsidR="00D6520E" w:rsidRPr="00B63133" w:rsidDel="00D6520E">
        <w:rPr>
          <w:rFonts w:asciiTheme="minorHAnsi" w:hAnsiTheme="minorHAnsi" w:cstheme="minorHAnsi"/>
        </w:rPr>
        <w:t xml:space="preserve"> </w:t>
      </w:r>
      <w:r w:rsidR="00D6520E" w:rsidRPr="00B63133">
        <w:rPr>
          <w:rFonts w:asciiTheme="minorHAnsi" w:hAnsiTheme="minorHAnsi" w:cstheme="minorHAnsi"/>
        </w:rPr>
        <w:t>i</w:t>
      </w:r>
      <w:r w:rsidR="00C8714F" w:rsidRPr="00B63133">
        <w:rPr>
          <w:rFonts w:asciiTheme="minorHAnsi" w:hAnsiTheme="minorHAnsi" w:cstheme="minorHAnsi"/>
        </w:rPr>
        <w:t>n 2000</w:t>
      </w:r>
      <w:r w:rsidR="00BD68AD" w:rsidRPr="00B63133">
        <w:rPr>
          <w:rFonts w:asciiTheme="minorHAnsi" w:hAnsiTheme="minorHAnsi" w:cstheme="minorHAnsi"/>
        </w:rPr>
        <w:t xml:space="preserve"> </w:t>
      </w:r>
      <w:r w:rsidR="00121DF2" w:rsidRPr="00B63133">
        <w:rPr>
          <w:rStyle w:val="FootnoteReference"/>
          <w:rFonts w:asciiTheme="minorHAnsi" w:hAnsiTheme="minorHAnsi" w:cstheme="minorHAnsi"/>
        </w:rPr>
        <w:fldChar w:fldCharType="begin" w:fldLock="1"/>
      </w:r>
      <w:r w:rsidR="00121DF2" w:rsidRPr="00B63133">
        <w:rPr>
          <w:rFonts w:asciiTheme="minorHAnsi" w:hAnsiTheme="minorHAnsi" w:cstheme="minorHAnsi"/>
        </w:rPr>
        <w:instrText>ADDIN CSL_CITATION {"citationItems":[{"id":"ITEM-1","itemData":{"ISBN":"9783319918266","abstract":"This book develops a case for feminist gender training as a catalyst for disjuncture, rupture and change. Chapter 1 traces the historical development and current contours of the field of gender training. In chapter 2, the key critiques of gender training are substantively engaged with from the perspective of reflexive practice, highlighting the need to work strategically within existing constraints. Questions of transformative change are addressed in Chapter 3, which reviews feminist approaches to change and how these can be applied to enhance the impact of gender training. Chapter 4 considers the theory and practice of feminist pedagogies in gender training. In the final chapter, new avenues for gender training are explored: working with privilege; engaging with applied theatre; and mindfulness/meditation. The study takes gender training beyond its often technocratic form towards a creative, liberating process with the potential to evoke tangible, lasting transformation for gender equality. At the intersection of theory and practice : locating gender training -- Critiques and challenges in contemporary gender training -- Gender training and transformative change -- Gender training and feminist pedagogies -- Future directions for feminist gender training.","author":[{"dropping-particle":"","family":"Ferguson","given":"Lucy","non-dropping-particle":"","parse-names":false,"suffix":""}],"id":"ITEM-1","issued":{"date-parts":[["2019"]]},"title":"Gender Training: A Transformative Equality","type":"book"},"uris":["http://www.mendeley.com/documents/?uuid=713ca41f-4b76-30e4-b52c-b60a7ead33f0","http://www.mendeley.com/documents/?uuid=a172a93b-335b-46b3-8c55-0fba66896fae"]}],"mendeley":{"formattedCitation":"(Ferguson 2019)","manualFormatting":"(See Ferguson, 2019)","plainTextFormattedCitation":"(Ferguson 2019)","previouslyFormattedCitation":"(Ferguson 2019)"},"properties":{"noteIndex":0},"schema":"https://github.com/citation-style-language/schema/raw/master/csl-citation.json"}</w:instrText>
      </w:r>
      <w:r w:rsidR="00121DF2" w:rsidRPr="00B63133">
        <w:rPr>
          <w:rStyle w:val="FootnoteReference"/>
          <w:rFonts w:asciiTheme="minorHAnsi" w:hAnsiTheme="minorHAnsi" w:cstheme="minorHAnsi"/>
        </w:rPr>
        <w:fldChar w:fldCharType="separate"/>
      </w:r>
      <w:r w:rsidR="00121DF2" w:rsidRPr="00B63133">
        <w:rPr>
          <w:rFonts w:asciiTheme="minorHAnsi" w:hAnsiTheme="minorHAnsi" w:cstheme="minorHAnsi"/>
        </w:rPr>
        <w:t>(</w:t>
      </w:r>
      <w:r w:rsidR="00D6520E" w:rsidRPr="00B63133">
        <w:rPr>
          <w:rFonts w:asciiTheme="minorHAnsi" w:hAnsiTheme="minorHAnsi" w:cstheme="minorHAnsi"/>
        </w:rPr>
        <w:t>United Nations 2000</w:t>
      </w:r>
      <w:r w:rsidR="00121DF2" w:rsidRPr="00B63133">
        <w:rPr>
          <w:rStyle w:val="FootnoteReference"/>
          <w:rFonts w:asciiTheme="minorHAnsi" w:hAnsiTheme="minorHAnsi" w:cstheme="minorHAnsi"/>
        </w:rPr>
        <w:fldChar w:fldCharType="end"/>
      </w:r>
      <w:r w:rsidR="00C073DE" w:rsidRPr="00B63133">
        <w:rPr>
          <w:rFonts w:asciiTheme="minorHAnsi" w:hAnsiTheme="minorHAnsi" w:cstheme="minorHAnsi"/>
        </w:rPr>
        <w:t>)</w:t>
      </w:r>
      <w:r w:rsidR="00555605" w:rsidRPr="00B63133">
        <w:rPr>
          <w:rFonts w:asciiTheme="minorHAnsi" w:hAnsiTheme="minorHAnsi" w:cstheme="minorHAnsi"/>
        </w:rPr>
        <w:t>.</w:t>
      </w:r>
    </w:p>
    <w:p w14:paraId="0D6D1B52" w14:textId="0C4DBB00" w:rsidR="00257AFA" w:rsidRPr="00B63133" w:rsidRDefault="00D41113" w:rsidP="00850AF2">
      <w:pPr>
        <w:ind w:firstLine="720"/>
        <w:contextualSpacing/>
        <w:jc w:val="both"/>
        <w:rPr>
          <w:rFonts w:asciiTheme="minorHAnsi" w:hAnsiTheme="minorHAnsi" w:cstheme="minorHAnsi"/>
        </w:rPr>
      </w:pPr>
      <w:r w:rsidRPr="00B63133">
        <w:rPr>
          <w:rFonts w:asciiTheme="minorHAnsi" w:hAnsiTheme="minorHAnsi" w:cstheme="minorHAnsi"/>
        </w:rPr>
        <w:lastRenderedPageBreak/>
        <w:t xml:space="preserve">UN Women </w:t>
      </w:r>
      <w:r w:rsidR="006B6A09" w:rsidRPr="00B63133">
        <w:rPr>
          <w:rFonts w:asciiTheme="minorHAnsi" w:hAnsiTheme="minorHAnsi" w:cstheme="minorHAnsi"/>
        </w:rPr>
        <w:t>suggest</w:t>
      </w:r>
      <w:r w:rsidRPr="00B63133">
        <w:rPr>
          <w:rFonts w:asciiTheme="minorHAnsi" w:hAnsiTheme="minorHAnsi" w:cstheme="minorHAnsi"/>
        </w:rPr>
        <w:t xml:space="preserve"> that t</w:t>
      </w:r>
      <w:r w:rsidR="000F5827" w:rsidRPr="00B63133">
        <w:rPr>
          <w:rFonts w:asciiTheme="minorHAnsi" w:hAnsiTheme="minorHAnsi" w:cstheme="minorHAnsi"/>
        </w:rPr>
        <w:t>raining for gender equality is a transformative process that aims to provide knowledge, techniques and tools to develop skills and changes in attitudes and behaviours</w:t>
      </w:r>
      <w:r w:rsidR="00157080" w:rsidRPr="00B63133">
        <w:rPr>
          <w:rFonts w:asciiTheme="minorHAnsi" w:hAnsiTheme="minorHAnsi" w:cstheme="minorHAnsi"/>
        </w:rPr>
        <w:t xml:space="preserve"> </w:t>
      </w:r>
      <w:r w:rsidR="00121DF2" w:rsidRPr="00B63133">
        <w:rPr>
          <w:rStyle w:val="FootnoteReference"/>
          <w:rFonts w:asciiTheme="minorHAnsi" w:hAnsiTheme="minorHAnsi" w:cstheme="minorHAnsi"/>
        </w:rPr>
        <w:fldChar w:fldCharType="begin" w:fldLock="1"/>
      </w:r>
      <w:r w:rsidR="00093F66" w:rsidRPr="00B63133">
        <w:rPr>
          <w:rFonts w:asciiTheme="minorHAnsi" w:hAnsiTheme="minorHAnsi" w:cstheme="minorHAnsi"/>
        </w:rPr>
        <w:instrText>ADDIN CSL_CITATION {"citationItems":[{"id":"ITEM-1","itemData":{"ISBN":"9783319918266","abstract":"This book develops a case for feminist gender training as a catalyst for disjuncture, rupture and change. Chapter 1 traces the historical development and current contours of the field of gender training. In chapter 2, the key critiques of gender training are substantively engaged with from the perspective of reflexive practice, highlighting the need to work strategically within existing constraints. Questions of transformative change are addressed in Chapter 3, which reviews feminist approaches to change and how these can be applied to enhance the impact of gender training. Chapter 4 considers the theory and practice of feminist pedagogies in gender training. In the final chapter, new avenues for gender training are explored: working with privilege; engaging with applied theatre; and mindfulness/meditation. The study takes gender training beyond its often technocratic form towards a creative, liberating process with the potential to evoke tangible, lasting transformation for gender equality. At the intersection of theory and practice : locating gender training -- Critiques and challenges in contemporary gender training -- Gender training and transformative change -- Gender training and feminist pedagogies -- Future directions for feminist gender training.","author":[{"dropping-particle":"","family":"Ferguson","given":"Lucy","non-dropping-particle":"","parse-names":false,"suffix":""}],"id":"ITEM-1","issued":{"date-parts":[["2019"]]},"title":"Gender Training: A Transformative Equality","type":"book"},"uris":["http://www.mendeley.com/documents/?uuid=a172a93b-335b-46b3-8c55-0fba66896fae"]}],"mendeley":{"formattedCitation":"(Ferguson 2019)","plainTextFormattedCitation":"(Ferguson 2019)","previouslyFormattedCitation":"(Ferguson 2019)"},"properties":{"noteIndex":0},"schema":"https://github.com/citation-style-language/schema/raw/master/csl-citation.json"}</w:instrText>
      </w:r>
      <w:r w:rsidR="00121DF2" w:rsidRPr="00B63133">
        <w:rPr>
          <w:rStyle w:val="FootnoteReference"/>
          <w:rFonts w:asciiTheme="minorHAnsi" w:hAnsiTheme="minorHAnsi" w:cstheme="minorHAnsi"/>
        </w:rPr>
        <w:fldChar w:fldCharType="separate"/>
      </w:r>
      <w:r w:rsidR="00121DF2" w:rsidRPr="00B63133">
        <w:rPr>
          <w:rFonts w:asciiTheme="minorHAnsi" w:hAnsiTheme="minorHAnsi" w:cstheme="minorHAnsi"/>
        </w:rPr>
        <w:t>(Ferguson 2019)</w:t>
      </w:r>
      <w:r w:rsidR="00121DF2" w:rsidRPr="00B63133">
        <w:rPr>
          <w:rStyle w:val="FootnoteReference"/>
          <w:rFonts w:asciiTheme="minorHAnsi" w:hAnsiTheme="minorHAnsi" w:cstheme="minorHAnsi"/>
        </w:rPr>
        <w:fldChar w:fldCharType="end"/>
      </w:r>
      <w:r w:rsidR="00760A75" w:rsidRPr="00B63133">
        <w:rPr>
          <w:rFonts w:asciiTheme="minorHAnsi" w:hAnsiTheme="minorHAnsi" w:cstheme="minorHAnsi"/>
        </w:rPr>
        <w:t xml:space="preserve">. </w:t>
      </w:r>
      <w:r w:rsidR="000F5827" w:rsidRPr="00B63133">
        <w:rPr>
          <w:rFonts w:asciiTheme="minorHAnsi" w:hAnsiTheme="minorHAnsi" w:cstheme="minorHAnsi"/>
        </w:rPr>
        <w:t xml:space="preserve">It is a continuous and long-term process that requires political will and commitment </w:t>
      </w:r>
      <w:r w:rsidR="006B6A09" w:rsidRPr="00B63133">
        <w:rPr>
          <w:rFonts w:asciiTheme="minorHAnsi" w:hAnsiTheme="minorHAnsi" w:cstheme="minorHAnsi"/>
        </w:rPr>
        <w:t>from</w:t>
      </w:r>
      <w:r w:rsidR="000F5827" w:rsidRPr="00B63133">
        <w:rPr>
          <w:rFonts w:asciiTheme="minorHAnsi" w:hAnsiTheme="minorHAnsi" w:cstheme="minorHAnsi"/>
        </w:rPr>
        <w:t xml:space="preserve"> all parties in order to create inclusive societies that recogni</w:t>
      </w:r>
      <w:r w:rsidR="00C663DD" w:rsidRPr="00B63133">
        <w:rPr>
          <w:rFonts w:asciiTheme="minorHAnsi" w:hAnsiTheme="minorHAnsi" w:cstheme="minorHAnsi"/>
        </w:rPr>
        <w:t>s</w:t>
      </w:r>
      <w:r w:rsidR="000F5827" w:rsidRPr="00B63133">
        <w:rPr>
          <w:rFonts w:asciiTheme="minorHAnsi" w:hAnsiTheme="minorHAnsi" w:cstheme="minorHAnsi"/>
        </w:rPr>
        <w:t xml:space="preserve">e the need to promote gender </w:t>
      </w:r>
      <w:r w:rsidR="00C8714F" w:rsidRPr="00B63133">
        <w:rPr>
          <w:rFonts w:asciiTheme="minorHAnsi" w:hAnsiTheme="minorHAnsi" w:cstheme="minorHAnsi"/>
        </w:rPr>
        <w:t>equality</w:t>
      </w:r>
      <w:r w:rsidR="008E425D" w:rsidRPr="00B63133">
        <w:rPr>
          <w:rFonts w:asciiTheme="minorHAnsi" w:hAnsiTheme="minorHAnsi" w:cstheme="minorHAnsi"/>
        </w:rPr>
        <w:t xml:space="preserve">. </w:t>
      </w:r>
      <w:r w:rsidR="008C1678" w:rsidRPr="00B63133">
        <w:rPr>
          <w:rFonts w:asciiTheme="minorHAnsi" w:hAnsiTheme="minorHAnsi" w:cstheme="minorHAnsi"/>
        </w:rPr>
        <w:t>G</w:t>
      </w:r>
      <w:r w:rsidR="008E425D" w:rsidRPr="00B63133">
        <w:rPr>
          <w:rFonts w:asciiTheme="minorHAnsi" w:hAnsiTheme="minorHAnsi" w:cstheme="minorHAnsi"/>
        </w:rPr>
        <w:t xml:space="preserve">ender training </w:t>
      </w:r>
      <w:r w:rsidR="006B6A09" w:rsidRPr="00B63133">
        <w:rPr>
          <w:rFonts w:asciiTheme="minorHAnsi" w:hAnsiTheme="minorHAnsi" w:cstheme="minorHAnsi"/>
        </w:rPr>
        <w:t xml:space="preserve">typically </w:t>
      </w:r>
      <w:r w:rsidR="008E425D" w:rsidRPr="00B63133">
        <w:rPr>
          <w:rFonts w:asciiTheme="minorHAnsi" w:hAnsiTheme="minorHAnsi" w:cstheme="minorHAnsi"/>
        </w:rPr>
        <w:t xml:space="preserve">covers five themes: awareness raising and consciousness building; </w:t>
      </w:r>
      <w:r w:rsidR="000F5827" w:rsidRPr="00B63133">
        <w:rPr>
          <w:rFonts w:asciiTheme="minorHAnsi" w:hAnsiTheme="minorHAnsi" w:cstheme="minorHAnsi"/>
        </w:rPr>
        <w:t xml:space="preserve">knowledge </w:t>
      </w:r>
      <w:r w:rsidR="008E425D" w:rsidRPr="00B63133">
        <w:rPr>
          <w:rFonts w:asciiTheme="minorHAnsi" w:hAnsiTheme="minorHAnsi" w:cstheme="minorHAnsi"/>
        </w:rPr>
        <w:t>enhancement;</w:t>
      </w:r>
      <w:r w:rsidR="000F5827" w:rsidRPr="00B63133">
        <w:rPr>
          <w:rFonts w:asciiTheme="minorHAnsi" w:hAnsiTheme="minorHAnsi" w:cstheme="minorHAnsi"/>
        </w:rPr>
        <w:t xml:space="preserve"> skills </w:t>
      </w:r>
      <w:r w:rsidR="008E425D" w:rsidRPr="00B63133">
        <w:rPr>
          <w:rFonts w:asciiTheme="minorHAnsi" w:hAnsiTheme="minorHAnsi" w:cstheme="minorHAnsi"/>
        </w:rPr>
        <w:t>training; change in attitudes, behaviours and practice</w:t>
      </w:r>
      <w:r w:rsidR="006B6A09" w:rsidRPr="00B63133">
        <w:rPr>
          <w:rFonts w:asciiTheme="minorHAnsi" w:hAnsiTheme="minorHAnsi" w:cstheme="minorHAnsi"/>
        </w:rPr>
        <w:t>s</w:t>
      </w:r>
      <w:r w:rsidR="008E425D" w:rsidRPr="00B63133">
        <w:rPr>
          <w:rFonts w:asciiTheme="minorHAnsi" w:hAnsiTheme="minorHAnsi" w:cstheme="minorHAnsi"/>
        </w:rPr>
        <w:t>; and mobilisation for social transformation</w:t>
      </w:r>
      <w:r w:rsidR="00AB3B36" w:rsidRPr="00B63133">
        <w:rPr>
          <w:rFonts w:asciiTheme="minorHAnsi" w:hAnsiTheme="minorHAnsi" w:cstheme="minorHAnsi"/>
        </w:rPr>
        <w:t xml:space="preserve"> </w:t>
      </w:r>
      <w:r w:rsidR="00121DF2" w:rsidRPr="00B63133">
        <w:rPr>
          <w:rStyle w:val="FootnoteReference"/>
          <w:rFonts w:asciiTheme="minorHAnsi" w:hAnsiTheme="minorHAnsi" w:cstheme="minorHAnsi"/>
        </w:rPr>
        <w:fldChar w:fldCharType="begin" w:fldLock="1"/>
      </w:r>
      <w:r w:rsidR="00121DF2" w:rsidRPr="00B63133">
        <w:rPr>
          <w:rFonts w:asciiTheme="minorHAnsi" w:hAnsiTheme="minorHAnsi" w:cstheme="minorHAnsi"/>
        </w:rPr>
        <w:instrText>ADDIN CSL_CITATION {"citationItems":[{"id":"ITEM-1","itemData":{"ISBN":"9781632140456","author":[{"dropping-particle":"","family":"UN Women Training Centre","given":"","non-dropping-particle":"","parse-names":false,"suffix":""}],"container-title":"UN WOMEN TRAINING CENTRE","id":"ITEM-1","issued":{"date-parts":[["2016"]]},"title":"Typology on Training for Gender Equality","type":"report"},"uris":["http://www.mendeley.com/documents/?uuid=30bd2c77-ff62-3a5e-98c7-3e6ff4ca62c5","http://www.mendeley.com/documents/?uuid=a85bab7f-41f5-4d00-961b-92c3ae790b05"]}],"mendeley":{"formattedCitation":"(UN Women Training Centre 2016)","plainTextFormattedCitation":"(UN Women Training Centre 2016)","previouslyFormattedCitation":"(UN Women Training Centre 2016)"},"properties":{"noteIndex":0},"schema":"https://github.com/citation-style-language/schema/raw/master/csl-citation.json"}</w:instrText>
      </w:r>
      <w:r w:rsidR="00121DF2" w:rsidRPr="00B63133">
        <w:rPr>
          <w:rStyle w:val="FootnoteReference"/>
          <w:rFonts w:asciiTheme="minorHAnsi" w:hAnsiTheme="minorHAnsi" w:cstheme="minorHAnsi"/>
        </w:rPr>
        <w:fldChar w:fldCharType="separate"/>
      </w:r>
      <w:r w:rsidR="00121DF2" w:rsidRPr="00B63133">
        <w:rPr>
          <w:rFonts w:asciiTheme="minorHAnsi" w:hAnsiTheme="minorHAnsi" w:cstheme="minorHAnsi"/>
        </w:rPr>
        <w:t>(UN Women Training Centre 2016)</w:t>
      </w:r>
      <w:r w:rsidR="00121DF2" w:rsidRPr="00B63133">
        <w:rPr>
          <w:rStyle w:val="FootnoteReference"/>
          <w:rFonts w:asciiTheme="minorHAnsi" w:hAnsiTheme="minorHAnsi" w:cstheme="minorHAnsi"/>
        </w:rPr>
        <w:fldChar w:fldCharType="end"/>
      </w:r>
      <w:r w:rsidR="00AB3B36" w:rsidRPr="00B63133">
        <w:rPr>
          <w:rFonts w:asciiTheme="minorHAnsi" w:hAnsiTheme="minorHAnsi" w:cstheme="minorHAnsi"/>
        </w:rPr>
        <w:t>.</w:t>
      </w:r>
      <w:r w:rsidR="008E425D" w:rsidRPr="00B63133">
        <w:rPr>
          <w:rFonts w:asciiTheme="minorHAnsi" w:hAnsiTheme="minorHAnsi" w:cstheme="minorHAnsi"/>
        </w:rPr>
        <w:t xml:space="preserve"> </w:t>
      </w:r>
      <w:r w:rsidR="00555605" w:rsidRPr="00B63133">
        <w:rPr>
          <w:rFonts w:asciiTheme="minorHAnsi" w:hAnsiTheme="minorHAnsi" w:cstheme="minorHAnsi"/>
        </w:rPr>
        <w:t>T</w:t>
      </w:r>
      <w:r w:rsidR="008E425D" w:rsidRPr="00B63133">
        <w:rPr>
          <w:rFonts w:asciiTheme="minorHAnsi" w:hAnsiTheme="minorHAnsi" w:cstheme="minorHAnsi"/>
        </w:rPr>
        <w:t xml:space="preserve">here </w:t>
      </w:r>
      <w:r w:rsidR="006B6A09" w:rsidRPr="00B63133">
        <w:rPr>
          <w:rFonts w:asciiTheme="minorHAnsi" w:hAnsiTheme="minorHAnsi" w:cstheme="minorHAnsi"/>
        </w:rPr>
        <w:t>have been</w:t>
      </w:r>
      <w:r w:rsidR="008E425D" w:rsidRPr="00B63133">
        <w:rPr>
          <w:rFonts w:asciiTheme="minorHAnsi" w:hAnsiTheme="minorHAnsi" w:cstheme="minorHAnsi"/>
        </w:rPr>
        <w:t xml:space="preserve"> a number of criticisms about the ways in which gender training is </w:t>
      </w:r>
      <w:r w:rsidR="00EF7B5C" w:rsidRPr="00B63133">
        <w:rPr>
          <w:rFonts w:asciiTheme="minorHAnsi" w:hAnsiTheme="minorHAnsi" w:cstheme="minorHAnsi"/>
        </w:rPr>
        <w:t>delivered</w:t>
      </w:r>
      <w:r w:rsidR="008E425D" w:rsidRPr="00B63133">
        <w:rPr>
          <w:rFonts w:asciiTheme="minorHAnsi" w:hAnsiTheme="minorHAnsi" w:cstheme="minorHAnsi"/>
        </w:rPr>
        <w:t xml:space="preserve">, especially </w:t>
      </w:r>
      <w:r w:rsidR="00AB5A1D" w:rsidRPr="00B63133">
        <w:rPr>
          <w:rFonts w:asciiTheme="minorHAnsi" w:hAnsiTheme="minorHAnsi" w:cstheme="minorHAnsi"/>
        </w:rPr>
        <w:t xml:space="preserve">that </w:t>
      </w:r>
      <w:r w:rsidR="00555605" w:rsidRPr="00B63133">
        <w:rPr>
          <w:rFonts w:asciiTheme="minorHAnsi" w:hAnsiTheme="minorHAnsi" w:cstheme="minorHAnsi"/>
        </w:rPr>
        <w:t>it</w:t>
      </w:r>
      <w:r w:rsidR="003532EE" w:rsidRPr="00B63133">
        <w:rPr>
          <w:rFonts w:asciiTheme="minorHAnsi" w:hAnsiTheme="minorHAnsi" w:cstheme="minorHAnsi"/>
        </w:rPr>
        <w:t xml:space="preserve"> </w:t>
      </w:r>
      <w:r w:rsidR="00D93046" w:rsidRPr="00B63133">
        <w:rPr>
          <w:rFonts w:asciiTheme="minorHAnsi" w:hAnsiTheme="minorHAnsi" w:cstheme="minorHAnsi"/>
        </w:rPr>
        <w:t xml:space="preserve">tends to </w:t>
      </w:r>
      <w:r w:rsidR="003532EE" w:rsidRPr="00B63133">
        <w:rPr>
          <w:rFonts w:asciiTheme="minorHAnsi" w:hAnsiTheme="minorHAnsi" w:cstheme="minorHAnsi"/>
        </w:rPr>
        <w:t xml:space="preserve">focus on </w:t>
      </w:r>
      <w:r w:rsidR="00AB5A1D" w:rsidRPr="00B63133">
        <w:rPr>
          <w:rFonts w:asciiTheme="minorHAnsi" w:hAnsiTheme="minorHAnsi" w:cstheme="minorHAnsi"/>
        </w:rPr>
        <w:t xml:space="preserve">measurable </w:t>
      </w:r>
      <w:r w:rsidR="003532EE" w:rsidRPr="00B63133">
        <w:rPr>
          <w:rFonts w:asciiTheme="minorHAnsi" w:hAnsiTheme="minorHAnsi" w:cstheme="minorHAnsi"/>
        </w:rPr>
        <w:t>technical skills that</w:t>
      </w:r>
      <w:r w:rsidR="00AB5A1D" w:rsidRPr="00B63133">
        <w:rPr>
          <w:rFonts w:asciiTheme="minorHAnsi" w:hAnsiTheme="minorHAnsi" w:cstheme="minorHAnsi"/>
        </w:rPr>
        <w:t xml:space="preserve"> show an</w:t>
      </w:r>
      <w:r w:rsidR="003532EE" w:rsidRPr="00B63133">
        <w:rPr>
          <w:rFonts w:asciiTheme="minorHAnsi" w:hAnsiTheme="minorHAnsi" w:cstheme="minorHAnsi"/>
        </w:rPr>
        <w:t xml:space="preserve"> organisation</w:t>
      </w:r>
      <w:r w:rsidR="00AB5A1D" w:rsidRPr="00B63133">
        <w:rPr>
          <w:rFonts w:asciiTheme="minorHAnsi" w:hAnsiTheme="minorHAnsi" w:cstheme="minorHAnsi"/>
        </w:rPr>
        <w:t>’s progress in implementing a program</w:t>
      </w:r>
      <w:r w:rsidR="003532EE" w:rsidRPr="00B63133">
        <w:rPr>
          <w:rFonts w:asciiTheme="minorHAnsi" w:hAnsiTheme="minorHAnsi" w:cstheme="minorHAnsi"/>
        </w:rPr>
        <w:t xml:space="preserve"> rather than addressing </w:t>
      </w:r>
      <w:r w:rsidR="00BE2EB9" w:rsidRPr="00B63133">
        <w:rPr>
          <w:rFonts w:asciiTheme="minorHAnsi" w:hAnsiTheme="minorHAnsi" w:cstheme="minorHAnsi"/>
        </w:rPr>
        <w:t>equality</w:t>
      </w:r>
      <w:r w:rsidR="00924F46" w:rsidRPr="00B63133">
        <w:rPr>
          <w:rFonts w:asciiTheme="minorHAnsi" w:hAnsiTheme="minorHAnsi" w:cstheme="minorHAnsi"/>
        </w:rPr>
        <w:t xml:space="preserve"> </w:t>
      </w:r>
      <w:r w:rsidR="00924F46" w:rsidRPr="00B63133">
        <w:rPr>
          <w:rFonts w:asciiTheme="minorHAnsi" w:hAnsiTheme="minorHAnsi" w:cstheme="minorHAnsi"/>
        </w:rPr>
        <w:fldChar w:fldCharType="begin" w:fldLock="1"/>
      </w:r>
      <w:r w:rsidR="00093F66" w:rsidRPr="00B63133">
        <w:rPr>
          <w:rFonts w:asciiTheme="minorHAnsi" w:hAnsiTheme="minorHAnsi" w:cstheme="minorHAnsi"/>
        </w:rPr>
        <w:instrText>ADDIN CSL_CITATION {"citationItems":[{"id":"ITEM-1","itemData":{"DOI":"10.1002/jid.2946","ISSN":"10991328","abstract":"Critical reviewers of gender mainstreaming as a practice agree that its transformatory potential has remained unfulfilled. This paper, based on radical readings of three conferences organised to review gender mainstreaming argues that gender has been institutionalised in development organisations although not as gender and development theorists and practitioners would have liked. This paper uses the critical readings to excavate the technologies of power of development governmentalities that structure the institutionalisation process and frame feminist practice. It shows how radical feminist projects of transformation become complicit with the imperatives of development categories and projects.","author":[{"dropping-particle":"","family":"Mukhopadhyay","given":"Maitrayee","non-dropping-particle":"","parse-names":false,"suffix":""}],"container-title":"Journal of International Development","id":"ITEM-1","issue":"3","issued":{"date-parts":[["2014","4"]]},"page":"356-367","publisher":"John Wiley &amp; Sons, Ltd","title":"Mainstreaming gender or reconstituting the mainstream? Gender knowledge in development","type":"article-journal","volume":"26"},"uris":["http://www.mendeley.com/documents/?uuid=9c6091de-688b-42de-8bad-f85ef16c1945"]}],"mendeley":{"formattedCitation":"(Mukhopadhyay 2014)","plainTextFormattedCitation":"(Mukhopadhyay 2014)","previouslyFormattedCitation":"(Mukhopadhyay 2014)"},"properties":{"noteIndex":0},"schema":"https://github.com/citation-style-language/schema/raw/master/csl-citation.json"}</w:instrText>
      </w:r>
      <w:r w:rsidR="00924F46" w:rsidRPr="00B63133">
        <w:rPr>
          <w:rFonts w:asciiTheme="minorHAnsi" w:hAnsiTheme="minorHAnsi" w:cstheme="minorHAnsi"/>
        </w:rPr>
        <w:fldChar w:fldCharType="separate"/>
      </w:r>
      <w:r w:rsidR="00924F46" w:rsidRPr="00B63133">
        <w:rPr>
          <w:rFonts w:asciiTheme="minorHAnsi" w:hAnsiTheme="minorHAnsi" w:cstheme="minorHAnsi"/>
        </w:rPr>
        <w:t>(Mukhopadhyay 2014)</w:t>
      </w:r>
      <w:r w:rsidR="00924F46" w:rsidRPr="00B63133">
        <w:rPr>
          <w:rFonts w:asciiTheme="minorHAnsi" w:hAnsiTheme="minorHAnsi" w:cstheme="minorHAnsi"/>
        </w:rPr>
        <w:fldChar w:fldCharType="end"/>
      </w:r>
      <w:r w:rsidR="003532EE" w:rsidRPr="00B63133">
        <w:rPr>
          <w:rFonts w:asciiTheme="minorHAnsi" w:hAnsiTheme="minorHAnsi" w:cstheme="minorHAnsi"/>
        </w:rPr>
        <w:t>.</w:t>
      </w:r>
      <w:r w:rsidR="005E41EB" w:rsidRPr="00B63133">
        <w:rPr>
          <w:rFonts w:asciiTheme="minorHAnsi" w:hAnsiTheme="minorHAnsi" w:cstheme="minorHAnsi"/>
        </w:rPr>
        <w:t xml:space="preserve"> </w:t>
      </w:r>
      <w:r w:rsidR="00846423" w:rsidRPr="00B63133">
        <w:rPr>
          <w:rFonts w:asciiTheme="minorHAnsi" w:hAnsiTheme="minorHAnsi" w:cstheme="minorHAnsi"/>
        </w:rPr>
        <w:t>Mukhopadhyay</w:t>
      </w:r>
      <w:r w:rsidR="005E41EB" w:rsidRPr="00B63133">
        <w:rPr>
          <w:rFonts w:asciiTheme="minorHAnsi" w:hAnsiTheme="minorHAnsi" w:cstheme="minorHAnsi"/>
        </w:rPr>
        <w:t xml:space="preserve"> argue</w:t>
      </w:r>
      <w:r w:rsidR="006D4D9A" w:rsidRPr="00B63133">
        <w:rPr>
          <w:rFonts w:asciiTheme="minorHAnsi" w:hAnsiTheme="minorHAnsi" w:cstheme="minorHAnsi"/>
        </w:rPr>
        <w:t>s</w:t>
      </w:r>
      <w:r w:rsidR="005E41EB" w:rsidRPr="00B63133">
        <w:rPr>
          <w:rFonts w:asciiTheme="minorHAnsi" w:hAnsiTheme="minorHAnsi" w:cstheme="minorHAnsi"/>
        </w:rPr>
        <w:t xml:space="preserve"> that in this way </w:t>
      </w:r>
      <w:r w:rsidR="0007314A" w:rsidRPr="00B63133">
        <w:rPr>
          <w:rFonts w:asciiTheme="minorHAnsi" w:hAnsiTheme="minorHAnsi" w:cstheme="minorHAnsi"/>
        </w:rPr>
        <w:t>“</w:t>
      </w:r>
      <w:r w:rsidR="005E41EB" w:rsidRPr="00B63133">
        <w:rPr>
          <w:rFonts w:asciiTheme="minorHAnsi" w:hAnsiTheme="minorHAnsi" w:cstheme="minorHAnsi"/>
        </w:rPr>
        <w:t>governmentality as a form of power shapes the practice of gender training to provide a fit to the mainstream technical mandate of development institutions</w:t>
      </w:r>
      <w:r w:rsidR="0018650C" w:rsidRPr="00B63133">
        <w:rPr>
          <w:rFonts w:asciiTheme="minorHAnsi" w:hAnsiTheme="minorHAnsi" w:cstheme="minorHAnsi"/>
        </w:rPr>
        <w:t>”</w:t>
      </w:r>
      <w:r w:rsidR="00971E14" w:rsidRPr="00B63133">
        <w:rPr>
          <w:rFonts w:asciiTheme="minorHAnsi" w:hAnsiTheme="minorHAnsi" w:cstheme="minorHAnsi"/>
        </w:rPr>
        <w:t xml:space="preserve"> (362).</w:t>
      </w:r>
      <w:r w:rsidR="00912EDD" w:rsidRPr="00B63133">
        <w:rPr>
          <w:rFonts w:asciiTheme="minorHAnsi" w:hAnsiTheme="minorHAnsi" w:cstheme="minorHAnsi"/>
        </w:rPr>
        <w:t xml:space="preserve"> </w:t>
      </w:r>
      <w:r w:rsidR="0029014E" w:rsidRPr="00B63133">
        <w:rPr>
          <w:rFonts w:asciiTheme="minorHAnsi" w:hAnsiTheme="minorHAnsi" w:cstheme="minorHAnsi"/>
        </w:rPr>
        <w:t>Alongside</w:t>
      </w:r>
      <w:r w:rsidR="007440B6" w:rsidRPr="00B63133">
        <w:rPr>
          <w:rFonts w:asciiTheme="minorHAnsi" w:hAnsiTheme="minorHAnsi" w:cstheme="minorHAnsi"/>
        </w:rPr>
        <w:t xml:space="preserve"> this</w:t>
      </w:r>
      <w:r w:rsidR="00912EDD" w:rsidRPr="00B63133">
        <w:rPr>
          <w:rFonts w:asciiTheme="minorHAnsi" w:hAnsiTheme="minorHAnsi" w:cstheme="minorHAnsi"/>
        </w:rPr>
        <w:t>,</w:t>
      </w:r>
      <w:r w:rsidR="007440B6" w:rsidRPr="00B63133">
        <w:rPr>
          <w:rFonts w:asciiTheme="minorHAnsi" w:hAnsiTheme="minorHAnsi" w:cstheme="minorHAnsi"/>
        </w:rPr>
        <w:t xml:space="preserve"> there is also a concern that gender training has supplanted the work of feminist </w:t>
      </w:r>
      <w:r w:rsidR="006B6A09" w:rsidRPr="00B63133">
        <w:rPr>
          <w:rFonts w:asciiTheme="minorHAnsi" w:hAnsiTheme="minorHAnsi" w:cstheme="minorHAnsi"/>
        </w:rPr>
        <w:t xml:space="preserve">social </w:t>
      </w:r>
      <w:r w:rsidR="007440B6" w:rsidRPr="00B63133">
        <w:rPr>
          <w:rFonts w:asciiTheme="minorHAnsi" w:hAnsiTheme="minorHAnsi" w:cstheme="minorHAnsi"/>
        </w:rPr>
        <w:t xml:space="preserve">movements. </w:t>
      </w:r>
      <w:r w:rsidR="00912EDD" w:rsidRPr="00B63133">
        <w:rPr>
          <w:rFonts w:asciiTheme="minorHAnsi" w:hAnsiTheme="minorHAnsi" w:cstheme="minorHAnsi"/>
        </w:rPr>
        <w:t xml:space="preserve">This is particularly worrisome </w:t>
      </w:r>
      <w:r w:rsidR="0029014E" w:rsidRPr="00B63133">
        <w:rPr>
          <w:rFonts w:asciiTheme="minorHAnsi" w:hAnsiTheme="minorHAnsi" w:cstheme="minorHAnsi"/>
        </w:rPr>
        <w:t xml:space="preserve">when </w:t>
      </w:r>
      <w:r w:rsidR="008C1678" w:rsidRPr="00B63133">
        <w:rPr>
          <w:rFonts w:asciiTheme="minorHAnsi" w:hAnsiTheme="minorHAnsi" w:cstheme="minorHAnsi"/>
        </w:rPr>
        <w:t xml:space="preserve">the implementation of gender </w:t>
      </w:r>
      <w:r w:rsidR="0029014E" w:rsidRPr="00B63133">
        <w:rPr>
          <w:rFonts w:asciiTheme="minorHAnsi" w:hAnsiTheme="minorHAnsi" w:cstheme="minorHAnsi"/>
        </w:rPr>
        <w:t xml:space="preserve">training </w:t>
      </w:r>
      <w:r w:rsidR="004E786A" w:rsidRPr="00B63133">
        <w:rPr>
          <w:rFonts w:asciiTheme="minorHAnsi" w:hAnsiTheme="minorHAnsi" w:cstheme="minorHAnsi"/>
        </w:rPr>
        <w:t>perpetuates</w:t>
      </w:r>
      <w:r w:rsidR="0029014E" w:rsidRPr="00B63133">
        <w:rPr>
          <w:rFonts w:asciiTheme="minorHAnsi" w:hAnsiTheme="minorHAnsi" w:cstheme="minorHAnsi"/>
        </w:rPr>
        <w:t xml:space="preserve"> </w:t>
      </w:r>
      <w:r w:rsidR="00912EDD" w:rsidRPr="00B63133">
        <w:rPr>
          <w:rFonts w:asciiTheme="minorHAnsi" w:hAnsiTheme="minorHAnsi" w:cstheme="minorHAnsi"/>
        </w:rPr>
        <w:t xml:space="preserve">hierarchies of knowledge, such as Western feminist knowledge via international gender experts to non-Western contexts. </w:t>
      </w:r>
    </w:p>
    <w:p w14:paraId="726C655E" w14:textId="321B1678" w:rsidR="003532EE" w:rsidRPr="00B63133" w:rsidRDefault="00912EDD" w:rsidP="00850AF2">
      <w:pPr>
        <w:ind w:firstLine="720"/>
        <w:contextualSpacing/>
        <w:jc w:val="both"/>
        <w:rPr>
          <w:rFonts w:asciiTheme="minorHAnsi" w:hAnsiTheme="minorHAnsi" w:cstheme="minorHAnsi"/>
        </w:rPr>
      </w:pPr>
      <w:r w:rsidRPr="00B63133">
        <w:rPr>
          <w:rFonts w:asciiTheme="minorHAnsi" w:hAnsiTheme="minorHAnsi" w:cstheme="minorHAnsi"/>
        </w:rPr>
        <w:t xml:space="preserve">This, </w:t>
      </w:r>
      <w:r w:rsidR="00824C4A" w:rsidRPr="00B63133">
        <w:rPr>
          <w:rFonts w:asciiTheme="minorHAnsi" w:hAnsiTheme="minorHAnsi" w:cstheme="minorHAnsi"/>
        </w:rPr>
        <w:t>Kunz</w:t>
      </w:r>
      <w:r w:rsidR="00890F39" w:rsidRPr="00B63133">
        <w:rPr>
          <w:rFonts w:asciiTheme="minorHAnsi" w:hAnsiTheme="minorHAnsi" w:cstheme="minorHAnsi"/>
        </w:rPr>
        <w:t xml:space="preserve"> (2015)</w:t>
      </w:r>
      <w:r w:rsidR="00824C4A" w:rsidRPr="00B63133">
        <w:rPr>
          <w:rFonts w:asciiTheme="minorHAnsi" w:hAnsiTheme="minorHAnsi" w:cstheme="minorHAnsi"/>
        </w:rPr>
        <w:t xml:space="preserve"> </w:t>
      </w:r>
      <w:r w:rsidRPr="00B63133">
        <w:rPr>
          <w:rFonts w:asciiTheme="minorHAnsi" w:hAnsiTheme="minorHAnsi" w:cstheme="minorHAnsi"/>
        </w:rPr>
        <w:t xml:space="preserve">argues, </w:t>
      </w:r>
      <w:r w:rsidR="00563488" w:rsidRPr="00B63133">
        <w:rPr>
          <w:rFonts w:asciiTheme="minorHAnsi" w:hAnsiTheme="minorHAnsi" w:cstheme="minorHAnsi"/>
        </w:rPr>
        <w:t>“</w:t>
      </w:r>
      <w:r w:rsidRPr="00B63133">
        <w:rPr>
          <w:rFonts w:asciiTheme="minorHAnsi" w:hAnsiTheme="minorHAnsi" w:cstheme="minorHAnsi"/>
        </w:rPr>
        <w:t>contributes to the demobili</w:t>
      </w:r>
      <w:r w:rsidR="00C663DD" w:rsidRPr="00B63133">
        <w:rPr>
          <w:rFonts w:asciiTheme="minorHAnsi" w:hAnsiTheme="minorHAnsi" w:cstheme="minorHAnsi"/>
        </w:rPr>
        <w:t>s</w:t>
      </w:r>
      <w:r w:rsidRPr="00B63133">
        <w:rPr>
          <w:rFonts w:asciiTheme="minorHAnsi" w:hAnsiTheme="minorHAnsi" w:cstheme="minorHAnsi"/>
        </w:rPr>
        <w:t>ation of local social movements, a narrowing of feminist political vocabularies, and the marginali</w:t>
      </w:r>
      <w:r w:rsidR="00C663DD" w:rsidRPr="00B63133">
        <w:rPr>
          <w:rFonts w:asciiTheme="minorHAnsi" w:hAnsiTheme="minorHAnsi" w:cstheme="minorHAnsi"/>
        </w:rPr>
        <w:t>s</w:t>
      </w:r>
      <w:r w:rsidRPr="00B63133">
        <w:rPr>
          <w:rFonts w:asciiTheme="minorHAnsi" w:hAnsiTheme="minorHAnsi" w:cstheme="minorHAnsi"/>
        </w:rPr>
        <w:t>ation of</w:t>
      </w:r>
      <w:r w:rsidR="001740FD" w:rsidRPr="00B63133">
        <w:rPr>
          <w:rFonts w:asciiTheme="minorHAnsi" w:hAnsiTheme="minorHAnsi" w:cstheme="minorHAnsi"/>
        </w:rPr>
        <w:t xml:space="preserve"> </w:t>
      </w:r>
      <w:r w:rsidRPr="00B63133">
        <w:rPr>
          <w:rFonts w:asciiTheme="minorHAnsi" w:hAnsiTheme="minorHAnsi" w:cstheme="minorHAnsi"/>
        </w:rPr>
        <w:t>alternative feminist agendas</w:t>
      </w:r>
      <w:r w:rsidR="00563488" w:rsidRPr="00B63133">
        <w:rPr>
          <w:rFonts w:asciiTheme="minorHAnsi" w:hAnsiTheme="minorHAnsi" w:cstheme="minorHAnsi"/>
        </w:rPr>
        <w:t>”</w:t>
      </w:r>
      <w:r w:rsidR="0071633B" w:rsidRPr="00B63133">
        <w:rPr>
          <w:rFonts w:asciiTheme="minorHAnsi" w:hAnsiTheme="minorHAnsi" w:cstheme="minorHAnsi"/>
        </w:rPr>
        <w:t xml:space="preserve"> (108).</w:t>
      </w:r>
      <w:r w:rsidR="007C55B4" w:rsidRPr="00B63133">
        <w:rPr>
          <w:rFonts w:asciiTheme="minorHAnsi" w:hAnsiTheme="minorHAnsi" w:cstheme="minorHAnsi"/>
        </w:rPr>
        <w:t xml:space="preserve"> </w:t>
      </w:r>
      <w:r w:rsidR="00BE2EB9" w:rsidRPr="00B63133">
        <w:rPr>
          <w:rFonts w:asciiTheme="minorHAnsi" w:hAnsiTheme="minorHAnsi" w:cstheme="minorHAnsi"/>
        </w:rPr>
        <w:t>Ferguson argues that</w:t>
      </w:r>
      <w:r w:rsidR="00D93046" w:rsidRPr="00B63133">
        <w:rPr>
          <w:rFonts w:asciiTheme="minorHAnsi" w:hAnsiTheme="minorHAnsi" w:cstheme="minorHAnsi"/>
        </w:rPr>
        <w:t xml:space="preserve"> instead</w:t>
      </w:r>
      <w:r w:rsidR="00846423" w:rsidRPr="00B63133">
        <w:rPr>
          <w:rFonts w:asciiTheme="minorHAnsi" w:hAnsiTheme="minorHAnsi" w:cstheme="minorHAnsi"/>
        </w:rPr>
        <w:t>,</w:t>
      </w:r>
      <w:r w:rsidR="00BE2EB9" w:rsidRPr="00B63133">
        <w:rPr>
          <w:rFonts w:asciiTheme="minorHAnsi" w:hAnsiTheme="minorHAnsi" w:cstheme="minorHAnsi"/>
        </w:rPr>
        <w:t xml:space="preserve"> gender training should be part of any change process towards gender equality at institutional, societal and individual levels, especially when i</w:t>
      </w:r>
      <w:r w:rsidR="008C1678" w:rsidRPr="00B63133">
        <w:rPr>
          <w:rFonts w:asciiTheme="minorHAnsi" w:hAnsiTheme="minorHAnsi" w:cstheme="minorHAnsi"/>
        </w:rPr>
        <w:t>t</w:t>
      </w:r>
      <w:r w:rsidR="00BE2EB9" w:rsidRPr="00B63133">
        <w:rPr>
          <w:rFonts w:asciiTheme="minorHAnsi" w:hAnsiTheme="minorHAnsi" w:cstheme="minorHAnsi"/>
        </w:rPr>
        <w:t xml:space="preserve"> can be </w:t>
      </w:r>
      <w:r w:rsidR="00DE5D69" w:rsidRPr="00B63133">
        <w:rPr>
          <w:rFonts w:asciiTheme="minorHAnsi" w:hAnsiTheme="minorHAnsi" w:cstheme="minorHAnsi"/>
        </w:rPr>
        <w:t>“</w:t>
      </w:r>
      <w:r w:rsidR="00BE2EB9" w:rsidRPr="00B63133">
        <w:rPr>
          <w:rFonts w:asciiTheme="minorHAnsi" w:hAnsiTheme="minorHAnsi" w:cstheme="minorHAnsi"/>
        </w:rPr>
        <w:t>harnessed as a catalyst for disjuncture, rupture and change</w:t>
      </w:r>
      <w:r w:rsidR="00DE5D69" w:rsidRPr="00B63133">
        <w:rPr>
          <w:rFonts w:asciiTheme="minorHAnsi" w:hAnsiTheme="minorHAnsi" w:cstheme="minorHAnsi"/>
        </w:rPr>
        <w:t>”</w:t>
      </w:r>
      <w:r w:rsidR="007D2418" w:rsidRPr="00B63133">
        <w:rPr>
          <w:rFonts w:asciiTheme="minorHAnsi" w:hAnsiTheme="minorHAnsi" w:cstheme="minorHAnsi"/>
        </w:rPr>
        <w:t xml:space="preserve"> (Ferguson 2019, 20).</w:t>
      </w:r>
      <w:r w:rsidR="00BE2EB9" w:rsidRPr="00B63133">
        <w:rPr>
          <w:rFonts w:asciiTheme="minorHAnsi" w:hAnsiTheme="minorHAnsi" w:cstheme="minorHAnsi"/>
        </w:rPr>
        <w:t xml:space="preserve"> </w:t>
      </w:r>
      <w:r w:rsidR="00D93046" w:rsidRPr="00B63133">
        <w:rPr>
          <w:rFonts w:asciiTheme="minorHAnsi" w:hAnsiTheme="minorHAnsi" w:cstheme="minorHAnsi"/>
        </w:rPr>
        <w:t>Thus, as Mukhopadh</w:t>
      </w:r>
      <w:r w:rsidR="008C1678" w:rsidRPr="00B63133">
        <w:rPr>
          <w:rFonts w:asciiTheme="minorHAnsi" w:hAnsiTheme="minorHAnsi" w:cstheme="minorHAnsi"/>
        </w:rPr>
        <w:t>y</w:t>
      </w:r>
      <w:r w:rsidR="00D93046" w:rsidRPr="00B63133">
        <w:rPr>
          <w:rFonts w:asciiTheme="minorHAnsi" w:hAnsiTheme="minorHAnsi" w:cstheme="minorHAnsi"/>
        </w:rPr>
        <w:t>ay</w:t>
      </w:r>
      <w:r w:rsidR="00FC44BA" w:rsidRPr="00B63133">
        <w:rPr>
          <w:rFonts w:asciiTheme="minorHAnsi" w:hAnsiTheme="minorHAnsi" w:cstheme="minorHAnsi"/>
        </w:rPr>
        <w:t xml:space="preserve"> </w:t>
      </w:r>
      <w:r w:rsidR="008C1678" w:rsidRPr="00B63133">
        <w:rPr>
          <w:rFonts w:asciiTheme="minorHAnsi" w:hAnsiTheme="minorHAnsi" w:cstheme="minorHAnsi"/>
        </w:rPr>
        <w:t>suggests</w:t>
      </w:r>
      <w:r w:rsidR="00D93046" w:rsidRPr="00B63133">
        <w:rPr>
          <w:rFonts w:asciiTheme="minorHAnsi" w:hAnsiTheme="minorHAnsi" w:cstheme="minorHAnsi"/>
        </w:rPr>
        <w:t>, g</w:t>
      </w:r>
      <w:r w:rsidR="003532EE" w:rsidRPr="00B63133">
        <w:rPr>
          <w:rFonts w:asciiTheme="minorHAnsi" w:hAnsiTheme="minorHAnsi" w:cstheme="minorHAnsi"/>
        </w:rPr>
        <w:t xml:space="preserve">ender training </w:t>
      </w:r>
      <w:r w:rsidR="008C1678" w:rsidRPr="00B63133">
        <w:rPr>
          <w:rFonts w:asciiTheme="minorHAnsi" w:hAnsiTheme="minorHAnsi" w:cstheme="minorHAnsi"/>
        </w:rPr>
        <w:t xml:space="preserve">implementation </w:t>
      </w:r>
      <w:r w:rsidR="003532EE" w:rsidRPr="00B63133">
        <w:rPr>
          <w:rFonts w:asciiTheme="minorHAnsi" w:hAnsiTheme="minorHAnsi" w:cstheme="minorHAnsi"/>
        </w:rPr>
        <w:t xml:space="preserve">should seek </w:t>
      </w:r>
      <w:r w:rsidR="006B6A09" w:rsidRPr="00B63133">
        <w:rPr>
          <w:rFonts w:asciiTheme="minorHAnsi" w:hAnsiTheme="minorHAnsi" w:cstheme="minorHAnsi"/>
        </w:rPr>
        <w:t xml:space="preserve">to enhance </w:t>
      </w:r>
      <w:r w:rsidR="003532EE" w:rsidRPr="00B63133">
        <w:rPr>
          <w:rFonts w:asciiTheme="minorHAnsi" w:hAnsiTheme="minorHAnsi" w:cstheme="minorHAnsi"/>
        </w:rPr>
        <w:t>political consciousness</w:t>
      </w:r>
      <w:r w:rsidR="00D93046" w:rsidRPr="00B63133">
        <w:rPr>
          <w:rFonts w:asciiTheme="minorHAnsi" w:hAnsiTheme="minorHAnsi" w:cstheme="minorHAnsi"/>
        </w:rPr>
        <w:t xml:space="preserve"> </w:t>
      </w:r>
      <w:r w:rsidR="003532EE" w:rsidRPr="00B63133">
        <w:rPr>
          <w:rFonts w:asciiTheme="minorHAnsi" w:hAnsiTheme="minorHAnsi" w:cstheme="minorHAnsi"/>
        </w:rPr>
        <w:t xml:space="preserve">and </w:t>
      </w:r>
      <w:r w:rsidR="00D93046" w:rsidRPr="00B63133">
        <w:rPr>
          <w:rFonts w:asciiTheme="minorHAnsi" w:hAnsiTheme="minorHAnsi" w:cstheme="minorHAnsi"/>
        </w:rPr>
        <w:t xml:space="preserve">actual </w:t>
      </w:r>
      <w:r w:rsidR="003532EE" w:rsidRPr="00B63133">
        <w:rPr>
          <w:rFonts w:asciiTheme="minorHAnsi" w:hAnsiTheme="minorHAnsi" w:cstheme="minorHAnsi"/>
        </w:rPr>
        <w:t>transformation whil</w:t>
      </w:r>
      <w:r w:rsidR="006B6A09" w:rsidRPr="00B63133">
        <w:rPr>
          <w:rFonts w:asciiTheme="minorHAnsi" w:hAnsiTheme="minorHAnsi" w:cstheme="minorHAnsi"/>
        </w:rPr>
        <w:t>e</w:t>
      </w:r>
      <w:r w:rsidR="003532EE" w:rsidRPr="00B63133">
        <w:rPr>
          <w:rFonts w:asciiTheme="minorHAnsi" w:hAnsiTheme="minorHAnsi" w:cstheme="minorHAnsi"/>
        </w:rPr>
        <w:t xml:space="preserve"> highlighting the significance of learning processes</w:t>
      </w:r>
      <w:r w:rsidR="00A14180" w:rsidRPr="00B63133">
        <w:rPr>
          <w:rFonts w:asciiTheme="minorHAnsi" w:hAnsiTheme="minorHAnsi" w:cstheme="minorHAnsi"/>
        </w:rPr>
        <w:t xml:space="preserve"> </w:t>
      </w:r>
      <w:r w:rsidR="00121DF2" w:rsidRPr="00B63133">
        <w:rPr>
          <w:rStyle w:val="FootnoteReference"/>
          <w:rFonts w:asciiTheme="minorHAnsi" w:hAnsiTheme="minorHAnsi" w:cstheme="minorHAnsi"/>
        </w:rPr>
        <w:fldChar w:fldCharType="begin" w:fldLock="1"/>
      </w:r>
      <w:r w:rsidR="00093F66" w:rsidRPr="00B63133">
        <w:rPr>
          <w:rFonts w:asciiTheme="minorHAnsi" w:hAnsiTheme="minorHAnsi" w:cstheme="minorHAnsi"/>
        </w:rPr>
        <w:instrText>ADDIN CSL_CITATION {"citationItems":[{"id":"ITEM-1","itemData":{"DOI":"10.1002/jid.2946","ISSN":"10991328","abstract":"Critical reviewers of gender mainstreaming as a practice agree that its transformatory potential has remained unfulfilled. This paper, based on radical readings of three conferences organised to review gender mainstreaming argues that gender has been institutionalised in development organisations although not as gender and development theorists and practitioners would have liked. This paper uses the critical readings to excavate the technologies of power of development governmentalities that structure the institutionalisation process and frame feminist practice. It shows how radical feminist projects of transformation become complicit with the imperatives of development categories and projects.","author":[{"dropping-particle":"","family":"Mukhopadhyay","given":"Maitrayee","non-dropping-particle":"","parse-names":false,"suffix":""}],"container-title":"Journal of International Development","id":"ITEM-1","issue":"3","issued":{"date-parts":[["2014","4"]]},"page":"356-367","publisher":"John Wiley &amp; Sons, Ltd","title":"Mainstreaming gender or reconstituting the mainstream? Gender knowledge in development","type":"article-journal","volume":"26"},"uris":["http://www.mendeley.com/documents/?uuid=9c6091de-688b-42de-8bad-f85ef16c1945"]}],"mendeley":{"formattedCitation":"(Mukhopadhyay 2014)","plainTextFormattedCitation":"(Mukhopadhyay 2014)","previouslyFormattedCitation":"(Mukhopadhyay 2014)"},"properties":{"noteIndex":0},"schema":"https://github.com/citation-style-language/schema/raw/master/csl-citation.json"}</w:instrText>
      </w:r>
      <w:r w:rsidR="00121DF2" w:rsidRPr="00B63133">
        <w:rPr>
          <w:rStyle w:val="FootnoteReference"/>
          <w:rFonts w:asciiTheme="minorHAnsi" w:hAnsiTheme="minorHAnsi" w:cstheme="minorHAnsi"/>
        </w:rPr>
        <w:fldChar w:fldCharType="separate"/>
      </w:r>
      <w:r w:rsidR="00121DF2" w:rsidRPr="00B63133">
        <w:rPr>
          <w:rFonts w:asciiTheme="minorHAnsi" w:hAnsiTheme="minorHAnsi" w:cstheme="minorHAnsi"/>
        </w:rPr>
        <w:t>(Mukhopadhyay 2014)</w:t>
      </w:r>
      <w:r w:rsidR="00121DF2" w:rsidRPr="00B63133">
        <w:rPr>
          <w:rStyle w:val="FootnoteReference"/>
          <w:rFonts w:asciiTheme="minorHAnsi" w:hAnsiTheme="minorHAnsi" w:cstheme="minorHAnsi"/>
        </w:rPr>
        <w:fldChar w:fldCharType="end"/>
      </w:r>
      <w:r w:rsidR="00A14180" w:rsidRPr="00B63133">
        <w:rPr>
          <w:rFonts w:asciiTheme="minorHAnsi" w:hAnsiTheme="minorHAnsi" w:cstheme="minorHAnsi"/>
        </w:rPr>
        <w:t>.</w:t>
      </w:r>
      <w:r w:rsidR="00024D30" w:rsidRPr="00B63133">
        <w:rPr>
          <w:rFonts w:asciiTheme="minorHAnsi" w:hAnsiTheme="minorHAnsi" w:cstheme="minorHAnsi"/>
        </w:rPr>
        <w:t xml:space="preserve"> </w:t>
      </w:r>
      <w:r w:rsidR="003532EE" w:rsidRPr="00B63133">
        <w:rPr>
          <w:rFonts w:asciiTheme="minorHAnsi" w:hAnsiTheme="minorHAnsi" w:cstheme="minorHAnsi"/>
        </w:rPr>
        <w:t xml:space="preserve">To </w:t>
      </w:r>
      <w:r w:rsidR="00186954" w:rsidRPr="00B63133">
        <w:rPr>
          <w:rFonts w:asciiTheme="minorHAnsi" w:hAnsiTheme="minorHAnsi" w:cstheme="minorHAnsi"/>
        </w:rPr>
        <w:t>achieve transformation,</w:t>
      </w:r>
      <w:r w:rsidR="003532EE" w:rsidRPr="00B63133">
        <w:rPr>
          <w:rFonts w:asciiTheme="minorHAnsi" w:hAnsiTheme="minorHAnsi" w:cstheme="minorHAnsi"/>
        </w:rPr>
        <w:t xml:space="preserve"> approaches must</w:t>
      </w:r>
      <w:r w:rsidR="008C1678" w:rsidRPr="00B63133">
        <w:rPr>
          <w:rFonts w:asciiTheme="minorHAnsi" w:hAnsiTheme="minorHAnsi" w:cstheme="minorHAnsi"/>
        </w:rPr>
        <w:t xml:space="preserve"> involve </w:t>
      </w:r>
      <w:r w:rsidR="003532EE" w:rsidRPr="00B63133">
        <w:rPr>
          <w:rFonts w:asciiTheme="minorHAnsi" w:hAnsiTheme="minorHAnsi" w:cstheme="minorHAnsi"/>
        </w:rPr>
        <w:t xml:space="preserve">both </w:t>
      </w:r>
      <w:r w:rsidR="00414A3B" w:rsidRPr="00B63133">
        <w:rPr>
          <w:rFonts w:asciiTheme="minorHAnsi" w:hAnsiTheme="minorHAnsi" w:cstheme="minorHAnsi"/>
        </w:rPr>
        <w:t>“</w:t>
      </w:r>
      <w:r w:rsidR="003532EE" w:rsidRPr="00B63133">
        <w:rPr>
          <w:rFonts w:asciiTheme="minorHAnsi" w:hAnsiTheme="minorHAnsi" w:cstheme="minorHAnsi"/>
        </w:rPr>
        <w:t xml:space="preserve">a </w:t>
      </w:r>
      <w:r w:rsidR="003532EE" w:rsidRPr="00B63133">
        <w:rPr>
          <w:rFonts w:asciiTheme="minorHAnsi" w:hAnsiTheme="minorHAnsi" w:cstheme="minorHAnsi"/>
          <w:i/>
        </w:rPr>
        <w:t xml:space="preserve">feminist </w:t>
      </w:r>
      <w:r w:rsidR="003532EE" w:rsidRPr="00B63133">
        <w:rPr>
          <w:rFonts w:asciiTheme="minorHAnsi" w:hAnsiTheme="minorHAnsi" w:cstheme="minorHAnsi"/>
        </w:rPr>
        <w:t xml:space="preserve">and a </w:t>
      </w:r>
      <w:r w:rsidR="003532EE" w:rsidRPr="00B63133">
        <w:rPr>
          <w:rFonts w:asciiTheme="minorHAnsi" w:hAnsiTheme="minorHAnsi" w:cstheme="minorHAnsi"/>
          <w:i/>
        </w:rPr>
        <w:t xml:space="preserve">political </w:t>
      </w:r>
      <w:r w:rsidR="003532EE" w:rsidRPr="00B63133">
        <w:rPr>
          <w:rFonts w:asciiTheme="minorHAnsi" w:hAnsiTheme="minorHAnsi" w:cstheme="minorHAnsi"/>
        </w:rPr>
        <w:t>endeavour</w:t>
      </w:r>
      <w:r w:rsidR="00414A3B" w:rsidRPr="00B63133">
        <w:rPr>
          <w:rFonts w:asciiTheme="minorHAnsi" w:hAnsiTheme="minorHAnsi" w:cstheme="minorHAnsi"/>
        </w:rPr>
        <w:t>”</w:t>
      </w:r>
      <w:r w:rsidR="00231563" w:rsidRPr="00B63133">
        <w:rPr>
          <w:rFonts w:asciiTheme="minorHAnsi" w:hAnsiTheme="minorHAnsi" w:cstheme="minorHAnsi"/>
        </w:rPr>
        <w:t xml:space="preserve"> </w:t>
      </w:r>
      <w:r w:rsidR="00231563" w:rsidRPr="00B63133">
        <w:rPr>
          <w:rFonts w:asciiTheme="minorHAnsi" w:hAnsiTheme="minorHAnsi" w:cstheme="minorHAnsi"/>
        </w:rPr>
        <w:fldChar w:fldCharType="begin" w:fldLock="1"/>
      </w:r>
      <w:r w:rsidR="00093F66" w:rsidRPr="00B63133">
        <w:rPr>
          <w:rFonts w:asciiTheme="minorHAnsi" w:hAnsiTheme="minorHAnsi" w:cstheme="minorHAnsi"/>
        </w:rPr>
        <w:instrText>ADDIN CSL_CITATION {"citationItems":[{"id":"ITEM-1","itemData":{"ISBN":"9783319918266","abstract":"This book develops a case for feminist gender training as a catalyst for disjuncture, rupture and change. Chapter 1 traces the historical development and current contours of the field of gender training. In chapter 2, the key critiques of gender training are substantively engaged with from the perspective of reflexive practice, highlighting the need to work strategically within existing constraints. Questions of transformative change are addressed in Chapter 3, which reviews feminist approaches to change and how these can be applied to enhance the impact of gender training. Chapter 4 considers the theory and practice of feminist pedagogies in gender training. In the final chapter, new avenues for gender training are explored: working with privilege; engaging with applied theatre; and mindfulness/meditation. The study takes gender training beyond its often technocratic form towards a creative, liberating process with the potential to evoke tangible, lasting transformation for gender equality. At the intersection of theory and practice : locating gender training -- Critiques and challenges in contemporary gender training -- Gender training and transformative change -- Gender training and feminist pedagogies -- Future directions for feminist gender training.","author":[{"dropping-particle":"","family":"Ferguson","given":"Lucy","non-dropping-particle":"","parse-names":false,"suffix":""}],"id":"ITEM-1","issued":{"date-parts":[["2019"]]},"title":"Gender Training: A Transformative Equality","type":"book"},"uris":["http://www.mendeley.com/documents/?uuid=a172a93b-335b-46b3-8c55-0fba66896fae"]}],"mendeley":{"formattedCitation":"(Ferguson 2019)","manualFormatting":"(Ferguson 2019, 20, her emphasis)","plainTextFormattedCitation":"(Ferguson 2019)","previouslyFormattedCitation":"(Ferguson 2019)"},"properties":{"noteIndex":0},"schema":"https://github.com/citation-style-language/schema/raw/master/csl-citation.json"}</w:instrText>
      </w:r>
      <w:r w:rsidR="00231563" w:rsidRPr="00B63133">
        <w:rPr>
          <w:rFonts w:asciiTheme="minorHAnsi" w:hAnsiTheme="minorHAnsi" w:cstheme="minorHAnsi"/>
        </w:rPr>
        <w:fldChar w:fldCharType="separate"/>
      </w:r>
      <w:r w:rsidR="00231563" w:rsidRPr="00B63133">
        <w:rPr>
          <w:rFonts w:asciiTheme="minorHAnsi" w:hAnsiTheme="minorHAnsi" w:cstheme="minorHAnsi"/>
        </w:rPr>
        <w:t xml:space="preserve">(Ferguson 2019, 20, </w:t>
      </w:r>
      <w:r w:rsidR="00231563" w:rsidRPr="00B63133">
        <w:rPr>
          <w:rFonts w:asciiTheme="minorHAnsi" w:hAnsiTheme="minorHAnsi" w:cstheme="minorHAnsi"/>
          <w:i/>
          <w:iCs/>
        </w:rPr>
        <w:t>her emphasis</w:t>
      </w:r>
      <w:r w:rsidR="00231563" w:rsidRPr="00B63133">
        <w:rPr>
          <w:rFonts w:asciiTheme="minorHAnsi" w:hAnsiTheme="minorHAnsi" w:cstheme="minorHAnsi"/>
        </w:rPr>
        <w:t>)</w:t>
      </w:r>
      <w:r w:rsidR="00231563" w:rsidRPr="00B63133">
        <w:rPr>
          <w:rFonts w:asciiTheme="minorHAnsi" w:hAnsiTheme="minorHAnsi" w:cstheme="minorHAnsi"/>
        </w:rPr>
        <w:fldChar w:fldCharType="end"/>
      </w:r>
      <w:r w:rsidR="00231563" w:rsidRPr="00B63133">
        <w:rPr>
          <w:rFonts w:asciiTheme="minorHAnsi" w:hAnsiTheme="minorHAnsi" w:cstheme="minorHAnsi"/>
        </w:rPr>
        <w:t>.</w:t>
      </w:r>
      <w:r w:rsidR="00024D30" w:rsidRPr="00B63133">
        <w:rPr>
          <w:rFonts w:asciiTheme="minorHAnsi" w:hAnsiTheme="minorHAnsi" w:cstheme="minorHAnsi"/>
        </w:rPr>
        <w:t xml:space="preserve"> </w:t>
      </w:r>
      <w:r w:rsidR="003532EE" w:rsidRPr="00B63133">
        <w:rPr>
          <w:rFonts w:asciiTheme="minorHAnsi" w:hAnsiTheme="minorHAnsi" w:cstheme="minorHAnsi"/>
        </w:rPr>
        <w:t xml:space="preserve">In reference to intersectionality, she also asks us to pay attention </w:t>
      </w:r>
      <w:r w:rsidR="00D93046" w:rsidRPr="00B63133">
        <w:rPr>
          <w:rFonts w:asciiTheme="minorHAnsi" w:hAnsiTheme="minorHAnsi" w:cstheme="minorHAnsi"/>
        </w:rPr>
        <w:t xml:space="preserve">to </w:t>
      </w:r>
      <w:r w:rsidR="00ED2E2D" w:rsidRPr="00B63133">
        <w:rPr>
          <w:rFonts w:asciiTheme="minorHAnsi" w:hAnsiTheme="minorHAnsi" w:cstheme="minorHAnsi"/>
        </w:rPr>
        <w:t>how</w:t>
      </w:r>
      <w:r w:rsidR="00D93046" w:rsidRPr="00B63133">
        <w:rPr>
          <w:rFonts w:asciiTheme="minorHAnsi" w:hAnsiTheme="minorHAnsi" w:cstheme="minorHAnsi"/>
        </w:rPr>
        <w:t xml:space="preserve"> </w:t>
      </w:r>
      <w:r w:rsidR="003532EE" w:rsidRPr="00B63133">
        <w:rPr>
          <w:rFonts w:asciiTheme="minorHAnsi" w:hAnsiTheme="minorHAnsi" w:cstheme="minorHAnsi"/>
        </w:rPr>
        <w:t xml:space="preserve">knowledge is selected, </w:t>
      </w:r>
      <w:r w:rsidR="00D93046" w:rsidRPr="00B63133">
        <w:rPr>
          <w:rFonts w:asciiTheme="minorHAnsi" w:hAnsiTheme="minorHAnsi" w:cstheme="minorHAnsi"/>
        </w:rPr>
        <w:t xml:space="preserve">by whom </w:t>
      </w:r>
      <w:r w:rsidR="00ED2E2D" w:rsidRPr="00B63133">
        <w:rPr>
          <w:rFonts w:asciiTheme="minorHAnsi" w:hAnsiTheme="minorHAnsi" w:cstheme="minorHAnsi"/>
        </w:rPr>
        <w:t>training</w:t>
      </w:r>
      <w:r w:rsidR="00D93046" w:rsidRPr="00B63133">
        <w:rPr>
          <w:rFonts w:asciiTheme="minorHAnsi" w:hAnsiTheme="minorHAnsi" w:cstheme="minorHAnsi"/>
        </w:rPr>
        <w:t xml:space="preserve"> is delivered, </w:t>
      </w:r>
      <w:r w:rsidR="003532EE" w:rsidRPr="00B63133">
        <w:rPr>
          <w:rFonts w:asciiTheme="minorHAnsi" w:hAnsiTheme="minorHAnsi" w:cstheme="minorHAnsi"/>
        </w:rPr>
        <w:t>and who</w:t>
      </w:r>
      <w:r w:rsidR="00D93046" w:rsidRPr="00B63133">
        <w:rPr>
          <w:rFonts w:asciiTheme="minorHAnsi" w:hAnsiTheme="minorHAnsi" w:cstheme="minorHAnsi"/>
        </w:rPr>
        <w:t xml:space="preserve"> </w:t>
      </w:r>
      <w:r w:rsidR="008C1678" w:rsidRPr="00B63133">
        <w:rPr>
          <w:rFonts w:asciiTheme="minorHAnsi" w:hAnsiTheme="minorHAnsi" w:cstheme="minorHAnsi"/>
        </w:rPr>
        <w:t>participates</w:t>
      </w:r>
      <w:r w:rsidR="003532EE" w:rsidRPr="00B63133">
        <w:rPr>
          <w:rFonts w:asciiTheme="minorHAnsi" w:hAnsiTheme="minorHAnsi" w:cstheme="minorHAnsi"/>
        </w:rPr>
        <w:t xml:space="preserve">. In particular, attention should </w:t>
      </w:r>
      <w:r w:rsidR="00863062" w:rsidRPr="00B63133">
        <w:rPr>
          <w:rFonts w:asciiTheme="minorHAnsi" w:hAnsiTheme="minorHAnsi" w:cstheme="minorHAnsi"/>
        </w:rPr>
        <w:t>focus</w:t>
      </w:r>
      <w:r w:rsidR="003532EE" w:rsidRPr="00B63133">
        <w:rPr>
          <w:rFonts w:asciiTheme="minorHAnsi" w:hAnsiTheme="minorHAnsi" w:cstheme="minorHAnsi"/>
        </w:rPr>
        <w:t xml:space="preserve"> on power relations at all stages of the gender training process – who commissions, who designs, who implements and who evaluates.</w:t>
      </w:r>
    </w:p>
    <w:p w14:paraId="02F4FF09" w14:textId="77777777" w:rsidR="00B07B3F" w:rsidRPr="00B63133" w:rsidRDefault="00B07B3F" w:rsidP="008A5EBA">
      <w:pPr>
        <w:contextualSpacing/>
        <w:jc w:val="both"/>
        <w:rPr>
          <w:rFonts w:asciiTheme="minorHAnsi" w:hAnsiTheme="minorHAnsi" w:cstheme="minorHAnsi"/>
          <w:b/>
        </w:rPr>
      </w:pPr>
    </w:p>
    <w:p w14:paraId="49CBF4B8" w14:textId="61227BD2" w:rsidR="00C946CA" w:rsidRPr="00B63133" w:rsidRDefault="00C946CA" w:rsidP="008A5EBA">
      <w:pPr>
        <w:contextualSpacing/>
        <w:jc w:val="both"/>
        <w:rPr>
          <w:rFonts w:asciiTheme="minorHAnsi" w:hAnsiTheme="minorHAnsi" w:cstheme="minorHAnsi"/>
          <w:b/>
        </w:rPr>
      </w:pPr>
      <w:r w:rsidRPr="00B63133">
        <w:rPr>
          <w:rFonts w:asciiTheme="minorHAnsi" w:hAnsiTheme="minorHAnsi" w:cstheme="minorHAnsi"/>
          <w:b/>
        </w:rPr>
        <w:t>A</w:t>
      </w:r>
      <w:r w:rsidR="00C41F55" w:rsidRPr="00B63133">
        <w:rPr>
          <w:rFonts w:asciiTheme="minorHAnsi" w:hAnsiTheme="minorHAnsi" w:cstheme="minorHAnsi"/>
          <w:b/>
        </w:rPr>
        <w:t>gency and a</w:t>
      </w:r>
      <w:r w:rsidRPr="00B63133">
        <w:rPr>
          <w:rFonts w:asciiTheme="minorHAnsi" w:hAnsiTheme="minorHAnsi" w:cstheme="minorHAnsi"/>
          <w:b/>
        </w:rPr>
        <w:t>n Epistemological Lens on Change</w:t>
      </w:r>
    </w:p>
    <w:p w14:paraId="5ED6B9D1" w14:textId="77777777" w:rsidR="00850AF2" w:rsidRPr="00B63133" w:rsidRDefault="00850AF2" w:rsidP="008A5EBA">
      <w:pPr>
        <w:contextualSpacing/>
        <w:jc w:val="both"/>
        <w:rPr>
          <w:rFonts w:asciiTheme="minorHAnsi" w:hAnsiTheme="minorHAnsi" w:cstheme="minorHAnsi"/>
        </w:rPr>
      </w:pPr>
    </w:p>
    <w:p w14:paraId="113AF1DD" w14:textId="0B481723" w:rsidR="006B6A09" w:rsidRPr="00B63133" w:rsidRDefault="00795439" w:rsidP="008A5EBA">
      <w:pPr>
        <w:contextualSpacing/>
        <w:jc w:val="both"/>
        <w:rPr>
          <w:rFonts w:asciiTheme="minorHAnsi" w:hAnsiTheme="minorHAnsi" w:cstheme="minorHAnsi"/>
        </w:rPr>
      </w:pPr>
      <w:r w:rsidRPr="00B63133">
        <w:rPr>
          <w:rFonts w:asciiTheme="minorHAnsi" w:hAnsiTheme="minorHAnsi" w:cstheme="minorHAnsi"/>
        </w:rPr>
        <w:t xml:space="preserve">In settings where IPV is </w:t>
      </w:r>
      <w:r w:rsidR="002E6A5C" w:rsidRPr="00B63133">
        <w:rPr>
          <w:rFonts w:asciiTheme="minorHAnsi" w:hAnsiTheme="minorHAnsi" w:cstheme="minorHAnsi"/>
        </w:rPr>
        <w:t>commonly understood as norma</w:t>
      </w:r>
      <w:r w:rsidR="00D93046" w:rsidRPr="00B63133">
        <w:rPr>
          <w:rFonts w:asciiTheme="minorHAnsi" w:hAnsiTheme="minorHAnsi" w:cstheme="minorHAnsi"/>
        </w:rPr>
        <w:t>tive</w:t>
      </w:r>
      <w:r w:rsidRPr="00B63133">
        <w:rPr>
          <w:rFonts w:asciiTheme="minorHAnsi" w:hAnsiTheme="minorHAnsi" w:cstheme="minorHAnsi"/>
        </w:rPr>
        <w:t xml:space="preserve">, </w:t>
      </w:r>
      <w:r w:rsidR="002E6A5C" w:rsidRPr="00B63133">
        <w:rPr>
          <w:rFonts w:asciiTheme="minorHAnsi" w:hAnsiTheme="minorHAnsi" w:cstheme="minorHAnsi"/>
        </w:rPr>
        <w:t xml:space="preserve">evaluating change in </w:t>
      </w:r>
      <w:r w:rsidR="006B6A09" w:rsidRPr="00B63133">
        <w:rPr>
          <w:rFonts w:asciiTheme="minorHAnsi" w:hAnsiTheme="minorHAnsi" w:cstheme="minorHAnsi"/>
        </w:rPr>
        <w:t xml:space="preserve">the </w:t>
      </w:r>
      <w:r w:rsidR="002E6A5C" w:rsidRPr="00B63133">
        <w:rPr>
          <w:rFonts w:asciiTheme="minorHAnsi" w:hAnsiTheme="minorHAnsi" w:cstheme="minorHAnsi"/>
        </w:rPr>
        <w:t xml:space="preserve">experiences of IPV </w:t>
      </w:r>
      <w:r w:rsidRPr="00B63133">
        <w:rPr>
          <w:rFonts w:asciiTheme="minorHAnsi" w:hAnsiTheme="minorHAnsi" w:cstheme="minorHAnsi"/>
        </w:rPr>
        <w:t xml:space="preserve">requires </w:t>
      </w:r>
      <w:r w:rsidR="00D12D7E" w:rsidRPr="00B63133">
        <w:rPr>
          <w:rFonts w:asciiTheme="minorHAnsi" w:hAnsiTheme="minorHAnsi" w:cstheme="minorHAnsi"/>
        </w:rPr>
        <w:t>conceptualising</w:t>
      </w:r>
      <w:r w:rsidRPr="00B63133">
        <w:rPr>
          <w:rFonts w:asciiTheme="minorHAnsi" w:hAnsiTheme="minorHAnsi" w:cstheme="minorHAnsi"/>
        </w:rPr>
        <w:t xml:space="preserve"> </w:t>
      </w:r>
      <w:r w:rsidR="002E6A5C" w:rsidRPr="00B63133">
        <w:rPr>
          <w:rFonts w:asciiTheme="minorHAnsi" w:hAnsiTheme="minorHAnsi" w:cstheme="minorHAnsi"/>
        </w:rPr>
        <w:t>the agency of victims</w:t>
      </w:r>
      <w:r w:rsidR="00EB796D" w:rsidRPr="00B63133">
        <w:rPr>
          <w:rFonts w:asciiTheme="minorHAnsi" w:hAnsiTheme="minorHAnsi" w:cstheme="minorHAnsi"/>
        </w:rPr>
        <w:t xml:space="preserve"> and others</w:t>
      </w:r>
      <w:r w:rsidR="00D54196" w:rsidRPr="00B63133">
        <w:rPr>
          <w:rFonts w:asciiTheme="minorHAnsi" w:hAnsiTheme="minorHAnsi" w:cstheme="minorHAnsi"/>
        </w:rPr>
        <w:t xml:space="preserve"> to enact </w:t>
      </w:r>
      <w:r w:rsidR="00EB796D" w:rsidRPr="00B63133">
        <w:rPr>
          <w:rFonts w:asciiTheme="minorHAnsi" w:hAnsiTheme="minorHAnsi" w:cstheme="minorHAnsi"/>
        </w:rPr>
        <w:t>such</w:t>
      </w:r>
      <w:r w:rsidR="00D54196" w:rsidRPr="00B63133">
        <w:rPr>
          <w:rFonts w:asciiTheme="minorHAnsi" w:hAnsiTheme="minorHAnsi" w:cstheme="minorHAnsi"/>
        </w:rPr>
        <w:t xml:space="preserve"> change</w:t>
      </w:r>
      <w:r w:rsidR="002E6A5C" w:rsidRPr="00B63133">
        <w:rPr>
          <w:rFonts w:asciiTheme="minorHAnsi" w:hAnsiTheme="minorHAnsi" w:cstheme="minorHAnsi"/>
        </w:rPr>
        <w:t>.</w:t>
      </w:r>
      <w:r w:rsidR="00D86CCA" w:rsidRPr="00B63133">
        <w:rPr>
          <w:rFonts w:asciiTheme="minorHAnsi" w:hAnsiTheme="minorHAnsi" w:cstheme="minorHAnsi"/>
        </w:rPr>
        <w:t xml:space="preserve"> If</w:t>
      </w:r>
      <w:r w:rsidR="00311135" w:rsidRPr="00B63133">
        <w:rPr>
          <w:rFonts w:asciiTheme="minorHAnsi" w:hAnsiTheme="minorHAnsi" w:cstheme="minorHAnsi"/>
        </w:rPr>
        <w:t xml:space="preserve"> IPV </w:t>
      </w:r>
      <w:r w:rsidR="00393005" w:rsidRPr="00B63133">
        <w:rPr>
          <w:rFonts w:asciiTheme="minorHAnsi" w:hAnsiTheme="minorHAnsi" w:cstheme="minorHAnsi"/>
        </w:rPr>
        <w:t>is understood to be</w:t>
      </w:r>
      <w:r w:rsidR="00311135" w:rsidRPr="00B63133">
        <w:rPr>
          <w:rFonts w:asciiTheme="minorHAnsi" w:hAnsiTheme="minorHAnsi" w:cstheme="minorHAnsi"/>
        </w:rPr>
        <w:t xml:space="preserve"> </w:t>
      </w:r>
      <w:r w:rsidR="00B26ECB" w:rsidRPr="00B63133">
        <w:rPr>
          <w:rFonts w:asciiTheme="minorHAnsi" w:hAnsiTheme="minorHAnsi" w:cstheme="minorHAnsi"/>
        </w:rPr>
        <w:t>enacted</w:t>
      </w:r>
      <w:r w:rsidR="00311135" w:rsidRPr="00B63133">
        <w:rPr>
          <w:rFonts w:asciiTheme="minorHAnsi" w:hAnsiTheme="minorHAnsi" w:cstheme="minorHAnsi"/>
        </w:rPr>
        <w:t xml:space="preserve"> not just interpersonally, but structurally by </w:t>
      </w:r>
      <w:r w:rsidR="006C72A9" w:rsidRPr="00B63133">
        <w:rPr>
          <w:rFonts w:asciiTheme="minorHAnsi" w:hAnsiTheme="minorHAnsi" w:cstheme="minorHAnsi"/>
        </w:rPr>
        <w:t xml:space="preserve">forces of </w:t>
      </w:r>
      <w:r w:rsidR="00311135" w:rsidRPr="00B63133">
        <w:rPr>
          <w:rFonts w:asciiTheme="minorHAnsi" w:hAnsiTheme="minorHAnsi" w:cstheme="minorHAnsi"/>
        </w:rPr>
        <w:t>patriarchy and global capitalism</w:t>
      </w:r>
      <w:r w:rsidR="0038419F" w:rsidRPr="00B63133">
        <w:rPr>
          <w:rFonts w:asciiTheme="minorHAnsi" w:hAnsiTheme="minorHAnsi" w:cstheme="minorHAnsi"/>
        </w:rPr>
        <w:t xml:space="preserve"> </w:t>
      </w:r>
      <w:r w:rsidR="00121DF2" w:rsidRPr="00B63133">
        <w:rPr>
          <w:rStyle w:val="FootnoteReference"/>
          <w:rFonts w:asciiTheme="minorHAnsi" w:hAnsiTheme="minorHAnsi" w:cstheme="minorHAnsi"/>
        </w:rPr>
        <w:fldChar w:fldCharType="begin" w:fldLock="1"/>
      </w:r>
      <w:r w:rsidR="00121DF2" w:rsidRPr="00B63133">
        <w:rPr>
          <w:rFonts w:asciiTheme="minorHAnsi" w:hAnsiTheme="minorHAnsi" w:cstheme="minorHAnsi"/>
        </w:rPr>
        <w:instrText>ADDIN CSL_CITATION {"citationItems":[{"id":"ITEM-1","itemData":{"DOI":"10.1093/acprof:oso/9780199755929.001.0001","ISBN":"9780199979516","abstract":"Applies political economy approach to violence against women in global context Challenges existing scholarly and policy approaches Draws on True's research for the United Nations Special Rapporteur on Violence Against Women Provides strong evidence that increasing women's access to productive resources and social and economic rights lessens their vulnerability to violence across all societies","author":[{"dropping-particle":"","family":"True","given":"Jacqui","non-dropping-particle":"","parse-names":false,"suffix":""}],"container-title":"The Political Economy of Violence against Women","id":"ITEM-1","issued":{"date-parts":[["2012"]]},"title":"The Political Economy of Violence against Women","type":"book"},"uris":["http://www.mendeley.com/documents/?uuid=213ec2a9-5754-45b2-b0e0-1e6ac27d20c3","http://www.mendeley.com/documents/?uuid=a920364d-e14f-4fd7-984d-30fb9e7ca096"]}],"mendeley":{"formattedCitation":"(True 2012)","plainTextFormattedCitation":"(True 2012)","previouslyFormattedCitation":"(True 2012)"},"properties":{"noteIndex":0},"schema":"https://github.com/citation-style-language/schema/raw/master/csl-citation.json"}</w:instrText>
      </w:r>
      <w:r w:rsidR="00121DF2" w:rsidRPr="00B63133">
        <w:rPr>
          <w:rStyle w:val="FootnoteReference"/>
          <w:rFonts w:asciiTheme="minorHAnsi" w:hAnsiTheme="minorHAnsi" w:cstheme="minorHAnsi"/>
        </w:rPr>
        <w:fldChar w:fldCharType="separate"/>
      </w:r>
      <w:r w:rsidR="00121DF2" w:rsidRPr="00B63133">
        <w:rPr>
          <w:rFonts w:asciiTheme="minorHAnsi" w:hAnsiTheme="minorHAnsi" w:cstheme="minorHAnsi"/>
        </w:rPr>
        <w:t>(True 2012)</w:t>
      </w:r>
      <w:r w:rsidR="00121DF2" w:rsidRPr="00B63133">
        <w:rPr>
          <w:rStyle w:val="FootnoteReference"/>
          <w:rFonts w:asciiTheme="minorHAnsi" w:hAnsiTheme="minorHAnsi" w:cstheme="minorHAnsi"/>
        </w:rPr>
        <w:fldChar w:fldCharType="end"/>
      </w:r>
      <w:r w:rsidR="0038419F" w:rsidRPr="00B63133">
        <w:rPr>
          <w:rFonts w:asciiTheme="minorHAnsi" w:hAnsiTheme="minorHAnsi" w:cstheme="minorHAnsi"/>
        </w:rPr>
        <w:t>,</w:t>
      </w:r>
      <w:r w:rsidR="00311135" w:rsidRPr="00B63133">
        <w:rPr>
          <w:rFonts w:asciiTheme="minorHAnsi" w:hAnsiTheme="minorHAnsi" w:cstheme="minorHAnsi"/>
        </w:rPr>
        <w:t xml:space="preserve"> then </w:t>
      </w:r>
      <w:r w:rsidR="00365AC6" w:rsidRPr="00B63133">
        <w:rPr>
          <w:rFonts w:asciiTheme="minorHAnsi" w:hAnsiTheme="minorHAnsi" w:cstheme="minorHAnsi"/>
        </w:rPr>
        <w:t>it</w:t>
      </w:r>
      <w:r w:rsidR="00311135" w:rsidRPr="00B63133">
        <w:rPr>
          <w:rFonts w:asciiTheme="minorHAnsi" w:hAnsiTheme="minorHAnsi" w:cstheme="minorHAnsi"/>
        </w:rPr>
        <w:t xml:space="preserve"> cannot </w:t>
      </w:r>
      <w:r w:rsidR="006B6A09" w:rsidRPr="00B63133">
        <w:rPr>
          <w:rFonts w:asciiTheme="minorHAnsi" w:hAnsiTheme="minorHAnsi" w:cstheme="minorHAnsi"/>
        </w:rPr>
        <w:t xml:space="preserve">simply </w:t>
      </w:r>
      <w:r w:rsidR="00311135" w:rsidRPr="00B63133">
        <w:rPr>
          <w:rFonts w:asciiTheme="minorHAnsi" w:hAnsiTheme="minorHAnsi" w:cstheme="minorHAnsi"/>
        </w:rPr>
        <w:t xml:space="preserve">be </w:t>
      </w:r>
      <w:r w:rsidR="00F47106" w:rsidRPr="00B63133">
        <w:rPr>
          <w:rFonts w:asciiTheme="minorHAnsi" w:hAnsiTheme="minorHAnsi" w:cstheme="minorHAnsi"/>
        </w:rPr>
        <w:t>“</w:t>
      </w:r>
      <w:r w:rsidR="00311135" w:rsidRPr="00B63133">
        <w:rPr>
          <w:rFonts w:asciiTheme="minorHAnsi" w:hAnsiTheme="minorHAnsi" w:cstheme="minorHAnsi"/>
        </w:rPr>
        <w:t>trained away</w:t>
      </w:r>
      <w:r w:rsidR="00F47106" w:rsidRPr="00B63133">
        <w:rPr>
          <w:rFonts w:asciiTheme="minorHAnsi" w:hAnsiTheme="minorHAnsi" w:cstheme="minorHAnsi"/>
        </w:rPr>
        <w:t>”</w:t>
      </w:r>
      <w:r w:rsidR="00B925D1" w:rsidRPr="00B63133">
        <w:rPr>
          <w:rFonts w:asciiTheme="minorHAnsi" w:hAnsiTheme="minorHAnsi" w:cstheme="minorHAnsi"/>
        </w:rPr>
        <w:t xml:space="preserve"> </w:t>
      </w:r>
      <w:r w:rsidR="00121DF2" w:rsidRPr="00B63133">
        <w:rPr>
          <w:rStyle w:val="FootnoteReference"/>
          <w:rFonts w:asciiTheme="minorHAnsi" w:hAnsiTheme="minorHAnsi" w:cstheme="minorHAnsi"/>
        </w:rPr>
        <w:fldChar w:fldCharType="begin" w:fldLock="1"/>
      </w:r>
      <w:r w:rsidR="00121DF2" w:rsidRPr="00B63133">
        <w:rPr>
          <w:rFonts w:asciiTheme="minorHAnsi" w:hAnsiTheme="minorHAnsi" w:cstheme="minorHAnsi"/>
        </w:rPr>
        <w:instrText>ADDIN CSL_CITATION {"citationItems":[{"id":"ITEM-1","itemData":{"DOI":"10.1080/17441692.2015.1069869","ISSN":"17441706","abstract":"Using the example of a human rights training in Nepal, the author looks at global body politics in a reflexive piece on her engagement in development practices that translate western feminist ideas on gender inequality and empowerment via UN human rights policies into non-western contexts. It firsts look at postcolonial and critical literature on feminist engagement in gender and development processes including a discussion on the concept of global body politics before examining briefly the framing of gender-based violence in Nepal. The core of the paper is a reflexive analysis and interrogation of the training in Nepal in order to bring out the tensions and contradictions around western developmental, feminist and human rights discourses. The discussion looks at how difficult it is for feminist, human rights and developmental discourses and practices to unmoor themselves from the notion of the 'expert' and those who do the rights/work/righting rights training and those who are perennially seen as requiring training. The conclusion reflects on possibilities of other epistemic practices found in intercultural dialogues.","author":[{"dropping-particle":"","family":"Harcourt","given":"Wendy","non-dropping-particle":"","parse-names":false,"suffix":""}],"container-title":"Global Public Health","id":"ITEM-1","issued":{"date-parts":[["2016"]]},"title":"Revisiting global body politics in Nepal: A reflexive analysis","type":"article-journal"},"uris":["http://www.mendeley.com/documents/?uuid=acd01c41-5474-4a9c-9b8e-bc5072c5a665","http://www.mendeley.com/documents/?uuid=ea3b0d29-5adc-45dc-ad93-71ca5e0e7674"]}],"mendeley":{"formattedCitation":"(Harcourt 2016)","plainTextFormattedCitation":"(Harcourt 2016)","previouslyFormattedCitation":"(Harcourt 2016)"},"properties":{"noteIndex":0},"schema":"https://github.com/citation-style-language/schema/raw/master/csl-citation.json"}</w:instrText>
      </w:r>
      <w:r w:rsidR="00121DF2" w:rsidRPr="00B63133">
        <w:rPr>
          <w:rStyle w:val="FootnoteReference"/>
          <w:rFonts w:asciiTheme="minorHAnsi" w:hAnsiTheme="minorHAnsi" w:cstheme="minorHAnsi"/>
        </w:rPr>
        <w:fldChar w:fldCharType="separate"/>
      </w:r>
      <w:r w:rsidR="00121DF2" w:rsidRPr="00B63133">
        <w:rPr>
          <w:rFonts w:asciiTheme="minorHAnsi" w:hAnsiTheme="minorHAnsi" w:cstheme="minorHAnsi"/>
        </w:rPr>
        <w:t>(Harcourt 2016)</w:t>
      </w:r>
      <w:r w:rsidR="00121DF2" w:rsidRPr="00B63133">
        <w:rPr>
          <w:rStyle w:val="FootnoteReference"/>
          <w:rFonts w:asciiTheme="minorHAnsi" w:hAnsiTheme="minorHAnsi" w:cstheme="minorHAnsi"/>
        </w:rPr>
        <w:fldChar w:fldCharType="end"/>
      </w:r>
      <w:r w:rsidR="00EB013B" w:rsidRPr="00B63133">
        <w:rPr>
          <w:rFonts w:asciiTheme="minorHAnsi" w:hAnsiTheme="minorHAnsi" w:cstheme="minorHAnsi"/>
        </w:rPr>
        <w:t xml:space="preserve"> </w:t>
      </w:r>
      <w:r w:rsidR="006C72A9" w:rsidRPr="00B63133">
        <w:rPr>
          <w:rFonts w:asciiTheme="minorHAnsi" w:hAnsiTheme="minorHAnsi" w:cstheme="minorHAnsi"/>
        </w:rPr>
        <w:t>in isolation from structural change</w:t>
      </w:r>
      <w:r w:rsidR="007712D2" w:rsidRPr="00B63133">
        <w:rPr>
          <w:rFonts w:asciiTheme="minorHAnsi" w:hAnsiTheme="minorHAnsi" w:cstheme="minorHAnsi"/>
        </w:rPr>
        <w:t xml:space="preserve"> that </w:t>
      </w:r>
      <w:r w:rsidR="006B6A09" w:rsidRPr="00B63133">
        <w:rPr>
          <w:rFonts w:asciiTheme="minorHAnsi" w:hAnsiTheme="minorHAnsi" w:cstheme="minorHAnsi"/>
        </w:rPr>
        <w:t>needs</w:t>
      </w:r>
      <w:r w:rsidR="00147F6C" w:rsidRPr="00B63133">
        <w:rPr>
          <w:rFonts w:asciiTheme="minorHAnsi" w:hAnsiTheme="minorHAnsi" w:cstheme="minorHAnsi"/>
        </w:rPr>
        <w:t xml:space="preserve"> also </w:t>
      </w:r>
      <w:r w:rsidR="006B6A09" w:rsidRPr="00B63133">
        <w:rPr>
          <w:rFonts w:asciiTheme="minorHAnsi" w:hAnsiTheme="minorHAnsi" w:cstheme="minorHAnsi"/>
        </w:rPr>
        <w:t xml:space="preserve">to </w:t>
      </w:r>
      <w:r w:rsidR="00147F6C" w:rsidRPr="00B63133">
        <w:rPr>
          <w:rFonts w:asciiTheme="minorHAnsi" w:hAnsiTheme="minorHAnsi" w:cstheme="minorHAnsi"/>
        </w:rPr>
        <w:t>address</w:t>
      </w:r>
      <w:r w:rsidR="007712D2" w:rsidRPr="00B63133">
        <w:rPr>
          <w:rFonts w:asciiTheme="minorHAnsi" w:hAnsiTheme="minorHAnsi" w:cstheme="minorHAnsi"/>
        </w:rPr>
        <w:t xml:space="preserve"> various drivers </w:t>
      </w:r>
      <w:r w:rsidR="00C25851" w:rsidRPr="00B63133">
        <w:rPr>
          <w:rFonts w:asciiTheme="minorHAnsi" w:hAnsiTheme="minorHAnsi" w:cstheme="minorHAnsi"/>
        </w:rPr>
        <w:t>in the political economy of</w:t>
      </w:r>
      <w:r w:rsidR="007712D2" w:rsidRPr="00B63133">
        <w:rPr>
          <w:rFonts w:asciiTheme="minorHAnsi" w:hAnsiTheme="minorHAnsi" w:cstheme="minorHAnsi"/>
        </w:rPr>
        <w:t xml:space="preserve"> IPV</w:t>
      </w:r>
      <w:r w:rsidR="006C72A9" w:rsidRPr="00B63133">
        <w:rPr>
          <w:rFonts w:asciiTheme="minorHAnsi" w:hAnsiTheme="minorHAnsi" w:cstheme="minorHAnsi"/>
        </w:rPr>
        <w:t>.</w:t>
      </w:r>
      <w:r w:rsidR="00C7450A" w:rsidRPr="00B63133">
        <w:rPr>
          <w:rFonts w:asciiTheme="minorHAnsi" w:hAnsiTheme="minorHAnsi" w:cstheme="minorHAnsi"/>
        </w:rPr>
        <w:t xml:space="preserve"> In understanding how change </w:t>
      </w:r>
      <w:r w:rsidR="006B6A09" w:rsidRPr="00B63133">
        <w:rPr>
          <w:rFonts w:asciiTheme="minorHAnsi" w:hAnsiTheme="minorHAnsi" w:cstheme="minorHAnsi"/>
        </w:rPr>
        <w:t xml:space="preserve">might </w:t>
      </w:r>
      <w:r w:rsidR="00C7450A" w:rsidRPr="00B63133">
        <w:rPr>
          <w:rFonts w:asciiTheme="minorHAnsi" w:hAnsiTheme="minorHAnsi" w:cstheme="minorHAnsi"/>
        </w:rPr>
        <w:t xml:space="preserve">happens </w:t>
      </w:r>
      <w:r w:rsidR="006B6A09" w:rsidRPr="00B63133">
        <w:rPr>
          <w:rFonts w:asciiTheme="minorHAnsi" w:hAnsiTheme="minorHAnsi" w:cstheme="minorHAnsi"/>
        </w:rPr>
        <w:t>with respect to IPV</w:t>
      </w:r>
      <w:r w:rsidR="00C7450A" w:rsidRPr="00B63133">
        <w:rPr>
          <w:rFonts w:asciiTheme="minorHAnsi" w:hAnsiTheme="minorHAnsi" w:cstheme="minorHAnsi"/>
        </w:rPr>
        <w:t>, constructions of agency that focus too closely on individual acts of resistance obscure the context</w:t>
      </w:r>
      <w:r w:rsidR="00670863" w:rsidRPr="00B63133">
        <w:rPr>
          <w:rFonts w:asciiTheme="minorHAnsi" w:hAnsiTheme="minorHAnsi" w:cstheme="minorHAnsi"/>
        </w:rPr>
        <w:t xml:space="preserve"> </w:t>
      </w:r>
      <w:r w:rsidR="00C7450A" w:rsidRPr="00B63133">
        <w:rPr>
          <w:rFonts w:asciiTheme="minorHAnsi" w:hAnsiTheme="minorHAnsi" w:cstheme="minorHAnsi"/>
        </w:rPr>
        <w:t xml:space="preserve">in which resistance occurs and the </w:t>
      </w:r>
      <w:r w:rsidR="00670863" w:rsidRPr="00B63133">
        <w:rPr>
          <w:rFonts w:asciiTheme="minorHAnsi" w:hAnsiTheme="minorHAnsi" w:cstheme="minorHAnsi"/>
        </w:rPr>
        <w:t xml:space="preserve">complex combination of factors that may lie </w:t>
      </w:r>
      <w:r w:rsidR="00C7450A" w:rsidRPr="00B63133">
        <w:rPr>
          <w:rFonts w:asciiTheme="minorHAnsi" w:hAnsiTheme="minorHAnsi" w:cstheme="minorHAnsi"/>
        </w:rPr>
        <w:t xml:space="preserve">behind </w:t>
      </w:r>
      <w:r w:rsidR="00C41F55" w:rsidRPr="00B63133">
        <w:rPr>
          <w:rFonts w:asciiTheme="minorHAnsi" w:hAnsiTheme="minorHAnsi" w:cstheme="minorHAnsi"/>
        </w:rPr>
        <w:t>the action.</w:t>
      </w:r>
      <w:r w:rsidR="006C72A9" w:rsidRPr="00B63133">
        <w:rPr>
          <w:rFonts w:asciiTheme="minorHAnsi" w:hAnsiTheme="minorHAnsi" w:cstheme="minorHAnsi"/>
        </w:rPr>
        <w:t xml:space="preserve"> </w:t>
      </w:r>
    </w:p>
    <w:p w14:paraId="4B6D0A5B" w14:textId="5B110054" w:rsidR="00F20350" w:rsidRPr="00B63133" w:rsidRDefault="00555605" w:rsidP="006B6A09">
      <w:pPr>
        <w:ind w:firstLine="720"/>
        <w:contextualSpacing/>
        <w:jc w:val="both"/>
        <w:rPr>
          <w:rFonts w:asciiTheme="minorHAnsi" w:hAnsiTheme="minorHAnsi" w:cstheme="minorHAnsi"/>
        </w:rPr>
      </w:pPr>
      <w:r w:rsidRPr="00B63133">
        <w:rPr>
          <w:rFonts w:asciiTheme="minorHAnsi" w:hAnsiTheme="minorHAnsi" w:cstheme="minorHAnsi"/>
        </w:rPr>
        <w:t xml:space="preserve">Where </w:t>
      </w:r>
      <w:r w:rsidR="006C72A9" w:rsidRPr="00B63133">
        <w:rPr>
          <w:rFonts w:asciiTheme="minorHAnsi" w:hAnsiTheme="minorHAnsi" w:cstheme="minorHAnsi"/>
        </w:rPr>
        <w:t xml:space="preserve">agency </w:t>
      </w:r>
      <w:r w:rsidRPr="00B63133">
        <w:rPr>
          <w:rFonts w:asciiTheme="minorHAnsi" w:hAnsiTheme="minorHAnsi" w:cstheme="minorHAnsi"/>
        </w:rPr>
        <w:t xml:space="preserve">is understood as </w:t>
      </w:r>
      <w:r w:rsidR="006C2A8C" w:rsidRPr="00B63133">
        <w:rPr>
          <w:rFonts w:asciiTheme="minorHAnsi" w:hAnsiTheme="minorHAnsi" w:cstheme="minorHAnsi"/>
        </w:rPr>
        <w:t>“</w:t>
      </w:r>
      <w:r w:rsidR="00F20350" w:rsidRPr="00B63133">
        <w:rPr>
          <w:rFonts w:asciiTheme="minorHAnsi" w:hAnsiTheme="minorHAnsi" w:cstheme="minorHAnsi"/>
        </w:rPr>
        <w:t>overt</w:t>
      </w:r>
      <w:r w:rsidR="00C32CA6" w:rsidRPr="00B63133">
        <w:rPr>
          <w:rFonts w:asciiTheme="minorHAnsi" w:hAnsiTheme="minorHAnsi" w:cstheme="minorHAnsi"/>
        </w:rPr>
        <w:t>,</w:t>
      </w:r>
      <w:r w:rsidR="00F20350" w:rsidRPr="00B63133">
        <w:rPr>
          <w:rFonts w:asciiTheme="minorHAnsi" w:hAnsiTheme="minorHAnsi" w:cstheme="minorHAnsi"/>
        </w:rPr>
        <w:t xml:space="preserve"> discrete and identifiable actions by individual women at identifiable moments</w:t>
      </w:r>
      <w:r w:rsidR="006C2A8C" w:rsidRPr="00B63133">
        <w:rPr>
          <w:rFonts w:asciiTheme="minorHAnsi" w:hAnsiTheme="minorHAnsi" w:cstheme="minorHAnsi"/>
        </w:rPr>
        <w:t>”</w:t>
      </w:r>
      <w:r w:rsidR="008247AA" w:rsidRPr="00B63133">
        <w:rPr>
          <w:rFonts w:asciiTheme="minorHAnsi" w:hAnsiTheme="minorHAnsi" w:cstheme="minorHAnsi"/>
        </w:rPr>
        <w:t xml:space="preserve"> </w:t>
      </w:r>
      <w:r w:rsidRPr="00B63133">
        <w:rPr>
          <w:rFonts w:asciiTheme="minorHAnsi" w:hAnsiTheme="minorHAnsi" w:cstheme="minorHAnsi"/>
        </w:rPr>
        <w:t xml:space="preserve">this </w:t>
      </w:r>
      <w:r w:rsidR="006B6A09" w:rsidRPr="00B63133">
        <w:rPr>
          <w:rFonts w:asciiTheme="minorHAnsi" w:hAnsiTheme="minorHAnsi" w:cstheme="minorHAnsi"/>
        </w:rPr>
        <w:t>may</w:t>
      </w:r>
      <w:r w:rsidR="008247AA" w:rsidRPr="00B63133">
        <w:rPr>
          <w:rFonts w:asciiTheme="minorHAnsi" w:hAnsiTheme="minorHAnsi" w:cstheme="minorHAnsi"/>
        </w:rPr>
        <w:t xml:space="preserve"> lead us to conclude that women who </w:t>
      </w:r>
      <w:r w:rsidR="00FE34D1" w:rsidRPr="00B63133">
        <w:rPr>
          <w:rFonts w:asciiTheme="minorHAnsi" w:hAnsiTheme="minorHAnsi" w:cstheme="minorHAnsi"/>
        </w:rPr>
        <w:t xml:space="preserve">do </w:t>
      </w:r>
      <w:r w:rsidR="008247AA" w:rsidRPr="00B63133">
        <w:rPr>
          <w:rFonts w:asciiTheme="minorHAnsi" w:hAnsiTheme="minorHAnsi" w:cstheme="minorHAnsi"/>
        </w:rPr>
        <w:t>not leave or fully transform relationships characterised by IPV are not exercising agency</w:t>
      </w:r>
      <w:r w:rsidR="00B925D1" w:rsidRPr="00B63133">
        <w:rPr>
          <w:rFonts w:asciiTheme="minorHAnsi" w:hAnsiTheme="minorHAnsi" w:cstheme="minorHAnsi"/>
        </w:rPr>
        <w:t xml:space="preserve"> </w:t>
      </w:r>
      <w:r w:rsidR="00B925D1" w:rsidRPr="00B63133">
        <w:rPr>
          <w:rFonts w:asciiTheme="minorHAnsi" w:hAnsiTheme="minorHAnsi" w:cstheme="minorHAnsi"/>
        </w:rPr>
        <w:fldChar w:fldCharType="begin" w:fldLock="1"/>
      </w:r>
      <w:r w:rsidR="00093F66" w:rsidRPr="00B63133">
        <w:rPr>
          <w:rFonts w:asciiTheme="minorHAnsi" w:hAnsiTheme="minorHAnsi" w:cstheme="minorHAnsi"/>
        </w:rPr>
        <w:instrText>ADDIN CSL_CITATION {"citationItems":[{"id":"ITEM-1","itemData":{"DOI":"10.1080/17441692.2015.1109694","ISSN":"17441706","abstract":"How is the agency of women best conceptualised in highly coercive settings? We explore this in the context of international efforts to reduce intimate partner violence (IPV) against women in heterosexual relationships. Articles critique the tendency to think of women's agency and programme endpoints in terms of individual actions, such as reporting violent men or leaving violent relationships, whilst neglecting the interlocking social, economic and cultural contexts that make such actions unlikely or impossible. Three themes cut across the articles. (1) Unhelpful understandings of gender and power implicit in commonly used 'men-women' and 'victim-agent' binaries obscure multi-faceted and hidden forms of women's agency, and the complexity of agency-violence intersections. (2) This neglect of complexity results in a poor fit between policy and interventions to reduce IPV, and women's lives. (3) Such neglect also obscures the multiplicities of women's agency, including the competing challenges they juggle alongside IPV, differing levels of response, and the temporality of agency. We outline a notion of 'distributed agency' as a multi-level, incremental and non-linear process distributed across time, space and social networks, and across a continuum of action ranging from survival to resistance. This understanding of agency implies a different approach to those currently underpinning policies and interventions.","author":[{"dropping-particle":"","family":"Campbell","given":"Catherine","non-dropping-particle":"","parse-names":false,"suffix":""},{"dropping-particle":"","family":"Mannell","given":"Jenevieve","non-dropping-particle":"","parse-names":false,"suffix":""}],"container-title":"Global Public Health","id":"ITEM-1","issue":"1-2","issued":{"date-parts":[["2016"]]},"page":"1-16","title":"Conceptualising the agency of highly marginalised women: Intimate partner violence in extreme settings","type":"article-journal","volume":"11"},"uris":["http://www.mendeley.com/documents/?uuid=c8ad9ae7-ba4a-4759-8890-da0091c263bf"]}],"mendeley":{"formattedCitation":"(Campbell and Mannell 2016)","manualFormatting":"(Campbell and Mannell 2016, 12-3)","plainTextFormattedCitation":"(Campbell and Mannell 2016)","previouslyFormattedCitation":"(Campbell and Mannell 2016)"},"properties":{"noteIndex":0},"schema":"https://github.com/citation-style-language/schema/raw/master/csl-citation.json"}</w:instrText>
      </w:r>
      <w:r w:rsidR="00B925D1" w:rsidRPr="00B63133">
        <w:rPr>
          <w:rFonts w:asciiTheme="minorHAnsi" w:hAnsiTheme="minorHAnsi" w:cstheme="minorHAnsi"/>
        </w:rPr>
        <w:fldChar w:fldCharType="separate"/>
      </w:r>
      <w:r w:rsidR="00B925D1" w:rsidRPr="00B63133">
        <w:rPr>
          <w:rFonts w:asciiTheme="minorHAnsi" w:hAnsiTheme="minorHAnsi" w:cstheme="minorHAnsi"/>
        </w:rPr>
        <w:t xml:space="preserve">(Campbell and </w:t>
      </w:r>
      <w:proofErr w:type="spellStart"/>
      <w:r w:rsidR="00B925D1" w:rsidRPr="00B63133">
        <w:rPr>
          <w:rFonts w:asciiTheme="minorHAnsi" w:hAnsiTheme="minorHAnsi" w:cstheme="minorHAnsi"/>
        </w:rPr>
        <w:t>Mannell</w:t>
      </w:r>
      <w:proofErr w:type="spellEnd"/>
      <w:r w:rsidR="00B925D1" w:rsidRPr="00B63133">
        <w:rPr>
          <w:rFonts w:asciiTheme="minorHAnsi" w:hAnsiTheme="minorHAnsi" w:cstheme="minorHAnsi"/>
        </w:rPr>
        <w:t xml:space="preserve"> 2016, 12-3)</w:t>
      </w:r>
      <w:r w:rsidR="00B925D1" w:rsidRPr="00B63133">
        <w:rPr>
          <w:rFonts w:asciiTheme="minorHAnsi" w:hAnsiTheme="minorHAnsi" w:cstheme="minorHAnsi"/>
        </w:rPr>
        <w:fldChar w:fldCharType="end"/>
      </w:r>
      <w:r w:rsidR="006C2A8C" w:rsidRPr="00B63133">
        <w:rPr>
          <w:rFonts w:asciiTheme="minorHAnsi" w:hAnsiTheme="minorHAnsi" w:cstheme="minorHAnsi"/>
        </w:rPr>
        <w:t>.</w:t>
      </w:r>
      <w:r w:rsidR="008247AA" w:rsidRPr="00B63133">
        <w:rPr>
          <w:rFonts w:asciiTheme="minorHAnsi" w:hAnsiTheme="minorHAnsi" w:cstheme="minorHAnsi"/>
        </w:rPr>
        <w:t xml:space="preserve"> </w:t>
      </w:r>
      <w:r w:rsidR="008948BD" w:rsidRPr="00B63133">
        <w:rPr>
          <w:rFonts w:asciiTheme="minorHAnsi" w:hAnsiTheme="minorHAnsi" w:cstheme="minorHAnsi"/>
        </w:rPr>
        <w:t>In</w:t>
      </w:r>
      <w:r w:rsidRPr="00B63133">
        <w:rPr>
          <w:rFonts w:asciiTheme="minorHAnsi" w:hAnsiTheme="minorHAnsi" w:cstheme="minorHAnsi"/>
        </w:rPr>
        <w:t>stead</w:t>
      </w:r>
      <w:r w:rsidR="00B37828" w:rsidRPr="00B63133">
        <w:rPr>
          <w:rFonts w:asciiTheme="minorHAnsi" w:hAnsiTheme="minorHAnsi" w:cstheme="minorHAnsi"/>
        </w:rPr>
        <w:t>,</w:t>
      </w:r>
      <w:r w:rsidRPr="00B63133">
        <w:rPr>
          <w:rFonts w:asciiTheme="minorHAnsi" w:hAnsiTheme="minorHAnsi" w:cstheme="minorHAnsi"/>
        </w:rPr>
        <w:t xml:space="preserve"> we </w:t>
      </w:r>
      <w:r w:rsidR="006B6A09" w:rsidRPr="00B63133">
        <w:rPr>
          <w:rFonts w:asciiTheme="minorHAnsi" w:hAnsiTheme="minorHAnsi" w:cstheme="minorHAnsi"/>
        </w:rPr>
        <w:t>argue</w:t>
      </w:r>
      <w:r w:rsidRPr="00B63133">
        <w:rPr>
          <w:rFonts w:asciiTheme="minorHAnsi" w:hAnsiTheme="minorHAnsi" w:cstheme="minorHAnsi"/>
        </w:rPr>
        <w:t xml:space="preserve"> that </w:t>
      </w:r>
      <w:r w:rsidR="006B6A09" w:rsidRPr="00B63133">
        <w:rPr>
          <w:rFonts w:asciiTheme="minorHAnsi" w:hAnsiTheme="minorHAnsi" w:cstheme="minorHAnsi"/>
        </w:rPr>
        <w:t xml:space="preserve">the </w:t>
      </w:r>
      <w:r w:rsidR="008948BD" w:rsidRPr="00B63133">
        <w:rPr>
          <w:rFonts w:asciiTheme="minorHAnsi" w:hAnsiTheme="minorHAnsi" w:cstheme="minorHAnsi"/>
        </w:rPr>
        <w:t>agency of women who experience IPV</w:t>
      </w:r>
      <w:r w:rsidR="00D93046" w:rsidRPr="00B63133">
        <w:rPr>
          <w:rFonts w:asciiTheme="minorHAnsi" w:hAnsiTheme="minorHAnsi" w:cstheme="minorHAnsi"/>
        </w:rPr>
        <w:t xml:space="preserve"> </w:t>
      </w:r>
      <w:r w:rsidR="008948BD" w:rsidRPr="00B63133">
        <w:rPr>
          <w:rFonts w:asciiTheme="minorHAnsi" w:hAnsiTheme="minorHAnsi" w:cstheme="minorHAnsi"/>
        </w:rPr>
        <w:t>include</w:t>
      </w:r>
      <w:r w:rsidR="00D93046" w:rsidRPr="00B63133">
        <w:rPr>
          <w:rFonts w:asciiTheme="minorHAnsi" w:hAnsiTheme="minorHAnsi" w:cstheme="minorHAnsi"/>
        </w:rPr>
        <w:t>s</w:t>
      </w:r>
      <w:r w:rsidR="00141EF5" w:rsidRPr="00B63133">
        <w:rPr>
          <w:rFonts w:asciiTheme="minorHAnsi" w:hAnsiTheme="minorHAnsi" w:cstheme="minorHAnsi"/>
        </w:rPr>
        <w:t xml:space="preserve"> </w:t>
      </w:r>
      <w:r w:rsidR="006C2A8C" w:rsidRPr="00B63133">
        <w:rPr>
          <w:rFonts w:asciiTheme="minorHAnsi" w:hAnsiTheme="minorHAnsi" w:cstheme="minorHAnsi"/>
        </w:rPr>
        <w:t>“</w:t>
      </w:r>
      <w:r w:rsidR="00141EF5" w:rsidRPr="00B63133">
        <w:rPr>
          <w:rFonts w:asciiTheme="minorHAnsi" w:hAnsiTheme="minorHAnsi" w:cstheme="minorHAnsi"/>
        </w:rPr>
        <w:t xml:space="preserve">the often hidden and invisible strategies of persistence, resistance and survival that </w:t>
      </w:r>
      <w:r w:rsidR="00141EF5" w:rsidRPr="00B63133">
        <w:rPr>
          <w:rFonts w:asciiTheme="minorHAnsi" w:hAnsiTheme="minorHAnsi" w:cstheme="minorHAnsi"/>
        </w:rPr>
        <w:lastRenderedPageBreak/>
        <w:t>women engage in</w:t>
      </w:r>
      <w:r w:rsidR="006C2A8C" w:rsidRPr="00B63133">
        <w:rPr>
          <w:rFonts w:asciiTheme="minorHAnsi" w:hAnsiTheme="minorHAnsi" w:cstheme="minorHAnsi"/>
        </w:rPr>
        <w:t>”</w:t>
      </w:r>
      <w:r w:rsidR="00D66087" w:rsidRPr="00B63133">
        <w:rPr>
          <w:rFonts w:asciiTheme="minorHAnsi" w:hAnsiTheme="minorHAnsi" w:cstheme="minorHAnsi"/>
        </w:rPr>
        <w:t xml:space="preserve"> (</w:t>
      </w:r>
      <w:r w:rsidR="006C0986" w:rsidRPr="00B63133">
        <w:rPr>
          <w:rFonts w:asciiTheme="minorHAnsi" w:hAnsiTheme="minorHAnsi" w:cstheme="minorHAnsi"/>
        </w:rPr>
        <w:t>Ibid.,</w:t>
      </w:r>
      <w:r w:rsidR="00D66087" w:rsidRPr="00B63133">
        <w:rPr>
          <w:rFonts w:asciiTheme="minorHAnsi" w:hAnsiTheme="minorHAnsi" w:cstheme="minorHAnsi"/>
        </w:rPr>
        <w:t xml:space="preserve"> 11).</w:t>
      </w:r>
      <w:r w:rsidR="002441F4" w:rsidRPr="00B63133">
        <w:rPr>
          <w:rFonts w:asciiTheme="minorHAnsi" w:hAnsiTheme="minorHAnsi" w:cstheme="minorHAnsi"/>
        </w:rPr>
        <w:t xml:space="preserve"> </w:t>
      </w:r>
      <w:r w:rsidR="004625C1" w:rsidRPr="00B63133">
        <w:rPr>
          <w:rFonts w:asciiTheme="minorHAnsi" w:hAnsiTheme="minorHAnsi" w:cstheme="minorHAnsi"/>
        </w:rPr>
        <w:t xml:space="preserve">Such a conception of agency </w:t>
      </w:r>
      <w:r w:rsidR="006B6A09" w:rsidRPr="00B63133">
        <w:rPr>
          <w:rFonts w:asciiTheme="minorHAnsi" w:hAnsiTheme="minorHAnsi" w:cstheme="minorHAnsi"/>
        </w:rPr>
        <w:t>encompasses</w:t>
      </w:r>
      <w:r w:rsidR="00393005" w:rsidRPr="00B63133">
        <w:rPr>
          <w:rFonts w:asciiTheme="minorHAnsi" w:hAnsiTheme="minorHAnsi" w:cstheme="minorHAnsi"/>
        </w:rPr>
        <w:t xml:space="preserve"> the </w:t>
      </w:r>
      <w:r w:rsidR="007A16E1" w:rsidRPr="00B63133">
        <w:rPr>
          <w:rFonts w:asciiTheme="minorHAnsi" w:hAnsiTheme="minorHAnsi" w:cstheme="minorHAnsi"/>
        </w:rPr>
        <w:t>“</w:t>
      </w:r>
      <w:r w:rsidR="00F10A41" w:rsidRPr="00B63133">
        <w:rPr>
          <w:rFonts w:asciiTheme="minorHAnsi" w:hAnsiTheme="minorHAnsi" w:cstheme="minorHAnsi"/>
        </w:rPr>
        <w:t>more intangible, cognitive processes of reflection and analysis</w:t>
      </w:r>
      <w:r w:rsidR="007A16E1" w:rsidRPr="00B63133">
        <w:rPr>
          <w:rFonts w:asciiTheme="minorHAnsi" w:hAnsiTheme="minorHAnsi" w:cstheme="minorHAnsi"/>
        </w:rPr>
        <w:t>”</w:t>
      </w:r>
      <w:r w:rsidR="008A3C2B" w:rsidRPr="00B63133">
        <w:rPr>
          <w:rFonts w:asciiTheme="minorHAnsi" w:hAnsiTheme="minorHAnsi" w:cstheme="minorHAnsi"/>
        </w:rPr>
        <w:t xml:space="preserve"> </w:t>
      </w:r>
      <w:r w:rsidR="00121DF2" w:rsidRPr="00B63133">
        <w:rPr>
          <w:rStyle w:val="FootnoteReference"/>
          <w:rFonts w:asciiTheme="minorHAnsi" w:hAnsiTheme="minorHAnsi" w:cstheme="minorHAnsi"/>
        </w:rPr>
        <w:fldChar w:fldCharType="begin" w:fldLock="1"/>
      </w:r>
      <w:r w:rsidR="00093F66" w:rsidRPr="00B63133">
        <w:rPr>
          <w:rFonts w:asciiTheme="minorHAnsi" w:hAnsiTheme="minorHAnsi" w:cstheme="minorHAnsi"/>
        </w:rPr>
        <w:instrText>ADDIN CSL_CITATION {"citationItems":[{"id":"ITEM-1","itemData":{"DOI":"10.1080/17441692.2015.1028958","ISSN":"17441706","abstract":"Understandings of women's agency in cases of intimate partner violence (IPV) have been dominated by an individualistic focus on help-seeking behaviour. The role of children in influencing, enabling and restricting the decision-making processes of their mothers has been largely ignored. We adopt biographical analytical approaches to qualitative longitudinal data collected as part of the Young Lives study to highlight the interdependency of women's and children's agency in contexts of IPV in Vietnam. We illustrate how women's agency is both enabled and constrained by their relationships with their children, as well as by wider structural processes, and examine how gender and generation intersect. In marginalised settings where few formal services exist or strong social norms preclude women from accessing support, understanding these informal coping strategies and the processes by which these are negotiated is essential for developing more effective policy responses. Reprinted by permission of Taylor &amp; Francis Ltd.","author":[{"dropping-particle":"","family":"Pells","given":"Kirrily","non-dropping-particle":"","parse-names":false,"suffix":""},{"dropping-particle":"","family":"Wilson","given":"Emma","non-dropping-particle":"","parse-names":false,"suffix":""},{"dropping-particle":"","family":"Thi Thu Hang","given":"Nguyen","non-dropping-particle":"","parse-names":false,"suffix":""}],"container-title":"Global Public Health","id":"ITEM-1","issued":{"date-parts":[["2016"]]},"title":"Negotiating agency in cases of intimate partner violence in Vietnam","type":"article-journal"},"uris":["http://www.mendeley.com/documents/?uuid=8e3eca73-25ac-4354-91da-36e08cadadf1"]}],"mendeley":{"formattedCitation":"(Pells, Wilson, and Thi Thu Hang 2016)","manualFormatting":"(Pells et al., 2016, 438)","plainTextFormattedCitation":"(Pells, Wilson, and Thi Thu Hang 2016)","previouslyFormattedCitation":"(Pells, Wilson, and Thi Thu Hang 2016)"},"properties":{"noteIndex":0},"schema":"https://github.com/citation-style-language/schema/raw/master/csl-citation.json"}</w:instrText>
      </w:r>
      <w:r w:rsidR="00121DF2" w:rsidRPr="00B63133">
        <w:rPr>
          <w:rStyle w:val="FootnoteReference"/>
          <w:rFonts w:asciiTheme="minorHAnsi" w:hAnsiTheme="minorHAnsi" w:cstheme="minorHAnsi"/>
        </w:rPr>
        <w:fldChar w:fldCharType="separate"/>
      </w:r>
      <w:r w:rsidR="00121DF2" w:rsidRPr="00B63133">
        <w:rPr>
          <w:rFonts w:asciiTheme="minorHAnsi" w:hAnsiTheme="minorHAnsi" w:cstheme="minorHAnsi"/>
        </w:rPr>
        <w:t>(</w:t>
      </w:r>
      <w:proofErr w:type="spellStart"/>
      <w:r w:rsidR="00121DF2" w:rsidRPr="00B63133">
        <w:rPr>
          <w:rFonts w:asciiTheme="minorHAnsi" w:hAnsiTheme="minorHAnsi" w:cstheme="minorHAnsi"/>
        </w:rPr>
        <w:t>Pells</w:t>
      </w:r>
      <w:proofErr w:type="spellEnd"/>
      <w:r w:rsidR="002E3DF6" w:rsidRPr="00B63133">
        <w:rPr>
          <w:rFonts w:asciiTheme="minorHAnsi" w:hAnsiTheme="minorHAnsi" w:cstheme="minorHAnsi"/>
        </w:rPr>
        <w:t xml:space="preserve">, Wilson, Nguyen </w:t>
      </w:r>
      <w:r w:rsidR="00121DF2" w:rsidRPr="00B63133">
        <w:rPr>
          <w:rFonts w:asciiTheme="minorHAnsi" w:hAnsiTheme="minorHAnsi" w:cstheme="minorHAnsi"/>
        </w:rPr>
        <w:t>2016, 438)</w:t>
      </w:r>
      <w:r w:rsidR="00121DF2" w:rsidRPr="00B63133">
        <w:rPr>
          <w:rStyle w:val="FootnoteReference"/>
          <w:rFonts w:asciiTheme="minorHAnsi" w:hAnsiTheme="minorHAnsi" w:cstheme="minorHAnsi"/>
        </w:rPr>
        <w:fldChar w:fldCharType="end"/>
      </w:r>
      <w:r w:rsidRPr="00B63133">
        <w:rPr>
          <w:rStyle w:val="FootnoteReference"/>
          <w:rFonts w:asciiTheme="minorHAnsi" w:hAnsiTheme="minorHAnsi" w:cstheme="minorHAnsi"/>
        </w:rPr>
        <w:t xml:space="preserve"> </w:t>
      </w:r>
      <w:r w:rsidRPr="00B63133">
        <w:rPr>
          <w:rFonts w:asciiTheme="minorHAnsi" w:hAnsiTheme="minorHAnsi" w:cstheme="minorHAnsi"/>
        </w:rPr>
        <w:t xml:space="preserve"> </w:t>
      </w:r>
      <w:r w:rsidR="006B6A09" w:rsidRPr="00B63133">
        <w:rPr>
          <w:rFonts w:asciiTheme="minorHAnsi" w:hAnsiTheme="minorHAnsi" w:cstheme="minorHAnsi"/>
        </w:rPr>
        <w:t xml:space="preserve">and </w:t>
      </w:r>
      <w:r w:rsidR="004625C1" w:rsidRPr="00B63133">
        <w:rPr>
          <w:rFonts w:asciiTheme="minorHAnsi" w:hAnsiTheme="minorHAnsi" w:cstheme="minorHAnsi"/>
        </w:rPr>
        <w:t xml:space="preserve">maintains the view </w:t>
      </w:r>
      <w:r w:rsidR="00D93046" w:rsidRPr="00B63133">
        <w:rPr>
          <w:rFonts w:asciiTheme="minorHAnsi" w:hAnsiTheme="minorHAnsi" w:cstheme="minorHAnsi"/>
        </w:rPr>
        <w:t xml:space="preserve">that </w:t>
      </w:r>
      <w:r w:rsidR="00F6440B" w:rsidRPr="00B63133">
        <w:rPr>
          <w:rFonts w:asciiTheme="minorHAnsi" w:hAnsiTheme="minorHAnsi" w:cstheme="minorHAnsi"/>
        </w:rPr>
        <w:t>victims</w:t>
      </w:r>
      <w:r w:rsidR="004625C1" w:rsidRPr="00B63133">
        <w:rPr>
          <w:rFonts w:asciiTheme="minorHAnsi" w:hAnsiTheme="minorHAnsi" w:cstheme="minorHAnsi"/>
        </w:rPr>
        <w:t xml:space="preserve"> who do not achieve transformation of their own context a</w:t>
      </w:r>
      <w:r w:rsidR="00D93046" w:rsidRPr="00B63133">
        <w:rPr>
          <w:rFonts w:asciiTheme="minorHAnsi" w:hAnsiTheme="minorHAnsi" w:cstheme="minorHAnsi"/>
        </w:rPr>
        <w:t>re</w:t>
      </w:r>
      <w:r w:rsidR="004625C1" w:rsidRPr="00B63133">
        <w:rPr>
          <w:rFonts w:asciiTheme="minorHAnsi" w:hAnsiTheme="minorHAnsi" w:cstheme="minorHAnsi"/>
        </w:rPr>
        <w:t xml:space="preserve"> agents nonetheless, albeit constrained. </w:t>
      </w:r>
      <w:r w:rsidR="004D4C37" w:rsidRPr="00B63133">
        <w:rPr>
          <w:rFonts w:asciiTheme="minorHAnsi" w:hAnsiTheme="minorHAnsi" w:cstheme="minorHAnsi"/>
        </w:rPr>
        <w:t xml:space="preserve">As agency is always </w:t>
      </w:r>
      <w:r w:rsidR="006B6A09" w:rsidRPr="00B63133">
        <w:rPr>
          <w:rFonts w:asciiTheme="minorHAnsi" w:hAnsiTheme="minorHAnsi" w:cstheme="minorHAnsi"/>
        </w:rPr>
        <w:t>influenced</w:t>
      </w:r>
      <w:r w:rsidR="004D4C37" w:rsidRPr="00B63133">
        <w:rPr>
          <w:rFonts w:asciiTheme="minorHAnsi" w:hAnsiTheme="minorHAnsi" w:cstheme="minorHAnsi"/>
        </w:rPr>
        <w:t xml:space="preserve"> by context, t</w:t>
      </w:r>
      <w:r w:rsidR="004625C1" w:rsidRPr="00B63133">
        <w:rPr>
          <w:rFonts w:asciiTheme="minorHAnsi" w:hAnsiTheme="minorHAnsi" w:cstheme="minorHAnsi"/>
        </w:rPr>
        <w:t>his</w:t>
      </w:r>
      <w:r w:rsidR="004D0C8F" w:rsidRPr="00B63133">
        <w:rPr>
          <w:rFonts w:asciiTheme="minorHAnsi" w:hAnsiTheme="minorHAnsi" w:cstheme="minorHAnsi"/>
        </w:rPr>
        <w:t xml:space="preserve"> is where we direct our focus in the context of evaluating change from gender training</w:t>
      </w:r>
      <w:r w:rsidR="00D93046" w:rsidRPr="00B63133">
        <w:rPr>
          <w:rFonts w:asciiTheme="minorHAnsi" w:hAnsiTheme="minorHAnsi" w:cstheme="minorHAnsi"/>
        </w:rPr>
        <w:t>.</w:t>
      </w:r>
      <w:r w:rsidR="004D0C8F" w:rsidRPr="00B63133">
        <w:rPr>
          <w:rFonts w:asciiTheme="minorHAnsi" w:hAnsiTheme="minorHAnsi" w:cstheme="minorHAnsi"/>
        </w:rPr>
        <w:t xml:space="preserve"> </w:t>
      </w:r>
      <w:r w:rsidR="006B6A09" w:rsidRPr="00B63133">
        <w:rPr>
          <w:rFonts w:asciiTheme="minorHAnsi" w:hAnsiTheme="minorHAnsi" w:cstheme="minorHAnsi"/>
        </w:rPr>
        <w:t>In particular, we</w:t>
      </w:r>
      <w:r w:rsidR="00AE6D7E" w:rsidRPr="00B63133">
        <w:rPr>
          <w:rFonts w:asciiTheme="minorHAnsi" w:hAnsiTheme="minorHAnsi" w:cstheme="minorHAnsi"/>
        </w:rPr>
        <w:t xml:space="preserve"> seek to understand the nature of the change</w:t>
      </w:r>
      <w:r w:rsidR="004D4C37" w:rsidRPr="00B63133">
        <w:rPr>
          <w:rFonts w:asciiTheme="minorHAnsi" w:hAnsiTheme="minorHAnsi" w:cstheme="minorHAnsi"/>
        </w:rPr>
        <w:t xml:space="preserve"> toward</w:t>
      </w:r>
      <w:r w:rsidR="00DD630E" w:rsidRPr="00B63133">
        <w:rPr>
          <w:rFonts w:asciiTheme="minorHAnsi" w:hAnsiTheme="minorHAnsi" w:cstheme="minorHAnsi"/>
        </w:rPr>
        <w:t>s</w:t>
      </w:r>
      <w:r w:rsidR="004D4C37" w:rsidRPr="00B63133">
        <w:rPr>
          <w:rFonts w:asciiTheme="minorHAnsi" w:hAnsiTheme="minorHAnsi" w:cstheme="minorHAnsi"/>
        </w:rPr>
        <w:t xml:space="preserve"> violence prevention</w:t>
      </w:r>
      <w:r w:rsidR="00AE6D7E" w:rsidRPr="00B63133">
        <w:rPr>
          <w:rFonts w:asciiTheme="minorHAnsi" w:hAnsiTheme="minorHAnsi" w:cstheme="minorHAnsi"/>
        </w:rPr>
        <w:t xml:space="preserve"> that is possible and that which occurred</w:t>
      </w:r>
      <w:r w:rsidR="007642CD" w:rsidRPr="00B63133">
        <w:rPr>
          <w:rFonts w:asciiTheme="minorHAnsi" w:hAnsiTheme="minorHAnsi" w:cstheme="minorHAnsi"/>
        </w:rPr>
        <w:t>,</w:t>
      </w:r>
      <w:r w:rsidR="00642D55" w:rsidRPr="00B63133">
        <w:rPr>
          <w:rFonts w:asciiTheme="minorHAnsi" w:hAnsiTheme="minorHAnsi" w:cstheme="minorHAnsi"/>
        </w:rPr>
        <w:t xml:space="preserve"> according to </w:t>
      </w:r>
      <w:r w:rsidR="00D93046" w:rsidRPr="00B63133">
        <w:rPr>
          <w:rFonts w:asciiTheme="minorHAnsi" w:hAnsiTheme="minorHAnsi" w:cstheme="minorHAnsi"/>
        </w:rPr>
        <w:t xml:space="preserve">those who </w:t>
      </w:r>
      <w:r w:rsidR="008A3C2B" w:rsidRPr="00B63133">
        <w:rPr>
          <w:rFonts w:asciiTheme="minorHAnsi" w:hAnsiTheme="minorHAnsi" w:cstheme="minorHAnsi"/>
        </w:rPr>
        <w:t>participated</w:t>
      </w:r>
      <w:r w:rsidR="00AE6D7E" w:rsidRPr="00B63133">
        <w:rPr>
          <w:rFonts w:asciiTheme="minorHAnsi" w:hAnsiTheme="minorHAnsi" w:cstheme="minorHAnsi"/>
        </w:rPr>
        <w:t xml:space="preserve">, even in the context of a highly coercive setting that a standalone intervention </w:t>
      </w:r>
      <w:r w:rsidR="008F78E7" w:rsidRPr="00B63133">
        <w:rPr>
          <w:rFonts w:asciiTheme="minorHAnsi" w:hAnsiTheme="minorHAnsi" w:cstheme="minorHAnsi"/>
        </w:rPr>
        <w:t>is unlikely to</w:t>
      </w:r>
      <w:r w:rsidR="00AE6D7E" w:rsidRPr="00B63133">
        <w:rPr>
          <w:rFonts w:asciiTheme="minorHAnsi" w:hAnsiTheme="minorHAnsi" w:cstheme="minorHAnsi"/>
        </w:rPr>
        <w:t xml:space="preserve"> transform altogether. </w:t>
      </w:r>
    </w:p>
    <w:p w14:paraId="58786BFC" w14:textId="297ABDA9" w:rsidR="008F0D1B" w:rsidRPr="00B63133" w:rsidRDefault="00141EF5" w:rsidP="00850AF2">
      <w:pPr>
        <w:ind w:firstLine="720"/>
        <w:contextualSpacing/>
        <w:jc w:val="both"/>
        <w:rPr>
          <w:rFonts w:asciiTheme="minorHAnsi" w:hAnsiTheme="minorHAnsi" w:cstheme="minorHAnsi"/>
        </w:rPr>
      </w:pPr>
      <w:r w:rsidRPr="00B63133">
        <w:rPr>
          <w:rFonts w:asciiTheme="minorHAnsi" w:hAnsiTheme="minorHAnsi" w:cstheme="minorHAnsi"/>
        </w:rPr>
        <w:t>T</w:t>
      </w:r>
      <w:r w:rsidR="00615C8E" w:rsidRPr="00B63133">
        <w:rPr>
          <w:rFonts w:asciiTheme="minorHAnsi" w:hAnsiTheme="minorHAnsi" w:cstheme="minorHAnsi"/>
        </w:rPr>
        <w:t xml:space="preserve">o respond to Campbell and </w:t>
      </w:r>
      <w:proofErr w:type="spellStart"/>
      <w:r w:rsidR="00615C8E" w:rsidRPr="00B63133">
        <w:rPr>
          <w:rFonts w:asciiTheme="minorHAnsi" w:hAnsiTheme="minorHAnsi" w:cstheme="minorHAnsi"/>
        </w:rPr>
        <w:t>Mannell’s</w:t>
      </w:r>
      <w:proofErr w:type="spellEnd"/>
      <w:r w:rsidR="00615C8E" w:rsidRPr="00B63133">
        <w:rPr>
          <w:rFonts w:asciiTheme="minorHAnsi" w:hAnsiTheme="minorHAnsi" w:cstheme="minorHAnsi"/>
        </w:rPr>
        <w:t xml:space="preserve"> </w:t>
      </w:r>
      <w:r w:rsidR="006D4D9A" w:rsidRPr="00B63133">
        <w:rPr>
          <w:rFonts w:asciiTheme="minorHAnsi" w:hAnsiTheme="minorHAnsi" w:cstheme="minorHAnsi"/>
        </w:rPr>
        <w:t xml:space="preserve">(2016) </w:t>
      </w:r>
      <w:r w:rsidR="00615C8E" w:rsidRPr="00B63133">
        <w:rPr>
          <w:rFonts w:asciiTheme="minorHAnsi" w:hAnsiTheme="minorHAnsi" w:cstheme="minorHAnsi"/>
        </w:rPr>
        <w:t>call for careful thinking about pathways</w:t>
      </w:r>
      <w:r w:rsidR="00DD630E" w:rsidRPr="00B63133">
        <w:rPr>
          <w:rFonts w:asciiTheme="minorHAnsi" w:hAnsiTheme="minorHAnsi" w:cstheme="minorHAnsi"/>
        </w:rPr>
        <w:t xml:space="preserve"> to change, </w:t>
      </w:r>
      <w:r w:rsidR="00095639" w:rsidRPr="00B63133">
        <w:rPr>
          <w:rFonts w:asciiTheme="minorHAnsi" w:hAnsiTheme="minorHAnsi" w:cstheme="minorHAnsi"/>
        </w:rPr>
        <w:t xml:space="preserve">from situations characterised by gender violence to situations characterised by </w:t>
      </w:r>
      <w:r w:rsidR="002F1118" w:rsidRPr="00B63133">
        <w:rPr>
          <w:rFonts w:asciiTheme="minorHAnsi" w:hAnsiTheme="minorHAnsi" w:cstheme="minorHAnsi"/>
        </w:rPr>
        <w:t>gender equity</w:t>
      </w:r>
      <w:r w:rsidRPr="00B63133">
        <w:rPr>
          <w:rFonts w:asciiTheme="minorHAnsi" w:hAnsiTheme="minorHAnsi" w:cstheme="minorHAnsi"/>
        </w:rPr>
        <w:t xml:space="preserve">, we </w:t>
      </w:r>
      <w:r w:rsidR="007642CD" w:rsidRPr="00B63133">
        <w:rPr>
          <w:rFonts w:asciiTheme="minorHAnsi" w:hAnsiTheme="minorHAnsi" w:cstheme="minorHAnsi"/>
        </w:rPr>
        <w:t>use</w:t>
      </w:r>
      <w:r w:rsidRPr="00B63133">
        <w:rPr>
          <w:rFonts w:asciiTheme="minorHAnsi" w:hAnsiTheme="minorHAnsi" w:cstheme="minorHAnsi"/>
        </w:rPr>
        <w:t xml:space="preserve"> an epistemological lens</w:t>
      </w:r>
      <w:r w:rsidR="00DD630E" w:rsidRPr="00B63133">
        <w:rPr>
          <w:rFonts w:asciiTheme="minorHAnsi" w:hAnsiTheme="minorHAnsi" w:cstheme="minorHAnsi"/>
        </w:rPr>
        <w:t xml:space="preserve"> to understand the effects of gender training</w:t>
      </w:r>
      <w:r w:rsidR="008839EE" w:rsidRPr="00B63133">
        <w:rPr>
          <w:rFonts w:asciiTheme="minorHAnsi" w:hAnsiTheme="minorHAnsi" w:cstheme="minorHAnsi"/>
        </w:rPr>
        <w:t>.</w:t>
      </w:r>
      <w:r w:rsidR="00FC44BA" w:rsidRPr="00B63133">
        <w:rPr>
          <w:rFonts w:asciiTheme="minorHAnsi" w:hAnsiTheme="minorHAnsi" w:cstheme="minorHAnsi"/>
        </w:rPr>
        <w:t xml:space="preserve"> </w:t>
      </w:r>
      <w:r w:rsidR="005D2583" w:rsidRPr="00B63133">
        <w:rPr>
          <w:rFonts w:asciiTheme="minorHAnsi" w:hAnsiTheme="minorHAnsi" w:cstheme="minorHAnsi"/>
        </w:rPr>
        <w:t>Fricker’s</w:t>
      </w:r>
      <w:r w:rsidR="00B23A31" w:rsidRPr="00B63133">
        <w:rPr>
          <w:rFonts w:asciiTheme="minorHAnsi" w:hAnsiTheme="minorHAnsi" w:cstheme="minorHAnsi"/>
        </w:rPr>
        <w:t xml:space="preserve"> </w:t>
      </w:r>
      <w:r w:rsidR="00555605" w:rsidRPr="00B63133">
        <w:rPr>
          <w:rFonts w:asciiTheme="minorHAnsi" w:hAnsiTheme="minorHAnsi" w:cstheme="minorHAnsi"/>
        </w:rPr>
        <w:t xml:space="preserve">(2007) </w:t>
      </w:r>
      <w:r w:rsidR="005D2583" w:rsidRPr="00B63133">
        <w:rPr>
          <w:rFonts w:asciiTheme="minorHAnsi" w:hAnsiTheme="minorHAnsi" w:cstheme="minorHAnsi"/>
        </w:rPr>
        <w:t xml:space="preserve">concept of epistemic injustice </w:t>
      </w:r>
      <w:r w:rsidR="007642CD" w:rsidRPr="00B63133">
        <w:rPr>
          <w:rFonts w:asciiTheme="minorHAnsi" w:hAnsiTheme="minorHAnsi" w:cstheme="minorHAnsi"/>
        </w:rPr>
        <w:t xml:space="preserve">hold the potential to clarify </w:t>
      </w:r>
      <w:r w:rsidR="00FC17EB" w:rsidRPr="00B63133">
        <w:rPr>
          <w:rFonts w:asciiTheme="minorHAnsi" w:hAnsiTheme="minorHAnsi" w:cstheme="minorHAnsi"/>
        </w:rPr>
        <w:t xml:space="preserve">how </w:t>
      </w:r>
      <w:r w:rsidR="005D2583" w:rsidRPr="00B63133">
        <w:rPr>
          <w:rFonts w:asciiTheme="minorHAnsi" w:hAnsiTheme="minorHAnsi" w:cstheme="minorHAnsi"/>
        </w:rPr>
        <w:t>existing</w:t>
      </w:r>
      <w:r w:rsidR="00FC17EB" w:rsidRPr="00B63133">
        <w:rPr>
          <w:rFonts w:asciiTheme="minorHAnsi" w:hAnsiTheme="minorHAnsi" w:cstheme="minorHAnsi"/>
        </w:rPr>
        <w:t xml:space="preserve"> gender</w:t>
      </w:r>
      <w:r w:rsidR="005D2583" w:rsidRPr="00B63133">
        <w:rPr>
          <w:rFonts w:asciiTheme="minorHAnsi" w:hAnsiTheme="minorHAnsi" w:cstheme="minorHAnsi"/>
        </w:rPr>
        <w:t xml:space="preserve"> inequalities </w:t>
      </w:r>
      <w:r w:rsidR="007642CD" w:rsidRPr="00B63133">
        <w:rPr>
          <w:rFonts w:asciiTheme="minorHAnsi" w:hAnsiTheme="minorHAnsi" w:cstheme="minorHAnsi"/>
        </w:rPr>
        <w:t xml:space="preserve">may </w:t>
      </w:r>
      <w:r w:rsidR="00DE43BF" w:rsidRPr="00B63133">
        <w:rPr>
          <w:rFonts w:asciiTheme="minorHAnsi" w:hAnsiTheme="minorHAnsi" w:cstheme="minorHAnsi"/>
        </w:rPr>
        <w:t>be</w:t>
      </w:r>
      <w:r w:rsidR="00FC17EB" w:rsidRPr="00B63133">
        <w:rPr>
          <w:rFonts w:asciiTheme="minorHAnsi" w:hAnsiTheme="minorHAnsi" w:cstheme="minorHAnsi"/>
        </w:rPr>
        <w:t xml:space="preserve"> challenged and changed in the transfer of </w:t>
      </w:r>
      <w:r w:rsidR="005D2583" w:rsidRPr="00B63133">
        <w:rPr>
          <w:rFonts w:asciiTheme="minorHAnsi" w:hAnsiTheme="minorHAnsi" w:cstheme="minorHAnsi"/>
        </w:rPr>
        <w:t>knowledge, tools and techni</w:t>
      </w:r>
      <w:r w:rsidR="00010BF9" w:rsidRPr="00B63133">
        <w:rPr>
          <w:rFonts w:asciiTheme="minorHAnsi" w:hAnsiTheme="minorHAnsi" w:cstheme="minorHAnsi"/>
        </w:rPr>
        <w:t>ques</w:t>
      </w:r>
      <w:r w:rsidR="00FC17EB" w:rsidRPr="00B63133">
        <w:rPr>
          <w:rFonts w:asciiTheme="minorHAnsi" w:hAnsiTheme="minorHAnsi" w:cstheme="minorHAnsi"/>
        </w:rPr>
        <w:t xml:space="preserve"> in gender training. </w:t>
      </w:r>
      <w:r w:rsidR="00CA34E5" w:rsidRPr="00B63133">
        <w:rPr>
          <w:rFonts w:asciiTheme="minorHAnsi" w:hAnsiTheme="minorHAnsi" w:cstheme="minorHAnsi"/>
        </w:rPr>
        <w:t xml:space="preserve">Fricker describes </w:t>
      </w:r>
      <w:r w:rsidR="00DE43BF" w:rsidRPr="00B63133">
        <w:rPr>
          <w:rFonts w:asciiTheme="minorHAnsi" w:hAnsiTheme="minorHAnsi" w:cstheme="minorHAnsi"/>
        </w:rPr>
        <w:t xml:space="preserve">two types of </w:t>
      </w:r>
      <w:r w:rsidR="00CA34E5" w:rsidRPr="00B63133">
        <w:rPr>
          <w:rFonts w:asciiTheme="minorHAnsi" w:hAnsiTheme="minorHAnsi" w:cstheme="minorHAnsi"/>
        </w:rPr>
        <w:t>epist</w:t>
      </w:r>
      <w:r w:rsidR="00E0245B" w:rsidRPr="00B63133">
        <w:rPr>
          <w:rFonts w:asciiTheme="minorHAnsi" w:hAnsiTheme="minorHAnsi" w:cstheme="minorHAnsi"/>
        </w:rPr>
        <w:t>emic injustice</w:t>
      </w:r>
      <w:r w:rsidR="00DE43BF" w:rsidRPr="00B63133">
        <w:rPr>
          <w:rFonts w:asciiTheme="minorHAnsi" w:hAnsiTheme="minorHAnsi" w:cstheme="minorHAnsi"/>
        </w:rPr>
        <w:t xml:space="preserve"> in </w:t>
      </w:r>
      <w:r w:rsidR="00E0245B" w:rsidRPr="00B63133">
        <w:rPr>
          <w:rFonts w:asciiTheme="minorHAnsi" w:hAnsiTheme="minorHAnsi" w:cstheme="minorHAnsi"/>
        </w:rPr>
        <w:t xml:space="preserve">which someone is wronged </w:t>
      </w:r>
      <w:r w:rsidR="0069308B" w:rsidRPr="00B63133">
        <w:rPr>
          <w:rFonts w:asciiTheme="minorHAnsi" w:hAnsiTheme="minorHAnsi" w:cstheme="minorHAnsi"/>
        </w:rPr>
        <w:t>“s</w:t>
      </w:r>
      <w:r w:rsidR="005527F9" w:rsidRPr="00B63133">
        <w:rPr>
          <w:rFonts w:asciiTheme="minorHAnsi" w:hAnsiTheme="minorHAnsi" w:cstheme="minorHAnsi"/>
        </w:rPr>
        <w:t>pecifically in their capacity as a knower</w:t>
      </w:r>
      <w:r w:rsidR="0069308B" w:rsidRPr="00B63133">
        <w:rPr>
          <w:rFonts w:asciiTheme="minorHAnsi" w:hAnsiTheme="minorHAnsi" w:cstheme="minorHAnsi"/>
        </w:rPr>
        <w:t>”</w:t>
      </w:r>
      <w:r w:rsidR="003D6922" w:rsidRPr="00B63133">
        <w:rPr>
          <w:rFonts w:asciiTheme="minorHAnsi" w:hAnsiTheme="minorHAnsi" w:cstheme="minorHAnsi"/>
        </w:rPr>
        <w:t xml:space="preserve"> </w:t>
      </w:r>
      <w:r w:rsidR="00555605" w:rsidRPr="00B63133">
        <w:rPr>
          <w:rFonts w:asciiTheme="minorHAnsi" w:hAnsiTheme="minorHAnsi" w:cstheme="minorHAnsi"/>
          <w:i/>
          <w:iCs/>
        </w:rPr>
        <w:t>H</w:t>
      </w:r>
      <w:r w:rsidR="00DE43BF" w:rsidRPr="00B63133">
        <w:rPr>
          <w:rFonts w:asciiTheme="minorHAnsi" w:hAnsiTheme="minorHAnsi" w:cstheme="minorHAnsi"/>
          <w:i/>
          <w:iCs/>
        </w:rPr>
        <w:t>ermeneutical injustice</w:t>
      </w:r>
      <w:r w:rsidR="007642CD" w:rsidRPr="00B63133">
        <w:rPr>
          <w:rFonts w:asciiTheme="minorHAnsi" w:hAnsiTheme="minorHAnsi" w:cstheme="minorHAnsi"/>
        </w:rPr>
        <w:t xml:space="preserve"> occurs</w:t>
      </w:r>
      <w:r w:rsidR="00555605" w:rsidRPr="00B63133">
        <w:rPr>
          <w:rFonts w:asciiTheme="minorHAnsi" w:hAnsiTheme="minorHAnsi" w:cstheme="minorHAnsi"/>
        </w:rPr>
        <w:t xml:space="preserve"> where </w:t>
      </w:r>
      <w:r w:rsidR="00DE43BF" w:rsidRPr="00B63133">
        <w:rPr>
          <w:rFonts w:asciiTheme="minorHAnsi" w:hAnsiTheme="minorHAnsi" w:cstheme="minorHAnsi"/>
        </w:rPr>
        <w:t xml:space="preserve">dominant discourses obscure or erase collective interpretive resources for understanding one’s lived experience of oppression. In this case, a </w:t>
      </w:r>
      <w:r w:rsidR="00DC7A32" w:rsidRPr="00B63133">
        <w:rPr>
          <w:rFonts w:asciiTheme="minorHAnsi" w:hAnsiTheme="minorHAnsi" w:cstheme="minorHAnsi"/>
        </w:rPr>
        <w:t>“</w:t>
      </w:r>
      <w:r w:rsidR="00DE43BF" w:rsidRPr="00B63133">
        <w:rPr>
          <w:rFonts w:asciiTheme="minorHAnsi" w:hAnsiTheme="minorHAnsi" w:cstheme="minorHAnsi"/>
          <w:bCs/>
        </w:rPr>
        <w:t xml:space="preserve">cognitive disablement prevents her from understanding a significant patch of her own experience” and </w:t>
      </w:r>
      <w:r w:rsidR="00DC7A32" w:rsidRPr="00B63133">
        <w:rPr>
          <w:rFonts w:asciiTheme="minorHAnsi" w:hAnsiTheme="minorHAnsi" w:cstheme="minorHAnsi"/>
          <w:bCs/>
        </w:rPr>
        <w:t>“</w:t>
      </w:r>
      <w:r w:rsidR="00DE43BF" w:rsidRPr="00B63133">
        <w:rPr>
          <w:rFonts w:asciiTheme="minorHAnsi" w:hAnsiTheme="minorHAnsi" w:cstheme="minorHAnsi"/>
          <w:bCs/>
        </w:rPr>
        <w:t>renders her unable to make sense of her ongoing mistreatment, and this in turn prevents her from protesting it, let alone securing effective measures to stop it</w:t>
      </w:r>
      <w:r w:rsidR="00DC7A32" w:rsidRPr="00B63133">
        <w:rPr>
          <w:rFonts w:asciiTheme="minorHAnsi" w:hAnsiTheme="minorHAnsi" w:cstheme="minorHAnsi"/>
          <w:bCs/>
        </w:rPr>
        <w:t>”</w:t>
      </w:r>
      <w:r w:rsidR="001832E6" w:rsidRPr="00B63133">
        <w:rPr>
          <w:rFonts w:asciiTheme="minorHAnsi" w:hAnsiTheme="minorHAnsi" w:cstheme="minorHAnsi"/>
          <w:bCs/>
        </w:rPr>
        <w:t xml:space="preserve"> (Ibid., 151). </w:t>
      </w:r>
      <w:r w:rsidR="00555605" w:rsidRPr="00B63133">
        <w:rPr>
          <w:rFonts w:asciiTheme="minorHAnsi" w:hAnsiTheme="minorHAnsi" w:cstheme="minorHAnsi"/>
          <w:bCs/>
          <w:i/>
          <w:iCs/>
        </w:rPr>
        <w:t>T</w:t>
      </w:r>
      <w:r w:rsidR="00B23A31" w:rsidRPr="00B63133">
        <w:rPr>
          <w:rFonts w:asciiTheme="minorHAnsi" w:hAnsiTheme="minorHAnsi" w:cstheme="minorHAnsi"/>
          <w:bCs/>
          <w:i/>
          <w:iCs/>
        </w:rPr>
        <w:t>estimonial injustice</w:t>
      </w:r>
      <w:r w:rsidR="00B23A31" w:rsidRPr="00B63133">
        <w:rPr>
          <w:rFonts w:asciiTheme="minorHAnsi" w:hAnsiTheme="minorHAnsi" w:cstheme="minorHAnsi"/>
          <w:bCs/>
        </w:rPr>
        <w:t xml:space="preserve"> </w:t>
      </w:r>
      <w:r w:rsidR="007642CD" w:rsidRPr="00B63133">
        <w:rPr>
          <w:rFonts w:asciiTheme="minorHAnsi" w:hAnsiTheme="minorHAnsi" w:cstheme="minorHAnsi"/>
          <w:bCs/>
        </w:rPr>
        <w:t xml:space="preserve">on the other hands occurs </w:t>
      </w:r>
      <w:r w:rsidR="00B23A31" w:rsidRPr="00B63133">
        <w:rPr>
          <w:rFonts w:asciiTheme="minorHAnsi" w:hAnsiTheme="minorHAnsi" w:cstheme="minorHAnsi"/>
          <w:bCs/>
        </w:rPr>
        <w:t>where</w:t>
      </w:r>
      <w:r w:rsidR="00DE43BF" w:rsidRPr="00B63133">
        <w:rPr>
          <w:rFonts w:asciiTheme="minorHAnsi" w:hAnsiTheme="minorHAnsi" w:cstheme="minorHAnsi"/>
          <w:bCs/>
        </w:rPr>
        <w:t xml:space="preserve"> </w:t>
      </w:r>
      <w:r w:rsidR="0094733D" w:rsidRPr="00B63133">
        <w:rPr>
          <w:rFonts w:asciiTheme="minorHAnsi" w:hAnsiTheme="minorHAnsi" w:cstheme="minorHAnsi"/>
        </w:rPr>
        <w:t>“</w:t>
      </w:r>
      <w:r w:rsidR="00E86AD8" w:rsidRPr="00B63133">
        <w:rPr>
          <w:rFonts w:asciiTheme="minorHAnsi" w:hAnsiTheme="minorHAnsi" w:cstheme="minorHAnsi"/>
        </w:rPr>
        <w:t>prejudice causes a hearer to give a deflated level of credibility to a speaker</w:t>
      </w:r>
      <w:r w:rsidR="00F4497A" w:rsidRPr="00B63133">
        <w:rPr>
          <w:rFonts w:asciiTheme="minorHAnsi" w:hAnsiTheme="minorHAnsi" w:cstheme="minorHAnsi"/>
        </w:rPr>
        <w:t>’</w:t>
      </w:r>
      <w:r w:rsidR="00E86AD8" w:rsidRPr="00B63133">
        <w:rPr>
          <w:rFonts w:asciiTheme="minorHAnsi" w:hAnsiTheme="minorHAnsi" w:cstheme="minorHAnsi"/>
        </w:rPr>
        <w:t>s word</w:t>
      </w:r>
      <w:r w:rsidR="0094733D" w:rsidRPr="00B63133">
        <w:rPr>
          <w:rFonts w:asciiTheme="minorHAnsi" w:hAnsiTheme="minorHAnsi" w:cstheme="minorHAnsi"/>
        </w:rPr>
        <w:t>”</w:t>
      </w:r>
      <w:r w:rsidR="00981A17" w:rsidRPr="00B63133">
        <w:rPr>
          <w:rFonts w:asciiTheme="minorHAnsi" w:hAnsiTheme="minorHAnsi" w:cstheme="minorHAnsi"/>
        </w:rPr>
        <w:t xml:space="preserve"> (Ibid., 1).</w:t>
      </w:r>
      <w:r w:rsidR="0094733D" w:rsidRPr="00B63133">
        <w:rPr>
          <w:rFonts w:asciiTheme="minorHAnsi" w:hAnsiTheme="minorHAnsi" w:cstheme="minorHAnsi"/>
        </w:rPr>
        <w:t xml:space="preserve"> </w:t>
      </w:r>
      <w:r w:rsidR="00EC67DA" w:rsidRPr="00B63133">
        <w:rPr>
          <w:rFonts w:asciiTheme="minorHAnsi" w:hAnsiTheme="minorHAnsi" w:cstheme="minorHAnsi"/>
        </w:rPr>
        <w:t>Drawing on</w:t>
      </w:r>
      <w:r w:rsidR="000D049A" w:rsidRPr="00B63133">
        <w:rPr>
          <w:rFonts w:asciiTheme="minorHAnsi" w:hAnsiTheme="minorHAnsi" w:cstheme="minorHAnsi"/>
        </w:rPr>
        <w:t xml:space="preserve"> these theoretical positions</w:t>
      </w:r>
      <w:r w:rsidR="003940D3" w:rsidRPr="00B63133">
        <w:rPr>
          <w:rFonts w:asciiTheme="minorHAnsi" w:hAnsiTheme="minorHAnsi" w:cstheme="minorHAnsi"/>
        </w:rPr>
        <w:t>,</w:t>
      </w:r>
      <w:r w:rsidR="000D049A" w:rsidRPr="00B63133">
        <w:rPr>
          <w:rFonts w:asciiTheme="minorHAnsi" w:hAnsiTheme="minorHAnsi" w:cstheme="minorHAnsi"/>
        </w:rPr>
        <w:t xml:space="preserve"> we </w:t>
      </w:r>
      <w:r w:rsidR="00CA2DA0" w:rsidRPr="00B63133">
        <w:rPr>
          <w:rFonts w:asciiTheme="minorHAnsi" w:hAnsiTheme="minorHAnsi" w:cstheme="minorHAnsi"/>
        </w:rPr>
        <w:t xml:space="preserve">explore </w:t>
      </w:r>
      <w:r w:rsidR="000D049A" w:rsidRPr="00B63133">
        <w:rPr>
          <w:rFonts w:asciiTheme="minorHAnsi" w:hAnsiTheme="minorHAnsi" w:cstheme="minorHAnsi"/>
        </w:rPr>
        <w:t>narratives</w:t>
      </w:r>
      <w:r w:rsidR="00CA2DA0" w:rsidRPr="00B63133">
        <w:rPr>
          <w:rFonts w:asciiTheme="minorHAnsi" w:hAnsiTheme="minorHAnsi" w:cstheme="minorHAnsi"/>
        </w:rPr>
        <w:t xml:space="preserve"> from women who participated in</w:t>
      </w:r>
      <w:r w:rsidR="007B6B2E" w:rsidRPr="00B63133">
        <w:rPr>
          <w:rFonts w:asciiTheme="minorHAnsi" w:hAnsiTheme="minorHAnsi" w:cstheme="minorHAnsi"/>
        </w:rPr>
        <w:t xml:space="preserve"> the</w:t>
      </w:r>
      <w:r w:rsidR="00CA2DA0" w:rsidRPr="00B63133">
        <w:rPr>
          <w:rFonts w:asciiTheme="minorHAnsi" w:hAnsiTheme="minorHAnsi" w:cstheme="minorHAnsi"/>
        </w:rPr>
        <w:t xml:space="preserve"> </w:t>
      </w:r>
      <w:r w:rsidR="00FD10A0" w:rsidRPr="00B63133">
        <w:rPr>
          <w:rFonts w:asciiTheme="minorHAnsi" w:hAnsiTheme="minorHAnsi" w:cstheme="minorHAnsi"/>
        </w:rPr>
        <w:t xml:space="preserve">MAISHA </w:t>
      </w:r>
      <w:r w:rsidR="00CA2DA0" w:rsidRPr="00B63133">
        <w:rPr>
          <w:rFonts w:asciiTheme="minorHAnsi" w:hAnsiTheme="minorHAnsi" w:cstheme="minorHAnsi"/>
        </w:rPr>
        <w:t>study gender training</w:t>
      </w:r>
      <w:r w:rsidR="00B72C1B" w:rsidRPr="00B63133">
        <w:rPr>
          <w:rFonts w:asciiTheme="minorHAnsi" w:hAnsiTheme="minorHAnsi" w:cstheme="minorHAnsi"/>
        </w:rPr>
        <w:t xml:space="preserve"> to </w:t>
      </w:r>
      <w:r w:rsidR="007642CD" w:rsidRPr="00B63133">
        <w:rPr>
          <w:rFonts w:asciiTheme="minorHAnsi" w:hAnsiTheme="minorHAnsi" w:cstheme="minorHAnsi"/>
        </w:rPr>
        <w:t xml:space="preserve">better </w:t>
      </w:r>
      <w:r w:rsidR="00B72C1B" w:rsidRPr="00B63133">
        <w:rPr>
          <w:rFonts w:asciiTheme="minorHAnsi" w:hAnsiTheme="minorHAnsi" w:cstheme="minorHAnsi"/>
        </w:rPr>
        <w:t xml:space="preserve">understand the processes of change </w:t>
      </w:r>
      <w:r w:rsidR="0072231B" w:rsidRPr="00B63133">
        <w:rPr>
          <w:rFonts w:asciiTheme="minorHAnsi" w:hAnsiTheme="minorHAnsi" w:cstheme="minorHAnsi"/>
        </w:rPr>
        <w:t>associated with</w:t>
      </w:r>
      <w:r w:rsidR="00176331" w:rsidRPr="00B63133">
        <w:rPr>
          <w:rFonts w:asciiTheme="minorHAnsi" w:hAnsiTheme="minorHAnsi" w:cstheme="minorHAnsi"/>
        </w:rPr>
        <w:t xml:space="preserve"> </w:t>
      </w:r>
      <w:r w:rsidR="007642CD" w:rsidRPr="00B63133">
        <w:rPr>
          <w:rFonts w:asciiTheme="minorHAnsi" w:hAnsiTheme="minorHAnsi" w:cstheme="minorHAnsi"/>
        </w:rPr>
        <w:t>IPV</w:t>
      </w:r>
      <w:r w:rsidR="00176331" w:rsidRPr="00B63133">
        <w:rPr>
          <w:rFonts w:asciiTheme="minorHAnsi" w:hAnsiTheme="minorHAnsi" w:cstheme="minorHAnsi"/>
        </w:rPr>
        <w:t xml:space="preserve"> prevention</w:t>
      </w:r>
      <w:r w:rsidR="00EC67DA" w:rsidRPr="00B63133">
        <w:rPr>
          <w:rFonts w:asciiTheme="minorHAnsi" w:hAnsiTheme="minorHAnsi" w:cstheme="minorHAnsi"/>
        </w:rPr>
        <w:t>.</w:t>
      </w:r>
    </w:p>
    <w:p w14:paraId="157AD38D" w14:textId="77777777" w:rsidR="008F0D1B" w:rsidRPr="00B63133" w:rsidRDefault="008F0D1B" w:rsidP="008A5EBA">
      <w:pPr>
        <w:contextualSpacing/>
        <w:jc w:val="both"/>
        <w:rPr>
          <w:rFonts w:asciiTheme="minorHAnsi" w:hAnsiTheme="minorHAnsi" w:cstheme="minorHAnsi"/>
        </w:rPr>
      </w:pPr>
    </w:p>
    <w:p w14:paraId="37ED5CAE" w14:textId="0FCF0DD5" w:rsidR="00C80D3B" w:rsidRPr="00B63133" w:rsidRDefault="00850AF2" w:rsidP="00B63133">
      <w:pPr>
        <w:pStyle w:val="Heading1"/>
      </w:pPr>
      <w:r w:rsidRPr="00B63133">
        <w:t>Methods</w:t>
      </w:r>
    </w:p>
    <w:p w14:paraId="124F0640" w14:textId="77777777" w:rsidR="00850AF2" w:rsidRPr="00B63133" w:rsidRDefault="00850AF2" w:rsidP="008A5EBA">
      <w:pPr>
        <w:contextualSpacing/>
        <w:jc w:val="both"/>
        <w:rPr>
          <w:rFonts w:asciiTheme="minorHAnsi" w:hAnsiTheme="minorHAnsi" w:cstheme="minorHAnsi"/>
          <w:lang w:eastAsia="en-ZA"/>
        </w:rPr>
      </w:pPr>
    </w:p>
    <w:p w14:paraId="7C1D0BC1" w14:textId="4AEEBB16" w:rsidR="00402C2F" w:rsidRPr="00B63133" w:rsidRDefault="004C168A" w:rsidP="008A5EBA">
      <w:pPr>
        <w:contextualSpacing/>
        <w:jc w:val="both"/>
        <w:rPr>
          <w:rFonts w:asciiTheme="minorHAnsi" w:hAnsiTheme="minorHAnsi" w:cstheme="minorHAnsi"/>
          <w:lang w:eastAsia="en-ZA"/>
        </w:rPr>
      </w:pPr>
      <w:r w:rsidRPr="00B63133">
        <w:rPr>
          <w:rFonts w:asciiTheme="minorHAnsi" w:hAnsiTheme="minorHAnsi" w:cstheme="minorHAnsi"/>
          <w:lang w:eastAsia="en-ZA"/>
        </w:rPr>
        <w:t xml:space="preserve">MAISHA </w:t>
      </w:r>
      <w:r w:rsidR="00402C2F" w:rsidRPr="00B63133">
        <w:rPr>
          <w:rFonts w:asciiTheme="minorHAnsi" w:hAnsiTheme="minorHAnsi" w:cstheme="minorHAnsi"/>
          <w:lang w:eastAsia="en-ZA"/>
        </w:rPr>
        <w:t>trial methods are described in detail elsewhere but in brief, the trial recruited 66 established microfinance loan groups (BRAC) in Mwanza cit</w:t>
      </w:r>
      <w:r w:rsidR="00555605" w:rsidRPr="00B63133">
        <w:rPr>
          <w:rFonts w:asciiTheme="minorHAnsi" w:hAnsiTheme="minorHAnsi" w:cstheme="minorHAnsi"/>
          <w:lang w:eastAsia="en-ZA"/>
        </w:rPr>
        <w:t xml:space="preserve">y </w:t>
      </w:r>
      <w:r w:rsidR="00121DF2" w:rsidRPr="00B63133">
        <w:rPr>
          <w:rStyle w:val="FootnoteReference"/>
          <w:rFonts w:asciiTheme="minorHAnsi" w:hAnsiTheme="minorHAnsi" w:cstheme="minorHAnsi"/>
          <w:lang w:eastAsia="en-ZA"/>
        </w:rPr>
        <w:fldChar w:fldCharType="begin" w:fldLock="1"/>
      </w:r>
      <w:r w:rsidR="00093F66" w:rsidRPr="00B63133">
        <w:rPr>
          <w:rFonts w:asciiTheme="minorHAnsi" w:hAnsiTheme="minorHAnsi" w:cstheme="minorHAnsi"/>
          <w:lang w:eastAsia="en-ZA"/>
        </w:rPr>
        <w:instrText>ADDIN CSL_CITATION {"citationItems":[{"id":"ITEM-1","itemData":{"DOI":"10.1186/s12905-018-0546-8","ISSN":"14726874","PMID":"29609568","abstract":"BACKGROUND Worldwide, almost one third (30%) of women who have been in a relationship have experienced physical and/or sexual violence from an intimate partner. Given the considerable negative impacts of intimate partner violence (IPV) on women's physical health and well-being, there is an urgent need for rigorous evidence on violence prevention interventions. METHODS The study, comprising a cluster randomized controlled trial (RCT) and in-depth qualitative study, will assess the impact on women's past year experience of physical and/or sexual IPV of a participatory gender training curriculum (MAISHA curriculum) delivered to women participating in group-based microfinance in Tanzania. More broadly, the study aims to learn more about the factors that contribute to women's vulnerability to violence and understand how the intervention impacts on the lives of women and their families. Sixty-six eligible microfinance loan groups are enrolled and randomly allocated to: the 10-session MAISHA curriculum, delivered over 20 weeks (n = 33); or, to no intervention (n = 33). Study participants are interviewed at baseline and at 24 months post-intervention about their: household; partner; income; health; attitudes and social norms; relationship (including experiences of different forms of violence); childhood; and community. For the qualitative study and process evaluation, focus group discussions are being conducted with study participants and MAISHA curriculum facilitators. In-depth interviews are being conducted with a purposive sample of 18 participants. The primary outcome, assessed at 24 months post-intervention, is a composite of women's reported experience of physical and/or sexual IPV during the past 12 months. Secondary outcomes include: reported experience of physical, sexual and emotional/psychological IPV during the past 12 months, attitudes towards IPV and reported disclosure of IPV to others. DISCUSSION The study forms part of a wider programme of research (MAISHA) that includes: a complementary cluster RCT evaluating the impact of delivering the MAISHA curriculum to women not receiving formal group-based microfinance; an economic evaluation; and a cross-sectional survey of men to explore male risk factors associated with IPV. MAISHA will generate rigorous evidence on violence prevention interventions, as well as further insights into the different forms and consequences of violence and drivers of violence perpetration. TRIAL REGISTRATION ClinicalTrial…","author":[{"dropping-particle":"","family":"Harvey","given":"Sheila","non-dropping-particle":"","parse-names":false,"suffix":""},{"dropping-particle":"","family":"Lees","given":"Shelley","non-dropping-particle":"","parse-names":false,"suffix":""},{"dropping-particle":"","family":"Mshana","given":"Gerry","non-dropping-particle":"","parse-names":false,"suffix":""},{"dropping-particle":"","family":"Pilger","given":"Daniel","non-dropping-particle":"","parse-names":false,"suffix":""},{"dropping-particle":"","family":"Hansen","given":"Christian","non-dropping-particle":"","parse-names":false,"suffix":""},{"dropping-particle":"","family":"Kapiga","given":"Saidi","non-dropping-particle":"","parse-names":false,"suffix":""},{"dropping-particle":"","family":"Watts","given":"Charlotte","non-dropping-particle":"","parse-names":false,"suffix":""}],"container-title":"BMC Women's Health","id":"ITEM-1","issue":"1","issued":{"date-parts":[["2018"]]},"title":"A cluster randomized controlled trial to assess the impact on intimate partner violence of a 10-session participatory gender training curriculum delivered to women taking part in a group-based microfinance loan scheme in Tanzania (MAISHA CRT01): Study pro","type":"article-journal","volume":"18"},"uris":["http://www.mendeley.com/documents/?uuid=b1dd5047-ccf1-4a3b-a4b4-d851aa0f4e40"]}],"mendeley":{"formattedCitation":"(Harvey et al. 2018)","plainTextFormattedCitation":"(Harvey et al. 2018)","previouslyFormattedCitation":"(Harvey et al. 2018b)"},"properties":{"noteIndex":0},"schema":"https://github.com/citation-style-language/schema/raw/master/csl-citation.json"}</w:instrText>
      </w:r>
      <w:r w:rsidR="00121DF2" w:rsidRPr="00B63133">
        <w:rPr>
          <w:rStyle w:val="FootnoteReference"/>
          <w:rFonts w:asciiTheme="minorHAnsi" w:hAnsiTheme="minorHAnsi" w:cstheme="minorHAnsi"/>
          <w:lang w:eastAsia="en-ZA"/>
        </w:rPr>
        <w:fldChar w:fldCharType="separate"/>
      </w:r>
      <w:r w:rsidR="00093F66" w:rsidRPr="00B63133">
        <w:rPr>
          <w:rFonts w:asciiTheme="minorHAnsi" w:hAnsiTheme="minorHAnsi" w:cstheme="minorHAnsi"/>
          <w:lang w:eastAsia="en-ZA"/>
        </w:rPr>
        <w:t>(Harvey et al. 2018)</w:t>
      </w:r>
      <w:r w:rsidR="00121DF2" w:rsidRPr="00B63133">
        <w:rPr>
          <w:rStyle w:val="FootnoteReference"/>
          <w:rFonts w:asciiTheme="minorHAnsi" w:hAnsiTheme="minorHAnsi" w:cstheme="minorHAnsi"/>
          <w:lang w:eastAsia="en-ZA"/>
        </w:rPr>
        <w:fldChar w:fldCharType="end"/>
      </w:r>
      <w:r w:rsidR="00555605" w:rsidRPr="00B63133">
        <w:rPr>
          <w:rFonts w:asciiTheme="minorHAnsi" w:hAnsiTheme="minorHAnsi" w:cstheme="minorHAnsi"/>
          <w:lang w:eastAsia="en-ZA"/>
        </w:rPr>
        <w:t xml:space="preserve">. </w:t>
      </w:r>
      <w:r w:rsidR="00402C2F" w:rsidRPr="00B63133">
        <w:rPr>
          <w:rFonts w:asciiTheme="minorHAnsi" w:hAnsiTheme="minorHAnsi" w:cstheme="minorHAnsi"/>
          <w:lang w:eastAsia="en-ZA"/>
        </w:rPr>
        <w:t xml:space="preserve">Women who consented to take part in the trial </w:t>
      </w:r>
      <w:r w:rsidR="00205AAE" w:rsidRPr="00B63133">
        <w:rPr>
          <w:rFonts w:asciiTheme="minorHAnsi" w:hAnsiTheme="minorHAnsi" w:cstheme="minorHAnsi"/>
          <w:lang w:eastAsia="en-ZA"/>
        </w:rPr>
        <w:t>completed</w:t>
      </w:r>
      <w:r w:rsidR="00175C3B" w:rsidRPr="00B63133">
        <w:rPr>
          <w:rFonts w:asciiTheme="minorHAnsi" w:hAnsiTheme="minorHAnsi" w:cstheme="minorHAnsi"/>
          <w:lang w:eastAsia="en-ZA"/>
        </w:rPr>
        <w:t xml:space="preserve"> a baseline </w:t>
      </w:r>
      <w:r w:rsidR="000C6B01" w:rsidRPr="00B63133">
        <w:rPr>
          <w:rFonts w:asciiTheme="minorHAnsi" w:hAnsiTheme="minorHAnsi" w:cstheme="minorHAnsi"/>
          <w:lang w:eastAsia="en-ZA"/>
        </w:rPr>
        <w:t>quantitative survey</w:t>
      </w:r>
      <w:r w:rsidR="00175C3B" w:rsidRPr="00B63133">
        <w:rPr>
          <w:rFonts w:asciiTheme="minorHAnsi" w:hAnsiTheme="minorHAnsi" w:cstheme="minorHAnsi"/>
          <w:lang w:eastAsia="en-ZA"/>
        </w:rPr>
        <w:t>, using a structured questionnaire</w:t>
      </w:r>
      <w:r w:rsidR="00402C2F" w:rsidRPr="00B63133">
        <w:rPr>
          <w:rFonts w:asciiTheme="minorHAnsi" w:hAnsiTheme="minorHAnsi" w:cstheme="minorHAnsi"/>
          <w:lang w:eastAsia="en-ZA"/>
        </w:rPr>
        <w:t xml:space="preserve">. Groups were </w:t>
      </w:r>
      <w:r w:rsidR="006D4D9A" w:rsidRPr="00B63133">
        <w:rPr>
          <w:rFonts w:asciiTheme="minorHAnsi" w:hAnsiTheme="minorHAnsi" w:cstheme="minorHAnsi"/>
          <w:lang w:eastAsia="en-ZA"/>
        </w:rPr>
        <w:t xml:space="preserve">then </w:t>
      </w:r>
      <w:r w:rsidR="00402C2F" w:rsidRPr="00B63133">
        <w:rPr>
          <w:rFonts w:asciiTheme="minorHAnsi" w:hAnsiTheme="minorHAnsi" w:cstheme="minorHAnsi"/>
          <w:lang w:eastAsia="en-ZA"/>
        </w:rPr>
        <w:t xml:space="preserve">randomised to take part in </w:t>
      </w:r>
      <w:r w:rsidR="00205AAE" w:rsidRPr="00B63133">
        <w:rPr>
          <w:rFonts w:asciiTheme="minorHAnsi" w:hAnsiTheme="minorHAnsi" w:cstheme="minorHAnsi"/>
          <w:lang w:eastAsia="en-ZA"/>
        </w:rPr>
        <w:t>a</w:t>
      </w:r>
      <w:r w:rsidR="00402C2F" w:rsidRPr="00B63133">
        <w:rPr>
          <w:rFonts w:asciiTheme="minorHAnsi" w:hAnsiTheme="minorHAnsi" w:cstheme="minorHAnsi"/>
          <w:lang w:eastAsia="en-ZA"/>
        </w:rPr>
        <w:t xml:space="preserve"> social empowerment</w:t>
      </w:r>
      <w:r w:rsidRPr="00B63133">
        <w:rPr>
          <w:rFonts w:asciiTheme="minorHAnsi" w:hAnsiTheme="minorHAnsi" w:cstheme="minorHAnsi"/>
          <w:lang w:eastAsia="en-ZA"/>
        </w:rPr>
        <w:t xml:space="preserve"> (gender training)</w:t>
      </w:r>
      <w:r w:rsidR="00402C2F" w:rsidRPr="00B63133">
        <w:rPr>
          <w:rFonts w:asciiTheme="minorHAnsi" w:hAnsiTheme="minorHAnsi" w:cstheme="minorHAnsi"/>
          <w:lang w:eastAsia="en-ZA"/>
        </w:rPr>
        <w:t xml:space="preserve"> intervention (intervention arm) or to be wait-listed for the intervention post-trial (control arm). </w:t>
      </w:r>
      <w:r w:rsidRPr="00B63133">
        <w:rPr>
          <w:rFonts w:asciiTheme="minorHAnsi" w:hAnsiTheme="minorHAnsi" w:cstheme="minorHAnsi"/>
          <w:lang w:eastAsia="en-ZA"/>
        </w:rPr>
        <w:t>Over a 20-week period,</w:t>
      </w:r>
      <w:r w:rsidR="00986C1F" w:rsidRPr="00B63133">
        <w:rPr>
          <w:rFonts w:asciiTheme="minorHAnsi" w:hAnsiTheme="minorHAnsi" w:cstheme="minorHAnsi"/>
          <w:lang w:eastAsia="en-ZA"/>
        </w:rPr>
        <w:t xml:space="preserve"> intervention arm</w:t>
      </w:r>
      <w:r w:rsidRPr="00B63133">
        <w:rPr>
          <w:rFonts w:asciiTheme="minorHAnsi" w:hAnsiTheme="minorHAnsi" w:cstheme="minorHAnsi"/>
          <w:lang w:eastAsia="en-ZA"/>
        </w:rPr>
        <w:t xml:space="preserve"> </w:t>
      </w:r>
      <w:r w:rsidR="00427426" w:rsidRPr="00B63133">
        <w:rPr>
          <w:rFonts w:asciiTheme="minorHAnsi" w:hAnsiTheme="minorHAnsi" w:cstheme="minorHAnsi"/>
          <w:lang w:eastAsia="en-ZA"/>
        </w:rPr>
        <w:t xml:space="preserve">women attended </w:t>
      </w:r>
      <w:r w:rsidRPr="00B63133">
        <w:rPr>
          <w:rFonts w:asciiTheme="minorHAnsi" w:hAnsiTheme="minorHAnsi" w:cstheme="minorHAnsi"/>
          <w:lang w:eastAsia="en-ZA"/>
        </w:rPr>
        <w:t>10 g</w:t>
      </w:r>
      <w:r w:rsidR="00CA2DA0" w:rsidRPr="00B63133">
        <w:rPr>
          <w:rFonts w:asciiTheme="minorHAnsi" w:hAnsiTheme="minorHAnsi" w:cstheme="minorHAnsi"/>
          <w:lang w:eastAsia="en-ZA"/>
        </w:rPr>
        <w:t>ender</w:t>
      </w:r>
      <w:r w:rsidRPr="00B63133">
        <w:rPr>
          <w:rFonts w:asciiTheme="minorHAnsi" w:hAnsiTheme="minorHAnsi" w:cstheme="minorHAnsi"/>
          <w:lang w:eastAsia="en-ZA"/>
        </w:rPr>
        <w:t xml:space="preserve"> </w:t>
      </w:r>
      <w:r w:rsidR="00CA2DA0" w:rsidRPr="00B63133">
        <w:rPr>
          <w:rFonts w:asciiTheme="minorHAnsi" w:hAnsiTheme="minorHAnsi" w:cstheme="minorHAnsi"/>
          <w:lang w:eastAsia="en-ZA"/>
        </w:rPr>
        <w:t xml:space="preserve">training </w:t>
      </w:r>
      <w:r w:rsidRPr="00B63133">
        <w:rPr>
          <w:rFonts w:asciiTheme="minorHAnsi" w:hAnsiTheme="minorHAnsi" w:cstheme="minorHAnsi"/>
          <w:lang w:eastAsia="en-ZA"/>
        </w:rPr>
        <w:t>sessions</w:t>
      </w:r>
      <w:r w:rsidR="001257D5" w:rsidRPr="00B63133">
        <w:rPr>
          <w:rFonts w:asciiTheme="minorHAnsi" w:hAnsiTheme="minorHAnsi" w:cstheme="minorHAnsi"/>
          <w:lang w:eastAsia="en-ZA"/>
        </w:rPr>
        <w:t>.</w:t>
      </w:r>
      <w:r w:rsidR="00402C2F" w:rsidRPr="00B63133">
        <w:rPr>
          <w:rFonts w:asciiTheme="minorHAnsi" w:hAnsiTheme="minorHAnsi" w:cstheme="minorHAnsi"/>
          <w:lang w:eastAsia="en-ZA"/>
        </w:rPr>
        <w:t xml:space="preserve"> Twenty-four months after intervention activities were complete, women </w:t>
      </w:r>
      <w:r w:rsidR="00205AAE" w:rsidRPr="00B63133">
        <w:rPr>
          <w:rFonts w:asciiTheme="minorHAnsi" w:hAnsiTheme="minorHAnsi" w:cstheme="minorHAnsi"/>
          <w:lang w:eastAsia="en-ZA"/>
        </w:rPr>
        <w:t>completed</w:t>
      </w:r>
      <w:r w:rsidR="00402C2F" w:rsidRPr="00B63133">
        <w:rPr>
          <w:rFonts w:asciiTheme="minorHAnsi" w:hAnsiTheme="minorHAnsi" w:cstheme="minorHAnsi"/>
          <w:lang w:eastAsia="en-ZA"/>
        </w:rPr>
        <w:t xml:space="preserve"> a </w:t>
      </w:r>
      <w:r w:rsidR="000C6B01" w:rsidRPr="00B63133">
        <w:rPr>
          <w:rFonts w:asciiTheme="minorHAnsi" w:hAnsiTheme="minorHAnsi" w:cstheme="minorHAnsi"/>
          <w:lang w:eastAsia="en-ZA"/>
        </w:rPr>
        <w:t>survey</w:t>
      </w:r>
      <w:r w:rsidR="00402C2F" w:rsidRPr="00B63133">
        <w:rPr>
          <w:rFonts w:asciiTheme="minorHAnsi" w:hAnsiTheme="minorHAnsi" w:cstheme="minorHAnsi"/>
          <w:lang w:eastAsia="en-ZA"/>
        </w:rPr>
        <w:t xml:space="preserve">, to assess the </w:t>
      </w:r>
      <w:r w:rsidR="00427426" w:rsidRPr="00B63133">
        <w:rPr>
          <w:rFonts w:asciiTheme="minorHAnsi" w:hAnsiTheme="minorHAnsi" w:cstheme="minorHAnsi"/>
          <w:lang w:eastAsia="en-ZA"/>
        </w:rPr>
        <w:t>impact on IPV</w:t>
      </w:r>
      <w:r w:rsidR="00402C2F" w:rsidRPr="00B63133">
        <w:rPr>
          <w:rFonts w:asciiTheme="minorHAnsi" w:hAnsiTheme="minorHAnsi" w:cstheme="minorHAnsi"/>
          <w:lang w:eastAsia="en-ZA"/>
        </w:rPr>
        <w:t>.</w:t>
      </w:r>
      <w:r w:rsidR="00024D30" w:rsidRPr="00B63133">
        <w:rPr>
          <w:rFonts w:asciiTheme="minorHAnsi" w:hAnsiTheme="minorHAnsi" w:cstheme="minorHAnsi"/>
          <w:lang w:eastAsia="en-ZA"/>
        </w:rPr>
        <w:t xml:space="preserve"> </w:t>
      </w:r>
      <w:r w:rsidR="00402C2F" w:rsidRPr="00B63133">
        <w:rPr>
          <w:rFonts w:asciiTheme="minorHAnsi" w:hAnsiTheme="minorHAnsi" w:cstheme="minorHAnsi"/>
          <w:lang w:eastAsia="en-ZA"/>
        </w:rPr>
        <w:t>The trial was conducted between September 2014 and January 2018</w:t>
      </w:r>
      <w:r w:rsidR="00427426" w:rsidRPr="00B63133">
        <w:rPr>
          <w:rFonts w:asciiTheme="minorHAnsi" w:hAnsiTheme="minorHAnsi" w:cstheme="minorHAnsi"/>
          <w:lang w:eastAsia="en-ZA"/>
        </w:rPr>
        <w:t>.</w:t>
      </w:r>
      <w:r w:rsidR="00402C2F" w:rsidRPr="00B63133">
        <w:rPr>
          <w:rFonts w:asciiTheme="minorHAnsi" w:hAnsiTheme="minorHAnsi" w:cstheme="minorHAnsi"/>
          <w:lang w:eastAsia="en-ZA"/>
        </w:rPr>
        <w:t xml:space="preserve"> The results of the trial </w:t>
      </w:r>
      <w:r w:rsidR="00205AAE" w:rsidRPr="00B63133">
        <w:rPr>
          <w:rFonts w:asciiTheme="minorHAnsi" w:hAnsiTheme="minorHAnsi" w:cstheme="minorHAnsi"/>
          <w:lang w:eastAsia="en-ZA"/>
        </w:rPr>
        <w:t>are</w:t>
      </w:r>
      <w:r w:rsidR="00402C2F" w:rsidRPr="00B63133">
        <w:rPr>
          <w:rFonts w:asciiTheme="minorHAnsi" w:hAnsiTheme="minorHAnsi" w:cstheme="minorHAnsi"/>
          <w:lang w:eastAsia="en-ZA"/>
        </w:rPr>
        <w:t xml:space="preserve"> reported </w:t>
      </w:r>
      <w:r w:rsidR="00205AAE" w:rsidRPr="00B63133">
        <w:rPr>
          <w:rFonts w:asciiTheme="minorHAnsi" w:hAnsiTheme="minorHAnsi" w:cstheme="minorHAnsi"/>
          <w:lang w:eastAsia="en-ZA"/>
        </w:rPr>
        <w:t xml:space="preserve">in </w:t>
      </w:r>
      <w:proofErr w:type="spellStart"/>
      <w:r w:rsidR="00585C55" w:rsidRPr="00B63133">
        <w:rPr>
          <w:rFonts w:asciiTheme="minorHAnsi" w:hAnsiTheme="minorHAnsi" w:cstheme="minorHAnsi"/>
          <w:lang w:eastAsia="en-ZA"/>
        </w:rPr>
        <w:t>Kapiga</w:t>
      </w:r>
      <w:proofErr w:type="spellEnd"/>
      <w:r w:rsidR="00585C55" w:rsidRPr="00B63133">
        <w:rPr>
          <w:rFonts w:asciiTheme="minorHAnsi" w:hAnsiTheme="minorHAnsi" w:cstheme="minorHAnsi"/>
          <w:lang w:eastAsia="en-ZA"/>
        </w:rPr>
        <w:t xml:space="preserve"> et al</w:t>
      </w:r>
      <w:r w:rsidR="00223B34" w:rsidRPr="00B63133">
        <w:rPr>
          <w:rFonts w:asciiTheme="minorHAnsi" w:hAnsiTheme="minorHAnsi" w:cstheme="minorHAnsi"/>
          <w:lang w:eastAsia="en-ZA"/>
        </w:rPr>
        <w:t>.</w:t>
      </w:r>
      <w:r w:rsidRPr="00B63133">
        <w:rPr>
          <w:rFonts w:asciiTheme="minorHAnsi" w:hAnsiTheme="minorHAnsi" w:cstheme="minorHAnsi"/>
          <w:lang w:eastAsia="en-ZA"/>
        </w:rPr>
        <w:t xml:space="preserve"> </w:t>
      </w:r>
      <w:r w:rsidR="00205AAE" w:rsidRPr="00B63133">
        <w:rPr>
          <w:rFonts w:asciiTheme="minorHAnsi" w:hAnsiTheme="minorHAnsi" w:cstheme="minorHAnsi"/>
          <w:lang w:eastAsia="en-ZA"/>
        </w:rPr>
        <w:t>(</w:t>
      </w:r>
      <w:r w:rsidRPr="00B63133">
        <w:rPr>
          <w:rFonts w:asciiTheme="minorHAnsi" w:hAnsiTheme="minorHAnsi" w:cstheme="minorHAnsi"/>
          <w:lang w:eastAsia="en-ZA"/>
        </w:rPr>
        <w:t>2019</w:t>
      </w:r>
      <w:r w:rsidR="00402C2F" w:rsidRPr="00B63133">
        <w:rPr>
          <w:rFonts w:asciiTheme="minorHAnsi" w:hAnsiTheme="minorHAnsi" w:cstheme="minorHAnsi"/>
          <w:lang w:eastAsia="en-ZA"/>
        </w:rPr>
        <w:t xml:space="preserve">). </w:t>
      </w:r>
    </w:p>
    <w:p w14:paraId="5EB4192C" w14:textId="3E08110B" w:rsidR="00B815AA" w:rsidRPr="00B63133" w:rsidRDefault="00175C3B" w:rsidP="00850AF2">
      <w:pPr>
        <w:ind w:firstLine="720"/>
        <w:contextualSpacing/>
        <w:jc w:val="both"/>
        <w:rPr>
          <w:rFonts w:asciiTheme="minorHAnsi" w:hAnsiTheme="minorHAnsi" w:cstheme="minorHAnsi"/>
        </w:rPr>
      </w:pPr>
      <w:r w:rsidRPr="00B63133">
        <w:rPr>
          <w:rFonts w:asciiTheme="minorHAnsi" w:hAnsiTheme="minorHAnsi" w:cstheme="minorHAnsi"/>
        </w:rPr>
        <w:t>A</w:t>
      </w:r>
      <w:r w:rsidR="004C168A" w:rsidRPr="00B63133">
        <w:rPr>
          <w:rFonts w:asciiTheme="minorHAnsi" w:hAnsiTheme="minorHAnsi" w:cstheme="minorHAnsi"/>
        </w:rPr>
        <w:t xml:space="preserve"> </w:t>
      </w:r>
      <w:r w:rsidR="00427426" w:rsidRPr="00B63133">
        <w:rPr>
          <w:rFonts w:asciiTheme="minorHAnsi" w:hAnsiTheme="minorHAnsi" w:cstheme="minorHAnsi"/>
        </w:rPr>
        <w:t>q</w:t>
      </w:r>
      <w:r w:rsidR="00B815AA" w:rsidRPr="00B63133">
        <w:rPr>
          <w:rFonts w:asciiTheme="minorHAnsi" w:hAnsiTheme="minorHAnsi" w:cstheme="minorHAnsi"/>
        </w:rPr>
        <w:t xml:space="preserve">ualitative </w:t>
      </w:r>
      <w:r w:rsidR="004C168A" w:rsidRPr="00B63133">
        <w:rPr>
          <w:rFonts w:asciiTheme="minorHAnsi" w:hAnsiTheme="minorHAnsi" w:cstheme="minorHAnsi"/>
        </w:rPr>
        <w:t>study</w:t>
      </w:r>
      <w:r w:rsidR="00B815AA" w:rsidRPr="00B63133">
        <w:rPr>
          <w:rFonts w:asciiTheme="minorHAnsi" w:hAnsiTheme="minorHAnsi" w:cstheme="minorHAnsi"/>
        </w:rPr>
        <w:t xml:space="preserve"> was conducted with a sub-set of participants. Eighteen trial participants were invited to attend </w:t>
      </w:r>
      <w:r w:rsidR="0008665F" w:rsidRPr="00B63133">
        <w:rPr>
          <w:rFonts w:asciiTheme="minorHAnsi" w:hAnsiTheme="minorHAnsi" w:cstheme="minorHAnsi"/>
        </w:rPr>
        <w:t xml:space="preserve">a baseline </w:t>
      </w:r>
      <w:r w:rsidRPr="00B63133">
        <w:rPr>
          <w:rFonts w:asciiTheme="minorHAnsi" w:hAnsiTheme="minorHAnsi" w:cstheme="minorHAnsi"/>
        </w:rPr>
        <w:t xml:space="preserve">qualitative </w:t>
      </w:r>
      <w:r w:rsidR="00DE22A6" w:rsidRPr="00B63133">
        <w:rPr>
          <w:rFonts w:asciiTheme="minorHAnsi" w:hAnsiTheme="minorHAnsi" w:cstheme="minorHAnsi"/>
        </w:rPr>
        <w:t>in-depth interviews (IDIs)</w:t>
      </w:r>
      <w:r w:rsidR="00B815AA" w:rsidRPr="00B63133">
        <w:rPr>
          <w:rFonts w:asciiTheme="minorHAnsi" w:hAnsiTheme="minorHAnsi" w:cstheme="minorHAnsi"/>
        </w:rPr>
        <w:t xml:space="preserve">. </w:t>
      </w:r>
      <w:r w:rsidR="00DE22A6" w:rsidRPr="00B63133">
        <w:rPr>
          <w:rFonts w:asciiTheme="minorHAnsi" w:hAnsiTheme="minorHAnsi" w:cstheme="minorHAnsi"/>
        </w:rPr>
        <w:t>Of these, six who had reported past-year IPV and six who had not reported past-year IPV during the baseline survey were randomly selected from the intervention arm, and then six women were randomly selected from the control arm</w:t>
      </w:r>
      <w:r w:rsidR="00587F94" w:rsidRPr="00B63133">
        <w:rPr>
          <w:rFonts w:asciiTheme="minorHAnsi" w:hAnsiTheme="minorHAnsi" w:cstheme="minorHAnsi"/>
        </w:rPr>
        <w:t xml:space="preserve"> </w:t>
      </w:r>
      <w:r w:rsidR="00DE22A6" w:rsidRPr="00B63133">
        <w:rPr>
          <w:rFonts w:asciiTheme="minorHAnsi" w:hAnsiTheme="minorHAnsi" w:cstheme="minorHAnsi"/>
        </w:rPr>
        <w:t xml:space="preserve">irrespective of whether </w:t>
      </w:r>
      <w:proofErr w:type="spellStart"/>
      <w:r w:rsidR="00205AAE" w:rsidRPr="00B63133">
        <w:rPr>
          <w:rFonts w:asciiTheme="minorHAnsi" w:hAnsiTheme="minorHAnsi" w:cstheme="minorHAnsi"/>
        </w:rPr>
        <w:t>of</w:t>
      </w:r>
      <w:proofErr w:type="spellEnd"/>
      <w:r w:rsidR="00205AAE" w:rsidRPr="00B63133">
        <w:rPr>
          <w:rFonts w:asciiTheme="minorHAnsi" w:hAnsiTheme="minorHAnsi" w:cstheme="minorHAnsi"/>
        </w:rPr>
        <w:t xml:space="preserve"> not </w:t>
      </w:r>
      <w:r w:rsidR="00DE22A6" w:rsidRPr="00B63133">
        <w:rPr>
          <w:rFonts w:asciiTheme="minorHAnsi" w:hAnsiTheme="minorHAnsi" w:cstheme="minorHAnsi"/>
        </w:rPr>
        <w:t xml:space="preserve">they had reported past-year IPV. </w:t>
      </w:r>
      <w:r w:rsidR="0008665F" w:rsidRPr="00B63133">
        <w:rPr>
          <w:rFonts w:asciiTheme="minorHAnsi" w:hAnsiTheme="minorHAnsi" w:cstheme="minorHAnsi"/>
        </w:rPr>
        <w:t xml:space="preserve">Twelve </w:t>
      </w:r>
      <w:r w:rsidR="00B815AA" w:rsidRPr="00B63133">
        <w:rPr>
          <w:rFonts w:asciiTheme="minorHAnsi" w:hAnsiTheme="minorHAnsi" w:cstheme="minorHAnsi"/>
        </w:rPr>
        <w:t>microfinance</w:t>
      </w:r>
      <w:r w:rsidR="0008665F" w:rsidRPr="00B63133">
        <w:rPr>
          <w:rFonts w:asciiTheme="minorHAnsi" w:hAnsiTheme="minorHAnsi" w:cstheme="minorHAnsi"/>
        </w:rPr>
        <w:t xml:space="preserve"> </w:t>
      </w:r>
      <w:r w:rsidR="00B815AA" w:rsidRPr="00B63133">
        <w:rPr>
          <w:rFonts w:asciiTheme="minorHAnsi" w:hAnsiTheme="minorHAnsi" w:cstheme="minorHAnsi"/>
        </w:rPr>
        <w:t xml:space="preserve">groups </w:t>
      </w:r>
      <w:r w:rsidR="00CC3F5D" w:rsidRPr="00B63133">
        <w:rPr>
          <w:rFonts w:asciiTheme="minorHAnsi" w:hAnsiTheme="minorHAnsi" w:cstheme="minorHAnsi"/>
        </w:rPr>
        <w:t xml:space="preserve">(9 intervention and 3 control) </w:t>
      </w:r>
      <w:r w:rsidR="00B815AA" w:rsidRPr="00B63133">
        <w:rPr>
          <w:rFonts w:asciiTheme="minorHAnsi" w:hAnsiTheme="minorHAnsi" w:cstheme="minorHAnsi"/>
        </w:rPr>
        <w:t>were also</w:t>
      </w:r>
      <w:r w:rsidR="00585C55" w:rsidRPr="00B63133">
        <w:rPr>
          <w:rFonts w:asciiTheme="minorHAnsi" w:hAnsiTheme="minorHAnsi" w:cstheme="minorHAnsi"/>
        </w:rPr>
        <w:t xml:space="preserve"> </w:t>
      </w:r>
      <w:r w:rsidR="004D67EB" w:rsidRPr="00B63133">
        <w:rPr>
          <w:rFonts w:asciiTheme="minorHAnsi" w:hAnsiTheme="minorHAnsi" w:cstheme="minorHAnsi"/>
        </w:rPr>
        <w:t xml:space="preserve">randomly </w:t>
      </w:r>
      <w:r w:rsidR="00B815AA" w:rsidRPr="00B63133">
        <w:rPr>
          <w:rFonts w:asciiTheme="minorHAnsi" w:hAnsiTheme="minorHAnsi" w:cstheme="minorHAnsi"/>
        </w:rPr>
        <w:t>selected to take part in focus group discussions (FGDs).</w:t>
      </w:r>
      <w:r w:rsidR="00FC44BA" w:rsidRPr="00B63133">
        <w:rPr>
          <w:rFonts w:asciiTheme="minorHAnsi" w:hAnsiTheme="minorHAnsi" w:cstheme="minorHAnsi"/>
        </w:rPr>
        <w:t xml:space="preserve"> </w:t>
      </w:r>
      <w:r w:rsidR="0008665F" w:rsidRPr="00B63133">
        <w:rPr>
          <w:rFonts w:asciiTheme="minorHAnsi" w:hAnsiTheme="minorHAnsi" w:cstheme="minorHAnsi"/>
        </w:rPr>
        <w:t xml:space="preserve">Each woman and group </w:t>
      </w:r>
      <w:proofErr w:type="gramStart"/>
      <w:r w:rsidR="00185F59" w:rsidRPr="00B63133">
        <w:rPr>
          <w:rFonts w:asciiTheme="minorHAnsi" w:hAnsiTheme="minorHAnsi" w:cstheme="minorHAnsi"/>
        </w:rPr>
        <w:t>was</w:t>
      </w:r>
      <w:proofErr w:type="gramEnd"/>
      <w:r w:rsidR="0008665F" w:rsidRPr="00B63133">
        <w:rPr>
          <w:rFonts w:asciiTheme="minorHAnsi" w:hAnsiTheme="minorHAnsi" w:cstheme="minorHAnsi"/>
        </w:rPr>
        <w:t xml:space="preserve"> invited to attend two follow up interviews </w:t>
      </w:r>
      <w:r w:rsidR="0008665F" w:rsidRPr="00B63133">
        <w:rPr>
          <w:rFonts w:asciiTheme="minorHAnsi" w:hAnsiTheme="minorHAnsi" w:cstheme="minorHAnsi"/>
          <w:lang w:eastAsia="en-ZA"/>
        </w:rPr>
        <w:t xml:space="preserve">immediately </w:t>
      </w:r>
      <w:r w:rsidR="00D62E5F" w:rsidRPr="00B63133">
        <w:rPr>
          <w:rFonts w:asciiTheme="minorHAnsi" w:hAnsiTheme="minorHAnsi" w:cstheme="minorHAnsi"/>
          <w:lang w:eastAsia="en-ZA"/>
        </w:rPr>
        <w:t xml:space="preserve">(within one month) </w:t>
      </w:r>
      <w:r w:rsidR="0008665F" w:rsidRPr="00B63133">
        <w:rPr>
          <w:rFonts w:asciiTheme="minorHAnsi" w:hAnsiTheme="minorHAnsi" w:cstheme="minorHAnsi"/>
          <w:lang w:eastAsia="en-ZA"/>
        </w:rPr>
        <w:t xml:space="preserve">post-intervention, and </w:t>
      </w:r>
      <w:r w:rsidR="00D870A8" w:rsidRPr="00B63133">
        <w:rPr>
          <w:rFonts w:asciiTheme="minorHAnsi" w:hAnsiTheme="minorHAnsi" w:cstheme="minorHAnsi"/>
          <w:lang w:eastAsia="en-ZA"/>
        </w:rPr>
        <w:t xml:space="preserve">two </w:t>
      </w:r>
      <w:r w:rsidR="007656D1" w:rsidRPr="00B63133">
        <w:rPr>
          <w:rFonts w:asciiTheme="minorHAnsi" w:hAnsiTheme="minorHAnsi" w:cstheme="minorHAnsi"/>
          <w:lang w:eastAsia="en-ZA"/>
        </w:rPr>
        <w:t xml:space="preserve">years </w:t>
      </w:r>
      <w:r w:rsidR="0008665F" w:rsidRPr="00B63133">
        <w:rPr>
          <w:rFonts w:asciiTheme="minorHAnsi" w:hAnsiTheme="minorHAnsi" w:cstheme="minorHAnsi"/>
          <w:lang w:eastAsia="en-ZA"/>
        </w:rPr>
        <w:t>post-intervention</w:t>
      </w:r>
      <w:r w:rsidR="0008665F" w:rsidRPr="00B63133">
        <w:rPr>
          <w:rFonts w:asciiTheme="minorHAnsi" w:hAnsiTheme="minorHAnsi" w:cstheme="minorHAnsi"/>
        </w:rPr>
        <w:t xml:space="preserve">. </w:t>
      </w:r>
      <w:r w:rsidR="00427426" w:rsidRPr="00B63133">
        <w:rPr>
          <w:rFonts w:asciiTheme="minorHAnsi" w:hAnsiTheme="minorHAnsi" w:cstheme="minorHAnsi"/>
        </w:rPr>
        <w:t>I</w:t>
      </w:r>
      <w:r w:rsidR="0008665F" w:rsidRPr="00B63133">
        <w:rPr>
          <w:rFonts w:asciiTheme="minorHAnsi" w:hAnsiTheme="minorHAnsi" w:cstheme="minorHAnsi"/>
        </w:rPr>
        <w:t xml:space="preserve">nterviews and discussions focused on </w:t>
      </w:r>
      <w:r w:rsidR="00FD0DB2" w:rsidRPr="00B63133">
        <w:rPr>
          <w:rFonts w:asciiTheme="minorHAnsi" w:hAnsiTheme="minorHAnsi" w:cstheme="minorHAnsi"/>
        </w:rPr>
        <w:t xml:space="preserve">women’s </w:t>
      </w:r>
      <w:r w:rsidR="0008665F" w:rsidRPr="00B63133">
        <w:rPr>
          <w:rFonts w:asciiTheme="minorHAnsi" w:hAnsiTheme="minorHAnsi" w:cstheme="minorHAnsi"/>
        </w:rPr>
        <w:t xml:space="preserve">social and economic lives, experiences of microfinance loan group membership, perceptions and </w:t>
      </w:r>
      <w:r w:rsidR="0008665F" w:rsidRPr="00B63133">
        <w:rPr>
          <w:rFonts w:asciiTheme="minorHAnsi" w:hAnsiTheme="minorHAnsi" w:cstheme="minorHAnsi"/>
        </w:rPr>
        <w:lastRenderedPageBreak/>
        <w:t xml:space="preserve">experiences of violence, </w:t>
      </w:r>
      <w:r w:rsidR="00FF2638" w:rsidRPr="00B63133">
        <w:rPr>
          <w:rFonts w:asciiTheme="minorHAnsi" w:hAnsiTheme="minorHAnsi" w:cstheme="minorHAnsi"/>
        </w:rPr>
        <w:t xml:space="preserve">and </w:t>
      </w:r>
      <w:r w:rsidR="0008665F" w:rsidRPr="00B63133">
        <w:rPr>
          <w:rFonts w:asciiTheme="minorHAnsi" w:hAnsiTheme="minorHAnsi" w:cstheme="minorHAnsi"/>
        </w:rPr>
        <w:t>future aspirations. Follow</w:t>
      </w:r>
      <w:r w:rsidR="00FF2638" w:rsidRPr="00B63133">
        <w:rPr>
          <w:rFonts w:asciiTheme="minorHAnsi" w:hAnsiTheme="minorHAnsi" w:cstheme="minorHAnsi"/>
        </w:rPr>
        <w:t>-</w:t>
      </w:r>
      <w:r w:rsidR="0008665F" w:rsidRPr="00B63133">
        <w:rPr>
          <w:rFonts w:asciiTheme="minorHAnsi" w:hAnsiTheme="minorHAnsi" w:cstheme="minorHAnsi"/>
        </w:rPr>
        <w:t xml:space="preserve">up interviews also addressed experiences of the gender training. The analysis </w:t>
      </w:r>
      <w:r w:rsidR="00185F59" w:rsidRPr="00B63133">
        <w:rPr>
          <w:rFonts w:asciiTheme="minorHAnsi" w:hAnsiTheme="minorHAnsi" w:cstheme="minorHAnsi"/>
        </w:rPr>
        <w:t>reported on in</w:t>
      </w:r>
      <w:r w:rsidR="00F6441B" w:rsidRPr="00B63133">
        <w:rPr>
          <w:rFonts w:asciiTheme="minorHAnsi" w:hAnsiTheme="minorHAnsi" w:cstheme="minorHAnsi"/>
        </w:rPr>
        <w:t xml:space="preserve"> this paper </w:t>
      </w:r>
      <w:r w:rsidR="0008665F" w:rsidRPr="00B63133">
        <w:rPr>
          <w:rFonts w:asciiTheme="minorHAnsi" w:hAnsiTheme="minorHAnsi" w:cstheme="minorHAnsi"/>
        </w:rPr>
        <w:t xml:space="preserve">focuses on </w:t>
      </w:r>
      <w:r w:rsidR="00185F59" w:rsidRPr="00B63133">
        <w:rPr>
          <w:rFonts w:asciiTheme="minorHAnsi" w:hAnsiTheme="minorHAnsi" w:cstheme="minorHAnsi"/>
        </w:rPr>
        <w:t xml:space="preserve">findings from </w:t>
      </w:r>
      <w:r w:rsidR="00F6441B" w:rsidRPr="00B63133">
        <w:rPr>
          <w:rFonts w:asciiTheme="minorHAnsi" w:hAnsiTheme="minorHAnsi" w:cstheme="minorHAnsi"/>
        </w:rPr>
        <w:t>the 24 IDIs</w:t>
      </w:r>
      <w:r w:rsidR="0008665F" w:rsidRPr="00B63133">
        <w:rPr>
          <w:rFonts w:asciiTheme="minorHAnsi" w:hAnsiTheme="minorHAnsi" w:cstheme="minorHAnsi"/>
        </w:rPr>
        <w:t xml:space="preserve"> </w:t>
      </w:r>
      <w:r w:rsidR="00427426" w:rsidRPr="00B63133">
        <w:rPr>
          <w:rFonts w:asciiTheme="minorHAnsi" w:hAnsiTheme="minorHAnsi" w:cstheme="minorHAnsi"/>
        </w:rPr>
        <w:t xml:space="preserve">and 18 FGDs </w:t>
      </w:r>
      <w:r w:rsidR="00FF2638" w:rsidRPr="00B63133">
        <w:rPr>
          <w:rFonts w:asciiTheme="minorHAnsi" w:hAnsiTheme="minorHAnsi" w:cstheme="minorHAnsi"/>
        </w:rPr>
        <w:t xml:space="preserve">conducted with intervention arm women </w:t>
      </w:r>
      <w:r w:rsidR="00427426" w:rsidRPr="00B63133">
        <w:rPr>
          <w:rFonts w:asciiTheme="minorHAnsi" w:hAnsiTheme="minorHAnsi" w:cstheme="minorHAnsi"/>
        </w:rPr>
        <w:t xml:space="preserve">at </w:t>
      </w:r>
      <w:r w:rsidR="007656D1" w:rsidRPr="00B63133">
        <w:rPr>
          <w:rFonts w:asciiTheme="minorHAnsi" w:hAnsiTheme="minorHAnsi" w:cstheme="minorHAnsi"/>
        </w:rPr>
        <w:t>post-intervention</w:t>
      </w:r>
      <w:r w:rsidR="00F6441B" w:rsidRPr="00B63133">
        <w:rPr>
          <w:rFonts w:asciiTheme="minorHAnsi" w:hAnsiTheme="minorHAnsi" w:cstheme="minorHAnsi"/>
        </w:rPr>
        <w:t xml:space="preserve"> (9) and </w:t>
      </w:r>
      <w:r w:rsidR="007656D1" w:rsidRPr="00B63133">
        <w:rPr>
          <w:rFonts w:asciiTheme="minorHAnsi" w:hAnsiTheme="minorHAnsi" w:cstheme="minorHAnsi"/>
        </w:rPr>
        <w:t>2-years</w:t>
      </w:r>
      <w:r w:rsidR="00F6441B" w:rsidRPr="00B63133">
        <w:rPr>
          <w:rFonts w:asciiTheme="minorHAnsi" w:hAnsiTheme="minorHAnsi" w:cstheme="minorHAnsi"/>
        </w:rPr>
        <w:t xml:space="preserve"> post</w:t>
      </w:r>
      <w:r w:rsidR="00FF2638" w:rsidRPr="00B63133">
        <w:rPr>
          <w:rFonts w:asciiTheme="minorHAnsi" w:hAnsiTheme="minorHAnsi" w:cstheme="minorHAnsi"/>
        </w:rPr>
        <w:t>-</w:t>
      </w:r>
      <w:r w:rsidR="00F6441B" w:rsidRPr="00B63133">
        <w:rPr>
          <w:rFonts w:asciiTheme="minorHAnsi" w:hAnsiTheme="minorHAnsi" w:cstheme="minorHAnsi"/>
        </w:rPr>
        <w:t>intervention</w:t>
      </w:r>
      <w:r w:rsidR="0008665F" w:rsidRPr="00B63133">
        <w:rPr>
          <w:rFonts w:asciiTheme="minorHAnsi" w:hAnsiTheme="minorHAnsi" w:cstheme="minorHAnsi"/>
        </w:rPr>
        <w:t xml:space="preserve"> (</w:t>
      </w:r>
      <w:r w:rsidR="00F6441B" w:rsidRPr="00B63133">
        <w:rPr>
          <w:rFonts w:asciiTheme="minorHAnsi" w:hAnsiTheme="minorHAnsi" w:cstheme="minorHAnsi"/>
        </w:rPr>
        <w:t>9</w:t>
      </w:r>
      <w:r w:rsidR="00986C9C" w:rsidRPr="00B63133">
        <w:rPr>
          <w:rFonts w:asciiTheme="minorHAnsi" w:hAnsiTheme="minorHAnsi" w:cstheme="minorHAnsi"/>
        </w:rPr>
        <w:t>).</w:t>
      </w:r>
      <w:r w:rsidR="00585C55" w:rsidRPr="00B63133">
        <w:rPr>
          <w:rFonts w:asciiTheme="minorHAnsi" w:hAnsiTheme="minorHAnsi" w:cstheme="minorHAnsi"/>
        </w:rPr>
        <w:t xml:space="preserve"> </w:t>
      </w:r>
      <w:r w:rsidR="00585C55" w:rsidRPr="00B63133">
        <w:rPr>
          <w:rFonts w:asciiTheme="minorHAnsi" w:hAnsiTheme="minorHAnsi" w:cstheme="minorHAnsi"/>
          <w:lang w:eastAsia="en-ZA"/>
        </w:rPr>
        <w:t xml:space="preserve">In addition, observations were conducted at gender training sessions over a six-month period by the first and </w:t>
      </w:r>
      <w:r w:rsidR="003E0FC5" w:rsidRPr="00B63133">
        <w:rPr>
          <w:rFonts w:asciiTheme="minorHAnsi" w:hAnsiTheme="minorHAnsi" w:cstheme="minorHAnsi"/>
          <w:lang w:eastAsia="en-ZA"/>
        </w:rPr>
        <w:t>third</w:t>
      </w:r>
      <w:r w:rsidR="00585C55" w:rsidRPr="00B63133">
        <w:rPr>
          <w:rFonts w:asciiTheme="minorHAnsi" w:hAnsiTheme="minorHAnsi" w:cstheme="minorHAnsi"/>
          <w:lang w:eastAsia="en-ZA"/>
        </w:rPr>
        <w:t xml:space="preserve"> authors. </w:t>
      </w:r>
    </w:p>
    <w:p w14:paraId="172E1A4F" w14:textId="20703A2F" w:rsidR="00B815AA" w:rsidRPr="00B63133" w:rsidRDefault="00B815AA" w:rsidP="00850AF2">
      <w:pPr>
        <w:ind w:firstLine="720"/>
        <w:contextualSpacing/>
        <w:jc w:val="both"/>
        <w:rPr>
          <w:rFonts w:asciiTheme="minorHAnsi" w:hAnsiTheme="minorHAnsi" w:cstheme="minorHAnsi"/>
          <w:lang w:eastAsia="en-ZA"/>
        </w:rPr>
      </w:pPr>
      <w:r w:rsidRPr="00B63133">
        <w:rPr>
          <w:rFonts w:asciiTheme="minorHAnsi" w:hAnsiTheme="minorHAnsi" w:cstheme="minorHAnsi"/>
        </w:rPr>
        <w:t xml:space="preserve">All </w:t>
      </w:r>
      <w:r w:rsidR="00FF2638" w:rsidRPr="00B63133">
        <w:rPr>
          <w:rFonts w:asciiTheme="minorHAnsi" w:hAnsiTheme="minorHAnsi" w:cstheme="minorHAnsi"/>
        </w:rPr>
        <w:t>IDIs and FGDs</w:t>
      </w:r>
      <w:r w:rsidRPr="00B63133">
        <w:rPr>
          <w:rFonts w:asciiTheme="minorHAnsi" w:hAnsiTheme="minorHAnsi" w:cstheme="minorHAnsi"/>
        </w:rPr>
        <w:t xml:space="preserve"> were conducted in Swahili and translated into English. Following each interview and discussion, </w:t>
      </w:r>
      <w:r w:rsidR="00BD5C06" w:rsidRPr="00B63133">
        <w:rPr>
          <w:rFonts w:asciiTheme="minorHAnsi" w:hAnsiTheme="minorHAnsi" w:cstheme="minorHAnsi"/>
          <w:lang w:eastAsia="en-ZA"/>
        </w:rPr>
        <w:t>the first and second authors</w:t>
      </w:r>
      <w:r w:rsidR="00C83780" w:rsidRPr="00B63133">
        <w:rPr>
          <w:rFonts w:asciiTheme="minorHAnsi" w:hAnsiTheme="minorHAnsi" w:cstheme="minorHAnsi"/>
          <w:lang w:eastAsia="en-ZA"/>
        </w:rPr>
        <w:t xml:space="preserve"> </w:t>
      </w:r>
      <w:r w:rsidRPr="00B63133">
        <w:rPr>
          <w:rFonts w:asciiTheme="minorHAnsi" w:hAnsiTheme="minorHAnsi" w:cstheme="minorHAnsi"/>
        </w:rPr>
        <w:t>conducted a debrief in order to refine questions. The transcripts were imported to NVIVO 1</w:t>
      </w:r>
      <w:r w:rsidR="00175C3B" w:rsidRPr="00B63133">
        <w:rPr>
          <w:rFonts w:asciiTheme="minorHAnsi" w:hAnsiTheme="minorHAnsi" w:cstheme="minorHAnsi"/>
        </w:rPr>
        <w:t>2</w:t>
      </w:r>
      <w:r w:rsidRPr="00B63133">
        <w:rPr>
          <w:rFonts w:asciiTheme="minorHAnsi" w:hAnsiTheme="minorHAnsi" w:cstheme="minorHAnsi"/>
        </w:rPr>
        <w:t xml:space="preserve"> software and a framework approach was used to analyse the data, which included both inductive and deductive analysis</w:t>
      </w:r>
      <w:r w:rsidR="00702651" w:rsidRPr="00B63133">
        <w:rPr>
          <w:rFonts w:asciiTheme="minorHAnsi" w:hAnsiTheme="minorHAnsi" w:cstheme="minorHAnsi"/>
        </w:rPr>
        <w:t xml:space="preserve"> </w:t>
      </w:r>
      <w:r w:rsidR="00121DF2" w:rsidRPr="00B63133">
        <w:rPr>
          <w:rStyle w:val="FootnoteReference"/>
          <w:rFonts w:asciiTheme="minorHAnsi" w:hAnsiTheme="minorHAnsi" w:cstheme="minorHAnsi"/>
        </w:rPr>
        <w:fldChar w:fldCharType="begin" w:fldLock="1"/>
      </w:r>
      <w:r w:rsidR="00093F66" w:rsidRPr="00B63133">
        <w:rPr>
          <w:rFonts w:asciiTheme="minorHAnsi" w:hAnsiTheme="minorHAnsi" w:cstheme="minorHAnsi"/>
        </w:rPr>
        <w:instrText>ADDIN CSL_CITATION {"citationItems":[{"id":"ITEM-1","itemData":{"author":[{"dropping-particle":"","family":"Lewis","given":"Jane","non-dropping-particle":"","parse-names":false,"suffix":""},{"dropping-particle":"","family":"Ritchie","given":"Jane","non-dropping-particle":"","parse-names":false,"suffix":""}],"id":"ITEM-1","issued":{"date-parts":[["2003"]]},"number-of-pages":"352","publisher":"SAGE Publications","publisher-place":"London","title":"Qualitative research practice: A guide for social science students and researchers","type":"book"},"uris":["http://www.mendeley.com/documents/?uuid=95a03163-b186-4586-95fb-f784b361f92e"]}],"mendeley":{"formattedCitation":"(Lewis and Ritchie 2003)","plainTextFormattedCitation":"(Lewis and Ritchie 2003)","previouslyFormattedCitation":"(Ritchie and Lewis 2003)"},"properties":{"noteIndex":0},"schema":"https://github.com/citation-style-language/schema/raw/master/csl-citation.json"}</w:instrText>
      </w:r>
      <w:r w:rsidR="00121DF2" w:rsidRPr="00B63133">
        <w:rPr>
          <w:rStyle w:val="FootnoteReference"/>
          <w:rFonts w:asciiTheme="minorHAnsi" w:hAnsiTheme="minorHAnsi" w:cstheme="minorHAnsi"/>
        </w:rPr>
        <w:fldChar w:fldCharType="separate"/>
      </w:r>
      <w:r w:rsidR="00093F66" w:rsidRPr="00B63133">
        <w:rPr>
          <w:rFonts w:asciiTheme="minorHAnsi" w:hAnsiTheme="minorHAnsi" w:cstheme="minorHAnsi"/>
        </w:rPr>
        <w:t>(Lewis and Ritchie 2003)</w:t>
      </w:r>
      <w:r w:rsidR="00121DF2" w:rsidRPr="00B63133">
        <w:rPr>
          <w:rStyle w:val="FootnoteReference"/>
          <w:rFonts w:asciiTheme="minorHAnsi" w:hAnsiTheme="minorHAnsi" w:cstheme="minorHAnsi"/>
        </w:rPr>
        <w:fldChar w:fldCharType="end"/>
      </w:r>
      <w:r w:rsidR="00702651" w:rsidRPr="00B63133">
        <w:rPr>
          <w:rFonts w:asciiTheme="minorHAnsi" w:hAnsiTheme="minorHAnsi" w:cstheme="minorHAnsi"/>
        </w:rPr>
        <w:t>.</w:t>
      </w:r>
      <w:r w:rsidRPr="00B63133">
        <w:rPr>
          <w:rFonts w:asciiTheme="minorHAnsi" w:hAnsiTheme="minorHAnsi" w:cstheme="minorHAnsi"/>
        </w:rPr>
        <w:t xml:space="preserve"> A coding tree was developed according to the key research questions and all transcripts were coded </w:t>
      </w:r>
      <w:r w:rsidR="00185F59" w:rsidRPr="00B63133">
        <w:rPr>
          <w:rFonts w:asciiTheme="minorHAnsi" w:hAnsiTheme="minorHAnsi" w:cstheme="minorHAnsi"/>
        </w:rPr>
        <w:t>in line with</w:t>
      </w:r>
      <w:r w:rsidRPr="00B63133">
        <w:rPr>
          <w:rFonts w:asciiTheme="minorHAnsi" w:hAnsiTheme="minorHAnsi" w:cstheme="minorHAnsi"/>
        </w:rPr>
        <w:t xml:space="preserve"> this tree.</w:t>
      </w:r>
      <w:r w:rsidR="00585C55" w:rsidRPr="00B63133">
        <w:rPr>
          <w:rFonts w:asciiTheme="minorHAnsi" w:hAnsiTheme="minorHAnsi" w:cstheme="minorHAnsi"/>
        </w:rPr>
        <w:t xml:space="preserve"> </w:t>
      </w:r>
    </w:p>
    <w:p w14:paraId="389D468D" w14:textId="608EF533" w:rsidR="00402C2F" w:rsidRPr="00B63133" w:rsidRDefault="00402C2F" w:rsidP="00850AF2">
      <w:pPr>
        <w:ind w:firstLine="720"/>
        <w:contextualSpacing/>
        <w:jc w:val="both"/>
        <w:rPr>
          <w:rFonts w:asciiTheme="minorHAnsi" w:hAnsiTheme="minorHAnsi" w:cstheme="minorHAnsi"/>
          <w:lang w:eastAsia="en-ZA"/>
        </w:rPr>
      </w:pPr>
      <w:r w:rsidRPr="00B63133">
        <w:rPr>
          <w:rFonts w:asciiTheme="minorHAnsi" w:hAnsiTheme="minorHAnsi" w:cstheme="minorHAnsi"/>
          <w:lang w:eastAsia="en-ZA"/>
        </w:rPr>
        <w:t xml:space="preserve">Ethical approval </w:t>
      </w:r>
      <w:r w:rsidR="00185F59" w:rsidRPr="00B63133">
        <w:rPr>
          <w:rFonts w:asciiTheme="minorHAnsi" w:hAnsiTheme="minorHAnsi" w:cstheme="minorHAnsi"/>
          <w:lang w:eastAsia="en-ZA"/>
        </w:rPr>
        <w:t xml:space="preserve">both for </w:t>
      </w:r>
      <w:r w:rsidRPr="00B63133">
        <w:rPr>
          <w:rFonts w:asciiTheme="minorHAnsi" w:hAnsiTheme="minorHAnsi" w:cstheme="minorHAnsi"/>
          <w:lang w:eastAsia="en-ZA"/>
        </w:rPr>
        <w:t xml:space="preserve">the trial and qualitative study was obtained from the London School of Hygiene &amp; Tropical Medicine (LSHTM) Ethics Committee and the Tanzanian Medical Research Coordinating Committee (MRCC). Informed consent was obtained from all </w:t>
      </w:r>
      <w:r w:rsidR="00185F59" w:rsidRPr="00B63133">
        <w:rPr>
          <w:rFonts w:asciiTheme="minorHAnsi" w:hAnsiTheme="minorHAnsi" w:cstheme="minorHAnsi"/>
          <w:lang w:eastAsia="en-ZA"/>
        </w:rPr>
        <w:t>sub-</w:t>
      </w:r>
      <w:r w:rsidRPr="00B63133">
        <w:rPr>
          <w:rFonts w:asciiTheme="minorHAnsi" w:hAnsiTheme="minorHAnsi" w:cstheme="minorHAnsi"/>
          <w:lang w:eastAsia="en-ZA"/>
        </w:rPr>
        <w:t xml:space="preserve">study participants in addition to informed consent to take part in the trial. </w:t>
      </w:r>
      <w:r w:rsidR="00FF2638" w:rsidRPr="00B63133">
        <w:rPr>
          <w:rFonts w:asciiTheme="minorHAnsi" w:hAnsiTheme="minorHAnsi" w:cstheme="minorHAnsi"/>
          <w:lang w:eastAsia="en-ZA"/>
        </w:rPr>
        <w:t xml:space="preserve">The trial and </w:t>
      </w:r>
      <w:r w:rsidR="009A6E8C" w:rsidRPr="00B63133">
        <w:rPr>
          <w:rFonts w:asciiTheme="minorHAnsi" w:hAnsiTheme="minorHAnsi" w:cstheme="minorHAnsi"/>
          <w:lang w:eastAsia="en-ZA"/>
        </w:rPr>
        <w:t>qualitative</w:t>
      </w:r>
      <w:r w:rsidR="00FF2638" w:rsidRPr="00B63133">
        <w:rPr>
          <w:rFonts w:asciiTheme="minorHAnsi" w:hAnsiTheme="minorHAnsi" w:cstheme="minorHAnsi"/>
          <w:lang w:eastAsia="en-ZA"/>
        </w:rPr>
        <w:t xml:space="preserve"> study were conducted </w:t>
      </w:r>
      <w:r w:rsidR="00185F59" w:rsidRPr="00B63133">
        <w:rPr>
          <w:rFonts w:asciiTheme="minorHAnsi" w:hAnsiTheme="minorHAnsi" w:cstheme="minorHAnsi"/>
          <w:lang w:eastAsia="en-ZA"/>
        </w:rPr>
        <w:t>in line with</w:t>
      </w:r>
      <w:r w:rsidR="00FF2638" w:rsidRPr="00B63133">
        <w:rPr>
          <w:rFonts w:asciiTheme="minorHAnsi" w:hAnsiTheme="minorHAnsi" w:cstheme="minorHAnsi"/>
          <w:lang w:eastAsia="en-ZA"/>
        </w:rPr>
        <w:t xml:space="preserve"> WHO recommendations on researching violence against women</w:t>
      </w:r>
      <w:r w:rsidR="000618C1" w:rsidRPr="00B63133">
        <w:rPr>
          <w:rFonts w:asciiTheme="minorHAnsi" w:hAnsiTheme="minorHAnsi" w:cstheme="minorHAnsi"/>
          <w:lang w:eastAsia="en-ZA"/>
        </w:rPr>
        <w:t xml:space="preserve"> </w:t>
      </w:r>
      <w:r w:rsidR="00121DF2" w:rsidRPr="00B63133">
        <w:rPr>
          <w:rStyle w:val="FootnoteReference"/>
          <w:rFonts w:asciiTheme="minorHAnsi" w:hAnsiTheme="minorHAnsi" w:cstheme="minorHAnsi"/>
          <w:lang w:eastAsia="en-ZA"/>
        </w:rPr>
        <w:fldChar w:fldCharType="begin" w:fldLock="1"/>
      </w:r>
      <w:r w:rsidR="007607CD" w:rsidRPr="00B63133">
        <w:rPr>
          <w:rFonts w:asciiTheme="minorHAnsi" w:hAnsiTheme="minorHAnsi" w:cstheme="minorHAnsi"/>
          <w:lang w:eastAsia="en-ZA"/>
        </w:rPr>
        <w:instrText>ADDIN CSL_CITATION {"citationItems":[{"id":"ITEM-1","itemData":{"DOI":"10.1207/s15327019eb1402","ISBN":"WHO/FCH/GWH/01.1","ISSN":"10508422","PMID":"15835036","abstract":"Violence against women, in its various forms, is endemic in communities and countries around the world, cutting across class, race, age, religious and national boundaries. According to the United Nations Declaration, violence against women includes “any act of gender-based violence that results in, or is likely to result in, physical, sexual or psychological harm or suffering to women, including threats of such acts, coercion or arbitrary deprivations of liberty, whether occurring in public or private life (United Nations, 1993)”. The most common type of violence against women worldwide is “domestic violence” or the physical, emotional and/or sexual abuse of women by their intimate partners or ex-partners (Heise et al., 1999). There are other forms of violence, such as dowry harassment and wife inheritance, which are linked to traditional or customary practices and are limited to specific regions and communities. It is only now, through the sustained activism by women’s organizations that violence against women, including domestic violence, is starting to receive substantial attention internationally. As domestic violence against women becomes increasingly recognized and discussed, important questions are being raised concerning its magnitude in different settings, and its causes, consequences and related risk factors. Likewise, there is increasing recognition of the need for better data on the effectiveness of different interventions. Due to the limitations of service-based data, accurate figures on the prevalence of domestic violence must be obtained through population-based surveys in which a representative sample of randomly selected women are asked directly about their experiences of violence. Population-based surveys can also be used to obtain important insights into some of the consequences of violence and risk factors associated with violence and in the long term, to monitor trends and to explore the impact of different interventions. On the other hand, more in-depth qualitative research provides a means for obtaining greater insights into the settings and contexts in which violence occurs, the dynamics of abuse, and to better understand how women, children and communities are affected by this violence. Likewise, research on men can provide important insights into the causes of violence, and the impact of different forms of intervention.","author":[{"dropping-particle":"","family":"Watts CH, Heise L, Elisberg M","given":"Garcio-Moreno C","non-dropping-particle":"","parse-names":false,"suffix":""}],"container-title":"Geneva, World Health Organisation","id":"ITEM-1","issued":{"date-parts":[["1999"]]},"title":"Putting Women First: Ethical and safety recommendations for research on domestic violence","type":"article-journal"},"uris":["http://www.mendeley.com/documents/?uuid=42434531-ce36-4a39-90a4-fb12bb168cde","http://www.mendeley.com/documents/?uuid=da463f8f-bb6a-4c04-b546-6391af099323","http://www.mendeley.com/documents/?uuid=b57d5495-c06a-4555-8df0-6df0e6083adc"]}],"mendeley":{"formattedCitation":"(Watts CH, Heise L, Elisberg M 1999)","manualFormatting":"(Watts et al. 1999)","plainTextFormattedCitation":"(Watts CH, Heise L, Elisberg M 1999)","previouslyFormattedCitation":"(Watts CH, Heise L, Elisberg M 1999)"},"properties":{"noteIndex":0},"schema":"https://github.com/citation-style-language/schema/raw/master/csl-citation.json"}</w:instrText>
      </w:r>
      <w:r w:rsidR="00121DF2" w:rsidRPr="00B63133">
        <w:rPr>
          <w:rStyle w:val="FootnoteReference"/>
          <w:rFonts w:asciiTheme="minorHAnsi" w:hAnsiTheme="minorHAnsi" w:cstheme="minorHAnsi"/>
          <w:lang w:eastAsia="en-ZA"/>
        </w:rPr>
        <w:fldChar w:fldCharType="separate"/>
      </w:r>
      <w:r w:rsidR="00121DF2" w:rsidRPr="00B63133">
        <w:rPr>
          <w:rFonts w:asciiTheme="minorHAnsi" w:hAnsiTheme="minorHAnsi" w:cstheme="minorHAnsi"/>
          <w:lang w:eastAsia="en-ZA"/>
        </w:rPr>
        <w:t>(</w:t>
      </w:r>
      <w:r w:rsidR="00077E21" w:rsidRPr="00B63133">
        <w:rPr>
          <w:rFonts w:asciiTheme="minorHAnsi" w:hAnsiTheme="minorHAnsi" w:cstheme="minorHAnsi"/>
          <w:lang w:eastAsia="en-ZA"/>
        </w:rPr>
        <w:t>WHO</w:t>
      </w:r>
      <w:r w:rsidR="00121DF2" w:rsidRPr="00B63133">
        <w:rPr>
          <w:rFonts w:asciiTheme="minorHAnsi" w:hAnsiTheme="minorHAnsi" w:cstheme="minorHAnsi"/>
          <w:lang w:eastAsia="en-ZA"/>
        </w:rPr>
        <w:t xml:space="preserve"> 1999)</w:t>
      </w:r>
      <w:r w:rsidR="00121DF2" w:rsidRPr="00B63133">
        <w:rPr>
          <w:rStyle w:val="FootnoteReference"/>
          <w:rFonts w:asciiTheme="minorHAnsi" w:hAnsiTheme="minorHAnsi" w:cstheme="minorHAnsi"/>
          <w:lang w:eastAsia="en-ZA"/>
        </w:rPr>
        <w:fldChar w:fldCharType="end"/>
      </w:r>
      <w:r w:rsidR="000618C1" w:rsidRPr="00B63133">
        <w:rPr>
          <w:rFonts w:asciiTheme="minorHAnsi" w:hAnsiTheme="minorHAnsi" w:cstheme="minorHAnsi"/>
          <w:lang w:eastAsia="en-ZA"/>
        </w:rPr>
        <w:t>.</w:t>
      </w:r>
      <w:r w:rsidR="00FF2638" w:rsidRPr="00B63133">
        <w:rPr>
          <w:rFonts w:asciiTheme="minorHAnsi" w:hAnsiTheme="minorHAnsi" w:cstheme="minorHAnsi"/>
          <w:lang w:eastAsia="en-ZA"/>
        </w:rPr>
        <w:t xml:space="preserve"> </w:t>
      </w:r>
      <w:r w:rsidRPr="00B63133">
        <w:rPr>
          <w:rFonts w:asciiTheme="minorHAnsi" w:hAnsiTheme="minorHAnsi" w:cstheme="minorHAnsi"/>
          <w:lang w:eastAsia="en-ZA"/>
        </w:rPr>
        <w:t>All women were provided with a leaflet providing information on legal and health services for women experiencing violence. Any women who required support</w:t>
      </w:r>
      <w:r w:rsidR="00185F59" w:rsidRPr="00B63133">
        <w:rPr>
          <w:rFonts w:asciiTheme="minorHAnsi" w:hAnsiTheme="minorHAnsi" w:cstheme="minorHAnsi"/>
          <w:lang w:eastAsia="en-ZA"/>
        </w:rPr>
        <w:t xml:space="preserve"> were</w:t>
      </w:r>
      <w:r w:rsidRPr="00B63133">
        <w:rPr>
          <w:rFonts w:asciiTheme="minorHAnsi" w:hAnsiTheme="minorHAnsi" w:cstheme="minorHAnsi"/>
          <w:lang w:eastAsia="en-ZA"/>
        </w:rPr>
        <w:t xml:space="preserve"> </w:t>
      </w:r>
      <w:proofErr w:type="gramStart"/>
      <w:r w:rsidR="00FF2638" w:rsidRPr="00B63133">
        <w:rPr>
          <w:rFonts w:asciiTheme="minorHAnsi" w:hAnsiTheme="minorHAnsi" w:cstheme="minorHAnsi"/>
          <w:lang w:eastAsia="en-ZA"/>
        </w:rPr>
        <w:t>assisted</w:t>
      </w:r>
      <w:r w:rsidRPr="00B63133">
        <w:rPr>
          <w:rFonts w:asciiTheme="minorHAnsi" w:hAnsiTheme="minorHAnsi" w:cstheme="minorHAnsi"/>
          <w:lang w:eastAsia="en-ZA"/>
        </w:rPr>
        <w:t xml:space="preserve"> </w:t>
      </w:r>
      <w:r w:rsidR="0052126A" w:rsidRPr="00B63133">
        <w:rPr>
          <w:rFonts w:asciiTheme="minorHAnsi" w:hAnsiTheme="minorHAnsi" w:cstheme="minorHAnsi"/>
          <w:lang w:eastAsia="en-ZA"/>
        </w:rPr>
        <w:t xml:space="preserve"> </w:t>
      </w:r>
      <w:r w:rsidRPr="00B63133">
        <w:rPr>
          <w:rFonts w:asciiTheme="minorHAnsi" w:hAnsiTheme="minorHAnsi" w:cstheme="minorHAnsi"/>
          <w:lang w:eastAsia="en-ZA"/>
        </w:rPr>
        <w:t>by</w:t>
      </w:r>
      <w:proofErr w:type="gramEnd"/>
      <w:r w:rsidRPr="00B63133">
        <w:rPr>
          <w:rFonts w:asciiTheme="minorHAnsi" w:hAnsiTheme="minorHAnsi" w:cstheme="minorHAnsi"/>
          <w:lang w:eastAsia="en-ZA"/>
        </w:rPr>
        <w:t xml:space="preserve"> a dedicated member of the trial team</w:t>
      </w:r>
      <w:r w:rsidR="0052126A" w:rsidRPr="00B63133">
        <w:rPr>
          <w:rFonts w:asciiTheme="minorHAnsi" w:hAnsiTheme="minorHAnsi" w:cstheme="minorHAnsi"/>
          <w:lang w:eastAsia="en-ZA"/>
        </w:rPr>
        <w:t xml:space="preserve"> to access services</w:t>
      </w:r>
      <w:r w:rsidRPr="00B63133">
        <w:rPr>
          <w:rFonts w:asciiTheme="minorHAnsi" w:hAnsiTheme="minorHAnsi" w:cstheme="minorHAnsi"/>
          <w:lang w:eastAsia="en-ZA"/>
        </w:rPr>
        <w:t>.</w:t>
      </w:r>
    </w:p>
    <w:p w14:paraId="5C346209" w14:textId="1037F55F" w:rsidR="000B4499" w:rsidRPr="00B63133" w:rsidRDefault="000B4499" w:rsidP="008A5EBA">
      <w:pPr>
        <w:contextualSpacing/>
        <w:jc w:val="both"/>
        <w:rPr>
          <w:rFonts w:asciiTheme="minorHAnsi" w:hAnsiTheme="minorHAnsi" w:cstheme="minorHAnsi"/>
          <w:lang w:eastAsia="en-ZA"/>
        </w:rPr>
      </w:pPr>
    </w:p>
    <w:p w14:paraId="6B2CD3EC" w14:textId="76719E4E" w:rsidR="005C0B5D" w:rsidRPr="00B63133" w:rsidRDefault="00850AF2" w:rsidP="00B63133">
      <w:pPr>
        <w:pStyle w:val="Heading2"/>
      </w:pPr>
      <w:r w:rsidRPr="00B63133">
        <w:t>Maisha Gender Training</w:t>
      </w:r>
    </w:p>
    <w:p w14:paraId="5C37AA5E" w14:textId="77777777" w:rsidR="00850AF2" w:rsidRPr="00B63133" w:rsidRDefault="00850AF2" w:rsidP="008A5EBA">
      <w:pPr>
        <w:contextualSpacing/>
        <w:jc w:val="both"/>
        <w:rPr>
          <w:rFonts w:asciiTheme="minorHAnsi" w:hAnsiTheme="minorHAnsi" w:cstheme="minorHAnsi"/>
        </w:rPr>
      </w:pPr>
    </w:p>
    <w:p w14:paraId="2EDC2412" w14:textId="5631F80B" w:rsidR="00FF2638" w:rsidRPr="00B63133" w:rsidRDefault="005C0B5D" w:rsidP="008A5EBA">
      <w:pPr>
        <w:contextualSpacing/>
        <w:jc w:val="both"/>
        <w:rPr>
          <w:rFonts w:asciiTheme="minorHAnsi" w:hAnsiTheme="minorHAnsi" w:cstheme="minorHAnsi"/>
        </w:rPr>
      </w:pPr>
      <w:r w:rsidRPr="00B63133">
        <w:rPr>
          <w:rFonts w:asciiTheme="minorHAnsi" w:hAnsiTheme="minorHAnsi" w:cstheme="minorHAnsi"/>
        </w:rPr>
        <w:t xml:space="preserve">The </w:t>
      </w:r>
      <w:r w:rsidR="00FF2638" w:rsidRPr="00B63133">
        <w:rPr>
          <w:rFonts w:asciiTheme="minorHAnsi" w:hAnsiTheme="minorHAnsi" w:cstheme="minorHAnsi"/>
        </w:rPr>
        <w:t xml:space="preserve">MAISHA </w:t>
      </w:r>
      <w:r w:rsidRPr="00B63133">
        <w:rPr>
          <w:rFonts w:asciiTheme="minorHAnsi" w:hAnsiTheme="minorHAnsi" w:cstheme="minorHAnsi"/>
        </w:rPr>
        <w:t xml:space="preserve">gender training approach </w:t>
      </w:r>
      <w:r w:rsidR="00387AA1" w:rsidRPr="00B63133">
        <w:rPr>
          <w:rFonts w:asciiTheme="minorHAnsi" w:hAnsiTheme="minorHAnsi" w:cstheme="minorHAnsi"/>
        </w:rPr>
        <w:t xml:space="preserve">utilised </w:t>
      </w:r>
      <w:r w:rsidRPr="00B63133">
        <w:rPr>
          <w:rFonts w:asciiTheme="minorHAnsi" w:hAnsiTheme="minorHAnsi" w:cstheme="minorHAnsi"/>
        </w:rPr>
        <w:t xml:space="preserve">a curriculum </w:t>
      </w:r>
      <w:r w:rsidR="009E3737" w:rsidRPr="00B63133">
        <w:rPr>
          <w:rFonts w:asciiTheme="minorHAnsi" w:hAnsiTheme="minorHAnsi" w:cstheme="minorHAnsi"/>
        </w:rPr>
        <w:t>(</w:t>
      </w:r>
      <w:proofErr w:type="spellStart"/>
      <w:r w:rsidR="009E3737" w:rsidRPr="00B63133">
        <w:rPr>
          <w:rFonts w:asciiTheme="minorHAnsi" w:hAnsiTheme="minorHAnsi" w:cstheme="minorHAnsi"/>
          <w:i/>
        </w:rPr>
        <w:t>Wanawake</w:t>
      </w:r>
      <w:proofErr w:type="spellEnd"/>
      <w:r w:rsidR="009E3737" w:rsidRPr="00B63133">
        <w:rPr>
          <w:rFonts w:asciiTheme="minorHAnsi" w:hAnsiTheme="minorHAnsi" w:cstheme="minorHAnsi"/>
          <w:i/>
        </w:rPr>
        <w:t xml:space="preserve"> Na Maisha</w:t>
      </w:r>
      <w:r w:rsidR="009E3737" w:rsidRPr="00B63133">
        <w:rPr>
          <w:rFonts w:asciiTheme="minorHAnsi" w:hAnsiTheme="minorHAnsi" w:cstheme="minorHAnsi"/>
        </w:rPr>
        <w:t xml:space="preserve">) </w:t>
      </w:r>
      <w:r w:rsidRPr="00B63133">
        <w:rPr>
          <w:rFonts w:asciiTheme="minorHAnsi" w:hAnsiTheme="minorHAnsi" w:cstheme="minorHAnsi"/>
        </w:rPr>
        <w:t xml:space="preserve">developed by </w:t>
      </w:r>
      <w:proofErr w:type="spellStart"/>
      <w:r w:rsidRPr="00B63133">
        <w:rPr>
          <w:rFonts w:asciiTheme="minorHAnsi" w:hAnsiTheme="minorHAnsi" w:cstheme="minorHAnsi"/>
        </w:rPr>
        <w:t>EngenderHealth</w:t>
      </w:r>
      <w:proofErr w:type="spellEnd"/>
      <w:r w:rsidRPr="00B63133">
        <w:rPr>
          <w:rFonts w:asciiTheme="minorHAnsi" w:hAnsiTheme="minorHAnsi" w:cstheme="minorHAnsi"/>
        </w:rPr>
        <w:t xml:space="preserve"> </w:t>
      </w:r>
      <w:r w:rsidR="00FF2638" w:rsidRPr="00B63133">
        <w:rPr>
          <w:rFonts w:asciiTheme="minorHAnsi" w:hAnsiTheme="minorHAnsi" w:cstheme="minorHAnsi"/>
        </w:rPr>
        <w:t xml:space="preserve">drawing on other published curricula, including </w:t>
      </w:r>
      <w:r w:rsidR="00FF2638" w:rsidRPr="00B63133">
        <w:rPr>
          <w:rFonts w:asciiTheme="minorHAnsi" w:hAnsiTheme="minorHAnsi" w:cstheme="minorHAnsi"/>
          <w:i/>
          <w:iCs/>
        </w:rPr>
        <w:t>Sisters for Life</w:t>
      </w:r>
      <w:r w:rsidR="00FF2638" w:rsidRPr="00B63133">
        <w:rPr>
          <w:rFonts w:asciiTheme="minorHAnsi" w:hAnsiTheme="minorHAnsi" w:cstheme="minorHAnsi"/>
        </w:rPr>
        <w:t xml:space="preserve"> that forms part of the IMAGE intervention</w:t>
      </w:r>
      <w:r w:rsidR="00292E54" w:rsidRPr="00B63133">
        <w:rPr>
          <w:rFonts w:asciiTheme="minorHAnsi" w:hAnsiTheme="minorHAnsi" w:cstheme="minorHAnsi"/>
        </w:rPr>
        <w:t>.</w:t>
      </w:r>
      <w:r w:rsidR="00FF2638" w:rsidRPr="00B63133">
        <w:rPr>
          <w:rFonts w:asciiTheme="minorHAnsi" w:hAnsiTheme="minorHAnsi" w:cstheme="minorHAnsi"/>
        </w:rPr>
        <w:t xml:space="preserve"> </w:t>
      </w:r>
      <w:r w:rsidR="00121DF2" w:rsidRPr="00B63133">
        <w:rPr>
          <w:rStyle w:val="FootnoteReference"/>
          <w:rFonts w:asciiTheme="minorHAnsi" w:hAnsiTheme="minorHAnsi" w:cstheme="minorHAnsi"/>
        </w:rPr>
        <w:fldChar w:fldCharType="begin" w:fldLock="1"/>
      </w:r>
      <w:r w:rsidR="00093F66" w:rsidRPr="00B63133">
        <w:rPr>
          <w:rFonts w:asciiTheme="minorHAnsi" w:hAnsiTheme="minorHAnsi" w:cstheme="minorHAnsi"/>
        </w:rPr>
        <w:instrText>ADDIN CSL_CITATION {"citationItems":[{"id":"ITEM-1","itemData":{"author":[{"dropping-particle":"","family":"Rolleri","given":"Lori","non-dropping-particle":"","parse-names":false,"suffix":""},{"dropping-particle":"","family":"Verani","given":"Fabio","non-dropping-particle":"","parse-names":false,"suffix":""},{"dropping-particle":"","family":"Lees","given":"Shelley","non-dropping-particle":"","parse-names":false,"suffix":""},{"dropping-particle":"","family":"Nyallali","given":"Kija","non-dropping-particle":"","parse-names":false,"suffix":""},{"dropping-particle":"","family":"Kiswaga","given":"Lorraine","non-dropping-particle":"","parse-names":false,"suffix":""}],"id":"ITEM-1","issued":{"date-parts":[["2014"]]},"number-of-pages":"152","publisher-place":"Mwanza","title":"Wanawake Na Maisha: A Gender Transformative Intimate Partner Violence Prevention Curriculum for Women in Mwanza, Tanzania","type":"report"},"uris":["http://www.mendeley.com/documents/?uuid=f6ec8b92-7399-4e45-8476-a9f20e1f2eb1"]}],"mendeley":{"formattedCitation":"(Rolleri et al. 2014)","plainTextFormattedCitation":"(Rolleri et al. 2014)","previouslyFormattedCitation":"(Rolleri et al. 2014)"},"properties":{"noteIndex":0},"schema":"https://github.com/citation-style-language/schema/raw/master/csl-citation.json"}</w:instrText>
      </w:r>
      <w:r w:rsidR="00121DF2" w:rsidRPr="00B63133">
        <w:rPr>
          <w:rStyle w:val="FootnoteReference"/>
          <w:rFonts w:asciiTheme="minorHAnsi" w:hAnsiTheme="minorHAnsi" w:cstheme="minorHAnsi"/>
        </w:rPr>
        <w:fldChar w:fldCharType="separate"/>
      </w:r>
      <w:r w:rsidR="00121DF2" w:rsidRPr="00B63133">
        <w:rPr>
          <w:rFonts w:asciiTheme="minorHAnsi" w:hAnsiTheme="minorHAnsi" w:cstheme="minorHAnsi"/>
        </w:rPr>
        <w:t>(</w:t>
      </w:r>
      <w:proofErr w:type="spellStart"/>
      <w:r w:rsidR="00121DF2" w:rsidRPr="00B63133">
        <w:rPr>
          <w:rFonts w:asciiTheme="minorHAnsi" w:hAnsiTheme="minorHAnsi" w:cstheme="minorHAnsi"/>
        </w:rPr>
        <w:t>Rolleri</w:t>
      </w:r>
      <w:proofErr w:type="spellEnd"/>
      <w:r w:rsidR="00121DF2" w:rsidRPr="00B63133">
        <w:rPr>
          <w:rFonts w:asciiTheme="minorHAnsi" w:hAnsiTheme="minorHAnsi" w:cstheme="minorHAnsi"/>
        </w:rPr>
        <w:t xml:space="preserve"> et al. 2014)</w:t>
      </w:r>
      <w:r w:rsidR="00121DF2" w:rsidRPr="00B63133">
        <w:rPr>
          <w:rStyle w:val="FootnoteReference"/>
          <w:rFonts w:asciiTheme="minorHAnsi" w:hAnsiTheme="minorHAnsi" w:cstheme="minorHAnsi"/>
        </w:rPr>
        <w:fldChar w:fldCharType="end"/>
      </w:r>
      <w:r w:rsidR="00427426" w:rsidRPr="00B63133">
        <w:rPr>
          <w:rFonts w:asciiTheme="minorHAnsi" w:hAnsiTheme="minorHAnsi" w:cstheme="minorHAnsi"/>
        </w:rPr>
        <w:t xml:space="preserve">. </w:t>
      </w:r>
      <w:r w:rsidR="00FF2638" w:rsidRPr="00B63133">
        <w:rPr>
          <w:rFonts w:asciiTheme="minorHAnsi" w:hAnsiTheme="minorHAnsi" w:cstheme="minorHAnsi"/>
        </w:rPr>
        <w:t xml:space="preserve">The </w:t>
      </w:r>
      <w:r w:rsidR="00427426" w:rsidRPr="00B63133">
        <w:rPr>
          <w:rFonts w:asciiTheme="minorHAnsi" w:hAnsiTheme="minorHAnsi" w:cstheme="minorHAnsi"/>
        </w:rPr>
        <w:t>curriculum</w:t>
      </w:r>
      <w:r w:rsidR="00FF2638" w:rsidRPr="00B63133">
        <w:rPr>
          <w:rFonts w:asciiTheme="minorHAnsi" w:hAnsiTheme="minorHAnsi" w:cstheme="minorHAnsi"/>
        </w:rPr>
        <w:t xml:space="preserve"> was designed to be participatory and reflective, and aimed to empower women</w:t>
      </w:r>
      <w:r w:rsidR="00427426" w:rsidRPr="00B63133">
        <w:rPr>
          <w:rFonts w:asciiTheme="minorHAnsi" w:hAnsiTheme="minorHAnsi" w:cstheme="minorHAnsi"/>
        </w:rPr>
        <w:t xml:space="preserve"> to </w:t>
      </w:r>
      <w:r w:rsidR="00FF2638" w:rsidRPr="00B63133">
        <w:rPr>
          <w:rFonts w:asciiTheme="minorHAnsi" w:hAnsiTheme="minorHAnsi" w:cstheme="minorHAnsi"/>
        </w:rPr>
        <w:t xml:space="preserve">prevent IPV and promote healthy relationships </w:t>
      </w:r>
      <w:proofErr w:type="gramStart"/>
      <w:r w:rsidR="00FF2638" w:rsidRPr="00B63133">
        <w:rPr>
          <w:rFonts w:asciiTheme="minorHAnsi" w:hAnsiTheme="minorHAnsi" w:cstheme="minorHAnsi"/>
        </w:rPr>
        <w:t>by:</w:t>
      </w:r>
      <w:proofErr w:type="gramEnd"/>
      <w:r w:rsidR="00FF2638" w:rsidRPr="00B63133">
        <w:rPr>
          <w:rFonts w:asciiTheme="minorHAnsi" w:hAnsiTheme="minorHAnsi" w:cstheme="minorHAnsi"/>
        </w:rPr>
        <w:t xml:space="preserve"> increasing knowledge and awareness; developing relationship skills (e.g. communication and conflict resolution); and improving group dynamics and stability (e.g. increased peer support and social capital). </w:t>
      </w:r>
      <w:r w:rsidR="009F32F4" w:rsidRPr="00B63133">
        <w:rPr>
          <w:rFonts w:asciiTheme="minorHAnsi" w:hAnsiTheme="minorHAnsi" w:cstheme="minorHAnsi"/>
        </w:rPr>
        <w:t>The 10 sessions of the curriculum focused on the areas</w:t>
      </w:r>
      <w:r w:rsidR="00185F59" w:rsidRPr="00B63133">
        <w:rPr>
          <w:rFonts w:asciiTheme="minorHAnsi" w:hAnsiTheme="minorHAnsi" w:cstheme="minorHAnsi"/>
        </w:rPr>
        <w:t xml:space="preserve"> identified in Table 1</w:t>
      </w:r>
      <w:r w:rsidR="00103C4B" w:rsidRPr="00B63133">
        <w:rPr>
          <w:rFonts w:asciiTheme="minorHAnsi" w:hAnsiTheme="minorHAnsi" w:cstheme="minorHAnsi"/>
        </w:rPr>
        <w:t xml:space="preserve">. </w:t>
      </w:r>
    </w:p>
    <w:p w14:paraId="493A4208" w14:textId="77777777" w:rsidR="00A21C72" w:rsidRPr="00B63133" w:rsidRDefault="00A21C72" w:rsidP="008A5EBA">
      <w:pPr>
        <w:contextualSpacing/>
        <w:jc w:val="both"/>
        <w:rPr>
          <w:rFonts w:asciiTheme="minorHAnsi" w:hAnsiTheme="minorHAnsi" w:cstheme="minorHAnsi"/>
        </w:rPr>
      </w:pPr>
    </w:p>
    <w:p w14:paraId="142BD6D6" w14:textId="77777777" w:rsidR="00B63133" w:rsidRPr="00B63133" w:rsidRDefault="00B63133" w:rsidP="00B63133">
      <w:pPr>
        <w:widowControl w:val="0"/>
        <w:autoSpaceDE w:val="0"/>
        <w:autoSpaceDN w:val="0"/>
        <w:adjustRightInd w:val="0"/>
        <w:contextualSpacing/>
        <w:jc w:val="both"/>
        <w:rPr>
          <w:rFonts w:asciiTheme="minorHAnsi" w:hAnsiTheme="minorHAnsi" w:cstheme="minorHAnsi"/>
        </w:rPr>
      </w:pPr>
      <w:r w:rsidRPr="00C663DD">
        <w:rPr>
          <w:rFonts w:asciiTheme="minorHAnsi" w:hAnsiTheme="minorHAnsi" w:cstheme="minorHAnsi"/>
          <w:b/>
          <w:bCs/>
        </w:rPr>
        <w:t xml:space="preserve">Table 1: </w:t>
      </w:r>
      <w:proofErr w:type="spellStart"/>
      <w:r w:rsidRPr="00C663DD">
        <w:rPr>
          <w:rFonts w:asciiTheme="minorHAnsi" w:hAnsiTheme="minorHAnsi" w:cstheme="minorHAnsi"/>
          <w:b/>
          <w:bCs/>
          <w:i/>
          <w:iCs/>
        </w:rPr>
        <w:t>Wanawake</w:t>
      </w:r>
      <w:proofErr w:type="spellEnd"/>
      <w:r w:rsidRPr="00C663DD">
        <w:rPr>
          <w:rFonts w:asciiTheme="minorHAnsi" w:hAnsiTheme="minorHAnsi" w:cstheme="minorHAnsi"/>
          <w:b/>
          <w:bCs/>
          <w:i/>
          <w:iCs/>
        </w:rPr>
        <w:t xml:space="preserve"> </w:t>
      </w:r>
      <w:proofErr w:type="spellStart"/>
      <w:r w:rsidRPr="00C663DD">
        <w:rPr>
          <w:rFonts w:asciiTheme="minorHAnsi" w:hAnsiTheme="minorHAnsi" w:cstheme="minorHAnsi"/>
          <w:b/>
          <w:bCs/>
          <w:i/>
          <w:iCs/>
        </w:rPr>
        <w:t>na</w:t>
      </w:r>
      <w:proofErr w:type="spellEnd"/>
      <w:r w:rsidRPr="00C663DD">
        <w:rPr>
          <w:rFonts w:asciiTheme="minorHAnsi" w:hAnsiTheme="minorHAnsi" w:cstheme="minorHAnsi"/>
          <w:b/>
          <w:bCs/>
          <w:i/>
          <w:iCs/>
        </w:rPr>
        <w:t xml:space="preserve"> Maisha</w:t>
      </w:r>
      <w:r w:rsidRPr="00C663DD">
        <w:rPr>
          <w:rFonts w:asciiTheme="minorHAnsi" w:hAnsiTheme="minorHAnsi" w:cstheme="minorHAnsi"/>
          <w:b/>
          <w:bCs/>
        </w:rPr>
        <w:t xml:space="preserve"> Curriculum Content</w:t>
      </w:r>
    </w:p>
    <w:p w14:paraId="70DD7DBF" w14:textId="77777777" w:rsidR="00B63133" w:rsidRPr="00C663DD" w:rsidRDefault="00B63133" w:rsidP="00B63133">
      <w:pPr>
        <w:rPr>
          <w:rFonts w:asciiTheme="minorHAnsi" w:hAnsiTheme="minorHAnsi" w:cstheme="minorHAnsi"/>
        </w:rPr>
      </w:pPr>
    </w:p>
    <w:tbl>
      <w:tblPr>
        <w:tblW w:w="0" w:type="auto"/>
        <w:tblBorders>
          <w:insideH w:val="single" w:sz="4" w:space="0" w:color="auto"/>
          <w:insideV w:val="single" w:sz="4" w:space="0" w:color="auto"/>
        </w:tblBorders>
        <w:tblLook w:val="0000" w:firstRow="0" w:lastRow="0" w:firstColumn="0" w:lastColumn="0" w:noHBand="0" w:noVBand="0"/>
      </w:tblPr>
      <w:tblGrid>
        <w:gridCol w:w="1276"/>
        <w:gridCol w:w="7750"/>
      </w:tblGrid>
      <w:tr w:rsidR="00B63133" w:rsidRPr="00C663DD" w14:paraId="6F6C8CD6" w14:textId="77777777" w:rsidTr="00FB54E2">
        <w:tc>
          <w:tcPr>
            <w:tcW w:w="1276" w:type="dxa"/>
            <w:vAlign w:val="center"/>
          </w:tcPr>
          <w:p w14:paraId="7C2DF674" w14:textId="77777777" w:rsidR="00B63133" w:rsidRPr="00C663DD" w:rsidRDefault="00B63133" w:rsidP="00FB54E2">
            <w:pPr>
              <w:spacing w:line="360" w:lineRule="auto"/>
              <w:rPr>
                <w:rFonts w:asciiTheme="minorHAnsi" w:hAnsiTheme="minorHAnsi" w:cstheme="minorHAnsi"/>
                <w:b/>
                <w:bCs/>
              </w:rPr>
            </w:pPr>
            <w:r w:rsidRPr="00C663DD">
              <w:rPr>
                <w:rFonts w:asciiTheme="minorHAnsi" w:hAnsiTheme="minorHAnsi" w:cstheme="minorHAnsi"/>
                <w:b/>
                <w:bCs/>
              </w:rPr>
              <w:t>Session</w:t>
            </w:r>
          </w:p>
        </w:tc>
        <w:tc>
          <w:tcPr>
            <w:tcW w:w="7750" w:type="dxa"/>
            <w:vAlign w:val="center"/>
          </w:tcPr>
          <w:p w14:paraId="0A54B9E7" w14:textId="77777777" w:rsidR="00B63133" w:rsidRPr="00C663DD" w:rsidRDefault="00B63133" w:rsidP="00FB54E2">
            <w:pPr>
              <w:spacing w:line="360" w:lineRule="auto"/>
              <w:rPr>
                <w:rFonts w:asciiTheme="minorHAnsi" w:hAnsiTheme="minorHAnsi" w:cstheme="minorHAnsi"/>
                <w:b/>
                <w:bCs/>
              </w:rPr>
            </w:pPr>
            <w:r w:rsidRPr="00C663DD">
              <w:rPr>
                <w:rFonts w:asciiTheme="minorHAnsi" w:hAnsiTheme="minorHAnsi" w:cstheme="minorHAnsi"/>
                <w:b/>
                <w:bCs/>
              </w:rPr>
              <w:t>Content</w:t>
            </w:r>
          </w:p>
        </w:tc>
      </w:tr>
      <w:tr w:rsidR="00B63133" w:rsidRPr="00C663DD" w14:paraId="692CB502" w14:textId="77777777" w:rsidTr="00FB54E2">
        <w:tc>
          <w:tcPr>
            <w:tcW w:w="1276" w:type="dxa"/>
            <w:vAlign w:val="center"/>
          </w:tcPr>
          <w:p w14:paraId="3263D73E" w14:textId="77777777" w:rsidR="00B63133" w:rsidRPr="00C663DD" w:rsidRDefault="00B63133" w:rsidP="00FB54E2">
            <w:pPr>
              <w:spacing w:line="360" w:lineRule="auto"/>
              <w:jc w:val="center"/>
              <w:rPr>
                <w:rFonts w:asciiTheme="minorHAnsi" w:hAnsiTheme="minorHAnsi" w:cstheme="minorHAnsi"/>
              </w:rPr>
            </w:pPr>
            <w:r w:rsidRPr="00C663DD">
              <w:rPr>
                <w:rFonts w:asciiTheme="minorHAnsi" w:hAnsiTheme="minorHAnsi" w:cstheme="minorHAnsi"/>
              </w:rPr>
              <w:t>1</w:t>
            </w:r>
          </w:p>
        </w:tc>
        <w:tc>
          <w:tcPr>
            <w:tcW w:w="7750" w:type="dxa"/>
            <w:vAlign w:val="center"/>
          </w:tcPr>
          <w:p w14:paraId="3B4535C6" w14:textId="77777777" w:rsidR="00B63133" w:rsidRPr="00C663DD" w:rsidRDefault="00B63133" w:rsidP="00FB54E2">
            <w:pPr>
              <w:spacing w:line="360" w:lineRule="auto"/>
              <w:rPr>
                <w:rFonts w:asciiTheme="minorHAnsi" w:hAnsiTheme="minorHAnsi" w:cstheme="minorHAnsi"/>
              </w:rPr>
            </w:pPr>
            <w:r w:rsidRPr="00C663DD">
              <w:rPr>
                <w:rFonts w:asciiTheme="minorHAnsi" w:hAnsiTheme="minorHAnsi" w:cstheme="minorHAnsi"/>
              </w:rPr>
              <w:t>Curriculum introduction and understanding gender</w:t>
            </w:r>
          </w:p>
        </w:tc>
      </w:tr>
      <w:tr w:rsidR="00B63133" w:rsidRPr="00C663DD" w14:paraId="620FC564" w14:textId="77777777" w:rsidTr="00FB54E2">
        <w:tc>
          <w:tcPr>
            <w:tcW w:w="1276" w:type="dxa"/>
            <w:vAlign w:val="center"/>
          </w:tcPr>
          <w:p w14:paraId="732903E3" w14:textId="77777777" w:rsidR="00B63133" w:rsidRPr="00C663DD" w:rsidRDefault="00B63133" w:rsidP="00FB54E2">
            <w:pPr>
              <w:spacing w:line="360" w:lineRule="auto"/>
              <w:jc w:val="center"/>
              <w:rPr>
                <w:rFonts w:asciiTheme="minorHAnsi" w:hAnsiTheme="minorHAnsi" w:cstheme="minorHAnsi"/>
              </w:rPr>
            </w:pPr>
            <w:r w:rsidRPr="00C663DD">
              <w:rPr>
                <w:rFonts w:asciiTheme="minorHAnsi" w:hAnsiTheme="minorHAnsi" w:cstheme="minorHAnsi"/>
              </w:rPr>
              <w:t>2</w:t>
            </w:r>
          </w:p>
        </w:tc>
        <w:tc>
          <w:tcPr>
            <w:tcW w:w="7750" w:type="dxa"/>
            <w:vAlign w:val="center"/>
          </w:tcPr>
          <w:p w14:paraId="07870677" w14:textId="77777777" w:rsidR="00B63133" w:rsidRPr="00C663DD" w:rsidRDefault="00B63133" w:rsidP="00FB54E2">
            <w:pPr>
              <w:spacing w:line="360" w:lineRule="auto"/>
              <w:rPr>
                <w:rFonts w:asciiTheme="minorHAnsi" w:hAnsiTheme="minorHAnsi" w:cstheme="minorHAnsi"/>
              </w:rPr>
            </w:pPr>
            <w:r w:rsidRPr="00C663DD">
              <w:rPr>
                <w:rFonts w:asciiTheme="minorHAnsi" w:hAnsiTheme="minorHAnsi" w:cstheme="minorHAnsi"/>
              </w:rPr>
              <w:t xml:space="preserve">Act like a man, act like a woman </w:t>
            </w:r>
          </w:p>
        </w:tc>
      </w:tr>
      <w:tr w:rsidR="00B63133" w:rsidRPr="00C663DD" w14:paraId="20D59CE1" w14:textId="77777777" w:rsidTr="00FB54E2">
        <w:tc>
          <w:tcPr>
            <w:tcW w:w="1276" w:type="dxa"/>
            <w:vAlign w:val="center"/>
          </w:tcPr>
          <w:p w14:paraId="12147615" w14:textId="77777777" w:rsidR="00B63133" w:rsidRPr="00C663DD" w:rsidRDefault="00B63133" w:rsidP="00FB54E2">
            <w:pPr>
              <w:spacing w:line="360" w:lineRule="auto"/>
              <w:jc w:val="center"/>
              <w:rPr>
                <w:rFonts w:asciiTheme="minorHAnsi" w:hAnsiTheme="minorHAnsi" w:cstheme="minorHAnsi"/>
              </w:rPr>
            </w:pPr>
            <w:r w:rsidRPr="00C663DD">
              <w:rPr>
                <w:rFonts w:asciiTheme="minorHAnsi" w:hAnsiTheme="minorHAnsi" w:cstheme="minorHAnsi"/>
              </w:rPr>
              <w:t>3</w:t>
            </w:r>
          </w:p>
        </w:tc>
        <w:tc>
          <w:tcPr>
            <w:tcW w:w="7750" w:type="dxa"/>
            <w:vAlign w:val="center"/>
          </w:tcPr>
          <w:p w14:paraId="3602B48F" w14:textId="77777777" w:rsidR="00B63133" w:rsidRPr="00C663DD" w:rsidRDefault="00B63133" w:rsidP="00FB54E2">
            <w:pPr>
              <w:spacing w:line="360" w:lineRule="auto"/>
              <w:rPr>
                <w:rFonts w:asciiTheme="minorHAnsi" w:hAnsiTheme="minorHAnsi" w:cstheme="minorHAnsi"/>
              </w:rPr>
            </w:pPr>
            <w:r w:rsidRPr="00C663DD">
              <w:rPr>
                <w:rFonts w:asciiTheme="minorHAnsi" w:hAnsiTheme="minorHAnsi" w:cstheme="minorHAnsi"/>
              </w:rPr>
              <w:t xml:space="preserve">Healthy and unhealthy relationships </w:t>
            </w:r>
          </w:p>
        </w:tc>
      </w:tr>
      <w:tr w:rsidR="00B63133" w:rsidRPr="00C663DD" w14:paraId="67BB0E31" w14:textId="77777777" w:rsidTr="00FB54E2">
        <w:tc>
          <w:tcPr>
            <w:tcW w:w="1276" w:type="dxa"/>
            <w:vAlign w:val="center"/>
          </w:tcPr>
          <w:p w14:paraId="3DF02FCA" w14:textId="77777777" w:rsidR="00B63133" w:rsidRPr="00C663DD" w:rsidRDefault="00B63133" w:rsidP="00FB54E2">
            <w:pPr>
              <w:spacing w:line="360" w:lineRule="auto"/>
              <w:jc w:val="center"/>
              <w:rPr>
                <w:rFonts w:asciiTheme="minorHAnsi" w:hAnsiTheme="minorHAnsi" w:cstheme="minorHAnsi"/>
              </w:rPr>
            </w:pPr>
            <w:r w:rsidRPr="00C663DD">
              <w:rPr>
                <w:rFonts w:asciiTheme="minorHAnsi" w:hAnsiTheme="minorHAnsi" w:cstheme="minorHAnsi"/>
              </w:rPr>
              <w:t>4</w:t>
            </w:r>
          </w:p>
        </w:tc>
        <w:tc>
          <w:tcPr>
            <w:tcW w:w="7750" w:type="dxa"/>
            <w:vAlign w:val="center"/>
          </w:tcPr>
          <w:p w14:paraId="4266403C" w14:textId="77777777" w:rsidR="00B63133" w:rsidRPr="00C663DD" w:rsidRDefault="00B63133" w:rsidP="00FB54E2">
            <w:pPr>
              <w:spacing w:line="360" w:lineRule="auto"/>
              <w:rPr>
                <w:rFonts w:asciiTheme="minorHAnsi" w:hAnsiTheme="minorHAnsi" w:cstheme="minorHAnsi"/>
              </w:rPr>
            </w:pPr>
            <w:r w:rsidRPr="00C663DD">
              <w:rPr>
                <w:rFonts w:asciiTheme="minorHAnsi" w:hAnsiTheme="minorHAnsi" w:cstheme="minorHAnsi"/>
              </w:rPr>
              <w:t xml:space="preserve">Power in relationships </w:t>
            </w:r>
          </w:p>
        </w:tc>
      </w:tr>
      <w:tr w:rsidR="00B63133" w:rsidRPr="00C663DD" w14:paraId="0715903D" w14:textId="77777777" w:rsidTr="00FB54E2">
        <w:tc>
          <w:tcPr>
            <w:tcW w:w="1276" w:type="dxa"/>
            <w:vAlign w:val="center"/>
          </w:tcPr>
          <w:p w14:paraId="0E1C6A2F" w14:textId="77777777" w:rsidR="00B63133" w:rsidRPr="00C663DD" w:rsidRDefault="00B63133" w:rsidP="00FB54E2">
            <w:pPr>
              <w:spacing w:line="360" w:lineRule="auto"/>
              <w:jc w:val="center"/>
              <w:rPr>
                <w:rFonts w:asciiTheme="minorHAnsi" w:hAnsiTheme="minorHAnsi" w:cstheme="minorHAnsi"/>
              </w:rPr>
            </w:pPr>
            <w:r w:rsidRPr="00C663DD">
              <w:rPr>
                <w:rFonts w:asciiTheme="minorHAnsi" w:hAnsiTheme="minorHAnsi" w:cstheme="minorHAnsi"/>
              </w:rPr>
              <w:t>5</w:t>
            </w:r>
          </w:p>
        </w:tc>
        <w:tc>
          <w:tcPr>
            <w:tcW w:w="7750" w:type="dxa"/>
            <w:vAlign w:val="center"/>
          </w:tcPr>
          <w:p w14:paraId="732254A1" w14:textId="77777777" w:rsidR="00B63133" w:rsidRPr="00C663DD" w:rsidRDefault="00B63133" w:rsidP="00FB54E2">
            <w:pPr>
              <w:spacing w:line="360" w:lineRule="auto"/>
              <w:rPr>
                <w:rFonts w:asciiTheme="minorHAnsi" w:hAnsiTheme="minorHAnsi" w:cstheme="minorHAnsi"/>
              </w:rPr>
            </w:pPr>
            <w:r w:rsidRPr="00C663DD">
              <w:rPr>
                <w:rFonts w:asciiTheme="minorHAnsi" w:hAnsiTheme="minorHAnsi" w:cstheme="minorHAnsi"/>
              </w:rPr>
              <w:t xml:space="preserve">Negotiating men’s and women’s roles inside and outside of the home </w:t>
            </w:r>
          </w:p>
        </w:tc>
      </w:tr>
      <w:tr w:rsidR="00B63133" w:rsidRPr="00C663DD" w14:paraId="4452077C" w14:textId="77777777" w:rsidTr="00FB54E2">
        <w:tc>
          <w:tcPr>
            <w:tcW w:w="1276" w:type="dxa"/>
            <w:vAlign w:val="center"/>
          </w:tcPr>
          <w:p w14:paraId="614B2F6D" w14:textId="77777777" w:rsidR="00B63133" w:rsidRPr="00C663DD" w:rsidRDefault="00B63133" w:rsidP="00FB54E2">
            <w:pPr>
              <w:spacing w:line="360" w:lineRule="auto"/>
              <w:jc w:val="center"/>
              <w:rPr>
                <w:rFonts w:asciiTheme="minorHAnsi" w:hAnsiTheme="minorHAnsi" w:cstheme="minorHAnsi"/>
              </w:rPr>
            </w:pPr>
            <w:r w:rsidRPr="00C663DD">
              <w:rPr>
                <w:rFonts w:asciiTheme="minorHAnsi" w:hAnsiTheme="minorHAnsi" w:cstheme="minorHAnsi"/>
              </w:rPr>
              <w:t>6</w:t>
            </w:r>
          </w:p>
        </w:tc>
        <w:tc>
          <w:tcPr>
            <w:tcW w:w="7750" w:type="dxa"/>
            <w:vAlign w:val="center"/>
          </w:tcPr>
          <w:p w14:paraId="1C675C70" w14:textId="77777777" w:rsidR="00B63133" w:rsidRPr="00C663DD" w:rsidRDefault="00B63133" w:rsidP="00FB54E2">
            <w:pPr>
              <w:spacing w:line="360" w:lineRule="auto"/>
              <w:rPr>
                <w:rFonts w:asciiTheme="minorHAnsi" w:hAnsiTheme="minorHAnsi" w:cstheme="minorHAnsi"/>
              </w:rPr>
            </w:pPr>
            <w:r w:rsidRPr="00C663DD">
              <w:rPr>
                <w:rFonts w:asciiTheme="minorHAnsi" w:hAnsiTheme="minorHAnsi" w:cstheme="minorHAnsi"/>
              </w:rPr>
              <w:t xml:space="preserve">Communicating assertively with your partner </w:t>
            </w:r>
          </w:p>
        </w:tc>
      </w:tr>
      <w:tr w:rsidR="00B63133" w:rsidRPr="00C663DD" w14:paraId="5E60892D" w14:textId="77777777" w:rsidTr="00FB54E2">
        <w:tc>
          <w:tcPr>
            <w:tcW w:w="1276" w:type="dxa"/>
            <w:vAlign w:val="center"/>
          </w:tcPr>
          <w:p w14:paraId="19F5EEE0" w14:textId="77777777" w:rsidR="00B63133" w:rsidRPr="00C663DD" w:rsidRDefault="00B63133" w:rsidP="00FB54E2">
            <w:pPr>
              <w:spacing w:line="360" w:lineRule="auto"/>
              <w:jc w:val="center"/>
              <w:rPr>
                <w:rFonts w:asciiTheme="minorHAnsi" w:hAnsiTheme="minorHAnsi" w:cstheme="minorHAnsi"/>
              </w:rPr>
            </w:pPr>
            <w:r w:rsidRPr="00C663DD">
              <w:rPr>
                <w:rFonts w:asciiTheme="minorHAnsi" w:hAnsiTheme="minorHAnsi" w:cstheme="minorHAnsi"/>
              </w:rPr>
              <w:t>7</w:t>
            </w:r>
          </w:p>
        </w:tc>
        <w:tc>
          <w:tcPr>
            <w:tcW w:w="7750" w:type="dxa"/>
            <w:vAlign w:val="center"/>
          </w:tcPr>
          <w:p w14:paraId="0AD9BE27" w14:textId="77777777" w:rsidR="00B63133" w:rsidRPr="00C663DD" w:rsidRDefault="00B63133" w:rsidP="00FB54E2">
            <w:pPr>
              <w:spacing w:line="360" w:lineRule="auto"/>
              <w:rPr>
                <w:rFonts w:asciiTheme="minorHAnsi" w:hAnsiTheme="minorHAnsi" w:cstheme="minorHAnsi"/>
              </w:rPr>
            </w:pPr>
            <w:r w:rsidRPr="00C663DD">
              <w:rPr>
                <w:rFonts w:asciiTheme="minorHAnsi" w:hAnsiTheme="minorHAnsi" w:cstheme="minorHAnsi"/>
              </w:rPr>
              <w:t xml:space="preserve">What is violence? </w:t>
            </w:r>
          </w:p>
        </w:tc>
      </w:tr>
      <w:tr w:rsidR="00B63133" w:rsidRPr="00C663DD" w14:paraId="722894E8" w14:textId="77777777" w:rsidTr="00FB54E2">
        <w:tc>
          <w:tcPr>
            <w:tcW w:w="1276" w:type="dxa"/>
            <w:vAlign w:val="center"/>
          </w:tcPr>
          <w:p w14:paraId="387B673A" w14:textId="77777777" w:rsidR="00B63133" w:rsidRPr="00C663DD" w:rsidRDefault="00B63133" w:rsidP="00FB54E2">
            <w:pPr>
              <w:spacing w:line="360" w:lineRule="auto"/>
              <w:jc w:val="center"/>
              <w:rPr>
                <w:rFonts w:asciiTheme="minorHAnsi" w:hAnsiTheme="minorHAnsi" w:cstheme="minorHAnsi"/>
              </w:rPr>
            </w:pPr>
            <w:r w:rsidRPr="00C663DD">
              <w:rPr>
                <w:rFonts w:asciiTheme="minorHAnsi" w:hAnsiTheme="minorHAnsi" w:cstheme="minorHAnsi"/>
              </w:rPr>
              <w:t>8</w:t>
            </w:r>
          </w:p>
        </w:tc>
        <w:tc>
          <w:tcPr>
            <w:tcW w:w="7750" w:type="dxa"/>
            <w:vAlign w:val="center"/>
          </w:tcPr>
          <w:p w14:paraId="7133FAC7" w14:textId="77777777" w:rsidR="00B63133" w:rsidRPr="00C663DD" w:rsidRDefault="00B63133" w:rsidP="00FB54E2">
            <w:pPr>
              <w:spacing w:line="360" w:lineRule="auto"/>
              <w:rPr>
                <w:rFonts w:asciiTheme="minorHAnsi" w:hAnsiTheme="minorHAnsi" w:cstheme="minorHAnsi"/>
              </w:rPr>
            </w:pPr>
            <w:r w:rsidRPr="00C663DD">
              <w:rPr>
                <w:rFonts w:asciiTheme="minorHAnsi" w:hAnsiTheme="minorHAnsi" w:cstheme="minorHAnsi"/>
              </w:rPr>
              <w:t xml:space="preserve">Setting personal boundaries in relationships </w:t>
            </w:r>
          </w:p>
        </w:tc>
      </w:tr>
      <w:tr w:rsidR="00B63133" w:rsidRPr="00C663DD" w14:paraId="1A70C9AB" w14:textId="77777777" w:rsidTr="00FB54E2">
        <w:tc>
          <w:tcPr>
            <w:tcW w:w="1276" w:type="dxa"/>
            <w:vAlign w:val="center"/>
          </w:tcPr>
          <w:p w14:paraId="19E588C9" w14:textId="77777777" w:rsidR="00B63133" w:rsidRPr="00C663DD" w:rsidRDefault="00B63133" w:rsidP="00FB54E2">
            <w:pPr>
              <w:spacing w:line="360" w:lineRule="auto"/>
              <w:jc w:val="center"/>
              <w:rPr>
                <w:rFonts w:asciiTheme="minorHAnsi" w:hAnsiTheme="minorHAnsi" w:cstheme="minorHAnsi"/>
              </w:rPr>
            </w:pPr>
            <w:r w:rsidRPr="00C663DD">
              <w:rPr>
                <w:rFonts w:asciiTheme="minorHAnsi" w:hAnsiTheme="minorHAnsi" w:cstheme="minorHAnsi"/>
              </w:rPr>
              <w:lastRenderedPageBreak/>
              <w:t>9</w:t>
            </w:r>
          </w:p>
        </w:tc>
        <w:tc>
          <w:tcPr>
            <w:tcW w:w="7750" w:type="dxa"/>
            <w:vAlign w:val="center"/>
          </w:tcPr>
          <w:p w14:paraId="15BD4E47" w14:textId="77777777" w:rsidR="00B63133" w:rsidRPr="00C663DD" w:rsidRDefault="00B63133" w:rsidP="00FB54E2">
            <w:pPr>
              <w:spacing w:line="360" w:lineRule="auto"/>
              <w:rPr>
                <w:rFonts w:asciiTheme="minorHAnsi" w:hAnsiTheme="minorHAnsi" w:cstheme="minorHAnsi"/>
              </w:rPr>
            </w:pPr>
            <w:r w:rsidRPr="00C663DD">
              <w:rPr>
                <w:rFonts w:asciiTheme="minorHAnsi" w:hAnsiTheme="minorHAnsi" w:cstheme="minorHAnsi"/>
              </w:rPr>
              <w:t xml:space="preserve">Non-violent ways to resolve conflict </w:t>
            </w:r>
          </w:p>
        </w:tc>
      </w:tr>
      <w:tr w:rsidR="00B63133" w:rsidRPr="00C663DD" w14:paraId="4F9842CC" w14:textId="77777777" w:rsidTr="00FB54E2">
        <w:tc>
          <w:tcPr>
            <w:tcW w:w="1276" w:type="dxa"/>
            <w:vAlign w:val="center"/>
          </w:tcPr>
          <w:p w14:paraId="73F570B9" w14:textId="77777777" w:rsidR="00B63133" w:rsidRPr="00C663DD" w:rsidRDefault="00B63133" w:rsidP="00FB54E2">
            <w:pPr>
              <w:spacing w:line="360" w:lineRule="auto"/>
              <w:jc w:val="center"/>
              <w:rPr>
                <w:rFonts w:asciiTheme="minorHAnsi" w:hAnsiTheme="minorHAnsi" w:cstheme="minorHAnsi"/>
              </w:rPr>
            </w:pPr>
            <w:r w:rsidRPr="00C663DD">
              <w:rPr>
                <w:rFonts w:asciiTheme="minorHAnsi" w:hAnsiTheme="minorHAnsi" w:cstheme="minorHAnsi"/>
              </w:rPr>
              <w:t>10</w:t>
            </w:r>
          </w:p>
        </w:tc>
        <w:tc>
          <w:tcPr>
            <w:tcW w:w="7750" w:type="dxa"/>
            <w:vAlign w:val="center"/>
          </w:tcPr>
          <w:p w14:paraId="29F24D9D" w14:textId="77777777" w:rsidR="00B63133" w:rsidRPr="00C663DD" w:rsidRDefault="00B63133" w:rsidP="00FB54E2">
            <w:pPr>
              <w:spacing w:line="360" w:lineRule="auto"/>
              <w:rPr>
                <w:rFonts w:asciiTheme="minorHAnsi" w:hAnsiTheme="minorHAnsi" w:cstheme="minorHAnsi"/>
              </w:rPr>
            </w:pPr>
            <w:r w:rsidRPr="00C663DD">
              <w:rPr>
                <w:rFonts w:asciiTheme="minorHAnsi" w:hAnsiTheme="minorHAnsi" w:cstheme="minorHAnsi"/>
              </w:rPr>
              <w:t xml:space="preserve">Empowering change and curriculum closure </w:t>
            </w:r>
          </w:p>
        </w:tc>
      </w:tr>
    </w:tbl>
    <w:p w14:paraId="663944D4" w14:textId="77777777" w:rsidR="00185F59" w:rsidRPr="00B63133" w:rsidRDefault="00185F59" w:rsidP="008A5EBA">
      <w:pPr>
        <w:contextualSpacing/>
        <w:jc w:val="both"/>
        <w:rPr>
          <w:rFonts w:asciiTheme="minorHAnsi" w:hAnsiTheme="minorHAnsi" w:cstheme="minorHAnsi"/>
        </w:rPr>
      </w:pPr>
    </w:p>
    <w:p w14:paraId="7AD9BC8B" w14:textId="5605A9D1" w:rsidR="005C0B5D" w:rsidRPr="00B63133" w:rsidRDefault="00244D59" w:rsidP="008A5EBA">
      <w:pPr>
        <w:contextualSpacing/>
        <w:jc w:val="both"/>
        <w:rPr>
          <w:rFonts w:asciiTheme="minorHAnsi" w:hAnsiTheme="minorHAnsi" w:cstheme="minorHAnsi"/>
        </w:rPr>
      </w:pPr>
      <w:r w:rsidRPr="00B63133">
        <w:rPr>
          <w:rFonts w:asciiTheme="minorHAnsi" w:hAnsiTheme="minorHAnsi" w:cstheme="minorHAnsi"/>
        </w:rPr>
        <w:t xml:space="preserve">Twelve Tanzanian women with </w:t>
      </w:r>
      <w:r w:rsidR="00A21C72" w:rsidRPr="00B63133">
        <w:rPr>
          <w:rFonts w:asciiTheme="minorHAnsi" w:hAnsiTheme="minorHAnsi" w:cstheme="minorHAnsi"/>
        </w:rPr>
        <w:t>a background in gender and development</w:t>
      </w:r>
      <w:r w:rsidRPr="00B63133">
        <w:rPr>
          <w:rFonts w:asciiTheme="minorHAnsi" w:hAnsiTheme="minorHAnsi" w:cstheme="minorHAnsi"/>
        </w:rPr>
        <w:t xml:space="preserve"> were trained over a </w:t>
      </w:r>
      <w:r w:rsidR="00737FE7" w:rsidRPr="00B63133">
        <w:rPr>
          <w:rFonts w:asciiTheme="minorHAnsi" w:hAnsiTheme="minorHAnsi" w:cstheme="minorHAnsi"/>
        </w:rPr>
        <w:t>three-</w:t>
      </w:r>
      <w:r w:rsidR="00112B43" w:rsidRPr="00B63133">
        <w:rPr>
          <w:rFonts w:asciiTheme="minorHAnsi" w:hAnsiTheme="minorHAnsi" w:cstheme="minorHAnsi"/>
        </w:rPr>
        <w:t xml:space="preserve">month </w:t>
      </w:r>
      <w:r w:rsidRPr="00B63133">
        <w:rPr>
          <w:rFonts w:asciiTheme="minorHAnsi" w:hAnsiTheme="minorHAnsi" w:cstheme="minorHAnsi"/>
        </w:rPr>
        <w:t xml:space="preserve">period </w:t>
      </w:r>
      <w:r w:rsidR="009E3737" w:rsidRPr="00B63133">
        <w:rPr>
          <w:rFonts w:asciiTheme="minorHAnsi" w:hAnsiTheme="minorHAnsi" w:cstheme="minorHAnsi"/>
        </w:rPr>
        <w:t xml:space="preserve">to </w:t>
      </w:r>
      <w:r w:rsidR="006C4D82" w:rsidRPr="00B63133">
        <w:rPr>
          <w:rFonts w:asciiTheme="minorHAnsi" w:hAnsiTheme="minorHAnsi" w:cstheme="minorHAnsi"/>
        </w:rPr>
        <w:t>facilitate</w:t>
      </w:r>
      <w:r w:rsidRPr="00B63133">
        <w:rPr>
          <w:rFonts w:asciiTheme="minorHAnsi" w:hAnsiTheme="minorHAnsi" w:cstheme="minorHAnsi"/>
        </w:rPr>
        <w:t xml:space="preserve"> the </w:t>
      </w:r>
      <w:r w:rsidR="009E3737" w:rsidRPr="00B63133">
        <w:rPr>
          <w:rFonts w:asciiTheme="minorHAnsi" w:hAnsiTheme="minorHAnsi" w:cstheme="minorHAnsi"/>
        </w:rPr>
        <w:t xml:space="preserve">MAISHA </w:t>
      </w:r>
      <w:r w:rsidRPr="00B63133">
        <w:rPr>
          <w:rFonts w:asciiTheme="minorHAnsi" w:hAnsiTheme="minorHAnsi" w:cstheme="minorHAnsi"/>
        </w:rPr>
        <w:t>gender training sessions</w:t>
      </w:r>
      <w:r w:rsidR="00427426" w:rsidRPr="00B63133">
        <w:rPr>
          <w:rFonts w:asciiTheme="minorHAnsi" w:hAnsiTheme="minorHAnsi" w:cstheme="minorHAnsi"/>
        </w:rPr>
        <w:t xml:space="preserve"> and t</w:t>
      </w:r>
      <w:r w:rsidR="009E3737" w:rsidRPr="00B63133">
        <w:rPr>
          <w:rFonts w:asciiTheme="minorHAnsi" w:hAnsiTheme="minorHAnsi" w:cstheme="minorHAnsi"/>
        </w:rPr>
        <w:t>he</w:t>
      </w:r>
      <w:r w:rsidRPr="00B63133">
        <w:rPr>
          <w:rFonts w:asciiTheme="minorHAnsi" w:hAnsiTheme="minorHAnsi" w:cstheme="minorHAnsi"/>
        </w:rPr>
        <w:t xml:space="preserve"> </w:t>
      </w:r>
      <w:r w:rsidR="009E3737" w:rsidRPr="00B63133">
        <w:rPr>
          <w:rFonts w:asciiTheme="minorHAnsi" w:hAnsiTheme="minorHAnsi" w:cstheme="minorHAnsi"/>
        </w:rPr>
        <w:t xml:space="preserve">gender </w:t>
      </w:r>
      <w:r w:rsidRPr="00B63133">
        <w:rPr>
          <w:rFonts w:asciiTheme="minorHAnsi" w:hAnsiTheme="minorHAnsi" w:cstheme="minorHAnsi"/>
        </w:rPr>
        <w:t>training</w:t>
      </w:r>
      <w:r w:rsidR="009E3737" w:rsidRPr="00B63133">
        <w:rPr>
          <w:rFonts w:asciiTheme="minorHAnsi" w:hAnsiTheme="minorHAnsi" w:cstheme="minorHAnsi"/>
        </w:rPr>
        <w:t xml:space="preserve"> sessions were conducted </w:t>
      </w:r>
      <w:r w:rsidRPr="00B63133">
        <w:rPr>
          <w:rFonts w:asciiTheme="minorHAnsi" w:hAnsiTheme="minorHAnsi" w:cstheme="minorHAnsi"/>
        </w:rPr>
        <w:t>in Swahili</w:t>
      </w:r>
      <w:r w:rsidR="00427426" w:rsidRPr="00B63133">
        <w:rPr>
          <w:rFonts w:asciiTheme="minorHAnsi" w:hAnsiTheme="minorHAnsi" w:cstheme="minorHAnsi"/>
        </w:rPr>
        <w:t xml:space="preserve"> </w:t>
      </w:r>
      <w:r w:rsidR="00427426" w:rsidRPr="00B63133">
        <w:rPr>
          <w:rFonts w:asciiTheme="minorHAnsi" w:hAnsiTheme="minorHAnsi" w:cstheme="minorHAnsi"/>
        </w:rPr>
        <w:fldChar w:fldCharType="begin" w:fldLock="1"/>
      </w:r>
      <w:r w:rsidR="00093F66" w:rsidRPr="00B63133">
        <w:rPr>
          <w:rFonts w:asciiTheme="minorHAnsi" w:hAnsiTheme="minorHAnsi" w:cstheme="minorHAnsi"/>
        </w:rPr>
        <w:instrText>ADDIN CSL_CITATION {"citationItems":[{"id":"ITEM-1","itemData":{"DOI":"10.1186/s12905-018-0546-8","ISSN":"14726874","PMID":"29609568","abstract":"BACKGROUND Worldwide, almost one third (30%) of women who have been in a relationship have experienced physical and/or sexual violence from an intimate partner. Given the considerable negative impacts of intimate partner violence (IPV) on women's physical health and well-being, there is an urgent need for rigorous evidence on violence prevention interventions. METHODS The study, comprising a cluster randomized controlled trial (RCT) and in-depth qualitative study, will assess the impact on women's past year experience of physical and/or sexual IPV of a participatory gender training curriculum (MAISHA curriculum) delivered to women participating in group-based microfinance in Tanzania. More broadly, the study aims to learn more about the factors that contribute to women's vulnerability to violence and understand how the intervention impacts on the lives of women and their families. Sixty-six eligible microfinance loan groups are enrolled and randomly allocated to: the 10-session MAISHA curriculum, delivered over 20 weeks (n = 33); or, to no intervention (n = 33). Study participants are interviewed at baseline and at 24 months post-intervention about their: household; partner; income; health; attitudes and social norms; relationship (including experiences of different forms of violence); childhood; and community. For the qualitative study and process evaluation, focus group discussions are being conducted with study participants and MAISHA curriculum facilitators. In-depth interviews are being conducted with a purposive sample of 18 participants. The primary outcome, assessed at 24 months post-intervention, is a composite of women's reported experience of physical and/or sexual IPV during the past 12 months. Secondary outcomes include: reported experience of physical, sexual and emotional/psychological IPV during the past 12 months, attitudes towards IPV and reported disclosure of IPV to others. DISCUSSION The study forms part of a wider programme of research (MAISHA) that includes: a complementary cluster RCT evaluating the impact of delivering the MAISHA curriculum to women not receiving formal group-based microfinance; an economic evaluation; and a cross-sectional survey of men to explore male risk factors associated with IPV. MAISHA will generate rigorous evidence on violence prevention interventions, as well as further insights into the different forms and consequences of violence and drivers of violence perpetration. TRIAL REGISTRATION ClinicalTrial…","author":[{"dropping-particle":"","family":"Harvey","given":"Sheila","non-dropping-particle":"","parse-names":false,"suffix":""},{"dropping-particle":"","family":"Lees","given":"Shelley","non-dropping-particle":"","parse-names":false,"suffix":""},{"dropping-particle":"","family":"Mshana","given":"Gerry","non-dropping-particle":"","parse-names":false,"suffix":""},{"dropping-particle":"","family":"Pilger","given":"Daniel","non-dropping-particle":"","parse-names":false,"suffix":""},{"dropping-particle":"","family":"Hansen","given":"Christian","non-dropping-particle":"","parse-names":false,"suffix":""},{"dropping-particle":"","family":"Kapiga","given":"Saidi","non-dropping-particle":"","parse-names":false,"suffix":""},{"dropping-particle":"","family":"Watts","given":"Charlotte","non-dropping-particle":"","parse-names":false,"suffix":""}],"container-title":"BMC Women's Health","id":"ITEM-1","issue":"1","issued":{"date-parts":[["2018"]]},"title":"A cluster randomized controlled trial to assess the impact on intimate partner violence of a 10-session participatory gender training curriculum delivered to women taking part in a group-based microfinance loan scheme in Tanzania (MAISHA CRT01): Study pro","type":"article-journal","volume":"18"},"uris":["http://www.mendeley.com/documents/?uuid=b1dd5047-ccf1-4a3b-a4b4-d851aa0f4e40"]}],"mendeley":{"formattedCitation":"(Harvey et al. 2018)","manualFormatting":"(see Harvey et al. 2018a for further details)","plainTextFormattedCitation":"(Harvey et al. 2018)","previouslyFormattedCitation":"(Harvey et al. 2018a)"},"properties":{"noteIndex":0},"schema":"https://github.com/citation-style-language/schema/raw/master/csl-citation.json"}</w:instrText>
      </w:r>
      <w:r w:rsidR="00427426" w:rsidRPr="00B63133">
        <w:rPr>
          <w:rFonts w:asciiTheme="minorHAnsi" w:hAnsiTheme="minorHAnsi" w:cstheme="minorHAnsi"/>
        </w:rPr>
        <w:fldChar w:fldCharType="separate"/>
      </w:r>
      <w:r w:rsidR="00427426" w:rsidRPr="00B63133">
        <w:rPr>
          <w:rFonts w:asciiTheme="minorHAnsi" w:hAnsiTheme="minorHAnsi" w:cstheme="minorHAnsi"/>
        </w:rPr>
        <w:t>(see Harvey et al. 2018 for further details)</w:t>
      </w:r>
      <w:r w:rsidR="00427426" w:rsidRPr="00B63133">
        <w:rPr>
          <w:rFonts w:asciiTheme="minorHAnsi" w:hAnsiTheme="minorHAnsi" w:cstheme="minorHAnsi"/>
        </w:rPr>
        <w:fldChar w:fldCharType="end"/>
      </w:r>
      <w:r w:rsidRPr="00B63133">
        <w:rPr>
          <w:rFonts w:asciiTheme="minorHAnsi" w:hAnsiTheme="minorHAnsi" w:cstheme="minorHAnsi"/>
        </w:rPr>
        <w:t>.</w:t>
      </w:r>
    </w:p>
    <w:p w14:paraId="65189C90" w14:textId="77777777" w:rsidR="005C0B5D" w:rsidRPr="00B63133" w:rsidRDefault="005C0B5D" w:rsidP="008A5EBA">
      <w:pPr>
        <w:contextualSpacing/>
        <w:jc w:val="both"/>
        <w:rPr>
          <w:rFonts w:asciiTheme="minorHAnsi" w:hAnsiTheme="minorHAnsi" w:cstheme="minorHAnsi"/>
          <w:lang w:eastAsia="en-ZA"/>
        </w:rPr>
      </w:pPr>
    </w:p>
    <w:p w14:paraId="3B8F149E" w14:textId="4A64004E" w:rsidR="00556F10" w:rsidRPr="00B63133" w:rsidRDefault="00850AF2" w:rsidP="00B63133">
      <w:pPr>
        <w:pStyle w:val="Heading1"/>
      </w:pPr>
      <w:r w:rsidRPr="00B63133">
        <w:t>Findings</w:t>
      </w:r>
    </w:p>
    <w:p w14:paraId="5F298EB5" w14:textId="77777777" w:rsidR="00986C9C" w:rsidRPr="00B63133" w:rsidRDefault="00986C9C" w:rsidP="008A5EBA">
      <w:pPr>
        <w:contextualSpacing/>
        <w:jc w:val="both"/>
        <w:rPr>
          <w:rFonts w:asciiTheme="minorHAnsi" w:hAnsiTheme="minorHAnsi" w:cstheme="minorHAnsi"/>
          <w:b/>
          <w:bCs/>
          <w:lang w:eastAsia="en-ZA"/>
        </w:rPr>
      </w:pPr>
    </w:p>
    <w:p w14:paraId="628D7238" w14:textId="26B71358" w:rsidR="00685DC0" w:rsidRPr="00B63133" w:rsidRDefault="00E934A2" w:rsidP="00B63133">
      <w:pPr>
        <w:pStyle w:val="Heading2"/>
        <w:rPr>
          <w:lang w:eastAsia="en-ZA"/>
        </w:rPr>
      </w:pPr>
      <w:proofErr w:type="spellStart"/>
      <w:r w:rsidRPr="00B63133">
        <w:rPr>
          <w:lang w:eastAsia="en-ZA"/>
        </w:rPr>
        <w:t>Ku</w:t>
      </w:r>
      <w:r w:rsidR="00604FBD" w:rsidRPr="00B63133">
        <w:rPr>
          <w:lang w:eastAsia="en-ZA"/>
        </w:rPr>
        <w:t>fahamu</w:t>
      </w:r>
      <w:proofErr w:type="spellEnd"/>
      <w:r w:rsidR="00604FBD" w:rsidRPr="00B63133">
        <w:rPr>
          <w:lang w:eastAsia="en-ZA"/>
        </w:rPr>
        <w:t xml:space="preserve">: </w:t>
      </w:r>
      <w:r w:rsidR="00685DC0" w:rsidRPr="00B63133">
        <w:rPr>
          <w:lang w:eastAsia="en-ZA"/>
        </w:rPr>
        <w:t>Articulating Gender Oppression</w:t>
      </w:r>
    </w:p>
    <w:p w14:paraId="3FA0423D" w14:textId="77777777" w:rsidR="00850AF2" w:rsidRPr="00B63133" w:rsidRDefault="00850AF2" w:rsidP="008A5EBA">
      <w:pPr>
        <w:contextualSpacing/>
        <w:jc w:val="both"/>
        <w:rPr>
          <w:rFonts w:asciiTheme="minorHAnsi" w:hAnsiTheme="minorHAnsi" w:cstheme="minorHAnsi"/>
          <w:lang w:eastAsia="en-ZA"/>
        </w:rPr>
      </w:pPr>
    </w:p>
    <w:p w14:paraId="2CCEDCF8" w14:textId="1DE50DA5" w:rsidR="00685DC0" w:rsidRPr="00B63133" w:rsidRDefault="00685DC0" w:rsidP="008A5EBA">
      <w:pPr>
        <w:contextualSpacing/>
        <w:jc w:val="both"/>
        <w:rPr>
          <w:rFonts w:asciiTheme="minorHAnsi" w:hAnsiTheme="minorHAnsi" w:cstheme="minorHAnsi"/>
          <w:lang w:eastAsia="en-ZA"/>
        </w:rPr>
      </w:pPr>
      <w:r w:rsidRPr="00B63133">
        <w:rPr>
          <w:rFonts w:asciiTheme="minorHAnsi" w:hAnsiTheme="minorHAnsi" w:cstheme="minorHAnsi"/>
          <w:lang w:eastAsia="en-ZA"/>
        </w:rPr>
        <w:t xml:space="preserve">As a direct effect of </w:t>
      </w:r>
      <w:r w:rsidR="00AF2196" w:rsidRPr="00B63133">
        <w:rPr>
          <w:rFonts w:asciiTheme="minorHAnsi" w:hAnsiTheme="minorHAnsi" w:cstheme="minorHAnsi"/>
          <w:lang w:eastAsia="en-ZA"/>
        </w:rPr>
        <w:t xml:space="preserve">participating in </w:t>
      </w:r>
      <w:r w:rsidRPr="00B63133">
        <w:rPr>
          <w:rFonts w:asciiTheme="minorHAnsi" w:hAnsiTheme="minorHAnsi" w:cstheme="minorHAnsi"/>
          <w:lang w:eastAsia="en-ZA"/>
        </w:rPr>
        <w:t>the gender training</w:t>
      </w:r>
      <w:r w:rsidR="00AF2196" w:rsidRPr="00B63133">
        <w:rPr>
          <w:rFonts w:asciiTheme="minorHAnsi" w:hAnsiTheme="minorHAnsi" w:cstheme="minorHAnsi"/>
          <w:lang w:eastAsia="en-ZA"/>
        </w:rPr>
        <w:t>,</w:t>
      </w:r>
      <w:r w:rsidRPr="00B63133">
        <w:rPr>
          <w:rFonts w:asciiTheme="minorHAnsi" w:hAnsiTheme="minorHAnsi" w:cstheme="minorHAnsi"/>
          <w:lang w:eastAsia="en-ZA"/>
        </w:rPr>
        <w:t xml:space="preserve"> women </w:t>
      </w:r>
      <w:r w:rsidR="00AF2196" w:rsidRPr="00B63133">
        <w:rPr>
          <w:rFonts w:asciiTheme="minorHAnsi" w:hAnsiTheme="minorHAnsi" w:cstheme="minorHAnsi"/>
          <w:lang w:eastAsia="en-ZA"/>
        </w:rPr>
        <w:t xml:space="preserve">described the </w:t>
      </w:r>
      <w:r w:rsidRPr="00B63133">
        <w:rPr>
          <w:rFonts w:asciiTheme="minorHAnsi" w:hAnsiTheme="minorHAnsi" w:cstheme="minorHAnsi"/>
          <w:lang w:eastAsia="en-ZA"/>
        </w:rPr>
        <w:t>different ways in which they understood gender oppression</w:t>
      </w:r>
      <w:r w:rsidR="00AF2196" w:rsidRPr="00B63133">
        <w:rPr>
          <w:rFonts w:asciiTheme="minorHAnsi" w:hAnsiTheme="minorHAnsi" w:cstheme="minorHAnsi"/>
          <w:lang w:eastAsia="en-ZA"/>
        </w:rPr>
        <w:t>,</w:t>
      </w:r>
      <w:r w:rsidRPr="00B63133">
        <w:rPr>
          <w:rFonts w:asciiTheme="minorHAnsi" w:hAnsiTheme="minorHAnsi" w:cstheme="minorHAnsi"/>
          <w:lang w:eastAsia="en-ZA"/>
        </w:rPr>
        <w:t xml:space="preserve"> and how socially constructed ideas of gender and male power </w:t>
      </w:r>
      <w:r w:rsidR="007501D8" w:rsidRPr="00B63133">
        <w:rPr>
          <w:rFonts w:asciiTheme="minorHAnsi" w:hAnsiTheme="minorHAnsi" w:cstheme="minorHAnsi"/>
          <w:lang w:eastAsia="en-ZA"/>
        </w:rPr>
        <w:t xml:space="preserve">can </w:t>
      </w:r>
      <w:r w:rsidRPr="00B63133">
        <w:rPr>
          <w:rFonts w:asciiTheme="minorHAnsi" w:hAnsiTheme="minorHAnsi" w:cstheme="minorHAnsi"/>
          <w:lang w:eastAsia="en-ZA"/>
        </w:rPr>
        <w:t xml:space="preserve">lead to </w:t>
      </w:r>
      <w:r w:rsidR="00AF2196" w:rsidRPr="00B63133">
        <w:rPr>
          <w:rFonts w:asciiTheme="minorHAnsi" w:hAnsiTheme="minorHAnsi" w:cstheme="minorHAnsi"/>
          <w:lang w:eastAsia="en-ZA"/>
        </w:rPr>
        <w:t>IPV</w:t>
      </w:r>
      <w:r w:rsidRPr="00B63133">
        <w:rPr>
          <w:rFonts w:asciiTheme="minorHAnsi" w:hAnsiTheme="minorHAnsi" w:cstheme="minorHAnsi"/>
          <w:lang w:eastAsia="en-ZA"/>
        </w:rPr>
        <w:t>.</w:t>
      </w:r>
    </w:p>
    <w:p w14:paraId="22A48F66" w14:textId="77777777" w:rsidR="00685DC0" w:rsidRPr="00B63133" w:rsidRDefault="00685DC0" w:rsidP="008A5EBA">
      <w:pPr>
        <w:contextualSpacing/>
        <w:jc w:val="both"/>
        <w:rPr>
          <w:rFonts w:asciiTheme="minorHAnsi" w:hAnsiTheme="minorHAnsi" w:cstheme="minorHAnsi"/>
          <w:lang w:eastAsia="en-ZA"/>
        </w:rPr>
      </w:pPr>
    </w:p>
    <w:p w14:paraId="6E65788B" w14:textId="33E438AE" w:rsidR="002E7BAC" w:rsidRPr="00B63133" w:rsidRDefault="002E7BAC" w:rsidP="008A5EBA">
      <w:pPr>
        <w:pStyle w:val="Heading3"/>
        <w:spacing w:line="240" w:lineRule="auto"/>
        <w:contextualSpacing/>
        <w:jc w:val="both"/>
        <w:rPr>
          <w:rFonts w:asciiTheme="minorHAnsi" w:hAnsiTheme="minorHAnsi" w:cstheme="minorHAnsi"/>
          <w:b w:val="0"/>
          <w:bCs/>
          <w:lang w:val="en-GB"/>
        </w:rPr>
      </w:pPr>
      <w:r w:rsidRPr="00B63133">
        <w:rPr>
          <w:rFonts w:asciiTheme="minorHAnsi" w:hAnsiTheme="minorHAnsi" w:cstheme="minorHAnsi"/>
          <w:b w:val="0"/>
          <w:bCs/>
          <w:lang w:val="en-GB"/>
        </w:rPr>
        <w:t>Understanding gender as a</w:t>
      </w:r>
      <w:r w:rsidR="00685DC0" w:rsidRPr="00B63133">
        <w:rPr>
          <w:rFonts w:asciiTheme="minorHAnsi" w:hAnsiTheme="minorHAnsi" w:cstheme="minorHAnsi"/>
          <w:b w:val="0"/>
          <w:bCs/>
          <w:lang w:val="en-GB"/>
        </w:rPr>
        <w:t xml:space="preserve"> social </w:t>
      </w:r>
      <w:r w:rsidRPr="00B63133">
        <w:rPr>
          <w:rFonts w:asciiTheme="minorHAnsi" w:hAnsiTheme="minorHAnsi" w:cstheme="minorHAnsi"/>
          <w:b w:val="0"/>
          <w:bCs/>
          <w:lang w:val="en-GB"/>
        </w:rPr>
        <w:t>construct</w:t>
      </w:r>
    </w:p>
    <w:p w14:paraId="555F2B33" w14:textId="77777777" w:rsidR="00335C55" w:rsidRPr="00B63133" w:rsidRDefault="00335C55" w:rsidP="00335C55">
      <w:pPr>
        <w:rPr>
          <w:lang w:eastAsia="en-ZA"/>
        </w:rPr>
      </w:pPr>
    </w:p>
    <w:p w14:paraId="2CEE739C" w14:textId="219A4B06" w:rsidR="00571E6E" w:rsidRPr="00B63133" w:rsidRDefault="005E4888" w:rsidP="008A5EBA">
      <w:pPr>
        <w:contextualSpacing/>
        <w:jc w:val="both"/>
        <w:rPr>
          <w:rFonts w:asciiTheme="minorHAnsi" w:hAnsiTheme="minorHAnsi" w:cstheme="minorHAnsi"/>
          <w:lang w:eastAsia="en-ZA"/>
        </w:rPr>
      </w:pPr>
      <w:r w:rsidRPr="00B63133">
        <w:rPr>
          <w:rFonts w:asciiTheme="minorHAnsi" w:hAnsiTheme="minorHAnsi" w:cstheme="minorHAnsi"/>
          <w:lang w:eastAsia="en-ZA"/>
        </w:rPr>
        <w:t xml:space="preserve">The narratives of change that </w:t>
      </w:r>
      <w:r w:rsidR="00A21C72" w:rsidRPr="00B63133">
        <w:rPr>
          <w:rFonts w:asciiTheme="minorHAnsi" w:hAnsiTheme="minorHAnsi" w:cstheme="minorHAnsi"/>
          <w:lang w:eastAsia="en-ZA"/>
        </w:rPr>
        <w:t>the women</w:t>
      </w:r>
      <w:r w:rsidRPr="00B63133">
        <w:rPr>
          <w:rFonts w:asciiTheme="minorHAnsi" w:hAnsiTheme="minorHAnsi" w:cstheme="minorHAnsi"/>
          <w:lang w:eastAsia="en-ZA"/>
        </w:rPr>
        <w:t xml:space="preserve"> tell </w:t>
      </w:r>
      <w:r w:rsidR="00AF2196" w:rsidRPr="00B63133">
        <w:rPr>
          <w:rFonts w:asciiTheme="minorHAnsi" w:hAnsiTheme="minorHAnsi" w:cstheme="minorHAnsi"/>
          <w:lang w:eastAsia="en-ZA"/>
        </w:rPr>
        <w:t xml:space="preserve">show that </w:t>
      </w:r>
      <w:r w:rsidR="00A21C72" w:rsidRPr="00B63133">
        <w:rPr>
          <w:rFonts w:asciiTheme="minorHAnsi" w:hAnsiTheme="minorHAnsi" w:cstheme="minorHAnsi"/>
          <w:lang w:eastAsia="en-ZA"/>
        </w:rPr>
        <w:t xml:space="preserve">their learning </w:t>
      </w:r>
      <w:r w:rsidR="00AF2196" w:rsidRPr="00B63133">
        <w:rPr>
          <w:rFonts w:asciiTheme="minorHAnsi" w:hAnsiTheme="minorHAnsi" w:cstheme="minorHAnsi"/>
          <w:lang w:eastAsia="en-ZA"/>
        </w:rPr>
        <w:t xml:space="preserve">began with understanding </w:t>
      </w:r>
      <w:r w:rsidR="00A21C72" w:rsidRPr="00B63133">
        <w:rPr>
          <w:rFonts w:asciiTheme="minorHAnsi" w:hAnsiTheme="minorHAnsi" w:cstheme="minorHAnsi"/>
          <w:lang w:eastAsia="en-ZA"/>
        </w:rPr>
        <w:t>the difference between gender (</w:t>
      </w:r>
      <w:proofErr w:type="spellStart"/>
      <w:r w:rsidR="00A21C72" w:rsidRPr="00B63133">
        <w:rPr>
          <w:rFonts w:asciiTheme="minorHAnsi" w:hAnsiTheme="minorHAnsi" w:cstheme="minorHAnsi"/>
          <w:i/>
          <w:iCs/>
          <w:lang w:eastAsia="en-ZA"/>
        </w:rPr>
        <w:t>jinsia</w:t>
      </w:r>
      <w:proofErr w:type="spellEnd"/>
      <w:r w:rsidR="00A21C72" w:rsidRPr="00B63133">
        <w:rPr>
          <w:rFonts w:asciiTheme="minorHAnsi" w:hAnsiTheme="minorHAnsi" w:cstheme="minorHAnsi"/>
          <w:lang w:eastAsia="en-ZA"/>
        </w:rPr>
        <w:t>) as a construct and biological sex (</w:t>
      </w:r>
      <w:proofErr w:type="spellStart"/>
      <w:r w:rsidR="00A21C72" w:rsidRPr="00B63133">
        <w:rPr>
          <w:rFonts w:asciiTheme="minorHAnsi" w:hAnsiTheme="minorHAnsi" w:cstheme="minorHAnsi"/>
          <w:i/>
          <w:iCs/>
          <w:lang w:eastAsia="en-ZA"/>
        </w:rPr>
        <w:t>jinsi</w:t>
      </w:r>
      <w:proofErr w:type="spellEnd"/>
      <w:r w:rsidR="00A21C72" w:rsidRPr="00B63133">
        <w:rPr>
          <w:rFonts w:asciiTheme="minorHAnsi" w:hAnsiTheme="minorHAnsi" w:cstheme="minorHAnsi"/>
          <w:lang w:eastAsia="en-ZA"/>
        </w:rPr>
        <w:t xml:space="preserve">). For the women, </w:t>
      </w:r>
      <w:r w:rsidR="007501D8" w:rsidRPr="00B63133">
        <w:rPr>
          <w:rFonts w:asciiTheme="minorHAnsi" w:hAnsiTheme="minorHAnsi" w:cstheme="minorHAnsi"/>
          <w:lang w:eastAsia="en-ZA"/>
        </w:rPr>
        <w:t>drawing such</w:t>
      </w:r>
      <w:r w:rsidR="00C50793" w:rsidRPr="00B63133">
        <w:rPr>
          <w:rFonts w:asciiTheme="minorHAnsi" w:hAnsiTheme="minorHAnsi" w:cstheme="minorHAnsi"/>
          <w:lang w:eastAsia="en-ZA"/>
        </w:rPr>
        <w:t xml:space="preserve"> a distinction </w:t>
      </w:r>
      <w:r w:rsidR="00A21C72" w:rsidRPr="00B63133">
        <w:rPr>
          <w:rFonts w:asciiTheme="minorHAnsi" w:hAnsiTheme="minorHAnsi" w:cstheme="minorHAnsi"/>
          <w:lang w:eastAsia="en-ZA"/>
        </w:rPr>
        <w:t>wa</w:t>
      </w:r>
      <w:r w:rsidR="00C50793" w:rsidRPr="00B63133">
        <w:rPr>
          <w:rFonts w:asciiTheme="minorHAnsi" w:hAnsiTheme="minorHAnsi" w:cstheme="minorHAnsi"/>
          <w:lang w:eastAsia="en-ZA"/>
        </w:rPr>
        <w:t>s a</w:t>
      </w:r>
      <w:r w:rsidR="00A21C72" w:rsidRPr="00B63133">
        <w:rPr>
          <w:rFonts w:asciiTheme="minorHAnsi" w:hAnsiTheme="minorHAnsi" w:cstheme="minorHAnsi"/>
          <w:lang w:eastAsia="en-ZA"/>
        </w:rPr>
        <w:t xml:space="preserve">n important </w:t>
      </w:r>
      <w:r w:rsidR="00C50793" w:rsidRPr="00B63133">
        <w:rPr>
          <w:rFonts w:asciiTheme="minorHAnsi" w:hAnsiTheme="minorHAnsi" w:cstheme="minorHAnsi"/>
          <w:lang w:eastAsia="en-ZA"/>
        </w:rPr>
        <w:t>step in discussion about the relationship between gender and violence</w:t>
      </w:r>
      <w:r w:rsidR="005653D0" w:rsidRPr="00B63133">
        <w:rPr>
          <w:rFonts w:asciiTheme="minorHAnsi" w:hAnsiTheme="minorHAnsi" w:cstheme="minorHAnsi"/>
          <w:lang w:eastAsia="en-ZA"/>
        </w:rPr>
        <w:t xml:space="preserve">, </w:t>
      </w:r>
      <w:r w:rsidR="00AF2196" w:rsidRPr="00B63133">
        <w:rPr>
          <w:rFonts w:asciiTheme="minorHAnsi" w:hAnsiTheme="minorHAnsi" w:cstheme="minorHAnsi"/>
          <w:lang w:eastAsia="en-ZA"/>
        </w:rPr>
        <w:t xml:space="preserve">and </w:t>
      </w:r>
      <w:r w:rsidR="005F307D" w:rsidRPr="00B63133">
        <w:rPr>
          <w:rFonts w:asciiTheme="minorHAnsi" w:hAnsiTheme="minorHAnsi" w:cstheme="minorHAnsi"/>
          <w:lang w:eastAsia="en-ZA"/>
        </w:rPr>
        <w:t>in establishing that gender norms</w:t>
      </w:r>
      <w:r w:rsidR="00A21C72" w:rsidRPr="00B63133">
        <w:rPr>
          <w:rFonts w:asciiTheme="minorHAnsi" w:hAnsiTheme="minorHAnsi" w:cstheme="minorHAnsi"/>
          <w:lang w:eastAsia="en-ZA"/>
        </w:rPr>
        <w:t xml:space="preserve"> </w:t>
      </w:r>
      <w:r w:rsidR="005F307D" w:rsidRPr="00B63133">
        <w:rPr>
          <w:rFonts w:asciiTheme="minorHAnsi" w:hAnsiTheme="minorHAnsi" w:cstheme="minorHAnsi"/>
          <w:lang w:eastAsia="en-ZA"/>
        </w:rPr>
        <w:t xml:space="preserve">are subject </w:t>
      </w:r>
      <w:r w:rsidR="00AF2196" w:rsidRPr="00B63133">
        <w:rPr>
          <w:rFonts w:asciiTheme="minorHAnsi" w:hAnsiTheme="minorHAnsi" w:cstheme="minorHAnsi"/>
          <w:lang w:eastAsia="en-ZA"/>
        </w:rPr>
        <w:t>to</w:t>
      </w:r>
      <w:r w:rsidR="005F307D" w:rsidRPr="00B63133">
        <w:rPr>
          <w:rFonts w:asciiTheme="minorHAnsi" w:hAnsiTheme="minorHAnsi" w:cstheme="minorHAnsi"/>
          <w:lang w:eastAsia="en-ZA"/>
        </w:rPr>
        <w:t xml:space="preserve"> change</w:t>
      </w:r>
      <w:r w:rsidR="00C50793" w:rsidRPr="00B63133">
        <w:rPr>
          <w:rFonts w:asciiTheme="minorHAnsi" w:hAnsiTheme="minorHAnsi" w:cstheme="minorHAnsi"/>
          <w:lang w:eastAsia="en-ZA"/>
        </w:rPr>
        <w:t xml:space="preserve">. </w:t>
      </w:r>
    </w:p>
    <w:p w14:paraId="3B12153D" w14:textId="77777777" w:rsidR="00850AF2" w:rsidRPr="00B63133" w:rsidRDefault="00850AF2" w:rsidP="008A5EBA">
      <w:pPr>
        <w:contextualSpacing/>
        <w:jc w:val="both"/>
        <w:rPr>
          <w:rFonts w:asciiTheme="minorHAnsi" w:hAnsiTheme="minorHAnsi" w:cstheme="minorHAnsi"/>
          <w:lang w:eastAsia="en-ZA"/>
        </w:rPr>
      </w:pPr>
    </w:p>
    <w:p w14:paraId="4B044BBA" w14:textId="4686CFC7" w:rsidR="00BE2F21" w:rsidRPr="00B63133" w:rsidRDefault="002E7BAC" w:rsidP="008A5EBA">
      <w:pPr>
        <w:pStyle w:val="Quote"/>
        <w:spacing w:line="240" w:lineRule="auto"/>
        <w:contextualSpacing/>
        <w:jc w:val="both"/>
        <w:rPr>
          <w:rFonts w:asciiTheme="minorHAnsi" w:hAnsiTheme="minorHAnsi" w:cstheme="minorHAnsi"/>
          <w:i w:val="0"/>
          <w:iCs w:val="0"/>
          <w:noProof w:val="0"/>
          <w:color w:val="auto"/>
        </w:rPr>
      </w:pPr>
      <w:r w:rsidRPr="00B63133">
        <w:rPr>
          <w:rFonts w:asciiTheme="minorHAnsi" w:hAnsiTheme="minorHAnsi" w:cstheme="minorHAnsi"/>
          <w:i w:val="0"/>
          <w:iCs w:val="0"/>
          <w:noProof w:val="0"/>
          <w:color w:val="auto"/>
        </w:rPr>
        <w:t xml:space="preserve">I understood that gender includes those habits, that a male child can’t do [domestic work]. But gender can change, it can change a male child. He can wash the utensils, he can fetch water, he can cook, he can wash clothes and mop the floor. But on the side of sex, I as a woman, can’t change and become a man. A cup can’t change to a spoon, you see. </w:t>
      </w:r>
      <w:r w:rsidR="001D5338" w:rsidRPr="00B63133">
        <w:rPr>
          <w:rFonts w:asciiTheme="minorHAnsi" w:hAnsiTheme="minorHAnsi" w:cstheme="minorHAnsi"/>
          <w:i w:val="0"/>
          <w:iCs w:val="0"/>
          <w:noProof w:val="0"/>
          <w:color w:val="auto"/>
        </w:rPr>
        <w:t>So,</w:t>
      </w:r>
      <w:r w:rsidRPr="00B63133">
        <w:rPr>
          <w:rFonts w:asciiTheme="minorHAnsi" w:hAnsiTheme="minorHAnsi" w:cstheme="minorHAnsi"/>
          <w:i w:val="0"/>
          <w:iCs w:val="0"/>
          <w:noProof w:val="0"/>
          <w:color w:val="auto"/>
        </w:rPr>
        <w:t xml:space="preserve"> I know the meaning of gender and sex; they are two different things.</w:t>
      </w:r>
      <w:r w:rsidR="000F52AB" w:rsidRPr="00B63133">
        <w:rPr>
          <w:rFonts w:asciiTheme="minorHAnsi" w:hAnsiTheme="minorHAnsi" w:cstheme="minorHAnsi"/>
          <w:i w:val="0"/>
          <w:iCs w:val="0"/>
          <w:noProof w:val="0"/>
          <w:color w:val="auto"/>
        </w:rPr>
        <w:t xml:space="preserve"> </w:t>
      </w:r>
      <w:r w:rsidR="00A21C72" w:rsidRPr="00B63133">
        <w:rPr>
          <w:rFonts w:asciiTheme="minorHAnsi" w:hAnsiTheme="minorHAnsi" w:cstheme="minorHAnsi"/>
          <w:i w:val="0"/>
          <w:iCs w:val="0"/>
          <w:noProof w:val="0"/>
          <w:color w:val="auto"/>
        </w:rPr>
        <w:t>(</w:t>
      </w:r>
      <w:r w:rsidR="00BE2F21" w:rsidRPr="00B63133">
        <w:rPr>
          <w:rFonts w:asciiTheme="minorHAnsi" w:hAnsiTheme="minorHAnsi" w:cstheme="minorHAnsi"/>
          <w:i w:val="0"/>
          <w:iCs w:val="0"/>
          <w:noProof w:val="0"/>
          <w:color w:val="auto"/>
        </w:rPr>
        <w:t xml:space="preserve">FGD, </w:t>
      </w:r>
      <w:proofErr w:type="spellStart"/>
      <w:r w:rsidR="00BE2F21" w:rsidRPr="00B63133">
        <w:rPr>
          <w:rFonts w:asciiTheme="minorHAnsi" w:hAnsiTheme="minorHAnsi" w:cstheme="minorHAnsi"/>
          <w:i w:val="0"/>
          <w:iCs w:val="0"/>
          <w:noProof w:val="0"/>
          <w:color w:val="auto"/>
        </w:rPr>
        <w:t>Kirumba</w:t>
      </w:r>
      <w:proofErr w:type="spellEnd"/>
      <w:r w:rsidR="00BE2F21" w:rsidRPr="00B63133">
        <w:rPr>
          <w:rFonts w:asciiTheme="minorHAnsi" w:hAnsiTheme="minorHAnsi" w:cstheme="minorHAnsi"/>
          <w:i w:val="0"/>
          <w:iCs w:val="0"/>
          <w:noProof w:val="0"/>
          <w:color w:val="auto"/>
        </w:rPr>
        <w:t xml:space="preserve"> </w:t>
      </w:r>
      <w:r w:rsidR="00FC44BA" w:rsidRPr="00B63133">
        <w:rPr>
          <w:rFonts w:asciiTheme="minorHAnsi" w:hAnsiTheme="minorHAnsi" w:cstheme="minorHAnsi"/>
          <w:i w:val="0"/>
          <w:iCs w:val="0"/>
          <w:noProof w:val="0"/>
          <w:color w:val="auto"/>
        </w:rPr>
        <w:t>Group</w:t>
      </w:r>
      <w:r w:rsidR="00BE2F21" w:rsidRPr="00B63133">
        <w:rPr>
          <w:rFonts w:asciiTheme="minorHAnsi" w:hAnsiTheme="minorHAnsi" w:cstheme="minorHAnsi"/>
          <w:i w:val="0"/>
          <w:iCs w:val="0"/>
          <w:noProof w:val="0"/>
          <w:color w:val="auto"/>
        </w:rPr>
        <w:t xml:space="preserve"> 3, </w:t>
      </w:r>
      <w:r w:rsidR="00E934A2" w:rsidRPr="00B63133">
        <w:rPr>
          <w:rFonts w:asciiTheme="minorHAnsi" w:hAnsiTheme="minorHAnsi" w:cstheme="minorHAnsi"/>
          <w:i w:val="0"/>
          <w:iCs w:val="0"/>
          <w:noProof w:val="0"/>
          <w:color w:val="auto"/>
        </w:rPr>
        <w:t>P</w:t>
      </w:r>
      <w:r w:rsidR="00AF2196" w:rsidRPr="00B63133">
        <w:rPr>
          <w:rFonts w:asciiTheme="minorHAnsi" w:hAnsiTheme="minorHAnsi" w:cstheme="minorHAnsi"/>
          <w:i w:val="0"/>
          <w:iCs w:val="0"/>
          <w:noProof w:val="0"/>
          <w:color w:val="auto"/>
        </w:rPr>
        <w:t>ost-</w:t>
      </w:r>
      <w:r w:rsidR="00BE2F21" w:rsidRPr="00B63133">
        <w:rPr>
          <w:rFonts w:asciiTheme="minorHAnsi" w:hAnsiTheme="minorHAnsi" w:cstheme="minorHAnsi"/>
          <w:i w:val="0"/>
          <w:iCs w:val="0"/>
          <w:noProof w:val="0"/>
          <w:color w:val="auto"/>
        </w:rPr>
        <w:t>Intervention, 11</w:t>
      </w:r>
      <w:r w:rsidR="00E934A2" w:rsidRPr="00B63133">
        <w:rPr>
          <w:rFonts w:asciiTheme="minorHAnsi" w:hAnsiTheme="minorHAnsi" w:cstheme="minorHAnsi"/>
          <w:i w:val="0"/>
          <w:iCs w:val="0"/>
          <w:noProof w:val="0"/>
          <w:color w:val="auto"/>
        </w:rPr>
        <w:t>/11/15</w:t>
      </w:r>
      <w:r w:rsidR="00A21C72" w:rsidRPr="00B63133">
        <w:rPr>
          <w:rFonts w:asciiTheme="minorHAnsi" w:hAnsiTheme="minorHAnsi" w:cstheme="minorHAnsi"/>
          <w:i w:val="0"/>
          <w:iCs w:val="0"/>
          <w:noProof w:val="0"/>
          <w:color w:val="auto"/>
        </w:rPr>
        <w:t>)</w:t>
      </w:r>
    </w:p>
    <w:p w14:paraId="6F5BC370" w14:textId="77777777" w:rsidR="00112B43" w:rsidRPr="00B63133" w:rsidRDefault="00112B43" w:rsidP="008A5EBA">
      <w:pPr>
        <w:contextualSpacing/>
        <w:jc w:val="both"/>
        <w:rPr>
          <w:rFonts w:asciiTheme="minorHAnsi" w:hAnsiTheme="minorHAnsi" w:cstheme="minorHAnsi"/>
          <w:lang w:eastAsia="en-ZA"/>
        </w:rPr>
      </w:pPr>
    </w:p>
    <w:p w14:paraId="1DEE0688" w14:textId="2AD440E6" w:rsidR="005F3DFB" w:rsidRPr="00B63133" w:rsidRDefault="005F3DFB" w:rsidP="00850AF2">
      <w:pPr>
        <w:ind w:firstLine="720"/>
        <w:contextualSpacing/>
        <w:jc w:val="both"/>
        <w:rPr>
          <w:rFonts w:asciiTheme="minorHAnsi" w:hAnsiTheme="minorHAnsi" w:cstheme="minorHAnsi"/>
          <w:lang w:eastAsia="en-ZA"/>
        </w:rPr>
      </w:pPr>
      <w:r w:rsidRPr="00B63133">
        <w:rPr>
          <w:rFonts w:asciiTheme="minorHAnsi" w:hAnsiTheme="minorHAnsi" w:cstheme="minorHAnsi"/>
          <w:lang w:eastAsia="en-ZA"/>
        </w:rPr>
        <w:t xml:space="preserve">Understanding </w:t>
      </w:r>
      <w:r w:rsidR="00A21C72" w:rsidRPr="00B63133">
        <w:rPr>
          <w:rFonts w:asciiTheme="minorHAnsi" w:hAnsiTheme="minorHAnsi" w:cstheme="minorHAnsi"/>
          <w:lang w:eastAsia="en-ZA"/>
        </w:rPr>
        <w:t xml:space="preserve">that </w:t>
      </w:r>
      <w:r w:rsidRPr="00B63133">
        <w:rPr>
          <w:rFonts w:asciiTheme="minorHAnsi" w:hAnsiTheme="minorHAnsi" w:cstheme="minorHAnsi"/>
          <w:lang w:eastAsia="en-ZA"/>
        </w:rPr>
        <w:t xml:space="preserve">gender </w:t>
      </w:r>
      <w:r w:rsidR="00A21C72" w:rsidRPr="00B63133">
        <w:rPr>
          <w:rFonts w:asciiTheme="minorHAnsi" w:hAnsiTheme="minorHAnsi" w:cstheme="minorHAnsi"/>
          <w:lang w:eastAsia="en-ZA"/>
        </w:rPr>
        <w:t>i</w:t>
      </w:r>
      <w:r w:rsidRPr="00B63133">
        <w:rPr>
          <w:rFonts w:asciiTheme="minorHAnsi" w:hAnsiTheme="minorHAnsi" w:cstheme="minorHAnsi"/>
          <w:lang w:eastAsia="en-ZA"/>
        </w:rPr>
        <w:t xml:space="preserve">s </w:t>
      </w:r>
      <w:r w:rsidR="007501D8" w:rsidRPr="00B63133">
        <w:rPr>
          <w:rFonts w:asciiTheme="minorHAnsi" w:hAnsiTheme="minorHAnsi" w:cstheme="minorHAnsi"/>
          <w:lang w:eastAsia="en-ZA"/>
        </w:rPr>
        <w:t xml:space="preserve">socially </w:t>
      </w:r>
      <w:r w:rsidRPr="00B63133">
        <w:rPr>
          <w:rFonts w:asciiTheme="minorHAnsi" w:hAnsiTheme="minorHAnsi" w:cstheme="minorHAnsi"/>
          <w:lang w:eastAsia="en-ZA"/>
        </w:rPr>
        <w:t>construct</w:t>
      </w:r>
      <w:r w:rsidR="00A21C72" w:rsidRPr="00B63133">
        <w:rPr>
          <w:rFonts w:asciiTheme="minorHAnsi" w:hAnsiTheme="minorHAnsi" w:cstheme="minorHAnsi"/>
          <w:lang w:eastAsia="en-ZA"/>
        </w:rPr>
        <w:t xml:space="preserve">ed helped women better understand </w:t>
      </w:r>
      <w:r w:rsidR="00AF2196" w:rsidRPr="00B63133">
        <w:rPr>
          <w:rFonts w:asciiTheme="minorHAnsi" w:hAnsiTheme="minorHAnsi" w:cstheme="minorHAnsi"/>
          <w:lang w:eastAsia="en-ZA"/>
        </w:rPr>
        <w:t>t</w:t>
      </w:r>
      <w:r w:rsidRPr="00B63133">
        <w:rPr>
          <w:rFonts w:asciiTheme="minorHAnsi" w:hAnsiTheme="minorHAnsi" w:cstheme="minorHAnsi"/>
          <w:lang w:eastAsia="en-ZA"/>
        </w:rPr>
        <w:t>he implications of gender inequality and out-of-balance gender power relations</w:t>
      </w:r>
      <w:r w:rsidR="00E25452" w:rsidRPr="00B63133">
        <w:rPr>
          <w:rFonts w:asciiTheme="minorHAnsi" w:hAnsiTheme="minorHAnsi" w:cstheme="minorHAnsi"/>
          <w:lang w:eastAsia="en-ZA"/>
        </w:rPr>
        <w:t>, which they had articulated in their baseline interviews</w:t>
      </w:r>
      <w:r w:rsidRPr="00B63133">
        <w:rPr>
          <w:rFonts w:asciiTheme="minorHAnsi" w:hAnsiTheme="minorHAnsi" w:cstheme="minorHAnsi"/>
          <w:lang w:eastAsia="en-ZA"/>
        </w:rPr>
        <w:t xml:space="preserve">. </w:t>
      </w:r>
      <w:r w:rsidR="007501D8" w:rsidRPr="00B63133">
        <w:rPr>
          <w:rFonts w:asciiTheme="minorHAnsi" w:hAnsiTheme="minorHAnsi" w:cstheme="minorHAnsi"/>
          <w:lang w:eastAsia="en-ZA"/>
        </w:rPr>
        <w:t>If</w:t>
      </w:r>
      <w:r w:rsidR="00875212" w:rsidRPr="00B63133">
        <w:rPr>
          <w:rFonts w:asciiTheme="minorHAnsi" w:hAnsiTheme="minorHAnsi" w:cstheme="minorHAnsi"/>
          <w:lang w:eastAsia="en-ZA"/>
        </w:rPr>
        <w:t xml:space="preserve"> gender is not biologically dictated, then </w:t>
      </w:r>
      <w:r w:rsidR="00E25452" w:rsidRPr="00B63133">
        <w:rPr>
          <w:rFonts w:asciiTheme="minorHAnsi" w:hAnsiTheme="minorHAnsi" w:cstheme="minorHAnsi"/>
          <w:lang w:eastAsia="en-ZA"/>
        </w:rPr>
        <w:t xml:space="preserve">it can </w:t>
      </w:r>
      <w:r w:rsidR="00875212" w:rsidRPr="00B63133">
        <w:rPr>
          <w:rFonts w:asciiTheme="minorHAnsi" w:hAnsiTheme="minorHAnsi" w:cstheme="minorHAnsi"/>
          <w:lang w:eastAsia="en-ZA"/>
        </w:rPr>
        <w:t xml:space="preserve">be </w:t>
      </w:r>
      <w:r w:rsidR="00244DF1" w:rsidRPr="00B63133">
        <w:rPr>
          <w:rFonts w:asciiTheme="minorHAnsi" w:hAnsiTheme="minorHAnsi" w:cstheme="minorHAnsi"/>
          <w:lang w:eastAsia="en-ZA"/>
        </w:rPr>
        <w:t>subject to challenge and change</w:t>
      </w:r>
      <w:r w:rsidR="00031211" w:rsidRPr="00B63133">
        <w:rPr>
          <w:rFonts w:asciiTheme="minorHAnsi" w:hAnsiTheme="minorHAnsi" w:cstheme="minorHAnsi"/>
          <w:lang w:eastAsia="en-ZA"/>
        </w:rPr>
        <w:t>.</w:t>
      </w:r>
    </w:p>
    <w:p w14:paraId="6C717EAD" w14:textId="3FC59F9A" w:rsidR="00367349" w:rsidRPr="00B63133" w:rsidRDefault="004B201A" w:rsidP="00850AF2">
      <w:pPr>
        <w:ind w:firstLine="720"/>
        <w:contextualSpacing/>
        <w:jc w:val="both"/>
        <w:rPr>
          <w:rFonts w:asciiTheme="minorHAnsi" w:hAnsiTheme="minorHAnsi" w:cstheme="minorHAnsi"/>
          <w:lang w:eastAsia="en-ZA"/>
        </w:rPr>
      </w:pPr>
      <w:r w:rsidRPr="00B63133">
        <w:rPr>
          <w:rFonts w:asciiTheme="minorHAnsi" w:hAnsiTheme="minorHAnsi" w:cstheme="minorHAnsi"/>
          <w:lang w:eastAsia="en-ZA"/>
        </w:rPr>
        <w:t xml:space="preserve">One of the curriculum tools most referenced in IDIs and FGDs uses the metaphor of a box for discussing </w:t>
      </w:r>
      <w:r w:rsidR="0024748C" w:rsidRPr="00B63133">
        <w:rPr>
          <w:rFonts w:asciiTheme="minorHAnsi" w:hAnsiTheme="minorHAnsi" w:cstheme="minorHAnsi"/>
          <w:lang w:eastAsia="en-ZA"/>
        </w:rPr>
        <w:t xml:space="preserve">oppressive </w:t>
      </w:r>
      <w:r w:rsidRPr="00B63133">
        <w:rPr>
          <w:rFonts w:asciiTheme="minorHAnsi" w:hAnsiTheme="minorHAnsi" w:cstheme="minorHAnsi"/>
          <w:lang w:eastAsia="en-ZA"/>
        </w:rPr>
        <w:t>gender norms</w:t>
      </w:r>
      <w:r w:rsidR="008268E8" w:rsidRPr="00B63133">
        <w:rPr>
          <w:rFonts w:asciiTheme="minorHAnsi" w:hAnsiTheme="minorHAnsi" w:cstheme="minorHAnsi"/>
          <w:lang w:eastAsia="en-ZA"/>
        </w:rPr>
        <w:t xml:space="preserve">: </w:t>
      </w:r>
      <w:r w:rsidR="009C15E8" w:rsidRPr="00B63133">
        <w:rPr>
          <w:rFonts w:asciiTheme="minorHAnsi" w:hAnsiTheme="minorHAnsi" w:cstheme="minorHAnsi"/>
          <w:lang w:eastAsia="en-ZA"/>
        </w:rPr>
        <w:t>“</w:t>
      </w:r>
      <w:r w:rsidRPr="00B63133">
        <w:rPr>
          <w:rFonts w:asciiTheme="minorHAnsi" w:hAnsiTheme="minorHAnsi" w:cstheme="minorHAnsi"/>
          <w:lang w:eastAsia="en-ZA"/>
        </w:rPr>
        <w:t>Being inside the box is like being inside a cage… You are not able to do everything you want to do</w:t>
      </w:r>
      <w:r w:rsidR="009C15E8" w:rsidRPr="00B63133">
        <w:rPr>
          <w:rFonts w:asciiTheme="minorHAnsi" w:hAnsiTheme="minorHAnsi" w:cstheme="minorHAnsi"/>
          <w:lang w:eastAsia="en-ZA"/>
        </w:rPr>
        <w:t>”</w:t>
      </w:r>
      <w:r w:rsidR="005204B9" w:rsidRPr="00B63133">
        <w:rPr>
          <w:rFonts w:asciiTheme="minorHAnsi" w:hAnsiTheme="minorHAnsi" w:cstheme="minorHAnsi"/>
          <w:lang w:eastAsia="en-ZA"/>
        </w:rPr>
        <w:t xml:space="preserve"> </w:t>
      </w:r>
      <w:r w:rsidR="005204B9" w:rsidRPr="00B63133">
        <w:rPr>
          <w:rFonts w:asciiTheme="minorHAnsi" w:hAnsiTheme="minorHAnsi" w:cstheme="minorHAnsi"/>
          <w:lang w:eastAsia="en-ZA"/>
        </w:rPr>
        <w:fldChar w:fldCharType="begin" w:fldLock="1"/>
      </w:r>
      <w:r w:rsidR="00093F66" w:rsidRPr="00B63133">
        <w:rPr>
          <w:rFonts w:asciiTheme="minorHAnsi" w:hAnsiTheme="minorHAnsi" w:cstheme="minorHAnsi"/>
          <w:lang w:eastAsia="en-ZA"/>
        </w:rPr>
        <w:instrText>ADDIN CSL_CITATION {"citationItems":[{"id":"ITEM-1","itemData":{"author":[{"dropping-particle":"","family":"Rolleri","given":"Lori","non-dropping-particle":"","parse-names":false,"suffix":""},{"dropping-particle":"","family":"Verani","given":"Fabio","non-dropping-particle":"","parse-names":false,"suffix":""},{"dropping-particle":"","family":"Lees","given":"Shelley","non-dropping-particle":"","parse-names":false,"suffix":""},{"dropping-particle":"","family":"Nyallali","given":"Kija","non-dropping-particle":"","parse-names":false,"suffix":""},{"dropping-particle":"","family":"Kiswaga","given":"Lorraine","non-dropping-particle":"","parse-names":false,"suffix":""}],"id":"ITEM-1","issued":{"date-parts":[["2014"]]},"number-of-pages":"152","publisher-place":"Mwanza","title":"Wanawake Na Maisha: A Gender Transformative Intimate Partner Violence Prevention Curriculum for Women in Mwanza, Tanzania","type":"report"},"uris":["http://www.mendeley.com/documents/?uuid=f6ec8b92-7399-4e45-8476-a9f20e1f2eb1"]}],"mendeley":{"formattedCitation":"(Rolleri et al. 2014)","manualFormatting":"(Rolleri et al. 2014, 31)","plainTextFormattedCitation":"(Rolleri et al. 2014)","previouslyFormattedCitation":"(Rolleri et al. 2014)"},"properties":{"noteIndex":0},"schema":"https://github.com/citation-style-language/schema/raw/master/csl-citation.json"}</w:instrText>
      </w:r>
      <w:r w:rsidR="005204B9" w:rsidRPr="00B63133">
        <w:rPr>
          <w:rFonts w:asciiTheme="minorHAnsi" w:hAnsiTheme="minorHAnsi" w:cstheme="minorHAnsi"/>
          <w:lang w:eastAsia="en-ZA"/>
        </w:rPr>
        <w:fldChar w:fldCharType="separate"/>
      </w:r>
      <w:r w:rsidR="005204B9" w:rsidRPr="00B63133">
        <w:rPr>
          <w:rFonts w:asciiTheme="minorHAnsi" w:hAnsiTheme="minorHAnsi" w:cstheme="minorHAnsi"/>
          <w:lang w:eastAsia="en-ZA"/>
        </w:rPr>
        <w:t>(</w:t>
      </w:r>
      <w:proofErr w:type="spellStart"/>
      <w:r w:rsidR="005204B9" w:rsidRPr="00B63133">
        <w:rPr>
          <w:rFonts w:asciiTheme="minorHAnsi" w:hAnsiTheme="minorHAnsi" w:cstheme="minorHAnsi"/>
          <w:lang w:eastAsia="en-ZA"/>
        </w:rPr>
        <w:t>Rolleri</w:t>
      </w:r>
      <w:proofErr w:type="spellEnd"/>
      <w:r w:rsidR="005204B9" w:rsidRPr="00B63133">
        <w:rPr>
          <w:rFonts w:asciiTheme="minorHAnsi" w:hAnsiTheme="minorHAnsi" w:cstheme="minorHAnsi"/>
          <w:lang w:eastAsia="en-ZA"/>
        </w:rPr>
        <w:t xml:space="preserve"> et al. 2014, 31)</w:t>
      </w:r>
      <w:r w:rsidR="005204B9" w:rsidRPr="00B63133">
        <w:rPr>
          <w:rFonts w:asciiTheme="minorHAnsi" w:hAnsiTheme="minorHAnsi" w:cstheme="minorHAnsi"/>
          <w:lang w:eastAsia="en-ZA"/>
        </w:rPr>
        <w:fldChar w:fldCharType="end"/>
      </w:r>
      <w:r w:rsidR="005204B9" w:rsidRPr="00B63133">
        <w:rPr>
          <w:rFonts w:asciiTheme="minorHAnsi" w:hAnsiTheme="minorHAnsi" w:cstheme="minorHAnsi"/>
          <w:lang w:eastAsia="en-ZA"/>
        </w:rPr>
        <w:t>.</w:t>
      </w:r>
      <w:r w:rsidR="00367349" w:rsidRPr="00B63133">
        <w:rPr>
          <w:rFonts w:asciiTheme="minorHAnsi" w:hAnsiTheme="minorHAnsi" w:cstheme="minorHAnsi"/>
          <w:lang w:eastAsia="en-ZA"/>
        </w:rPr>
        <w:t xml:space="preserve"> Participants </w:t>
      </w:r>
      <w:r w:rsidR="0024748C" w:rsidRPr="00B63133">
        <w:rPr>
          <w:rFonts w:asciiTheme="minorHAnsi" w:hAnsiTheme="minorHAnsi" w:cstheme="minorHAnsi"/>
          <w:lang w:eastAsia="en-ZA"/>
        </w:rPr>
        <w:t xml:space="preserve">used this vocabulary to describe their </w:t>
      </w:r>
      <w:r w:rsidR="008268E8" w:rsidRPr="00B63133">
        <w:rPr>
          <w:rFonts w:asciiTheme="minorHAnsi" w:hAnsiTheme="minorHAnsi" w:cstheme="minorHAnsi"/>
          <w:lang w:eastAsia="en-ZA"/>
        </w:rPr>
        <w:t xml:space="preserve">understandings and </w:t>
      </w:r>
      <w:r w:rsidR="0024748C" w:rsidRPr="00B63133">
        <w:rPr>
          <w:rFonts w:asciiTheme="minorHAnsi" w:hAnsiTheme="minorHAnsi" w:cstheme="minorHAnsi"/>
          <w:lang w:eastAsia="en-ZA"/>
        </w:rPr>
        <w:t>experiences of oppression</w:t>
      </w:r>
      <w:r w:rsidR="007205E1" w:rsidRPr="00B63133">
        <w:rPr>
          <w:rFonts w:asciiTheme="minorHAnsi" w:hAnsiTheme="minorHAnsi" w:cstheme="minorHAnsi"/>
          <w:lang w:eastAsia="en-ZA"/>
        </w:rPr>
        <w:t>:</w:t>
      </w:r>
      <w:r w:rsidR="0024748C" w:rsidRPr="00B63133">
        <w:rPr>
          <w:rFonts w:asciiTheme="minorHAnsi" w:hAnsiTheme="minorHAnsi" w:cstheme="minorHAnsi"/>
          <w:lang w:eastAsia="en-ZA"/>
        </w:rPr>
        <w:t xml:space="preserve"> </w:t>
      </w:r>
    </w:p>
    <w:p w14:paraId="1B88AAA5" w14:textId="77777777" w:rsidR="00850AF2" w:rsidRPr="00B63133" w:rsidRDefault="00850AF2" w:rsidP="00850AF2">
      <w:pPr>
        <w:ind w:firstLine="720"/>
        <w:contextualSpacing/>
        <w:jc w:val="both"/>
        <w:rPr>
          <w:rFonts w:asciiTheme="minorHAnsi" w:hAnsiTheme="minorHAnsi" w:cstheme="minorHAnsi"/>
          <w:lang w:eastAsia="en-ZA"/>
        </w:rPr>
      </w:pPr>
    </w:p>
    <w:p w14:paraId="4B2FEAE9" w14:textId="18583293" w:rsidR="0024748C" w:rsidRPr="00B63133" w:rsidRDefault="009A7767" w:rsidP="008A5EBA">
      <w:pPr>
        <w:ind w:left="720"/>
        <w:contextualSpacing/>
        <w:jc w:val="both"/>
        <w:rPr>
          <w:rFonts w:asciiTheme="minorHAnsi" w:hAnsiTheme="minorHAnsi" w:cstheme="minorHAnsi"/>
          <w:iCs/>
          <w:lang w:eastAsia="en-ZA"/>
        </w:rPr>
      </w:pPr>
      <w:r w:rsidRPr="00B63133">
        <w:rPr>
          <w:rFonts w:asciiTheme="minorHAnsi" w:hAnsiTheme="minorHAnsi" w:cstheme="minorHAnsi"/>
          <w:iCs/>
          <w:lang w:eastAsia="en-ZA"/>
        </w:rPr>
        <w:t>W</w:t>
      </w:r>
      <w:r w:rsidR="0024748C" w:rsidRPr="00B63133">
        <w:rPr>
          <w:rFonts w:asciiTheme="minorHAnsi" w:hAnsiTheme="minorHAnsi" w:cstheme="minorHAnsi"/>
          <w:iCs/>
          <w:lang w:eastAsia="en-ZA"/>
        </w:rPr>
        <w:t>e were taught and we knew that if someone doesn</w:t>
      </w:r>
      <w:r w:rsidR="00AF2196" w:rsidRPr="00B63133">
        <w:rPr>
          <w:rFonts w:asciiTheme="minorHAnsi" w:hAnsiTheme="minorHAnsi" w:cstheme="minorHAnsi"/>
          <w:iCs/>
          <w:lang w:eastAsia="en-ZA"/>
        </w:rPr>
        <w:t>’</w:t>
      </w:r>
      <w:r w:rsidR="0024748C" w:rsidRPr="00B63133">
        <w:rPr>
          <w:rFonts w:asciiTheme="minorHAnsi" w:hAnsiTheme="minorHAnsi" w:cstheme="minorHAnsi"/>
          <w:iCs/>
          <w:lang w:eastAsia="en-ZA"/>
        </w:rPr>
        <w:t>t get her rights that means she is in her box.</w:t>
      </w:r>
      <w:r w:rsidR="004A70A3" w:rsidRPr="00B63133">
        <w:rPr>
          <w:rFonts w:asciiTheme="minorHAnsi" w:hAnsiTheme="minorHAnsi" w:cstheme="minorHAnsi"/>
          <w:iCs/>
          <w:lang w:eastAsia="en-ZA"/>
        </w:rPr>
        <w:t xml:space="preserve"> </w:t>
      </w:r>
      <w:r w:rsidR="00F50D2C" w:rsidRPr="00B63133">
        <w:rPr>
          <w:rFonts w:asciiTheme="minorHAnsi" w:hAnsiTheme="minorHAnsi" w:cstheme="minorHAnsi"/>
          <w:iCs/>
          <w:lang w:eastAsia="en-ZA"/>
        </w:rPr>
        <w:t>(</w:t>
      </w:r>
      <w:r w:rsidR="004A70A3" w:rsidRPr="00B63133">
        <w:rPr>
          <w:rFonts w:asciiTheme="minorHAnsi" w:hAnsiTheme="minorHAnsi" w:cstheme="minorHAnsi"/>
          <w:iCs/>
          <w:lang w:eastAsia="en-ZA"/>
        </w:rPr>
        <w:t xml:space="preserve">FGD, </w:t>
      </w:r>
      <w:proofErr w:type="spellStart"/>
      <w:r w:rsidR="004A70A3" w:rsidRPr="00B63133">
        <w:rPr>
          <w:rFonts w:asciiTheme="minorHAnsi" w:hAnsiTheme="minorHAnsi" w:cstheme="minorHAnsi"/>
          <w:iCs/>
          <w:lang w:eastAsia="en-ZA"/>
        </w:rPr>
        <w:t>Kilimahewa</w:t>
      </w:r>
      <w:proofErr w:type="spellEnd"/>
      <w:r w:rsidR="00FC44BA" w:rsidRPr="00B63133">
        <w:rPr>
          <w:rFonts w:asciiTheme="minorHAnsi" w:hAnsiTheme="minorHAnsi" w:cstheme="minorHAnsi"/>
          <w:iCs/>
          <w:lang w:eastAsia="en-ZA"/>
        </w:rPr>
        <w:t xml:space="preserve"> </w:t>
      </w:r>
      <w:r w:rsidR="004A70A3" w:rsidRPr="00B63133">
        <w:rPr>
          <w:rFonts w:asciiTheme="minorHAnsi" w:hAnsiTheme="minorHAnsi" w:cstheme="minorHAnsi"/>
          <w:iCs/>
          <w:lang w:eastAsia="en-ZA"/>
        </w:rPr>
        <w:t xml:space="preserve">Group 1, </w:t>
      </w:r>
      <w:r w:rsidR="00E934A2" w:rsidRPr="00B63133">
        <w:rPr>
          <w:rFonts w:asciiTheme="minorHAnsi" w:hAnsiTheme="minorHAnsi" w:cstheme="minorHAnsi"/>
          <w:iCs/>
          <w:lang w:eastAsia="en-ZA"/>
        </w:rPr>
        <w:t>P</w:t>
      </w:r>
      <w:r w:rsidR="0003375D" w:rsidRPr="00B63133">
        <w:rPr>
          <w:rFonts w:asciiTheme="minorHAnsi" w:hAnsiTheme="minorHAnsi" w:cstheme="minorHAnsi"/>
          <w:iCs/>
          <w:lang w:eastAsia="en-ZA"/>
        </w:rPr>
        <w:t>ost-</w:t>
      </w:r>
      <w:r w:rsidR="00E934A2" w:rsidRPr="00B63133">
        <w:rPr>
          <w:rFonts w:asciiTheme="minorHAnsi" w:hAnsiTheme="minorHAnsi" w:cstheme="minorHAnsi"/>
          <w:iCs/>
          <w:lang w:eastAsia="en-ZA"/>
        </w:rPr>
        <w:t>I</w:t>
      </w:r>
      <w:r w:rsidR="0003375D" w:rsidRPr="00B63133">
        <w:rPr>
          <w:rFonts w:asciiTheme="minorHAnsi" w:hAnsiTheme="minorHAnsi" w:cstheme="minorHAnsi"/>
          <w:iCs/>
          <w:lang w:eastAsia="en-ZA"/>
        </w:rPr>
        <w:t>ntervention</w:t>
      </w:r>
      <w:r w:rsidR="004A70A3" w:rsidRPr="00B63133">
        <w:rPr>
          <w:rFonts w:asciiTheme="minorHAnsi" w:hAnsiTheme="minorHAnsi" w:cstheme="minorHAnsi"/>
          <w:iCs/>
          <w:lang w:eastAsia="en-ZA"/>
        </w:rPr>
        <w:t>, 2</w:t>
      </w:r>
      <w:r w:rsidR="00E934A2" w:rsidRPr="00B63133">
        <w:rPr>
          <w:rFonts w:asciiTheme="minorHAnsi" w:hAnsiTheme="minorHAnsi" w:cstheme="minorHAnsi"/>
          <w:iCs/>
          <w:lang w:eastAsia="en-ZA"/>
        </w:rPr>
        <w:t>/11/15</w:t>
      </w:r>
      <w:r w:rsidR="00E25452" w:rsidRPr="00B63133">
        <w:rPr>
          <w:rFonts w:asciiTheme="minorHAnsi" w:hAnsiTheme="minorHAnsi" w:cstheme="minorHAnsi"/>
          <w:iCs/>
          <w:lang w:eastAsia="en-ZA"/>
        </w:rPr>
        <w:t>)</w:t>
      </w:r>
    </w:p>
    <w:p w14:paraId="43205D55" w14:textId="77777777" w:rsidR="00986C9C" w:rsidRPr="00B63133" w:rsidRDefault="00986C9C" w:rsidP="008A5EBA">
      <w:pPr>
        <w:contextualSpacing/>
        <w:jc w:val="both"/>
        <w:rPr>
          <w:rFonts w:asciiTheme="minorHAnsi" w:hAnsiTheme="minorHAnsi" w:cstheme="minorHAnsi"/>
          <w:lang w:eastAsia="en-ZA"/>
        </w:rPr>
      </w:pPr>
    </w:p>
    <w:p w14:paraId="199B77A6" w14:textId="7D4CC884" w:rsidR="007A3831" w:rsidRPr="00B63133" w:rsidRDefault="00875212" w:rsidP="00850AF2">
      <w:pPr>
        <w:ind w:firstLine="720"/>
        <w:contextualSpacing/>
        <w:jc w:val="both"/>
        <w:rPr>
          <w:rFonts w:asciiTheme="minorHAnsi" w:hAnsiTheme="minorHAnsi" w:cstheme="minorHAnsi"/>
          <w:lang w:eastAsia="en-ZA"/>
        </w:rPr>
      </w:pPr>
      <w:r w:rsidRPr="00B63133">
        <w:rPr>
          <w:rFonts w:asciiTheme="minorHAnsi" w:hAnsiTheme="minorHAnsi" w:cstheme="minorHAnsi"/>
          <w:lang w:eastAsia="en-ZA"/>
        </w:rPr>
        <w:t xml:space="preserve">In the </w:t>
      </w:r>
      <w:r w:rsidR="007501D8" w:rsidRPr="00B63133">
        <w:rPr>
          <w:rFonts w:asciiTheme="minorHAnsi" w:hAnsiTheme="minorHAnsi" w:cstheme="minorHAnsi"/>
          <w:lang w:eastAsia="en-ZA"/>
        </w:rPr>
        <w:t xml:space="preserve">MAISHA </w:t>
      </w:r>
      <w:r w:rsidRPr="00B63133">
        <w:rPr>
          <w:rFonts w:asciiTheme="minorHAnsi" w:hAnsiTheme="minorHAnsi" w:cstheme="minorHAnsi"/>
          <w:lang w:eastAsia="en-ZA"/>
        </w:rPr>
        <w:t>curriculum, t</w:t>
      </w:r>
      <w:r w:rsidR="004B201A" w:rsidRPr="00B63133">
        <w:rPr>
          <w:rFonts w:asciiTheme="minorHAnsi" w:hAnsiTheme="minorHAnsi" w:cstheme="minorHAnsi"/>
          <w:lang w:eastAsia="en-ZA"/>
        </w:rPr>
        <w:t xml:space="preserve">he capacities for critical reflection and resistance are depicted as tools for </w:t>
      </w:r>
      <w:r w:rsidR="00964D6A" w:rsidRPr="00B63133">
        <w:rPr>
          <w:rFonts w:asciiTheme="minorHAnsi" w:hAnsiTheme="minorHAnsi" w:cstheme="minorHAnsi"/>
          <w:lang w:eastAsia="en-ZA"/>
        </w:rPr>
        <w:t>‘</w:t>
      </w:r>
      <w:r w:rsidR="004B201A" w:rsidRPr="00B63133">
        <w:rPr>
          <w:rFonts w:asciiTheme="minorHAnsi" w:hAnsiTheme="minorHAnsi" w:cstheme="minorHAnsi"/>
          <w:lang w:eastAsia="en-ZA"/>
        </w:rPr>
        <w:t>getting out</w:t>
      </w:r>
      <w:r w:rsidR="00964D6A" w:rsidRPr="00B63133">
        <w:rPr>
          <w:rFonts w:asciiTheme="minorHAnsi" w:hAnsiTheme="minorHAnsi" w:cstheme="minorHAnsi"/>
          <w:lang w:eastAsia="en-ZA"/>
        </w:rPr>
        <w:t>’</w:t>
      </w:r>
      <w:r w:rsidR="004B201A" w:rsidRPr="00B63133">
        <w:rPr>
          <w:rFonts w:asciiTheme="minorHAnsi" w:hAnsiTheme="minorHAnsi" w:cstheme="minorHAnsi"/>
          <w:lang w:eastAsia="en-ZA"/>
        </w:rPr>
        <w:t xml:space="preserve"> of such gender boxes: </w:t>
      </w:r>
      <w:r w:rsidR="00896E90" w:rsidRPr="00B63133">
        <w:rPr>
          <w:rFonts w:asciiTheme="minorHAnsi" w:hAnsiTheme="minorHAnsi" w:cstheme="minorHAnsi"/>
          <w:lang w:eastAsia="en-ZA"/>
        </w:rPr>
        <w:t>“</w:t>
      </w:r>
      <w:r w:rsidR="004B201A" w:rsidRPr="00B63133">
        <w:rPr>
          <w:rFonts w:asciiTheme="minorHAnsi" w:hAnsiTheme="minorHAnsi" w:cstheme="minorHAnsi"/>
          <w:lang w:eastAsia="en-ZA"/>
        </w:rPr>
        <w:t>we have the power to break open the box. We can challenge those people who want to keep us inside the box</w:t>
      </w:r>
      <w:r w:rsidR="001A5BF1" w:rsidRPr="00B63133">
        <w:rPr>
          <w:rFonts w:asciiTheme="minorHAnsi" w:hAnsiTheme="minorHAnsi" w:cstheme="minorHAnsi"/>
          <w:lang w:eastAsia="en-ZA"/>
        </w:rPr>
        <w:t>”</w:t>
      </w:r>
      <w:r w:rsidR="007E6983" w:rsidRPr="00B63133">
        <w:rPr>
          <w:rFonts w:asciiTheme="minorHAnsi" w:hAnsiTheme="minorHAnsi" w:cstheme="minorHAnsi"/>
          <w:lang w:eastAsia="en-ZA"/>
        </w:rPr>
        <w:t xml:space="preserve"> </w:t>
      </w:r>
      <w:r w:rsidR="007E6983" w:rsidRPr="00B63133">
        <w:rPr>
          <w:rStyle w:val="FootnoteReference"/>
          <w:rFonts w:asciiTheme="minorHAnsi" w:hAnsiTheme="minorHAnsi" w:cstheme="minorHAnsi"/>
          <w:lang w:eastAsia="en-ZA"/>
        </w:rPr>
        <w:t xml:space="preserve"> </w:t>
      </w:r>
      <w:r w:rsidR="00121DF2" w:rsidRPr="00B63133">
        <w:rPr>
          <w:rStyle w:val="FootnoteReference"/>
          <w:rFonts w:asciiTheme="minorHAnsi" w:hAnsiTheme="minorHAnsi" w:cstheme="minorHAnsi"/>
          <w:lang w:eastAsia="en-ZA"/>
        </w:rPr>
        <w:fldChar w:fldCharType="begin" w:fldLock="1"/>
      </w:r>
      <w:r w:rsidR="007E6983" w:rsidRPr="00B63133">
        <w:rPr>
          <w:rFonts w:asciiTheme="minorHAnsi" w:hAnsiTheme="minorHAnsi" w:cstheme="minorHAnsi"/>
          <w:lang w:eastAsia="en-ZA"/>
        </w:rPr>
        <w:instrText>ADDIN CSL_CITATION {"citationItems":[{"id":"ITEM-1","itemData":{"author":[{"dropping-particle":"","family":"Rolleri","given":"Lori","non-dropping-particle":"","parse-names":false,"suffix":""},{"dropping-particle":"","family":"Verani","given":"Fabio","non-dropping-particle":"","parse-names":false,"suffix":""},{"dropping-particle":"","family":"Lees","given":"Shelley","non-dropping-particle":"","parse-names":false,"suffix":""},{"dropping-particle":"","family":"Nyallali","given":"Kija","non-dropping-particle":"","parse-names":false,"suffix":""},{"dropping-particle":"","family":"Kiswaga","given":"Lorraine","non-dropping-particle":"","parse-names":false,"suffix":""}],"id":"ITEM-1","issued":{"date-parts":[["2014"]]},"number-of-pages":"152","publisher-place":"Mwanza","title":"Wanawake Na Maisha: A Gender Transformative Intimate Partner Violence Prevention Curriculum for Women in Mwanza, Tanzania","type":"report"},"uris":["http://www.mendeley.com/documents/?uuid=dbc45703-5ed8-4f42-b210-5a48880e771c","http://www.mendeley.com/documents/?uuid=f6ec8b92-7399-4e45-8476-a9f20e1f2eb1"]}],"mendeley":{"formattedCitation":"(Rolleri et al. 2014)","manualFormatting":"(Rolleri et al. 2014, 31)","plainTextFormattedCitation":"(Rolleri et al. 2014)","previouslyFormattedCitation":"(Rolleri et al. 2014)"},"properties":{"noteIndex":0},"schema":"https://github.com/citation-style-language/schema/raw/master/csl-citation.json"}</w:instrText>
      </w:r>
      <w:r w:rsidR="00121DF2" w:rsidRPr="00B63133">
        <w:rPr>
          <w:rStyle w:val="FootnoteReference"/>
          <w:rFonts w:asciiTheme="minorHAnsi" w:hAnsiTheme="minorHAnsi" w:cstheme="minorHAnsi"/>
          <w:lang w:eastAsia="en-ZA"/>
        </w:rPr>
        <w:fldChar w:fldCharType="separate"/>
      </w:r>
      <w:r w:rsidR="00121DF2" w:rsidRPr="00B63133">
        <w:rPr>
          <w:rFonts w:asciiTheme="minorHAnsi" w:hAnsiTheme="minorHAnsi" w:cstheme="minorHAnsi"/>
          <w:lang w:eastAsia="en-ZA"/>
        </w:rPr>
        <w:t>(</w:t>
      </w:r>
      <w:proofErr w:type="spellStart"/>
      <w:r w:rsidR="00121DF2" w:rsidRPr="00B63133">
        <w:rPr>
          <w:rFonts w:asciiTheme="minorHAnsi" w:hAnsiTheme="minorHAnsi" w:cstheme="minorHAnsi"/>
          <w:lang w:eastAsia="en-ZA"/>
        </w:rPr>
        <w:t>Rolleri</w:t>
      </w:r>
      <w:proofErr w:type="spellEnd"/>
      <w:r w:rsidR="00121DF2" w:rsidRPr="00B63133">
        <w:rPr>
          <w:rFonts w:asciiTheme="minorHAnsi" w:hAnsiTheme="minorHAnsi" w:cstheme="minorHAnsi"/>
          <w:lang w:eastAsia="en-ZA"/>
        </w:rPr>
        <w:t xml:space="preserve"> et al. </w:t>
      </w:r>
      <w:r w:rsidR="00121DF2" w:rsidRPr="00B63133">
        <w:rPr>
          <w:rFonts w:asciiTheme="minorHAnsi" w:hAnsiTheme="minorHAnsi" w:cstheme="minorHAnsi"/>
          <w:lang w:eastAsia="en-ZA"/>
        </w:rPr>
        <w:lastRenderedPageBreak/>
        <w:t>2014</w:t>
      </w:r>
      <w:r w:rsidR="007E6983" w:rsidRPr="00B63133">
        <w:rPr>
          <w:rFonts w:asciiTheme="minorHAnsi" w:hAnsiTheme="minorHAnsi" w:cstheme="minorHAnsi"/>
          <w:lang w:eastAsia="en-ZA"/>
        </w:rPr>
        <w:t>, 31</w:t>
      </w:r>
      <w:r w:rsidR="00121DF2" w:rsidRPr="00B63133">
        <w:rPr>
          <w:rFonts w:asciiTheme="minorHAnsi" w:hAnsiTheme="minorHAnsi" w:cstheme="minorHAnsi"/>
          <w:lang w:eastAsia="en-ZA"/>
        </w:rPr>
        <w:t>)</w:t>
      </w:r>
      <w:r w:rsidR="00121DF2" w:rsidRPr="00B63133">
        <w:rPr>
          <w:rStyle w:val="FootnoteReference"/>
          <w:rFonts w:asciiTheme="minorHAnsi" w:hAnsiTheme="minorHAnsi" w:cstheme="minorHAnsi"/>
          <w:lang w:eastAsia="en-ZA"/>
        </w:rPr>
        <w:fldChar w:fldCharType="end"/>
      </w:r>
      <w:r w:rsidR="007E6983" w:rsidRPr="00B63133">
        <w:rPr>
          <w:rFonts w:asciiTheme="minorHAnsi" w:hAnsiTheme="minorHAnsi" w:cstheme="minorHAnsi"/>
          <w:lang w:eastAsia="en-ZA"/>
        </w:rPr>
        <w:t xml:space="preserve">. </w:t>
      </w:r>
      <w:r w:rsidR="00CC77EA" w:rsidRPr="00B63133">
        <w:rPr>
          <w:rFonts w:asciiTheme="minorHAnsi" w:hAnsiTheme="minorHAnsi" w:cstheme="minorHAnsi"/>
          <w:lang w:eastAsia="en-ZA"/>
        </w:rPr>
        <w:t>Th</w:t>
      </w:r>
      <w:r w:rsidR="00A721BC" w:rsidRPr="00B63133">
        <w:rPr>
          <w:rFonts w:asciiTheme="minorHAnsi" w:hAnsiTheme="minorHAnsi" w:cstheme="minorHAnsi"/>
          <w:lang w:eastAsia="en-ZA"/>
        </w:rPr>
        <w:t>is metaphor complements the</w:t>
      </w:r>
      <w:r w:rsidR="00CC77EA" w:rsidRPr="00B63133">
        <w:rPr>
          <w:rFonts w:asciiTheme="minorHAnsi" w:hAnsiTheme="minorHAnsi" w:cstheme="minorHAnsi"/>
          <w:lang w:eastAsia="en-ZA"/>
        </w:rPr>
        <w:t xml:space="preserve"> distinction between sex and gender in the </w:t>
      </w:r>
      <w:proofErr w:type="spellStart"/>
      <w:r w:rsidR="00AF2196" w:rsidRPr="00B63133">
        <w:rPr>
          <w:rFonts w:asciiTheme="minorHAnsi" w:hAnsiTheme="minorHAnsi" w:cstheme="minorHAnsi"/>
          <w:i/>
          <w:lang w:eastAsia="en-ZA"/>
        </w:rPr>
        <w:t>Wanawake</w:t>
      </w:r>
      <w:proofErr w:type="spellEnd"/>
      <w:r w:rsidR="00AF2196" w:rsidRPr="00B63133">
        <w:rPr>
          <w:rFonts w:asciiTheme="minorHAnsi" w:hAnsiTheme="minorHAnsi" w:cstheme="minorHAnsi"/>
          <w:i/>
          <w:lang w:eastAsia="en-ZA"/>
        </w:rPr>
        <w:t xml:space="preserve"> Na </w:t>
      </w:r>
      <w:r w:rsidR="00CC77EA" w:rsidRPr="00B63133">
        <w:rPr>
          <w:rFonts w:asciiTheme="minorHAnsi" w:hAnsiTheme="minorHAnsi" w:cstheme="minorHAnsi"/>
          <w:i/>
          <w:lang w:eastAsia="en-ZA"/>
        </w:rPr>
        <w:t>Maisha</w:t>
      </w:r>
      <w:r w:rsidR="00CC77EA" w:rsidRPr="00B63133">
        <w:rPr>
          <w:rFonts w:asciiTheme="minorHAnsi" w:hAnsiTheme="minorHAnsi" w:cstheme="minorHAnsi"/>
          <w:lang w:eastAsia="en-ZA"/>
        </w:rPr>
        <w:t xml:space="preserve"> curriculum </w:t>
      </w:r>
      <w:r w:rsidR="007501D8" w:rsidRPr="00B63133">
        <w:rPr>
          <w:rFonts w:asciiTheme="minorHAnsi" w:hAnsiTheme="minorHAnsi" w:cstheme="minorHAnsi"/>
          <w:lang w:eastAsia="en-ZA"/>
        </w:rPr>
        <w:t>by</w:t>
      </w:r>
      <w:r w:rsidR="00CC77EA" w:rsidRPr="00B63133">
        <w:rPr>
          <w:rFonts w:asciiTheme="minorHAnsi" w:hAnsiTheme="minorHAnsi" w:cstheme="minorHAnsi"/>
          <w:lang w:eastAsia="en-ZA"/>
        </w:rPr>
        <w:t xml:space="preserve"> bringing out the </w:t>
      </w:r>
      <w:r w:rsidR="00096CE7" w:rsidRPr="00B63133">
        <w:rPr>
          <w:rFonts w:asciiTheme="minorHAnsi" w:hAnsiTheme="minorHAnsi" w:cstheme="minorHAnsi"/>
          <w:lang w:eastAsia="en-ZA"/>
        </w:rPr>
        <w:t xml:space="preserve">restrictive </w:t>
      </w:r>
      <w:r w:rsidR="00CC77EA" w:rsidRPr="00B63133">
        <w:rPr>
          <w:rFonts w:asciiTheme="minorHAnsi" w:hAnsiTheme="minorHAnsi" w:cstheme="minorHAnsi"/>
          <w:lang w:eastAsia="en-ZA"/>
        </w:rPr>
        <w:t>functions of some gender norms</w:t>
      </w:r>
      <w:r w:rsidR="00096CE7" w:rsidRPr="00B63133">
        <w:rPr>
          <w:rFonts w:asciiTheme="minorHAnsi" w:hAnsiTheme="minorHAnsi" w:cstheme="minorHAnsi"/>
          <w:lang w:eastAsia="en-ZA"/>
        </w:rPr>
        <w:t>—being ‘boxed in’ by one’s gender</w:t>
      </w:r>
      <w:r w:rsidR="008268E8" w:rsidRPr="00B63133">
        <w:rPr>
          <w:rFonts w:asciiTheme="minorHAnsi" w:hAnsiTheme="minorHAnsi" w:cstheme="minorHAnsi"/>
          <w:lang w:eastAsia="en-ZA"/>
        </w:rPr>
        <w:t>.</w:t>
      </w:r>
      <w:r w:rsidR="00416B75" w:rsidRPr="00B63133">
        <w:rPr>
          <w:rFonts w:asciiTheme="minorHAnsi" w:hAnsiTheme="minorHAnsi" w:cstheme="minorHAnsi"/>
          <w:lang w:eastAsia="en-ZA"/>
        </w:rPr>
        <w:t xml:space="preserve"> </w:t>
      </w:r>
      <w:r w:rsidR="007501D8" w:rsidRPr="00B63133">
        <w:rPr>
          <w:rFonts w:asciiTheme="minorHAnsi" w:hAnsiTheme="minorHAnsi" w:cstheme="minorHAnsi"/>
          <w:lang w:eastAsia="en-ZA"/>
        </w:rPr>
        <w:t>W</w:t>
      </w:r>
      <w:r w:rsidR="00E25452" w:rsidRPr="00B63133">
        <w:rPr>
          <w:rFonts w:asciiTheme="minorHAnsi" w:hAnsiTheme="minorHAnsi" w:cstheme="minorHAnsi"/>
          <w:lang w:eastAsia="en-ZA"/>
        </w:rPr>
        <w:t xml:space="preserve">omen </w:t>
      </w:r>
      <w:r w:rsidR="00416B75" w:rsidRPr="00B63133">
        <w:rPr>
          <w:rFonts w:asciiTheme="minorHAnsi" w:hAnsiTheme="minorHAnsi" w:cstheme="minorHAnsi"/>
          <w:lang w:eastAsia="en-ZA"/>
        </w:rPr>
        <w:t xml:space="preserve">discussed such coercive norms both with and </w:t>
      </w:r>
      <w:r w:rsidR="00AD0F2B" w:rsidRPr="00B63133">
        <w:rPr>
          <w:rFonts w:asciiTheme="minorHAnsi" w:hAnsiTheme="minorHAnsi" w:cstheme="minorHAnsi"/>
          <w:lang w:eastAsia="en-ZA"/>
        </w:rPr>
        <w:t>without</w:t>
      </w:r>
      <w:r w:rsidR="00416B75" w:rsidRPr="00B63133">
        <w:rPr>
          <w:rFonts w:asciiTheme="minorHAnsi" w:hAnsiTheme="minorHAnsi" w:cstheme="minorHAnsi"/>
          <w:lang w:eastAsia="en-ZA"/>
        </w:rPr>
        <w:t xml:space="preserve"> the box metaphor</w:t>
      </w:r>
      <w:r w:rsidR="007205E1" w:rsidRPr="00B63133">
        <w:rPr>
          <w:rFonts w:asciiTheme="minorHAnsi" w:hAnsiTheme="minorHAnsi" w:cstheme="minorHAnsi"/>
          <w:lang w:eastAsia="en-ZA"/>
        </w:rPr>
        <w:t>:</w:t>
      </w:r>
      <w:r w:rsidR="00416B75" w:rsidRPr="00B63133">
        <w:rPr>
          <w:rFonts w:asciiTheme="minorHAnsi" w:hAnsiTheme="minorHAnsi" w:cstheme="minorHAnsi"/>
          <w:lang w:eastAsia="en-ZA"/>
        </w:rPr>
        <w:t xml:space="preserve"> </w:t>
      </w:r>
    </w:p>
    <w:p w14:paraId="5F14D4A7" w14:textId="77777777" w:rsidR="00850AF2" w:rsidRPr="00B63133" w:rsidRDefault="00850AF2" w:rsidP="00850AF2">
      <w:pPr>
        <w:ind w:firstLine="720"/>
        <w:contextualSpacing/>
        <w:jc w:val="both"/>
        <w:rPr>
          <w:rFonts w:asciiTheme="minorHAnsi" w:hAnsiTheme="minorHAnsi" w:cstheme="minorHAnsi"/>
          <w:lang w:eastAsia="en-ZA"/>
        </w:rPr>
      </w:pPr>
    </w:p>
    <w:p w14:paraId="4F50836C" w14:textId="4659B650" w:rsidR="00AC2C5A" w:rsidRPr="00B63133" w:rsidRDefault="007A3831" w:rsidP="008A5EBA">
      <w:pPr>
        <w:pStyle w:val="Quote"/>
        <w:spacing w:line="240" w:lineRule="auto"/>
        <w:contextualSpacing/>
        <w:jc w:val="both"/>
        <w:rPr>
          <w:rFonts w:asciiTheme="minorHAnsi" w:hAnsiTheme="minorHAnsi" w:cstheme="minorHAnsi"/>
          <w:i w:val="0"/>
          <w:iCs w:val="0"/>
          <w:noProof w:val="0"/>
          <w:color w:val="auto"/>
        </w:rPr>
      </w:pPr>
      <w:r w:rsidRPr="00B63133">
        <w:rPr>
          <w:rFonts w:asciiTheme="minorHAnsi" w:hAnsiTheme="minorHAnsi" w:cstheme="minorHAnsi"/>
          <w:i w:val="0"/>
          <w:iCs w:val="0"/>
          <w:noProof w:val="0"/>
          <w:color w:val="auto"/>
        </w:rPr>
        <w:t>Regarding the relationship between the wife and husband in the family, the husband was controlling you very much. If you needed to do business</w:t>
      </w:r>
      <w:r w:rsidR="00A8784C" w:rsidRPr="00B63133">
        <w:rPr>
          <w:rFonts w:asciiTheme="minorHAnsi" w:hAnsiTheme="minorHAnsi" w:cstheme="minorHAnsi"/>
          <w:i w:val="0"/>
          <w:iCs w:val="0"/>
          <w:noProof w:val="0"/>
          <w:color w:val="auto"/>
        </w:rPr>
        <w:t>,</w:t>
      </w:r>
      <w:r w:rsidRPr="00B63133">
        <w:rPr>
          <w:rFonts w:asciiTheme="minorHAnsi" w:hAnsiTheme="minorHAnsi" w:cstheme="minorHAnsi"/>
          <w:i w:val="0"/>
          <w:iCs w:val="0"/>
          <w:noProof w:val="0"/>
          <w:color w:val="auto"/>
        </w:rPr>
        <w:t xml:space="preserve"> he was preventing you. If you had your income, he wanted to control it the way he wanted, that you hand it over to him then after that he would give you his accounts.</w:t>
      </w:r>
      <w:r w:rsidR="00F6441B" w:rsidRPr="00B63133">
        <w:rPr>
          <w:rFonts w:asciiTheme="minorHAnsi" w:hAnsiTheme="minorHAnsi" w:cstheme="minorHAnsi"/>
          <w:i w:val="0"/>
          <w:iCs w:val="0"/>
          <w:noProof w:val="0"/>
          <w:color w:val="auto"/>
        </w:rPr>
        <w:t xml:space="preserve"> </w:t>
      </w:r>
      <w:r w:rsidR="00E25452" w:rsidRPr="00B63133">
        <w:rPr>
          <w:rFonts w:asciiTheme="minorHAnsi" w:hAnsiTheme="minorHAnsi" w:cstheme="minorHAnsi"/>
          <w:i w:val="0"/>
          <w:iCs w:val="0"/>
          <w:noProof w:val="0"/>
          <w:color w:val="auto"/>
        </w:rPr>
        <w:t>(</w:t>
      </w:r>
      <w:r w:rsidR="00AC2C5A" w:rsidRPr="00B63133">
        <w:rPr>
          <w:rFonts w:asciiTheme="minorHAnsi" w:hAnsiTheme="minorHAnsi" w:cstheme="minorHAnsi"/>
          <w:i w:val="0"/>
          <w:iCs w:val="0"/>
          <w:noProof w:val="0"/>
          <w:color w:val="auto"/>
        </w:rPr>
        <w:t xml:space="preserve">FGD, </w:t>
      </w:r>
      <w:proofErr w:type="spellStart"/>
      <w:r w:rsidR="00AC2C5A" w:rsidRPr="00B63133">
        <w:rPr>
          <w:rFonts w:asciiTheme="minorHAnsi" w:hAnsiTheme="minorHAnsi" w:cstheme="minorHAnsi"/>
          <w:i w:val="0"/>
          <w:iCs w:val="0"/>
          <w:noProof w:val="0"/>
          <w:color w:val="auto"/>
        </w:rPr>
        <w:t>Kirumba</w:t>
      </w:r>
      <w:proofErr w:type="spellEnd"/>
      <w:r w:rsidR="00FC44BA" w:rsidRPr="00B63133">
        <w:rPr>
          <w:rFonts w:asciiTheme="minorHAnsi" w:hAnsiTheme="minorHAnsi" w:cstheme="minorHAnsi"/>
          <w:i w:val="0"/>
          <w:iCs w:val="0"/>
          <w:noProof w:val="0"/>
          <w:color w:val="auto"/>
        </w:rPr>
        <w:t xml:space="preserve"> </w:t>
      </w:r>
      <w:r w:rsidR="00AC2C5A" w:rsidRPr="00B63133">
        <w:rPr>
          <w:rFonts w:asciiTheme="minorHAnsi" w:hAnsiTheme="minorHAnsi" w:cstheme="minorHAnsi"/>
          <w:i w:val="0"/>
          <w:iCs w:val="0"/>
          <w:noProof w:val="0"/>
          <w:color w:val="auto"/>
        </w:rPr>
        <w:t xml:space="preserve">Group 3, </w:t>
      </w:r>
      <w:r w:rsidR="00E934A2" w:rsidRPr="00B63133">
        <w:rPr>
          <w:rFonts w:asciiTheme="minorHAnsi" w:hAnsiTheme="minorHAnsi" w:cstheme="minorHAnsi"/>
          <w:i w:val="0"/>
          <w:iCs w:val="0"/>
          <w:noProof w:val="0"/>
          <w:color w:val="auto"/>
        </w:rPr>
        <w:t>P</w:t>
      </w:r>
      <w:r w:rsidR="00AF2196" w:rsidRPr="00B63133">
        <w:rPr>
          <w:rFonts w:asciiTheme="minorHAnsi" w:hAnsiTheme="minorHAnsi" w:cstheme="minorHAnsi"/>
          <w:i w:val="0"/>
          <w:iCs w:val="0"/>
          <w:noProof w:val="0"/>
          <w:color w:val="auto"/>
        </w:rPr>
        <w:t>ost-</w:t>
      </w:r>
      <w:r w:rsidR="00E934A2" w:rsidRPr="00B63133">
        <w:rPr>
          <w:rFonts w:asciiTheme="minorHAnsi" w:hAnsiTheme="minorHAnsi" w:cstheme="minorHAnsi"/>
          <w:i w:val="0"/>
          <w:iCs w:val="0"/>
          <w:noProof w:val="0"/>
          <w:color w:val="auto"/>
        </w:rPr>
        <w:t>I</w:t>
      </w:r>
      <w:r w:rsidR="00AC2C5A" w:rsidRPr="00B63133">
        <w:rPr>
          <w:rFonts w:asciiTheme="minorHAnsi" w:hAnsiTheme="minorHAnsi" w:cstheme="minorHAnsi"/>
          <w:i w:val="0"/>
          <w:iCs w:val="0"/>
          <w:noProof w:val="0"/>
          <w:color w:val="auto"/>
        </w:rPr>
        <w:t>ntervention, 11</w:t>
      </w:r>
      <w:r w:rsidR="00E934A2" w:rsidRPr="00B63133">
        <w:rPr>
          <w:rFonts w:asciiTheme="minorHAnsi" w:hAnsiTheme="minorHAnsi" w:cstheme="minorHAnsi"/>
          <w:i w:val="0"/>
          <w:iCs w:val="0"/>
          <w:noProof w:val="0"/>
          <w:color w:val="auto"/>
        </w:rPr>
        <w:t>/11/15</w:t>
      </w:r>
      <w:r w:rsidR="00E25452" w:rsidRPr="00B63133">
        <w:rPr>
          <w:rFonts w:asciiTheme="minorHAnsi" w:hAnsiTheme="minorHAnsi" w:cstheme="minorHAnsi"/>
          <w:i w:val="0"/>
          <w:iCs w:val="0"/>
          <w:noProof w:val="0"/>
          <w:color w:val="auto"/>
        </w:rPr>
        <w:t>)</w:t>
      </w:r>
    </w:p>
    <w:p w14:paraId="1C7B6E5B" w14:textId="77777777" w:rsidR="00CB2480" w:rsidRPr="00B63133" w:rsidRDefault="00CB2480" w:rsidP="008A5EBA">
      <w:pPr>
        <w:contextualSpacing/>
        <w:jc w:val="both"/>
        <w:rPr>
          <w:rFonts w:asciiTheme="minorHAnsi" w:hAnsiTheme="minorHAnsi" w:cstheme="minorHAnsi"/>
          <w:lang w:eastAsia="en-ZA"/>
        </w:rPr>
      </w:pPr>
    </w:p>
    <w:p w14:paraId="3B2FCCA8" w14:textId="5FB5473B" w:rsidR="009A1376" w:rsidRPr="00B63133" w:rsidRDefault="00E25452" w:rsidP="00850AF2">
      <w:pPr>
        <w:ind w:firstLine="720"/>
        <w:contextualSpacing/>
        <w:jc w:val="both"/>
        <w:rPr>
          <w:rFonts w:asciiTheme="minorHAnsi" w:hAnsiTheme="minorHAnsi" w:cstheme="minorHAnsi"/>
          <w:lang w:eastAsia="en-ZA"/>
        </w:rPr>
      </w:pPr>
      <w:r w:rsidRPr="00B63133">
        <w:rPr>
          <w:rFonts w:asciiTheme="minorHAnsi" w:hAnsiTheme="minorHAnsi" w:cstheme="minorHAnsi"/>
          <w:lang w:eastAsia="en-ZA"/>
        </w:rPr>
        <w:t xml:space="preserve">Women </w:t>
      </w:r>
      <w:r w:rsidR="004A41BB" w:rsidRPr="00B63133">
        <w:rPr>
          <w:rFonts w:asciiTheme="minorHAnsi" w:hAnsiTheme="minorHAnsi" w:cstheme="minorHAnsi"/>
          <w:lang w:eastAsia="en-ZA"/>
        </w:rPr>
        <w:t>also</w:t>
      </w:r>
      <w:r w:rsidR="00F61279" w:rsidRPr="00B63133">
        <w:rPr>
          <w:rFonts w:asciiTheme="minorHAnsi" w:hAnsiTheme="minorHAnsi" w:cstheme="minorHAnsi"/>
          <w:lang w:eastAsia="en-ZA"/>
        </w:rPr>
        <w:t xml:space="preserve"> used the box metaphor to</w:t>
      </w:r>
      <w:r w:rsidR="004A41BB" w:rsidRPr="00B63133">
        <w:rPr>
          <w:rFonts w:asciiTheme="minorHAnsi" w:hAnsiTheme="minorHAnsi" w:cstheme="minorHAnsi"/>
          <w:lang w:eastAsia="en-ZA"/>
        </w:rPr>
        <w:t xml:space="preserve"> describe</w:t>
      </w:r>
      <w:r w:rsidR="00A721BC" w:rsidRPr="00B63133">
        <w:rPr>
          <w:rFonts w:asciiTheme="minorHAnsi" w:hAnsiTheme="minorHAnsi" w:cstheme="minorHAnsi"/>
          <w:lang w:eastAsia="en-ZA"/>
        </w:rPr>
        <w:t xml:space="preserve"> the importance </w:t>
      </w:r>
      <w:r w:rsidR="004A41BB" w:rsidRPr="00B63133">
        <w:rPr>
          <w:rFonts w:asciiTheme="minorHAnsi" w:hAnsiTheme="minorHAnsi" w:cstheme="minorHAnsi"/>
          <w:lang w:eastAsia="en-ZA"/>
        </w:rPr>
        <w:t xml:space="preserve">of </w:t>
      </w:r>
      <w:r w:rsidR="00A721BC" w:rsidRPr="00B63133">
        <w:rPr>
          <w:rFonts w:asciiTheme="minorHAnsi" w:hAnsiTheme="minorHAnsi" w:cstheme="minorHAnsi"/>
          <w:lang w:eastAsia="en-ZA"/>
        </w:rPr>
        <w:t xml:space="preserve">learning experiences in </w:t>
      </w:r>
      <w:r w:rsidR="008B5682" w:rsidRPr="00B63133">
        <w:rPr>
          <w:rFonts w:asciiTheme="minorHAnsi" w:hAnsiTheme="minorHAnsi" w:cstheme="minorHAnsi"/>
          <w:lang w:eastAsia="en-ZA"/>
        </w:rPr>
        <w:t xml:space="preserve">their </w:t>
      </w:r>
      <w:r w:rsidR="00367349" w:rsidRPr="00B63133">
        <w:rPr>
          <w:rFonts w:asciiTheme="minorHAnsi" w:hAnsiTheme="minorHAnsi" w:cstheme="minorHAnsi"/>
          <w:lang w:eastAsia="en-ZA"/>
        </w:rPr>
        <w:t xml:space="preserve">change </w:t>
      </w:r>
      <w:r w:rsidR="008B5682" w:rsidRPr="00B63133">
        <w:rPr>
          <w:rFonts w:asciiTheme="minorHAnsi" w:hAnsiTheme="minorHAnsi" w:cstheme="minorHAnsi"/>
          <w:lang w:eastAsia="en-ZA"/>
        </w:rPr>
        <w:t xml:space="preserve">stories </w:t>
      </w:r>
      <w:r w:rsidR="00367349" w:rsidRPr="00B63133">
        <w:rPr>
          <w:rFonts w:asciiTheme="minorHAnsi" w:hAnsiTheme="minorHAnsi" w:cstheme="minorHAnsi"/>
          <w:lang w:eastAsia="en-ZA"/>
        </w:rPr>
        <w:t>around gender norms</w:t>
      </w:r>
      <w:r w:rsidR="00F61279" w:rsidRPr="00B63133">
        <w:rPr>
          <w:rFonts w:asciiTheme="minorHAnsi" w:hAnsiTheme="minorHAnsi" w:cstheme="minorHAnsi"/>
          <w:lang w:eastAsia="en-ZA"/>
        </w:rPr>
        <w:t>.</w:t>
      </w:r>
      <w:r w:rsidR="004A41BB" w:rsidRPr="00B63133">
        <w:rPr>
          <w:rFonts w:asciiTheme="minorHAnsi" w:hAnsiTheme="minorHAnsi" w:cstheme="minorHAnsi"/>
          <w:lang w:eastAsia="en-ZA"/>
        </w:rPr>
        <w:t xml:space="preserve"> </w:t>
      </w:r>
      <w:r w:rsidR="00F61279" w:rsidRPr="00B63133">
        <w:rPr>
          <w:rFonts w:asciiTheme="minorHAnsi" w:hAnsiTheme="minorHAnsi" w:cstheme="minorHAnsi"/>
          <w:lang w:eastAsia="en-ZA"/>
        </w:rPr>
        <w:t>They</w:t>
      </w:r>
      <w:r w:rsidR="009A1376" w:rsidRPr="00B63133">
        <w:rPr>
          <w:rFonts w:asciiTheme="minorHAnsi" w:hAnsiTheme="minorHAnsi" w:cstheme="minorHAnsi"/>
          <w:lang w:eastAsia="en-ZA"/>
        </w:rPr>
        <w:t xml:space="preserve"> discussed the revelatory quality of identifying restrictions </w:t>
      </w:r>
      <w:r w:rsidR="007501D8" w:rsidRPr="00B63133">
        <w:rPr>
          <w:rFonts w:asciiTheme="minorHAnsi" w:hAnsiTheme="minorHAnsi" w:cstheme="minorHAnsi"/>
          <w:lang w:eastAsia="en-ZA"/>
        </w:rPr>
        <w:t>about</w:t>
      </w:r>
      <w:r w:rsidR="009A1376" w:rsidRPr="00B63133">
        <w:rPr>
          <w:rFonts w:asciiTheme="minorHAnsi" w:hAnsiTheme="minorHAnsi" w:cstheme="minorHAnsi"/>
          <w:lang w:eastAsia="en-ZA"/>
        </w:rPr>
        <w:t xml:space="preserve"> gender roles, having experienced these restrictions as women</w:t>
      </w:r>
      <w:r w:rsidR="002D7B80" w:rsidRPr="00B63133">
        <w:rPr>
          <w:rFonts w:asciiTheme="minorHAnsi" w:hAnsiTheme="minorHAnsi" w:cstheme="minorHAnsi"/>
          <w:lang w:eastAsia="en-ZA"/>
        </w:rPr>
        <w:t xml:space="preserve"> in a highly patriarchal setting</w:t>
      </w:r>
      <w:r w:rsidR="009A1376" w:rsidRPr="00B63133">
        <w:rPr>
          <w:rFonts w:asciiTheme="minorHAnsi" w:hAnsiTheme="minorHAnsi" w:cstheme="minorHAnsi"/>
          <w:lang w:eastAsia="en-ZA"/>
        </w:rPr>
        <w:t xml:space="preserve"> but without considering them </w:t>
      </w:r>
      <w:r w:rsidR="009A1376" w:rsidRPr="00B63133">
        <w:rPr>
          <w:rFonts w:asciiTheme="minorHAnsi" w:hAnsiTheme="minorHAnsi" w:cstheme="minorHAnsi"/>
          <w:iCs/>
          <w:lang w:eastAsia="en-ZA"/>
        </w:rPr>
        <w:t>as such</w:t>
      </w:r>
      <w:r w:rsidR="009A1376" w:rsidRPr="00B63133">
        <w:rPr>
          <w:rFonts w:asciiTheme="minorHAnsi" w:hAnsiTheme="minorHAnsi" w:cstheme="minorHAnsi"/>
          <w:lang w:eastAsia="en-ZA"/>
        </w:rPr>
        <w:t>.</w:t>
      </w:r>
      <w:r w:rsidR="009935CC" w:rsidRPr="00B63133">
        <w:rPr>
          <w:rFonts w:asciiTheme="minorHAnsi" w:hAnsiTheme="minorHAnsi" w:cstheme="minorHAnsi"/>
          <w:lang w:eastAsia="en-ZA"/>
        </w:rPr>
        <w:t xml:space="preserve"> With critical reflection, they saw the situation differently</w:t>
      </w:r>
      <w:r w:rsidR="007205E1" w:rsidRPr="00B63133">
        <w:rPr>
          <w:rFonts w:asciiTheme="minorHAnsi" w:hAnsiTheme="minorHAnsi" w:cstheme="minorHAnsi"/>
          <w:lang w:eastAsia="en-ZA"/>
        </w:rPr>
        <w:t>:</w:t>
      </w:r>
      <w:r w:rsidR="009935CC" w:rsidRPr="00B63133">
        <w:rPr>
          <w:rFonts w:asciiTheme="minorHAnsi" w:hAnsiTheme="minorHAnsi" w:cstheme="minorHAnsi"/>
          <w:lang w:eastAsia="en-ZA"/>
        </w:rPr>
        <w:t xml:space="preserve"> </w:t>
      </w:r>
    </w:p>
    <w:p w14:paraId="5028858A" w14:textId="77777777" w:rsidR="00850AF2" w:rsidRPr="00B63133" w:rsidRDefault="00850AF2" w:rsidP="008A5EBA">
      <w:pPr>
        <w:contextualSpacing/>
        <w:jc w:val="both"/>
        <w:rPr>
          <w:rFonts w:asciiTheme="minorHAnsi" w:hAnsiTheme="minorHAnsi" w:cstheme="minorHAnsi"/>
          <w:lang w:eastAsia="en-ZA"/>
        </w:rPr>
      </w:pPr>
    </w:p>
    <w:p w14:paraId="3C7AB2E5" w14:textId="35182C4D" w:rsidR="009A1376" w:rsidRPr="00B63133" w:rsidRDefault="009A1376" w:rsidP="007D02B5">
      <w:pPr>
        <w:ind w:left="720" w:right="804"/>
        <w:contextualSpacing/>
        <w:jc w:val="both"/>
        <w:rPr>
          <w:rFonts w:asciiTheme="minorHAnsi" w:hAnsiTheme="minorHAnsi" w:cstheme="minorHAnsi"/>
          <w:lang w:eastAsia="en-ZA"/>
        </w:rPr>
      </w:pPr>
      <w:r w:rsidRPr="00B63133">
        <w:rPr>
          <w:rFonts w:asciiTheme="minorHAnsi" w:hAnsiTheme="minorHAnsi" w:cstheme="minorHAnsi"/>
          <w:lang w:eastAsia="en-ZA"/>
        </w:rPr>
        <w:t xml:space="preserve">You’ve taken us far from where we were. We </w:t>
      </w:r>
      <w:r w:rsidR="00B36C13" w:rsidRPr="00B63133">
        <w:rPr>
          <w:rFonts w:asciiTheme="minorHAnsi" w:hAnsiTheme="minorHAnsi" w:cstheme="minorHAnsi"/>
          <w:lang w:eastAsia="en-ZA"/>
        </w:rPr>
        <w:t>didn’t</w:t>
      </w:r>
      <w:r w:rsidRPr="00B63133">
        <w:rPr>
          <w:rFonts w:asciiTheme="minorHAnsi" w:hAnsiTheme="minorHAnsi" w:cstheme="minorHAnsi"/>
          <w:lang w:eastAsia="en-ZA"/>
        </w:rPr>
        <w:t xml:space="preserve"> know the meaning of being in a box but reali</w:t>
      </w:r>
      <w:r w:rsidR="00C663DD" w:rsidRPr="00B63133">
        <w:rPr>
          <w:rFonts w:asciiTheme="minorHAnsi" w:hAnsiTheme="minorHAnsi" w:cstheme="minorHAnsi"/>
          <w:lang w:eastAsia="en-ZA"/>
        </w:rPr>
        <w:t>s</w:t>
      </w:r>
      <w:r w:rsidRPr="00B63133">
        <w:rPr>
          <w:rFonts w:asciiTheme="minorHAnsi" w:hAnsiTheme="minorHAnsi" w:cstheme="minorHAnsi"/>
          <w:lang w:eastAsia="en-ZA"/>
        </w:rPr>
        <w:t xml:space="preserve">ed you could be in a box without being aware. </w:t>
      </w:r>
      <w:r w:rsidR="00416594" w:rsidRPr="00B63133">
        <w:rPr>
          <w:rFonts w:asciiTheme="minorHAnsi" w:hAnsiTheme="minorHAnsi" w:cstheme="minorHAnsi"/>
          <w:lang w:eastAsia="en-ZA"/>
        </w:rPr>
        <w:t>(</w:t>
      </w:r>
      <w:r w:rsidR="00170C91" w:rsidRPr="00B63133">
        <w:rPr>
          <w:rFonts w:asciiTheme="minorHAnsi" w:hAnsiTheme="minorHAnsi" w:cstheme="minorHAnsi"/>
          <w:lang w:eastAsia="en-ZA"/>
        </w:rPr>
        <w:t xml:space="preserve">FGD, </w:t>
      </w:r>
      <w:proofErr w:type="spellStart"/>
      <w:r w:rsidR="00170C91" w:rsidRPr="00B63133">
        <w:rPr>
          <w:rFonts w:asciiTheme="minorHAnsi" w:hAnsiTheme="minorHAnsi" w:cstheme="minorHAnsi"/>
          <w:lang w:eastAsia="en-ZA"/>
        </w:rPr>
        <w:t>Kilimahewa</w:t>
      </w:r>
      <w:proofErr w:type="spellEnd"/>
      <w:r w:rsidR="00170C91" w:rsidRPr="00B63133">
        <w:rPr>
          <w:rFonts w:asciiTheme="minorHAnsi" w:hAnsiTheme="minorHAnsi" w:cstheme="minorHAnsi"/>
          <w:lang w:eastAsia="en-ZA"/>
        </w:rPr>
        <w:t xml:space="preserve"> Group 2, </w:t>
      </w:r>
      <w:r w:rsidR="00E934A2" w:rsidRPr="00B63133">
        <w:rPr>
          <w:rFonts w:asciiTheme="minorHAnsi" w:hAnsiTheme="minorHAnsi" w:cstheme="minorHAnsi"/>
          <w:lang w:eastAsia="en-ZA"/>
        </w:rPr>
        <w:t>P</w:t>
      </w:r>
      <w:r w:rsidR="007205E1" w:rsidRPr="00B63133">
        <w:rPr>
          <w:rFonts w:asciiTheme="minorHAnsi" w:hAnsiTheme="minorHAnsi" w:cstheme="minorHAnsi"/>
          <w:lang w:eastAsia="en-ZA"/>
        </w:rPr>
        <w:t>ost-</w:t>
      </w:r>
      <w:r w:rsidR="00E934A2" w:rsidRPr="00B63133">
        <w:rPr>
          <w:rFonts w:asciiTheme="minorHAnsi" w:hAnsiTheme="minorHAnsi" w:cstheme="minorHAnsi"/>
          <w:lang w:eastAsia="en-ZA"/>
        </w:rPr>
        <w:t>I</w:t>
      </w:r>
      <w:r w:rsidR="00170C91" w:rsidRPr="00B63133">
        <w:rPr>
          <w:rFonts w:asciiTheme="minorHAnsi" w:hAnsiTheme="minorHAnsi" w:cstheme="minorHAnsi"/>
          <w:lang w:eastAsia="en-ZA"/>
        </w:rPr>
        <w:t>ntervention, 10</w:t>
      </w:r>
      <w:r w:rsidR="00E934A2" w:rsidRPr="00B63133">
        <w:rPr>
          <w:rFonts w:asciiTheme="minorHAnsi" w:hAnsiTheme="minorHAnsi" w:cstheme="minorHAnsi"/>
          <w:lang w:eastAsia="en-ZA"/>
        </w:rPr>
        <w:t>/11/</w:t>
      </w:r>
      <w:r w:rsidR="00170C91" w:rsidRPr="00B63133">
        <w:rPr>
          <w:rFonts w:asciiTheme="minorHAnsi" w:hAnsiTheme="minorHAnsi" w:cstheme="minorHAnsi"/>
          <w:lang w:eastAsia="en-ZA"/>
        </w:rPr>
        <w:t>15</w:t>
      </w:r>
      <w:r w:rsidR="00416594" w:rsidRPr="00B63133">
        <w:rPr>
          <w:rFonts w:asciiTheme="minorHAnsi" w:hAnsiTheme="minorHAnsi" w:cstheme="minorHAnsi"/>
          <w:lang w:eastAsia="en-ZA"/>
        </w:rPr>
        <w:t>)</w:t>
      </w:r>
    </w:p>
    <w:p w14:paraId="3D9B9291" w14:textId="77777777" w:rsidR="00986C9C" w:rsidRPr="00B63133" w:rsidRDefault="00986C9C" w:rsidP="008A5EBA">
      <w:pPr>
        <w:contextualSpacing/>
        <w:jc w:val="both"/>
        <w:rPr>
          <w:rFonts w:asciiTheme="minorHAnsi" w:hAnsiTheme="minorHAnsi" w:cstheme="minorHAnsi"/>
          <w:lang w:eastAsia="en-ZA"/>
        </w:rPr>
      </w:pPr>
    </w:p>
    <w:p w14:paraId="60C19456" w14:textId="6CDE28E6" w:rsidR="00A8784C" w:rsidRPr="00B63133" w:rsidRDefault="002A635C" w:rsidP="005E7AD3">
      <w:pPr>
        <w:ind w:firstLine="720"/>
        <w:contextualSpacing/>
        <w:jc w:val="both"/>
        <w:rPr>
          <w:rFonts w:asciiTheme="minorHAnsi" w:hAnsiTheme="minorHAnsi" w:cstheme="minorHAnsi"/>
          <w:lang w:eastAsia="en-ZA"/>
        </w:rPr>
      </w:pPr>
      <w:r w:rsidRPr="00B63133">
        <w:rPr>
          <w:rFonts w:asciiTheme="minorHAnsi" w:hAnsiTheme="minorHAnsi" w:cstheme="minorHAnsi"/>
          <w:lang w:eastAsia="en-ZA"/>
        </w:rPr>
        <w:t xml:space="preserve">Unhinging the view of </w:t>
      </w:r>
      <w:r w:rsidR="00E25452" w:rsidRPr="00B63133">
        <w:rPr>
          <w:rFonts w:asciiTheme="minorHAnsi" w:hAnsiTheme="minorHAnsi" w:cstheme="minorHAnsi"/>
          <w:lang w:eastAsia="en-ZA"/>
        </w:rPr>
        <w:t xml:space="preserve">oppression </w:t>
      </w:r>
      <w:r w:rsidR="00966B47" w:rsidRPr="00B63133">
        <w:rPr>
          <w:rFonts w:asciiTheme="minorHAnsi" w:hAnsiTheme="minorHAnsi" w:cstheme="minorHAnsi"/>
          <w:lang w:eastAsia="en-ZA"/>
        </w:rPr>
        <w:t>as inevitable</w:t>
      </w:r>
      <w:r w:rsidR="00FE2EF9" w:rsidRPr="00B63133">
        <w:rPr>
          <w:rFonts w:asciiTheme="minorHAnsi" w:hAnsiTheme="minorHAnsi" w:cstheme="minorHAnsi"/>
          <w:lang w:eastAsia="en-ZA"/>
        </w:rPr>
        <w:t>,</w:t>
      </w:r>
      <w:r w:rsidRPr="00B63133">
        <w:rPr>
          <w:rFonts w:asciiTheme="minorHAnsi" w:hAnsiTheme="minorHAnsi" w:cstheme="minorHAnsi"/>
          <w:lang w:eastAsia="en-ZA"/>
        </w:rPr>
        <w:t xml:space="preserve"> along with other background assumptions about gender roles</w:t>
      </w:r>
      <w:r w:rsidR="00FE2EF9" w:rsidRPr="00B63133">
        <w:rPr>
          <w:rFonts w:asciiTheme="minorHAnsi" w:hAnsiTheme="minorHAnsi" w:cstheme="minorHAnsi"/>
          <w:lang w:eastAsia="en-ZA"/>
        </w:rPr>
        <w:t xml:space="preserve">, was motivating. </w:t>
      </w:r>
      <w:r w:rsidR="007868C1" w:rsidRPr="00B63133">
        <w:rPr>
          <w:rFonts w:asciiTheme="minorHAnsi" w:hAnsiTheme="minorHAnsi" w:cstheme="minorHAnsi"/>
          <w:lang w:eastAsia="en-ZA"/>
        </w:rPr>
        <w:t xml:space="preserve">One </w:t>
      </w:r>
      <w:r w:rsidR="007205E1" w:rsidRPr="00B63133">
        <w:rPr>
          <w:rFonts w:asciiTheme="minorHAnsi" w:hAnsiTheme="minorHAnsi" w:cstheme="minorHAnsi"/>
          <w:lang w:eastAsia="en-ZA"/>
        </w:rPr>
        <w:t xml:space="preserve">participant </w:t>
      </w:r>
      <w:r w:rsidR="007868C1" w:rsidRPr="00B63133">
        <w:rPr>
          <w:rFonts w:asciiTheme="minorHAnsi" w:hAnsiTheme="minorHAnsi" w:cstheme="minorHAnsi"/>
          <w:lang w:eastAsia="en-ZA"/>
        </w:rPr>
        <w:t xml:space="preserve">referred to this as the </w:t>
      </w:r>
      <w:r w:rsidR="002602A6" w:rsidRPr="00B63133">
        <w:rPr>
          <w:rFonts w:asciiTheme="minorHAnsi" w:hAnsiTheme="minorHAnsi" w:cstheme="minorHAnsi"/>
          <w:lang w:eastAsia="en-ZA"/>
        </w:rPr>
        <w:t>‘</w:t>
      </w:r>
      <w:r w:rsidR="007868C1" w:rsidRPr="00B63133">
        <w:rPr>
          <w:rFonts w:asciiTheme="minorHAnsi" w:hAnsiTheme="minorHAnsi" w:cstheme="minorHAnsi"/>
          <w:lang w:eastAsia="en-ZA"/>
        </w:rPr>
        <w:t>power of knowledge… I reali</w:t>
      </w:r>
      <w:r w:rsidR="00C663DD" w:rsidRPr="00B63133">
        <w:rPr>
          <w:rFonts w:asciiTheme="minorHAnsi" w:hAnsiTheme="minorHAnsi" w:cstheme="minorHAnsi"/>
          <w:lang w:eastAsia="en-ZA"/>
        </w:rPr>
        <w:t>s</w:t>
      </w:r>
      <w:r w:rsidR="007868C1" w:rsidRPr="00B63133">
        <w:rPr>
          <w:rFonts w:asciiTheme="minorHAnsi" w:hAnsiTheme="minorHAnsi" w:cstheme="minorHAnsi"/>
          <w:lang w:eastAsia="en-ZA"/>
        </w:rPr>
        <w:t>ed that I know I have the power to do something</w:t>
      </w:r>
      <w:r w:rsidR="002602A6" w:rsidRPr="00B63133">
        <w:rPr>
          <w:rFonts w:asciiTheme="minorHAnsi" w:hAnsiTheme="minorHAnsi" w:cstheme="minorHAnsi"/>
          <w:lang w:eastAsia="en-ZA"/>
        </w:rPr>
        <w:t>’</w:t>
      </w:r>
      <w:r w:rsidR="007868C1" w:rsidRPr="00B63133">
        <w:rPr>
          <w:rFonts w:asciiTheme="minorHAnsi" w:hAnsiTheme="minorHAnsi" w:cstheme="minorHAnsi"/>
          <w:lang w:eastAsia="en-ZA"/>
        </w:rPr>
        <w:t xml:space="preserve"> (</w:t>
      </w:r>
      <w:r w:rsidR="00E2193F" w:rsidRPr="00B63133">
        <w:rPr>
          <w:rFonts w:asciiTheme="minorHAnsi" w:hAnsiTheme="minorHAnsi" w:cstheme="minorHAnsi"/>
          <w:lang w:eastAsia="en-ZA"/>
        </w:rPr>
        <w:t xml:space="preserve">FGD, </w:t>
      </w:r>
      <w:proofErr w:type="spellStart"/>
      <w:r w:rsidR="00E2193F" w:rsidRPr="00B63133">
        <w:rPr>
          <w:rFonts w:asciiTheme="minorHAnsi" w:hAnsiTheme="minorHAnsi" w:cstheme="minorHAnsi"/>
          <w:lang w:eastAsia="en-ZA"/>
        </w:rPr>
        <w:t>Kilimahewa</w:t>
      </w:r>
      <w:proofErr w:type="spellEnd"/>
      <w:r w:rsidR="00E2193F" w:rsidRPr="00B63133">
        <w:rPr>
          <w:rFonts w:asciiTheme="minorHAnsi" w:hAnsiTheme="minorHAnsi" w:cstheme="minorHAnsi"/>
          <w:lang w:eastAsia="en-ZA"/>
        </w:rPr>
        <w:t xml:space="preserve"> Group 2, </w:t>
      </w:r>
      <w:r w:rsidR="007205E1" w:rsidRPr="00B63133">
        <w:rPr>
          <w:rFonts w:asciiTheme="minorHAnsi" w:hAnsiTheme="minorHAnsi" w:cstheme="minorHAnsi"/>
          <w:lang w:eastAsia="en-ZA"/>
        </w:rPr>
        <w:t>post-i</w:t>
      </w:r>
      <w:r w:rsidR="00E2193F" w:rsidRPr="00B63133">
        <w:rPr>
          <w:rFonts w:asciiTheme="minorHAnsi" w:hAnsiTheme="minorHAnsi" w:cstheme="minorHAnsi"/>
          <w:lang w:eastAsia="en-ZA"/>
        </w:rPr>
        <w:t>ntervention, 10</w:t>
      </w:r>
      <w:r w:rsidR="00E12AF1" w:rsidRPr="00B63133">
        <w:rPr>
          <w:rFonts w:asciiTheme="minorHAnsi" w:hAnsiTheme="minorHAnsi" w:cstheme="minorHAnsi"/>
          <w:lang w:eastAsia="en-ZA"/>
        </w:rPr>
        <w:t>/11/15</w:t>
      </w:r>
      <w:r w:rsidR="007868C1" w:rsidRPr="00B63133">
        <w:rPr>
          <w:rFonts w:asciiTheme="minorHAnsi" w:hAnsiTheme="minorHAnsi" w:cstheme="minorHAnsi"/>
          <w:lang w:eastAsia="en-ZA"/>
        </w:rPr>
        <w:t xml:space="preserve">). Another </w:t>
      </w:r>
      <w:r w:rsidR="00452E81" w:rsidRPr="00B63133">
        <w:rPr>
          <w:rFonts w:asciiTheme="minorHAnsi" w:hAnsiTheme="minorHAnsi" w:cstheme="minorHAnsi"/>
          <w:lang w:eastAsia="en-ZA"/>
        </w:rPr>
        <w:t>woman</w:t>
      </w:r>
      <w:r w:rsidR="00E12AF1" w:rsidRPr="00B63133">
        <w:rPr>
          <w:rFonts w:asciiTheme="minorHAnsi" w:hAnsiTheme="minorHAnsi" w:cstheme="minorHAnsi"/>
          <w:lang w:eastAsia="en-ZA"/>
        </w:rPr>
        <w:t xml:space="preserve"> </w:t>
      </w:r>
      <w:r w:rsidR="007205E1" w:rsidRPr="00B63133">
        <w:rPr>
          <w:rFonts w:asciiTheme="minorHAnsi" w:hAnsiTheme="minorHAnsi" w:cstheme="minorHAnsi"/>
          <w:lang w:eastAsia="en-ZA"/>
        </w:rPr>
        <w:t xml:space="preserve">referred to </w:t>
      </w:r>
      <w:r w:rsidR="007868C1" w:rsidRPr="00B63133">
        <w:rPr>
          <w:rFonts w:asciiTheme="minorHAnsi" w:hAnsiTheme="minorHAnsi" w:cstheme="minorHAnsi"/>
          <w:lang w:eastAsia="en-ZA"/>
        </w:rPr>
        <w:t>the same empowering and motivating element of understanding her experience of gender inequality</w:t>
      </w:r>
      <w:r w:rsidR="00966B47" w:rsidRPr="00B63133">
        <w:rPr>
          <w:rFonts w:asciiTheme="minorHAnsi" w:hAnsiTheme="minorHAnsi" w:cstheme="minorHAnsi"/>
          <w:lang w:eastAsia="en-ZA"/>
        </w:rPr>
        <w:t xml:space="preserve"> through the curriculum tools</w:t>
      </w:r>
      <w:r w:rsidR="007868C1" w:rsidRPr="00B63133">
        <w:rPr>
          <w:rFonts w:asciiTheme="minorHAnsi" w:hAnsiTheme="minorHAnsi" w:cstheme="minorHAnsi"/>
          <w:lang w:eastAsia="en-ZA"/>
        </w:rPr>
        <w:t xml:space="preserve">: </w:t>
      </w:r>
      <w:r w:rsidR="002602A6" w:rsidRPr="00B63133">
        <w:rPr>
          <w:rFonts w:asciiTheme="minorHAnsi" w:hAnsiTheme="minorHAnsi" w:cstheme="minorHAnsi"/>
          <w:lang w:eastAsia="en-ZA"/>
        </w:rPr>
        <w:t>‘</w:t>
      </w:r>
      <w:r w:rsidR="007868C1" w:rsidRPr="00B63133">
        <w:rPr>
          <w:rFonts w:asciiTheme="minorHAnsi" w:hAnsiTheme="minorHAnsi" w:cstheme="minorHAnsi"/>
          <w:lang w:eastAsia="en-ZA"/>
        </w:rPr>
        <w:t>I have changed because I have been educat</w:t>
      </w:r>
      <w:r w:rsidR="0089147B" w:rsidRPr="00B63133">
        <w:rPr>
          <w:rFonts w:asciiTheme="minorHAnsi" w:hAnsiTheme="minorHAnsi" w:cstheme="minorHAnsi"/>
          <w:lang w:eastAsia="en-ZA"/>
        </w:rPr>
        <w:t>ed</w:t>
      </w:r>
      <w:r w:rsidR="002602A6" w:rsidRPr="00B63133">
        <w:rPr>
          <w:rFonts w:asciiTheme="minorHAnsi" w:hAnsiTheme="minorHAnsi" w:cstheme="minorHAnsi"/>
          <w:lang w:eastAsia="en-ZA"/>
        </w:rPr>
        <w:t>’</w:t>
      </w:r>
      <w:r w:rsidR="0089147B" w:rsidRPr="00B63133">
        <w:rPr>
          <w:rFonts w:asciiTheme="minorHAnsi" w:hAnsiTheme="minorHAnsi" w:cstheme="minorHAnsi"/>
          <w:lang w:eastAsia="en-ZA"/>
        </w:rPr>
        <w:t>.</w:t>
      </w:r>
      <w:r w:rsidR="009C3837" w:rsidRPr="00B63133">
        <w:rPr>
          <w:rFonts w:asciiTheme="minorHAnsi" w:hAnsiTheme="minorHAnsi" w:cstheme="minorHAnsi"/>
          <w:lang w:eastAsia="en-ZA"/>
        </w:rPr>
        <w:t xml:space="preserve"> Participants also drew direct links between learning and </w:t>
      </w:r>
      <w:r w:rsidR="00410C35" w:rsidRPr="00B63133">
        <w:rPr>
          <w:rFonts w:asciiTheme="minorHAnsi" w:hAnsiTheme="minorHAnsi" w:cstheme="minorHAnsi"/>
          <w:lang w:eastAsia="en-ZA"/>
        </w:rPr>
        <w:t>a sense of being</w:t>
      </w:r>
      <w:r w:rsidR="009C3837" w:rsidRPr="00B63133">
        <w:rPr>
          <w:rFonts w:asciiTheme="minorHAnsi" w:hAnsiTheme="minorHAnsi" w:cstheme="minorHAnsi"/>
          <w:lang w:eastAsia="en-ZA"/>
        </w:rPr>
        <w:t xml:space="preserve"> liberated</w:t>
      </w:r>
      <w:r w:rsidR="00A8784C" w:rsidRPr="00B63133">
        <w:rPr>
          <w:rFonts w:asciiTheme="minorHAnsi" w:hAnsiTheme="minorHAnsi" w:cstheme="minorHAnsi"/>
          <w:lang w:eastAsia="en-ZA"/>
        </w:rPr>
        <w:t>. One woman likened coming out of the box to being free: ‘Coming out of the box, we are</w:t>
      </w:r>
      <w:r w:rsidR="00954957" w:rsidRPr="00B63133">
        <w:rPr>
          <w:rFonts w:asciiTheme="minorHAnsi" w:hAnsiTheme="minorHAnsi" w:cstheme="minorHAnsi"/>
          <w:lang w:eastAsia="en-ZA"/>
        </w:rPr>
        <w:t xml:space="preserve"> then</w:t>
      </w:r>
      <w:r w:rsidR="00A8784C" w:rsidRPr="00B63133">
        <w:rPr>
          <w:rFonts w:asciiTheme="minorHAnsi" w:hAnsiTheme="minorHAnsi" w:cstheme="minorHAnsi"/>
          <w:lang w:eastAsia="en-ZA"/>
        </w:rPr>
        <w:t xml:space="preserve"> free’ (</w:t>
      </w:r>
      <w:r w:rsidR="00C51AF3" w:rsidRPr="00B63133">
        <w:rPr>
          <w:rFonts w:asciiTheme="minorHAnsi" w:hAnsiTheme="minorHAnsi" w:cstheme="minorHAnsi"/>
          <w:lang w:eastAsia="en-ZA"/>
        </w:rPr>
        <w:t xml:space="preserve">FGD, </w:t>
      </w:r>
      <w:proofErr w:type="spellStart"/>
      <w:r w:rsidR="00C51AF3" w:rsidRPr="00B63133">
        <w:rPr>
          <w:rFonts w:asciiTheme="minorHAnsi" w:hAnsiTheme="minorHAnsi" w:cstheme="minorHAnsi"/>
          <w:lang w:eastAsia="en-ZA"/>
        </w:rPr>
        <w:t>Kilimahewa</w:t>
      </w:r>
      <w:proofErr w:type="spellEnd"/>
      <w:r w:rsidR="00C51AF3" w:rsidRPr="00B63133">
        <w:rPr>
          <w:rFonts w:asciiTheme="minorHAnsi" w:hAnsiTheme="minorHAnsi" w:cstheme="minorHAnsi"/>
          <w:lang w:eastAsia="en-ZA"/>
        </w:rPr>
        <w:t xml:space="preserve"> Group 2, </w:t>
      </w:r>
      <w:r w:rsidR="007205E1" w:rsidRPr="00B63133">
        <w:rPr>
          <w:rFonts w:asciiTheme="minorHAnsi" w:hAnsiTheme="minorHAnsi" w:cstheme="minorHAnsi"/>
          <w:lang w:eastAsia="en-ZA"/>
        </w:rPr>
        <w:t>post-i</w:t>
      </w:r>
      <w:r w:rsidR="00C51AF3" w:rsidRPr="00B63133">
        <w:rPr>
          <w:rFonts w:asciiTheme="minorHAnsi" w:hAnsiTheme="minorHAnsi" w:cstheme="minorHAnsi"/>
          <w:lang w:eastAsia="en-ZA"/>
        </w:rPr>
        <w:t>ntervention, 10</w:t>
      </w:r>
      <w:r w:rsidR="00E12AF1" w:rsidRPr="00B63133">
        <w:rPr>
          <w:rFonts w:asciiTheme="minorHAnsi" w:hAnsiTheme="minorHAnsi" w:cstheme="minorHAnsi"/>
          <w:lang w:eastAsia="en-ZA"/>
        </w:rPr>
        <w:t>/11/15</w:t>
      </w:r>
      <w:r w:rsidR="00A8784C" w:rsidRPr="00B63133">
        <w:rPr>
          <w:rFonts w:asciiTheme="minorHAnsi" w:hAnsiTheme="minorHAnsi" w:cstheme="minorHAnsi"/>
          <w:lang w:eastAsia="en-ZA"/>
        </w:rPr>
        <w:t xml:space="preserve">). </w:t>
      </w:r>
      <w:r w:rsidR="002602A6" w:rsidRPr="00B63133">
        <w:rPr>
          <w:rFonts w:asciiTheme="minorHAnsi" w:hAnsiTheme="minorHAnsi" w:cstheme="minorHAnsi"/>
          <w:lang w:eastAsia="en-ZA"/>
        </w:rPr>
        <w:t xml:space="preserve">Another described the process from the starting point of not being conscious of the box: </w:t>
      </w:r>
    </w:p>
    <w:p w14:paraId="03970F37" w14:textId="77777777" w:rsidR="00850AF2" w:rsidRPr="00B63133" w:rsidRDefault="00850AF2" w:rsidP="00850AF2">
      <w:pPr>
        <w:ind w:firstLine="720"/>
        <w:contextualSpacing/>
        <w:jc w:val="both"/>
        <w:rPr>
          <w:rFonts w:asciiTheme="minorHAnsi" w:hAnsiTheme="minorHAnsi" w:cstheme="minorHAnsi"/>
          <w:lang w:eastAsia="en-ZA"/>
        </w:rPr>
      </w:pPr>
    </w:p>
    <w:p w14:paraId="2E4EE8D1" w14:textId="4DE82624" w:rsidR="00F50D2C" w:rsidRPr="00B63133" w:rsidRDefault="000E4D93" w:rsidP="008A5EBA">
      <w:pPr>
        <w:pStyle w:val="Quote"/>
        <w:spacing w:line="240" w:lineRule="auto"/>
        <w:contextualSpacing/>
        <w:jc w:val="both"/>
        <w:rPr>
          <w:rFonts w:asciiTheme="minorHAnsi" w:hAnsiTheme="minorHAnsi" w:cstheme="minorHAnsi"/>
          <w:i w:val="0"/>
          <w:iCs w:val="0"/>
          <w:noProof w:val="0"/>
          <w:color w:val="auto"/>
        </w:rPr>
      </w:pPr>
      <w:r w:rsidRPr="00B63133">
        <w:rPr>
          <w:rFonts w:asciiTheme="minorHAnsi" w:hAnsiTheme="minorHAnsi" w:cstheme="minorHAnsi"/>
          <w:i w:val="0"/>
          <w:iCs w:val="0"/>
          <w:noProof w:val="0"/>
          <w:color w:val="auto"/>
        </w:rPr>
        <w:t>For example, we didn’t know that we were in small boxes</w:t>
      </w:r>
      <w:r w:rsidR="001712D2" w:rsidRPr="00B63133">
        <w:rPr>
          <w:rFonts w:asciiTheme="minorHAnsi" w:hAnsiTheme="minorHAnsi" w:cstheme="minorHAnsi"/>
          <w:i w:val="0"/>
          <w:iCs w:val="0"/>
          <w:noProof w:val="0"/>
          <w:color w:val="auto"/>
        </w:rPr>
        <w:t xml:space="preserve">… We were taught and then </w:t>
      </w:r>
      <w:r w:rsidR="005041EF" w:rsidRPr="00B63133">
        <w:rPr>
          <w:rFonts w:asciiTheme="minorHAnsi" w:hAnsiTheme="minorHAnsi" w:cstheme="minorHAnsi"/>
          <w:i w:val="0"/>
          <w:iCs w:val="0"/>
          <w:noProof w:val="0"/>
          <w:color w:val="auto"/>
        </w:rPr>
        <w:t>understood,</w:t>
      </w:r>
      <w:r w:rsidR="001712D2" w:rsidRPr="00B63133">
        <w:rPr>
          <w:rFonts w:asciiTheme="minorHAnsi" w:hAnsiTheme="minorHAnsi" w:cstheme="minorHAnsi"/>
          <w:i w:val="0"/>
          <w:iCs w:val="0"/>
          <w:noProof w:val="0"/>
          <w:color w:val="auto"/>
        </w:rPr>
        <w:t xml:space="preserve"> and we have come out of our boxes… </w:t>
      </w:r>
      <w:r w:rsidR="005041EF" w:rsidRPr="00B63133">
        <w:rPr>
          <w:rFonts w:asciiTheme="minorHAnsi" w:hAnsiTheme="minorHAnsi" w:cstheme="minorHAnsi"/>
          <w:i w:val="0"/>
          <w:iCs w:val="0"/>
          <w:noProof w:val="0"/>
          <w:color w:val="auto"/>
        </w:rPr>
        <w:t>So,</w:t>
      </w:r>
      <w:r w:rsidR="001712D2" w:rsidRPr="00B63133">
        <w:rPr>
          <w:rFonts w:asciiTheme="minorHAnsi" w:hAnsiTheme="minorHAnsi" w:cstheme="minorHAnsi"/>
          <w:i w:val="0"/>
          <w:iCs w:val="0"/>
          <w:noProof w:val="0"/>
          <w:color w:val="auto"/>
        </w:rPr>
        <w:t xml:space="preserve"> we are free... We are out of the box.</w:t>
      </w:r>
      <w:r w:rsidR="002602A6" w:rsidRPr="00B63133">
        <w:rPr>
          <w:rFonts w:asciiTheme="minorHAnsi" w:hAnsiTheme="minorHAnsi" w:cstheme="minorHAnsi"/>
          <w:noProof w:val="0"/>
          <w:color w:val="auto"/>
        </w:rPr>
        <w:t xml:space="preserve"> </w:t>
      </w:r>
      <w:r w:rsidR="00F50D2C" w:rsidRPr="00B63133">
        <w:rPr>
          <w:rFonts w:asciiTheme="minorHAnsi" w:hAnsiTheme="minorHAnsi" w:cstheme="minorHAnsi"/>
          <w:i w:val="0"/>
          <w:iCs w:val="0"/>
          <w:noProof w:val="0"/>
          <w:color w:val="auto"/>
        </w:rPr>
        <w:t>(</w:t>
      </w:r>
      <w:r w:rsidR="00BA13E6" w:rsidRPr="00B63133">
        <w:rPr>
          <w:rFonts w:asciiTheme="minorHAnsi" w:hAnsiTheme="minorHAnsi" w:cstheme="minorHAnsi"/>
          <w:i w:val="0"/>
          <w:iCs w:val="0"/>
          <w:noProof w:val="0"/>
          <w:color w:val="auto"/>
        </w:rPr>
        <w:t xml:space="preserve">FGD, </w:t>
      </w:r>
      <w:proofErr w:type="spellStart"/>
      <w:r w:rsidR="00BA13E6" w:rsidRPr="00B63133">
        <w:rPr>
          <w:rFonts w:asciiTheme="minorHAnsi" w:hAnsiTheme="minorHAnsi" w:cstheme="minorHAnsi"/>
          <w:i w:val="0"/>
          <w:iCs w:val="0"/>
          <w:noProof w:val="0"/>
          <w:color w:val="auto"/>
        </w:rPr>
        <w:t>Kilimahewa</w:t>
      </w:r>
      <w:proofErr w:type="spellEnd"/>
      <w:r w:rsidR="00FC44BA" w:rsidRPr="00B63133">
        <w:rPr>
          <w:rFonts w:asciiTheme="minorHAnsi" w:hAnsiTheme="minorHAnsi" w:cstheme="minorHAnsi"/>
          <w:i w:val="0"/>
          <w:iCs w:val="0"/>
          <w:noProof w:val="0"/>
          <w:color w:val="auto"/>
        </w:rPr>
        <w:t xml:space="preserve"> </w:t>
      </w:r>
      <w:r w:rsidR="00BA13E6" w:rsidRPr="00B63133">
        <w:rPr>
          <w:rFonts w:asciiTheme="minorHAnsi" w:hAnsiTheme="minorHAnsi" w:cstheme="minorHAnsi"/>
          <w:i w:val="0"/>
          <w:iCs w:val="0"/>
          <w:noProof w:val="0"/>
          <w:color w:val="auto"/>
        </w:rPr>
        <w:t xml:space="preserve">Group 1, </w:t>
      </w:r>
      <w:r w:rsidR="007205E1" w:rsidRPr="00B63133">
        <w:rPr>
          <w:rFonts w:asciiTheme="minorHAnsi" w:hAnsiTheme="minorHAnsi" w:cstheme="minorHAnsi"/>
          <w:i w:val="0"/>
          <w:iCs w:val="0"/>
          <w:noProof w:val="0"/>
          <w:color w:val="auto"/>
        </w:rPr>
        <w:t>post-</w:t>
      </w:r>
      <w:r w:rsidR="005041EF" w:rsidRPr="00B63133">
        <w:rPr>
          <w:rFonts w:asciiTheme="minorHAnsi" w:hAnsiTheme="minorHAnsi" w:cstheme="minorHAnsi"/>
          <w:i w:val="0"/>
          <w:iCs w:val="0"/>
          <w:noProof w:val="0"/>
          <w:color w:val="auto"/>
        </w:rPr>
        <w:t>intervention</w:t>
      </w:r>
      <w:r w:rsidR="00BA13E6" w:rsidRPr="00B63133">
        <w:rPr>
          <w:rFonts w:asciiTheme="minorHAnsi" w:hAnsiTheme="minorHAnsi" w:cstheme="minorHAnsi"/>
          <w:i w:val="0"/>
          <w:iCs w:val="0"/>
          <w:noProof w:val="0"/>
          <w:color w:val="auto"/>
        </w:rPr>
        <w:t>, 2</w:t>
      </w:r>
      <w:r w:rsidR="00E12AF1" w:rsidRPr="00B63133">
        <w:rPr>
          <w:rFonts w:asciiTheme="minorHAnsi" w:hAnsiTheme="minorHAnsi" w:cstheme="minorHAnsi"/>
          <w:i w:val="0"/>
          <w:iCs w:val="0"/>
          <w:noProof w:val="0"/>
          <w:color w:val="auto"/>
        </w:rPr>
        <w:t>/11/15</w:t>
      </w:r>
      <w:r w:rsidR="00F50D2C" w:rsidRPr="00B63133">
        <w:rPr>
          <w:rFonts w:asciiTheme="minorHAnsi" w:hAnsiTheme="minorHAnsi" w:cstheme="minorHAnsi"/>
          <w:i w:val="0"/>
          <w:iCs w:val="0"/>
          <w:noProof w:val="0"/>
          <w:color w:val="auto"/>
        </w:rPr>
        <w:t>)</w:t>
      </w:r>
    </w:p>
    <w:p w14:paraId="47D395CA" w14:textId="77777777" w:rsidR="00734946" w:rsidRPr="00B63133" w:rsidRDefault="00734946" w:rsidP="008A5EBA">
      <w:pPr>
        <w:contextualSpacing/>
        <w:jc w:val="both"/>
        <w:rPr>
          <w:rFonts w:asciiTheme="minorHAnsi" w:hAnsiTheme="minorHAnsi" w:cstheme="minorHAnsi"/>
          <w:lang w:eastAsia="en-ZA"/>
        </w:rPr>
      </w:pPr>
    </w:p>
    <w:p w14:paraId="68B55F25" w14:textId="62D31E9C" w:rsidR="000E6D72" w:rsidRPr="00B63133" w:rsidRDefault="00734946" w:rsidP="008A5EBA">
      <w:pPr>
        <w:pStyle w:val="Heading3"/>
        <w:spacing w:line="240" w:lineRule="auto"/>
        <w:contextualSpacing/>
        <w:jc w:val="both"/>
        <w:rPr>
          <w:rFonts w:asciiTheme="minorHAnsi" w:hAnsiTheme="minorHAnsi" w:cstheme="minorHAnsi"/>
          <w:b w:val="0"/>
          <w:bCs/>
          <w:lang w:val="en-GB"/>
        </w:rPr>
      </w:pPr>
      <w:r w:rsidRPr="00B63133">
        <w:rPr>
          <w:rFonts w:asciiTheme="minorHAnsi" w:hAnsiTheme="minorHAnsi" w:cstheme="minorHAnsi"/>
          <w:b w:val="0"/>
          <w:bCs/>
          <w:lang w:val="en-GB"/>
        </w:rPr>
        <w:t xml:space="preserve">Understanding </w:t>
      </w:r>
      <w:r w:rsidR="00556F10" w:rsidRPr="00B63133">
        <w:rPr>
          <w:rFonts w:asciiTheme="minorHAnsi" w:hAnsiTheme="minorHAnsi" w:cstheme="minorHAnsi"/>
          <w:b w:val="0"/>
          <w:bCs/>
          <w:lang w:val="en-GB"/>
        </w:rPr>
        <w:t>m</w:t>
      </w:r>
      <w:r w:rsidRPr="00B63133">
        <w:rPr>
          <w:rFonts w:asciiTheme="minorHAnsi" w:hAnsiTheme="minorHAnsi" w:cstheme="minorHAnsi"/>
          <w:b w:val="0"/>
          <w:bCs/>
          <w:lang w:val="en-GB"/>
        </w:rPr>
        <w:t xml:space="preserve">ale </w:t>
      </w:r>
      <w:r w:rsidR="00556F10" w:rsidRPr="00B63133">
        <w:rPr>
          <w:rFonts w:asciiTheme="minorHAnsi" w:hAnsiTheme="minorHAnsi" w:cstheme="minorHAnsi"/>
          <w:b w:val="0"/>
          <w:bCs/>
          <w:lang w:val="en-GB"/>
        </w:rPr>
        <w:t>p</w:t>
      </w:r>
      <w:r w:rsidR="000E6D72" w:rsidRPr="00B63133">
        <w:rPr>
          <w:rFonts w:asciiTheme="minorHAnsi" w:hAnsiTheme="minorHAnsi" w:cstheme="minorHAnsi"/>
          <w:b w:val="0"/>
          <w:bCs/>
          <w:lang w:val="en-GB"/>
        </w:rPr>
        <w:t>ower</w:t>
      </w:r>
    </w:p>
    <w:p w14:paraId="584A4274" w14:textId="77777777" w:rsidR="00335C55" w:rsidRPr="00B63133" w:rsidRDefault="00335C55" w:rsidP="00335C55">
      <w:pPr>
        <w:rPr>
          <w:lang w:eastAsia="en-ZA"/>
        </w:rPr>
      </w:pPr>
    </w:p>
    <w:p w14:paraId="66F88362" w14:textId="380C4B8B" w:rsidR="002E7BAC" w:rsidRPr="00B63133" w:rsidRDefault="007205E1" w:rsidP="008A5EBA">
      <w:pPr>
        <w:contextualSpacing/>
        <w:jc w:val="both"/>
        <w:rPr>
          <w:rFonts w:asciiTheme="minorHAnsi" w:hAnsiTheme="minorHAnsi" w:cstheme="minorHAnsi"/>
          <w:lang w:eastAsia="en-ZA"/>
        </w:rPr>
      </w:pPr>
      <w:r w:rsidRPr="00B63133">
        <w:rPr>
          <w:rFonts w:asciiTheme="minorHAnsi" w:hAnsiTheme="minorHAnsi" w:cstheme="minorHAnsi"/>
          <w:lang w:eastAsia="en-ZA"/>
        </w:rPr>
        <w:t>U</w:t>
      </w:r>
      <w:r w:rsidR="00A93959" w:rsidRPr="00B63133">
        <w:rPr>
          <w:rFonts w:asciiTheme="minorHAnsi" w:hAnsiTheme="minorHAnsi" w:cstheme="minorHAnsi"/>
          <w:lang w:eastAsia="en-ZA"/>
        </w:rPr>
        <w:t xml:space="preserve">nderstanding gender as a </w:t>
      </w:r>
      <w:r w:rsidRPr="00B63133">
        <w:rPr>
          <w:rFonts w:asciiTheme="minorHAnsi" w:hAnsiTheme="minorHAnsi" w:cstheme="minorHAnsi"/>
          <w:lang w:eastAsia="en-ZA"/>
        </w:rPr>
        <w:t xml:space="preserve">social </w:t>
      </w:r>
      <w:r w:rsidR="00A93959" w:rsidRPr="00B63133">
        <w:rPr>
          <w:rFonts w:asciiTheme="minorHAnsi" w:hAnsiTheme="minorHAnsi" w:cstheme="minorHAnsi"/>
          <w:lang w:eastAsia="en-ZA"/>
        </w:rPr>
        <w:t xml:space="preserve">construct and its relationship to oppression was not limited to </w:t>
      </w:r>
      <w:r w:rsidRPr="00B63133">
        <w:rPr>
          <w:rFonts w:asciiTheme="minorHAnsi" w:hAnsiTheme="minorHAnsi" w:cstheme="minorHAnsi"/>
          <w:lang w:eastAsia="en-ZA"/>
        </w:rPr>
        <w:t>participant</w:t>
      </w:r>
      <w:r w:rsidR="00A93959" w:rsidRPr="00B63133">
        <w:rPr>
          <w:rFonts w:asciiTheme="minorHAnsi" w:hAnsiTheme="minorHAnsi" w:cstheme="minorHAnsi"/>
          <w:lang w:eastAsia="en-ZA"/>
        </w:rPr>
        <w:t xml:space="preserve">s’ understanding of their own experiences as </w:t>
      </w:r>
      <w:r w:rsidR="00986C9C" w:rsidRPr="00B63133">
        <w:rPr>
          <w:rFonts w:asciiTheme="minorHAnsi" w:hAnsiTheme="minorHAnsi" w:cstheme="minorHAnsi"/>
          <w:lang w:eastAsia="en-ZA"/>
        </w:rPr>
        <w:t>women but</w:t>
      </w:r>
      <w:r w:rsidR="00A93959" w:rsidRPr="00B63133">
        <w:rPr>
          <w:rFonts w:asciiTheme="minorHAnsi" w:hAnsiTheme="minorHAnsi" w:cstheme="minorHAnsi"/>
          <w:lang w:eastAsia="en-ZA"/>
        </w:rPr>
        <w:t xml:space="preserve"> extended to their understanding of </w:t>
      </w:r>
      <w:r w:rsidR="00B7566E" w:rsidRPr="00B63133">
        <w:rPr>
          <w:rFonts w:asciiTheme="minorHAnsi" w:hAnsiTheme="minorHAnsi" w:cstheme="minorHAnsi"/>
          <w:lang w:eastAsia="en-ZA"/>
        </w:rPr>
        <w:t>what</w:t>
      </w:r>
      <w:r w:rsidR="00A93959" w:rsidRPr="00B63133">
        <w:rPr>
          <w:rFonts w:asciiTheme="minorHAnsi" w:hAnsiTheme="minorHAnsi" w:cstheme="minorHAnsi"/>
          <w:lang w:eastAsia="en-ZA"/>
        </w:rPr>
        <w:t xml:space="preserve"> gender </w:t>
      </w:r>
      <w:r w:rsidR="00B7566E" w:rsidRPr="00B63133">
        <w:rPr>
          <w:rFonts w:asciiTheme="minorHAnsi" w:hAnsiTheme="minorHAnsi" w:cstheme="minorHAnsi"/>
          <w:lang w:eastAsia="en-ZA"/>
        </w:rPr>
        <w:t xml:space="preserve">inequity </w:t>
      </w:r>
      <w:r w:rsidR="00811B94" w:rsidRPr="00B63133">
        <w:rPr>
          <w:rFonts w:asciiTheme="minorHAnsi" w:hAnsiTheme="minorHAnsi" w:cstheme="minorHAnsi"/>
          <w:lang w:eastAsia="en-ZA"/>
        </w:rPr>
        <w:t xml:space="preserve">might </w:t>
      </w:r>
      <w:r w:rsidR="00A93959" w:rsidRPr="00B63133">
        <w:rPr>
          <w:rFonts w:asciiTheme="minorHAnsi" w:hAnsiTheme="minorHAnsi" w:cstheme="minorHAnsi"/>
          <w:lang w:eastAsia="en-ZA"/>
        </w:rPr>
        <w:t xml:space="preserve">mean </w:t>
      </w:r>
      <w:r w:rsidRPr="00B63133">
        <w:rPr>
          <w:rFonts w:asciiTheme="minorHAnsi" w:hAnsiTheme="minorHAnsi" w:cstheme="minorHAnsi"/>
          <w:lang w:eastAsia="en-ZA"/>
        </w:rPr>
        <w:t>to</w:t>
      </w:r>
      <w:r w:rsidR="00A93959" w:rsidRPr="00B63133">
        <w:rPr>
          <w:rFonts w:asciiTheme="minorHAnsi" w:hAnsiTheme="minorHAnsi" w:cstheme="minorHAnsi"/>
          <w:lang w:eastAsia="en-ZA"/>
        </w:rPr>
        <w:t xml:space="preserve"> men. </w:t>
      </w:r>
      <w:r w:rsidR="00C85ED6" w:rsidRPr="00B63133">
        <w:rPr>
          <w:rFonts w:asciiTheme="minorHAnsi" w:hAnsiTheme="minorHAnsi" w:cstheme="minorHAnsi"/>
          <w:lang w:eastAsia="en-ZA"/>
        </w:rPr>
        <w:t xml:space="preserve">In particular, women </w:t>
      </w:r>
      <w:r w:rsidRPr="00B63133">
        <w:rPr>
          <w:rFonts w:asciiTheme="minorHAnsi" w:hAnsiTheme="minorHAnsi" w:cstheme="minorHAnsi"/>
          <w:lang w:eastAsia="en-ZA"/>
        </w:rPr>
        <w:t>challenged</w:t>
      </w:r>
      <w:r w:rsidR="00C85ED6" w:rsidRPr="00B63133">
        <w:rPr>
          <w:rFonts w:asciiTheme="minorHAnsi" w:hAnsiTheme="minorHAnsi" w:cstheme="minorHAnsi"/>
          <w:lang w:eastAsia="en-ZA"/>
        </w:rPr>
        <w:t xml:space="preserve"> the</w:t>
      </w:r>
      <w:r w:rsidR="00EA4F8F" w:rsidRPr="00B63133">
        <w:rPr>
          <w:rFonts w:asciiTheme="minorHAnsi" w:hAnsiTheme="minorHAnsi" w:cstheme="minorHAnsi"/>
          <w:lang w:eastAsia="en-ZA"/>
        </w:rPr>
        <w:t xml:space="preserve">ir partners’ </w:t>
      </w:r>
      <w:r w:rsidR="00C85ED6" w:rsidRPr="00B63133">
        <w:rPr>
          <w:rFonts w:asciiTheme="minorHAnsi" w:hAnsiTheme="minorHAnsi" w:cstheme="minorHAnsi"/>
          <w:lang w:eastAsia="en-ZA"/>
        </w:rPr>
        <w:t xml:space="preserve">presumptuous entitlement to </w:t>
      </w:r>
      <w:r w:rsidR="00EA4F8F" w:rsidRPr="00B63133">
        <w:rPr>
          <w:rFonts w:asciiTheme="minorHAnsi" w:hAnsiTheme="minorHAnsi" w:cstheme="minorHAnsi"/>
          <w:lang w:eastAsia="en-ZA"/>
        </w:rPr>
        <w:t>their bodies</w:t>
      </w:r>
      <w:r w:rsidRPr="00B63133">
        <w:rPr>
          <w:rFonts w:asciiTheme="minorHAnsi" w:hAnsiTheme="minorHAnsi" w:cstheme="minorHAnsi"/>
          <w:lang w:eastAsia="en-ZA"/>
        </w:rPr>
        <w:t xml:space="preserve">: </w:t>
      </w:r>
    </w:p>
    <w:p w14:paraId="61B3CE8C" w14:textId="77777777" w:rsidR="006C04DD" w:rsidRPr="00B63133" w:rsidRDefault="006C04DD" w:rsidP="008A5EBA">
      <w:pPr>
        <w:contextualSpacing/>
        <w:jc w:val="both"/>
        <w:rPr>
          <w:rFonts w:asciiTheme="minorHAnsi" w:hAnsiTheme="minorHAnsi" w:cstheme="minorHAnsi"/>
          <w:lang w:eastAsia="en-ZA"/>
        </w:rPr>
      </w:pPr>
    </w:p>
    <w:p w14:paraId="10463563" w14:textId="2A614416" w:rsidR="00FD59BA" w:rsidRPr="00B63133" w:rsidRDefault="00DD27CC" w:rsidP="008A5EBA">
      <w:pPr>
        <w:pStyle w:val="Quote"/>
        <w:spacing w:line="240" w:lineRule="auto"/>
        <w:contextualSpacing/>
        <w:jc w:val="both"/>
        <w:rPr>
          <w:rFonts w:asciiTheme="minorHAnsi" w:hAnsiTheme="minorHAnsi" w:cstheme="minorHAnsi"/>
          <w:i w:val="0"/>
          <w:iCs w:val="0"/>
          <w:noProof w:val="0"/>
          <w:color w:val="auto"/>
        </w:rPr>
      </w:pPr>
      <w:r w:rsidRPr="00B63133">
        <w:rPr>
          <w:rFonts w:asciiTheme="minorHAnsi" w:hAnsiTheme="minorHAnsi" w:cstheme="minorHAnsi"/>
          <w:i w:val="0"/>
          <w:iCs w:val="0"/>
          <w:noProof w:val="0"/>
          <w:color w:val="auto"/>
        </w:rPr>
        <w:t>T</w:t>
      </w:r>
      <w:r w:rsidR="000E6D72" w:rsidRPr="00B63133">
        <w:rPr>
          <w:rFonts w:asciiTheme="minorHAnsi" w:hAnsiTheme="minorHAnsi" w:cstheme="minorHAnsi"/>
          <w:i w:val="0"/>
          <w:iCs w:val="0"/>
          <w:noProof w:val="0"/>
          <w:color w:val="auto"/>
        </w:rPr>
        <w:t>he man believes that he has the final say over the woman</w:t>
      </w:r>
      <w:r w:rsidR="00C6357B" w:rsidRPr="00B63133">
        <w:rPr>
          <w:rFonts w:asciiTheme="minorHAnsi" w:hAnsiTheme="minorHAnsi" w:cstheme="minorHAnsi"/>
          <w:i w:val="0"/>
          <w:iCs w:val="0"/>
          <w:noProof w:val="0"/>
          <w:color w:val="auto"/>
        </w:rPr>
        <w:t>.</w:t>
      </w:r>
      <w:r w:rsidR="000E6D72" w:rsidRPr="00B63133">
        <w:rPr>
          <w:rFonts w:asciiTheme="minorHAnsi" w:hAnsiTheme="minorHAnsi" w:cstheme="minorHAnsi"/>
          <w:i w:val="0"/>
          <w:iCs w:val="0"/>
          <w:noProof w:val="0"/>
          <w:color w:val="auto"/>
        </w:rPr>
        <w:t xml:space="preserve"> </w:t>
      </w:r>
      <w:r w:rsidR="00C6357B" w:rsidRPr="00B63133">
        <w:rPr>
          <w:rFonts w:asciiTheme="minorHAnsi" w:hAnsiTheme="minorHAnsi" w:cstheme="minorHAnsi"/>
          <w:i w:val="0"/>
          <w:iCs w:val="0"/>
          <w:noProof w:val="0"/>
          <w:color w:val="auto"/>
        </w:rPr>
        <w:t xml:space="preserve">There </w:t>
      </w:r>
      <w:r w:rsidR="000E6D72" w:rsidRPr="00B63133">
        <w:rPr>
          <w:rFonts w:asciiTheme="minorHAnsi" w:hAnsiTheme="minorHAnsi" w:cstheme="minorHAnsi"/>
          <w:i w:val="0"/>
          <w:iCs w:val="0"/>
          <w:noProof w:val="0"/>
          <w:color w:val="auto"/>
        </w:rPr>
        <w:t>is no love, he just rapes you when he comes home from his work. It is wrong</w:t>
      </w:r>
      <w:r w:rsidR="00FE090B" w:rsidRPr="00B63133">
        <w:rPr>
          <w:rFonts w:asciiTheme="minorHAnsi" w:hAnsiTheme="minorHAnsi" w:cstheme="minorHAnsi"/>
          <w:i w:val="0"/>
          <w:iCs w:val="0"/>
          <w:noProof w:val="0"/>
          <w:color w:val="auto"/>
        </w:rPr>
        <w:t>.</w:t>
      </w:r>
      <w:r w:rsidR="000E6D72" w:rsidRPr="00B63133">
        <w:rPr>
          <w:rFonts w:asciiTheme="minorHAnsi" w:hAnsiTheme="minorHAnsi" w:cstheme="minorHAnsi"/>
          <w:i w:val="0"/>
          <w:iCs w:val="0"/>
          <w:noProof w:val="0"/>
          <w:color w:val="auto"/>
        </w:rPr>
        <w:t xml:space="preserve"> </w:t>
      </w:r>
      <w:r w:rsidR="00FE090B" w:rsidRPr="00B63133">
        <w:rPr>
          <w:rFonts w:asciiTheme="minorHAnsi" w:hAnsiTheme="minorHAnsi" w:cstheme="minorHAnsi"/>
          <w:i w:val="0"/>
          <w:iCs w:val="0"/>
          <w:noProof w:val="0"/>
          <w:color w:val="auto"/>
        </w:rPr>
        <w:t xml:space="preserve">A </w:t>
      </w:r>
      <w:r w:rsidR="000E6D72" w:rsidRPr="00B63133">
        <w:rPr>
          <w:rFonts w:asciiTheme="minorHAnsi" w:hAnsiTheme="minorHAnsi" w:cstheme="minorHAnsi"/>
          <w:i w:val="0"/>
          <w:iCs w:val="0"/>
          <w:noProof w:val="0"/>
          <w:color w:val="auto"/>
        </w:rPr>
        <w:t>woman needs to be prepared before having sex so that she can enjoy sex, but some</w:t>
      </w:r>
      <w:r w:rsidR="009307CE" w:rsidRPr="00B63133">
        <w:rPr>
          <w:rFonts w:asciiTheme="minorHAnsi" w:hAnsiTheme="minorHAnsi" w:cstheme="minorHAnsi"/>
          <w:i w:val="0"/>
          <w:iCs w:val="0"/>
          <w:noProof w:val="0"/>
          <w:color w:val="auto"/>
        </w:rPr>
        <w:t xml:space="preserve"> </w:t>
      </w:r>
      <w:r w:rsidR="009307CE" w:rsidRPr="00B63133">
        <w:rPr>
          <w:rFonts w:asciiTheme="minorHAnsi" w:hAnsiTheme="minorHAnsi" w:cstheme="minorHAnsi"/>
          <w:i w:val="0"/>
          <w:iCs w:val="0"/>
          <w:noProof w:val="0"/>
          <w:color w:val="auto"/>
        </w:rPr>
        <w:lastRenderedPageBreak/>
        <w:t>men</w:t>
      </w:r>
      <w:r w:rsidR="000E6D72" w:rsidRPr="00B63133">
        <w:rPr>
          <w:rFonts w:asciiTheme="minorHAnsi" w:hAnsiTheme="minorHAnsi" w:cstheme="minorHAnsi"/>
          <w:i w:val="0"/>
          <w:iCs w:val="0"/>
          <w:noProof w:val="0"/>
          <w:color w:val="auto"/>
        </w:rPr>
        <w:t xml:space="preserve"> don’t know that</w:t>
      </w:r>
      <w:r w:rsidR="00C85ED6" w:rsidRPr="00B63133">
        <w:rPr>
          <w:rFonts w:asciiTheme="minorHAnsi" w:hAnsiTheme="minorHAnsi" w:cstheme="minorHAnsi"/>
          <w:i w:val="0"/>
          <w:iCs w:val="0"/>
          <w:noProof w:val="0"/>
          <w:color w:val="auto"/>
        </w:rPr>
        <w:t>.</w:t>
      </w:r>
      <w:r w:rsidR="000E6D72" w:rsidRPr="00B63133">
        <w:rPr>
          <w:rFonts w:asciiTheme="minorHAnsi" w:hAnsiTheme="minorHAnsi" w:cstheme="minorHAnsi"/>
          <w:i w:val="0"/>
          <w:iCs w:val="0"/>
          <w:noProof w:val="0"/>
          <w:color w:val="auto"/>
        </w:rPr>
        <w:t xml:space="preserve"> I am married, I am like a hole</w:t>
      </w:r>
      <w:r w:rsidR="00C85ED6" w:rsidRPr="00B63133">
        <w:rPr>
          <w:rFonts w:asciiTheme="minorHAnsi" w:hAnsiTheme="minorHAnsi" w:cstheme="minorHAnsi"/>
          <w:i w:val="0"/>
          <w:iCs w:val="0"/>
          <w:noProof w:val="0"/>
          <w:color w:val="auto"/>
        </w:rPr>
        <w:t>.</w:t>
      </w:r>
      <w:r w:rsidR="000E6D72" w:rsidRPr="00B63133">
        <w:rPr>
          <w:rFonts w:asciiTheme="minorHAnsi" w:hAnsiTheme="minorHAnsi" w:cstheme="minorHAnsi"/>
          <w:i w:val="0"/>
          <w:iCs w:val="0"/>
          <w:noProof w:val="0"/>
          <w:color w:val="auto"/>
        </w:rPr>
        <w:t xml:space="preserve"> He doesn’t think that we both need to enjoy sex</w:t>
      </w:r>
      <w:r w:rsidR="00FE090B" w:rsidRPr="00B63133">
        <w:rPr>
          <w:rFonts w:asciiTheme="minorHAnsi" w:hAnsiTheme="minorHAnsi" w:cstheme="minorHAnsi"/>
          <w:i w:val="0"/>
          <w:iCs w:val="0"/>
          <w:noProof w:val="0"/>
          <w:color w:val="auto"/>
        </w:rPr>
        <w:t>.</w:t>
      </w:r>
      <w:r w:rsidR="000E6D72" w:rsidRPr="00B63133">
        <w:rPr>
          <w:rFonts w:asciiTheme="minorHAnsi" w:hAnsiTheme="minorHAnsi" w:cstheme="minorHAnsi"/>
          <w:i w:val="0"/>
          <w:iCs w:val="0"/>
          <w:noProof w:val="0"/>
          <w:color w:val="auto"/>
        </w:rPr>
        <w:t xml:space="preserve"> </w:t>
      </w:r>
      <w:r w:rsidR="00F6441B" w:rsidRPr="00B63133">
        <w:rPr>
          <w:rFonts w:asciiTheme="minorHAnsi" w:hAnsiTheme="minorHAnsi" w:cstheme="minorHAnsi"/>
          <w:i w:val="0"/>
          <w:iCs w:val="0"/>
          <w:noProof w:val="0"/>
          <w:color w:val="auto"/>
        </w:rPr>
        <w:t>(</w:t>
      </w:r>
      <w:r w:rsidR="00FD59BA" w:rsidRPr="00B63133">
        <w:rPr>
          <w:rFonts w:asciiTheme="minorHAnsi" w:hAnsiTheme="minorHAnsi" w:cstheme="minorHAnsi"/>
          <w:i w:val="0"/>
          <w:iCs w:val="0"/>
          <w:noProof w:val="0"/>
          <w:color w:val="auto"/>
        </w:rPr>
        <w:t>IDI, 45</w:t>
      </w:r>
      <w:r w:rsidR="00E12AF1" w:rsidRPr="00B63133">
        <w:rPr>
          <w:rFonts w:asciiTheme="minorHAnsi" w:hAnsiTheme="minorHAnsi" w:cstheme="minorHAnsi"/>
          <w:i w:val="0"/>
          <w:iCs w:val="0"/>
          <w:noProof w:val="0"/>
          <w:color w:val="auto"/>
        </w:rPr>
        <w:t>yrs</w:t>
      </w:r>
      <w:r w:rsidR="00FD59BA" w:rsidRPr="00B63133">
        <w:rPr>
          <w:rFonts w:asciiTheme="minorHAnsi" w:hAnsiTheme="minorHAnsi" w:cstheme="minorHAnsi"/>
          <w:i w:val="0"/>
          <w:iCs w:val="0"/>
          <w:noProof w:val="0"/>
          <w:color w:val="auto"/>
        </w:rPr>
        <w:t xml:space="preserve">, </w:t>
      </w:r>
      <w:proofErr w:type="spellStart"/>
      <w:r w:rsidR="00FD59BA" w:rsidRPr="00B63133">
        <w:rPr>
          <w:rFonts w:asciiTheme="minorHAnsi" w:hAnsiTheme="minorHAnsi" w:cstheme="minorHAnsi"/>
          <w:i w:val="0"/>
          <w:iCs w:val="0"/>
          <w:noProof w:val="0"/>
          <w:color w:val="auto"/>
        </w:rPr>
        <w:t>Kilimahewa</w:t>
      </w:r>
      <w:proofErr w:type="spellEnd"/>
      <w:r w:rsidR="00FD59BA" w:rsidRPr="00B63133">
        <w:rPr>
          <w:rFonts w:asciiTheme="minorHAnsi" w:hAnsiTheme="minorHAnsi" w:cstheme="minorHAnsi"/>
          <w:i w:val="0"/>
          <w:iCs w:val="0"/>
          <w:noProof w:val="0"/>
          <w:color w:val="auto"/>
        </w:rPr>
        <w:t>,</w:t>
      </w:r>
      <w:r w:rsidR="002E53B5" w:rsidRPr="00B63133">
        <w:rPr>
          <w:rFonts w:asciiTheme="minorHAnsi" w:hAnsiTheme="minorHAnsi" w:cstheme="minorHAnsi"/>
          <w:i w:val="0"/>
          <w:iCs w:val="0"/>
          <w:noProof w:val="0"/>
          <w:color w:val="auto"/>
        </w:rPr>
        <w:t xml:space="preserve"> </w:t>
      </w:r>
      <w:r w:rsidR="007656D1" w:rsidRPr="00B63133">
        <w:rPr>
          <w:rFonts w:asciiTheme="minorHAnsi" w:hAnsiTheme="minorHAnsi" w:cstheme="minorHAnsi"/>
          <w:i w:val="0"/>
          <w:iCs w:val="0"/>
          <w:noProof w:val="0"/>
          <w:color w:val="auto"/>
        </w:rPr>
        <w:t>Post-Intervention</w:t>
      </w:r>
      <w:r w:rsidR="002E53B5" w:rsidRPr="00B63133">
        <w:rPr>
          <w:rFonts w:asciiTheme="minorHAnsi" w:hAnsiTheme="minorHAnsi" w:cstheme="minorHAnsi"/>
          <w:i w:val="0"/>
          <w:iCs w:val="0"/>
          <w:noProof w:val="0"/>
          <w:color w:val="auto"/>
        </w:rPr>
        <w:t>,</w:t>
      </w:r>
      <w:r w:rsidR="00FD59BA" w:rsidRPr="00B63133">
        <w:rPr>
          <w:rFonts w:asciiTheme="minorHAnsi" w:hAnsiTheme="minorHAnsi" w:cstheme="minorHAnsi"/>
          <w:i w:val="0"/>
          <w:iCs w:val="0"/>
          <w:noProof w:val="0"/>
          <w:color w:val="auto"/>
        </w:rPr>
        <w:t xml:space="preserve"> 12</w:t>
      </w:r>
      <w:r w:rsidR="00E12AF1" w:rsidRPr="00B63133">
        <w:rPr>
          <w:rFonts w:asciiTheme="minorHAnsi" w:hAnsiTheme="minorHAnsi" w:cstheme="minorHAnsi"/>
          <w:i w:val="0"/>
          <w:iCs w:val="0"/>
          <w:noProof w:val="0"/>
          <w:color w:val="auto"/>
        </w:rPr>
        <w:t>/11/15</w:t>
      </w:r>
      <w:r w:rsidR="00E6485F" w:rsidRPr="00B63133">
        <w:rPr>
          <w:rFonts w:asciiTheme="minorHAnsi" w:hAnsiTheme="minorHAnsi" w:cstheme="minorHAnsi"/>
          <w:i w:val="0"/>
          <w:iCs w:val="0"/>
          <w:noProof w:val="0"/>
          <w:color w:val="auto"/>
        </w:rPr>
        <w:t>)</w:t>
      </w:r>
    </w:p>
    <w:p w14:paraId="0911F108" w14:textId="77777777" w:rsidR="00C85ED6" w:rsidRPr="00B63133" w:rsidRDefault="00C85ED6" w:rsidP="008A5EBA">
      <w:pPr>
        <w:contextualSpacing/>
        <w:jc w:val="both"/>
        <w:rPr>
          <w:rFonts w:asciiTheme="minorHAnsi" w:hAnsiTheme="minorHAnsi" w:cstheme="minorHAnsi"/>
          <w:lang w:eastAsia="en-ZA"/>
        </w:rPr>
      </w:pPr>
    </w:p>
    <w:p w14:paraId="2A07576D" w14:textId="707DBCE8" w:rsidR="001546FE" w:rsidRPr="00B63133" w:rsidRDefault="00E6485F" w:rsidP="006C04DD">
      <w:pPr>
        <w:ind w:firstLine="720"/>
        <w:contextualSpacing/>
        <w:jc w:val="both"/>
        <w:rPr>
          <w:rFonts w:asciiTheme="minorHAnsi" w:hAnsiTheme="minorHAnsi" w:cstheme="minorHAnsi"/>
          <w:lang w:eastAsia="en-ZA"/>
        </w:rPr>
      </w:pPr>
      <w:r w:rsidRPr="00B63133">
        <w:rPr>
          <w:rFonts w:asciiTheme="minorHAnsi" w:hAnsiTheme="minorHAnsi" w:cstheme="minorHAnsi"/>
          <w:lang w:eastAsia="en-ZA"/>
        </w:rPr>
        <w:t>These</w:t>
      </w:r>
      <w:r w:rsidR="001546FE" w:rsidRPr="00B63133">
        <w:rPr>
          <w:rFonts w:asciiTheme="minorHAnsi" w:hAnsiTheme="minorHAnsi" w:cstheme="minorHAnsi"/>
          <w:lang w:eastAsia="en-ZA"/>
        </w:rPr>
        <w:t xml:space="preserve"> </w:t>
      </w:r>
      <w:r w:rsidR="00DD27CC" w:rsidRPr="00B63133">
        <w:rPr>
          <w:rFonts w:asciiTheme="minorHAnsi" w:hAnsiTheme="minorHAnsi" w:cstheme="minorHAnsi"/>
          <w:lang w:eastAsia="en-ZA"/>
        </w:rPr>
        <w:t xml:space="preserve">emerging </w:t>
      </w:r>
      <w:r w:rsidR="001546FE" w:rsidRPr="00B63133">
        <w:rPr>
          <w:rFonts w:asciiTheme="minorHAnsi" w:hAnsiTheme="minorHAnsi" w:cstheme="minorHAnsi"/>
          <w:lang w:eastAsia="en-ZA"/>
        </w:rPr>
        <w:t>convictions about sex carried a revelatory quality</w:t>
      </w:r>
      <w:r w:rsidR="00996C2B" w:rsidRPr="00B63133">
        <w:rPr>
          <w:rFonts w:asciiTheme="minorHAnsi" w:hAnsiTheme="minorHAnsi" w:cstheme="minorHAnsi"/>
          <w:lang w:eastAsia="en-ZA"/>
        </w:rPr>
        <w:t>.</w:t>
      </w:r>
      <w:r w:rsidR="001546FE" w:rsidRPr="00B63133">
        <w:rPr>
          <w:rFonts w:asciiTheme="minorHAnsi" w:hAnsiTheme="minorHAnsi" w:cstheme="minorHAnsi"/>
          <w:lang w:eastAsia="en-ZA"/>
        </w:rPr>
        <w:t xml:space="preserve"> </w:t>
      </w:r>
      <w:r w:rsidR="00996C2B" w:rsidRPr="00B63133">
        <w:rPr>
          <w:rFonts w:asciiTheme="minorHAnsi" w:hAnsiTheme="minorHAnsi" w:cstheme="minorHAnsi"/>
          <w:lang w:eastAsia="en-ZA"/>
        </w:rPr>
        <w:t xml:space="preserve">Some </w:t>
      </w:r>
      <w:r w:rsidR="001546FE" w:rsidRPr="00B63133">
        <w:rPr>
          <w:rFonts w:asciiTheme="minorHAnsi" w:hAnsiTheme="minorHAnsi" w:cstheme="minorHAnsi"/>
          <w:lang w:eastAsia="en-ZA"/>
        </w:rPr>
        <w:t xml:space="preserve">women had not previously considered forced sex in marriage </w:t>
      </w:r>
      <w:r w:rsidR="00996C2B" w:rsidRPr="00B63133">
        <w:rPr>
          <w:rFonts w:asciiTheme="minorHAnsi" w:hAnsiTheme="minorHAnsi" w:cstheme="minorHAnsi"/>
          <w:lang w:eastAsia="en-ZA"/>
        </w:rPr>
        <w:t xml:space="preserve">to be </w:t>
      </w:r>
      <w:r w:rsidR="001546FE" w:rsidRPr="00B63133">
        <w:rPr>
          <w:rFonts w:asciiTheme="minorHAnsi" w:hAnsiTheme="minorHAnsi" w:cstheme="minorHAnsi"/>
          <w:lang w:eastAsia="en-ZA"/>
        </w:rPr>
        <w:t xml:space="preserve">oppression because it is </w:t>
      </w:r>
      <w:r w:rsidR="00811B94" w:rsidRPr="00B63133">
        <w:rPr>
          <w:rFonts w:asciiTheme="minorHAnsi" w:hAnsiTheme="minorHAnsi" w:cstheme="minorHAnsi"/>
          <w:lang w:eastAsia="en-ZA"/>
        </w:rPr>
        <w:t xml:space="preserve">so </w:t>
      </w:r>
      <w:r w:rsidR="005E7AD3" w:rsidRPr="00B63133">
        <w:rPr>
          <w:rFonts w:asciiTheme="minorHAnsi" w:hAnsiTheme="minorHAnsi" w:cstheme="minorHAnsi"/>
          <w:lang w:eastAsia="en-ZA"/>
        </w:rPr>
        <w:t>firmly</w:t>
      </w:r>
      <w:r w:rsidR="00811B94" w:rsidRPr="00B63133">
        <w:rPr>
          <w:rFonts w:asciiTheme="minorHAnsi" w:hAnsiTheme="minorHAnsi" w:cstheme="minorHAnsi"/>
          <w:lang w:eastAsia="en-ZA"/>
        </w:rPr>
        <w:t xml:space="preserve"> </w:t>
      </w:r>
      <w:r w:rsidR="001546FE" w:rsidRPr="00B63133">
        <w:rPr>
          <w:rFonts w:asciiTheme="minorHAnsi" w:hAnsiTheme="minorHAnsi" w:cstheme="minorHAnsi"/>
          <w:lang w:eastAsia="en-ZA"/>
        </w:rPr>
        <w:t xml:space="preserve">embedded in norms </w:t>
      </w:r>
      <w:r w:rsidR="00811B94" w:rsidRPr="00B63133">
        <w:rPr>
          <w:rFonts w:asciiTheme="minorHAnsi" w:hAnsiTheme="minorHAnsi" w:cstheme="minorHAnsi"/>
          <w:lang w:eastAsia="en-ZA"/>
        </w:rPr>
        <w:t>concerning</w:t>
      </w:r>
      <w:r w:rsidR="005956E7" w:rsidRPr="00B63133">
        <w:rPr>
          <w:rFonts w:asciiTheme="minorHAnsi" w:hAnsiTheme="minorHAnsi" w:cstheme="minorHAnsi"/>
          <w:lang w:eastAsia="en-ZA"/>
        </w:rPr>
        <w:t xml:space="preserve"> wives’ responsibilities to </w:t>
      </w:r>
      <w:r w:rsidR="008B4F93" w:rsidRPr="00B63133">
        <w:rPr>
          <w:rFonts w:asciiTheme="minorHAnsi" w:hAnsiTheme="minorHAnsi" w:cstheme="minorHAnsi"/>
          <w:lang w:eastAsia="en-ZA"/>
        </w:rPr>
        <w:t xml:space="preserve">their </w:t>
      </w:r>
      <w:r w:rsidR="005956E7" w:rsidRPr="00B63133">
        <w:rPr>
          <w:rFonts w:asciiTheme="minorHAnsi" w:hAnsiTheme="minorHAnsi" w:cstheme="minorHAnsi"/>
          <w:lang w:eastAsia="en-ZA"/>
        </w:rPr>
        <w:t xml:space="preserve">husbands. </w:t>
      </w:r>
      <w:r w:rsidR="008B4F93" w:rsidRPr="00B63133">
        <w:rPr>
          <w:rFonts w:asciiTheme="minorHAnsi" w:hAnsiTheme="minorHAnsi" w:cstheme="minorHAnsi"/>
          <w:lang w:eastAsia="en-ZA"/>
        </w:rPr>
        <w:t xml:space="preserve">In one example, a participant reflected on </w:t>
      </w:r>
      <w:r w:rsidR="002E30BB" w:rsidRPr="00B63133">
        <w:rPr>
          <w:rFonts w:asciiTheme="minorHAnsi" w:hAnsiTheme="minorHAnsi" w:cstheme="minorHAnsi"/>
          <w:lang w:eastAsia="en-ZA"/>
        </w:rPr>
        <w:t>her</w:t>
      </w:r>
      <w:r w:rsidR="00A57502" w:rsidRPr="00B63133">
        <w:rPr>
          <w:rFonts w:asciiTheme="minorHAnsi" w:hAnsiTheme="minorHAnsi" w:cstheme="minorHAnsi"/>
          <w:lang w:eastAsia="en-ZA"/>
        </w:rPr>
        <w:t xml:space="preserve"> experience of forced anal sex</w:t>
      </w:r>
      <w:r w:rsidR="008B4F93" w:rsidRPr="00B63133">
        <w:rPr>
          <w:rFonts w:asciiTheme="minorHAnsi" w:hAnsiTheme="minorHAnsi" w:cstheme="minorHAnsi"/>
          <w:lang w:eastAsia="en-ZA"/>
        </w:rPr>
        <w:t xml:space="preserve">. </w:t>
      </w:r>
    </w:p>
    <w:p w14:paraId="238582B1" w14:textId="77777777" w:rsidR="006C04DD" w:rsidRPr="00B63133" w:rsidRDefault="006C04DD" w:rsidP="006C04DD">
      <w:pPr>
        <w:ind w:firstLine="720"/>
        <w:contextualSpacing/>
        <w:jc w:val="both"/>
        <w:rPr>
          <w:rFonts w:asciiTheme="minorHAnsi" w:hAnsiTheme="minorHAnsi" w:cstheme="minorHAnsi"/>
          <w:lang w:eastAsia="en-ZA"/>
        </w:rPr>
      </w:pPr>
    </w:p>
    <w:p w14:paraId="75DDA332" w14:textId="00067ADA" w:rsidR="00361334" w:rsidRPr="00B63133" w:rsidRDefault="001546FE" w:rsidP="008A5EBA">
      <w:pPr>
        <w:ind w:left="720"/>
        <w:contextualSpacing/>
        <w:jc w:val="both"/>
        <w:rPr>
          <w:rFonts w:asciiTheme="minorHAnsi" w:hAnsiTheme="minorHAnsi" w:cstheme="minorHAnsi"/>
          <w:i/>
          <w:lang w:eastAsia="en-ZA"/>
        </w:rPr>
      </w:pPr>
      <w:r w:rsidRPr="00B63133">
        <w:rPr>
          <w:rFonts w:asciiTheme="minorHAnsi" w:hAnsiTheme="minorHAnsi" w:cstheme="minorHAnsi"/>
          <w:iCs/>
          <w:lang w:eastAsia="en-ZA"/>
        </w:rPr>
        <w:t>And you are also being oppressed if he wants to sodomi</w:t>
      </w:r>
      <w:r w:rsidR="00C663DD" w:rsidRPr="00B63133">
        <w:rPr>
          <w:rFonts w:asciiTheme="minorHAnsi" w:hAnsiTheme="minorHAnsi" w:cstheme="minorHAnsi"/>
          <w:iCs/>
          <w:lang w:eastAsia="en-ZA"/>
        </w:rPr>
        <w:t>s</w:t>
      </w:r>
      <w:r w:rsidRPr="00B63133">
        <w:rPr>
          <w:rFonts w:asciiTheme="minorHAnsi" w:hAnsiTheme="minorHAnsi" w:cstheme="minorHAnsi"/>
          <w:iCs/>
          <w:lang w:eastAsia="en-ZA"/>
        </w:rPr>
        <w:t xml:space="preserve">e you. You think that maybe that is just how he feels, but </w:t>
      </w:r>
      <w:r w:rsidR="00B1799B" w:rsidRPr="00B63133">
        <w:rPr>
          <w:rFonts w:asciiTheme="minorHAnsi" w:hAnsiTheme="minorHAnsi" w:cstheme="minorHAnsi"/>
          <w:iCs/>
          <w:lang w:eastAsia="en-ZA"/>
        </w:rPr>
        <w:t xml:space="preserve">really, </w:t>
      </w:r>
      <w:r w:rsidRPr="00B63133">
        <w:rPr>
          <w:rFonts w:asciiTheme="minorHAnsi" w:hAnsiTheme="minorHAnsi" w:cstheme="minorHAnsi"/>
          <w:iCs/>
          <w:lang w:eastAsia="en-ZA"/>
        </w:rPr>
        <w:t>that is itself oppression</w:t>
      </w:r>
      <w:r w:rsidRPr="00B63133">
        <w:rPr>
          <w:rFonts w:asciiTheme="minorHAnsi" w:hAnsiTheme="minorHAnsi" w:cstheme="minorHAnsi"/>
          <w:i/>
          <w:lang w:eastAsia="en-ZA"/>
        </w:rPr>
        <w:t>.</w:t>
      </w:r>
      <w:r w:rsidR="00774B78" w:rsidRPr="00B63133">
        <w:rPr>
          <w:rFonts w:asciiTheme="minorHAnsi" w:hAnsiTheme="minorHAnsi" w:cstheme="minorHAnsi"/>
          <w:i/>
          <w:lang w:eastAsia="en-ZA"/>
        </w:rPr>
        <w:t xml:space="preserve"> </w:t>
      </w:r>
      <w:r w:rsidR="00E6485F" w:rsidRPr="00B63133">
        <w:rPr>
          <w:rFonts w:asciiTheme="minorHAnsi" w:hAnsiTheme="minorHAnsi" w:cstheme="minorHAnsi"/>
          <w:iCs/>
          <w:lang w:eastAsia="en-ZA"/>
        </w:rPr>
        <w:t>(</w:t>
      </w:r>
      <w:r w:rsidR="00E50D05" w:rsidRPr="00B63133">
        <w:rPr>
          <w:rFonts w:asciiTheme="minorHAnsi" w:hAnsiTheme="minorHAnsi" w:cstheme="minorHAnsi"/>
          <w:iCs/>
          <w:lang w:eastAsia="en-ZA"/>
        </w:rPr>
        <w:t xml:space="preserve">FGD, </w:t>
      </w:r>
      <w:proofErr w:type="spellStart"/>
      <w:r w:rsidR="00E50D05" w:rsidRPr="00B63133">
        <w:rPr>
          <w:rFonts w:asciiTheme="minorHAnsi" w:hAnsiTheme="minorHAnsi" w:cstheme="minorHAnsi"/>
          <w:iCs/>
          <w:lang w:eastAsia="en-ZA"/>
        </w:rPr>
        <w:t>Kilimahewa</w:t>
      </w:r>
      <w:proofErr w:type="spellEnd"/>
      <w:r w:rsidR="00E50D05" w:rsidRPr="00B63133">
        <w:rPr>
          <w:rFonts w:asciiTheme="minorHAnsi" w:hAnsiTheme="minorHAnsi" w:cstheme="minorHAnsi"/>
          <w:iCs/>
          <w:lang w:eastAsia="en-ZA"/>
        </w:rPr>
        <w:t xml:space="preserve"> Group 2, </w:t>
      </w:r>
      <w:r w:rsidR="007656D1" w:rsidRPr="00B63133">
        <w:rPr>
          <w:rFonts w:asciiTheme="minorHAnsi" w:hAnsiTheme="minorHAnsi" w:cstheme="minorHAnsi"/>
          <w:iCs/>
          <w:lang w:eastAsia="en-ZA"/>
        </w:rPr>
        <w:t>Post-Intervention</w:t>
      </w:r>
      <w:r w:rsidR="00E50D05" w:rsidRPr="00B63133">
        <w:rPr>
          <w:rFonts w:asciiTheme="minorHAnsi" w:hAnsiTheme="minorHAnsi" w:cstheme="minorHAnsi"/>
          <w:iCs/>
          <w:lang w:eastAsia="en-ZA"/>
        </w:rPr>
        <w:t>, 10</w:t>
      </w:r>
      <w:r w:rsidR="00E12AF1" w:rsidRPr="00B63133">
        <w:rPr>
          <w:rFonts w:asciiTheme="minorHAnsi" w:hAnsiTheme="minorHAnsi" w:cstheme="minorHAnsi"/>
          <w:iCs/>
          <w:lang w:eastAsia="en-ZA"/>
        </w:rPr>
        <w:t>/11/15</w:t>
      </w:r>
      <w:r w:rsidR="00E6485F" w:rsidRPr="00B63133">
        <w:rPr>
          <w:rFonts w:asciiTheme="minorHAnsi" w:hAnsiTheme="minorHAnsi" w:cstheme="minorHAnsi"/>
          <w:iCs/>
          <w:lang w:eastAsia="en-ZA"/>
        </w:rPr>
        <w:t>)</w:t>
      </w:r>
    </w:p>
    <w:p w14:paraId="3E369B0B" w14:textId="77777777" w:rsidR="00986C9C" w:rsidRPr="00B63133" w:rsidRDefault="00986C9C" w:rsidP="008A5EBA">
      <w:pPr>
        <w:ind w:left="720"/>
        <w:contextualSpacing/>
        <w:jc w:val="both"/>
        <w:rPr>
          <w:rFonts w:asciiTheme="minorHAnsi" w:hAnsiTheme="minorHAnsi" w:cstheme="minorHAnsi"/>
          <w:lang w:eastAsia="en-ZA"/>
        </w:rPr>
      </w:pPr>
    </w:p>
    <w:p w14:paraId="578D4AD1" w14:textId="45E7EFAD" w:rsidR="00734946" w:rsidRPr="00B63133" w:rsidRDefault="00E6485F" w:rsidP="006C04DD">
      <w:pPr>
        <w:ind w:firstLine="720"/>
        <w:contextualSpacing/>
        <w:jc w:val="both"/>
        <w:rPr>
          <w:rFonts w:asciiTheme="minorHAnsi" w:hAnsiTheme="minorHAnsi" w:cstheme="minorHAnsi"/>
          <w:lang w:eastAsia="en-ZA"/>
        </w:rPr>
      </w:pPr>
      <w:r w:rsidRPr="00B63133">
        <w:rPr>
          <w:rFonts w:asciiTheme="minorHAnsi" w:hAnsiTheme="minorHAnsi" w:cstheme="minorHAnsi"/>
          <w:lang w:eastAsia="en-ZA"/>
        </w:rPr>
        <w:t xml:space="preserve">Women </w:t>
      </w:r>
      <w:r w:rsidR="00E240B3" w:rsidRPr="00B63133">
        <w:rPr>
          <w:rFonts w:asciiTheme="minorHAnsi" w:hAnsiTheme="minorHAnsi" w:cstheme="minorHAnsi"/>
          <w:lang w:eastAsia="en-ZA"/>
        </w:rPr>
        <w:t xml:space="preserve">also </w:t>
      </w:r>
      <w:r w:rsidR="002E30BB" w:rsidRPr="00B63133">
        <w:rPr>
          <w:rFonts w:asciiTheme="minorHAnsi" w:hAnsiTheme="minorHAnsi" w:cstheme="minorHAnsi"/>
          <w:lang w:eastAsia="en-ZA"/>
        </w:rPr>
        <w:t>described</w:t>
      </w:r>
      <w:r w:rsidRPr="00B63133">
        <w:rPr>
          <w:rFonts w:asciiTheme="minorHAnsi" w:hAnsiTheme="minorHAnsi" w:cstheme="minorHAnsi"/>
          <w:lang w:eastAsia="en-ZA"/>
        </w:rPr>
        <w:t xml:space="preserve"> revelation</w:t>
      </w:r>
      <w:r w:rsidR="002E30BB" w:rsidRPr="00B63133">
        <w:rPr>
          <w:rFonts w:asciiTheme="minorHAnsi" w:hAnsiTheme="minorHAnsi" w:cstheme="minorHAnsi"/>
          <w:lang w:eastAsia="en-ZA"/>
        </w:rPr>
        <w:t xml:space="preserve">s </w:t>
      </w:r>
      <w:r w:rsidR="00FC6656" w:rsidRPr="00B63133">
        <w:rPr>
          <w:rFonts w:asciiTheme="minorHAnsi" w:hAnsiTheme="minorHAnsi" w:cstheme="minorHAnsi"/>
          <w:lang w:eastAsia="en-ZA"/>
        </w:rPr>
        <w:t>about</w:t>
      </w:r>
      <w:r w:rsidR="002E30BB" w:rsidRPr="00B63133">
        <w:rPr>
          <w:rFonts w:asciiTheme="minorHAnsi" w:hAnsiTheme="minorHAnsi" w:cstheme="minorHAnsi"/>
          <w:lang w:eastAsia="en-ZA"/>
        </w:rPr>
        <w:t xml:space="preserve"> unequal power dynamics in</w:t>
      </w:r>
      <w:r w:rsidRPr="00B63133">
        <w:rPr>
          <w:rFonts w:asciiTheme="minorHAnsi" w:hAnsiTheme="minorHAnsi" w:cstheme="minorHAnsi"/>
          <w:lang w:eastAsia="en-ZA"/>
        </w:rPr>
        <w:t xml:space="preserve"> </w:t>
      </w:r>
      <w:r w:rsidR="00C85ED6" w:rsidRPr="00B63133">
        <w:rPr>
          <w:rFonts w:asciiTheme="minorHAnsi" w:hAnsiTheme="minorHAnsi" w:cstheme="minorHAnsi"/>
          <w:lang w:eastAsia="en-ZA"/>
        </w:rPr>
        <w:t>household negotiations</w:t>
      </w:r>
      <w:r w:rsidR="002E30BB" w:rsidRPr="00B63133">
        <w:rPr>
          <w:rFonts w:asciiTheme="minorHAnsi" w:hAnsiTheme="minorHAnsi" w:cstheme="minorHAnsi"/>
          <w:lang w:eastAsia="en-ZA"/>
        </w:rPr>
        <w:t>.</w:t>
      </w:r>
      <w:r w:rsidR="00C85ED6" w:rsidRPr="00B63133">
        <w:rPr>
          <w:rFonts w:asciiTheme="minorHAnsi" w:hAnsiTheme="minorHAnsi" w:cstheme="minorHAnsi"/>
          <w:lang w:eastAsia="en-ZA"/>
        </w:rPr>
        <w:t xml:space="preserve"> </w:t>
      </w:r>
      <w:r w:rsidR="002E30BB" w:rsidRPr="00B63133">
        <w:rPr>
          <w:rFonts w:asciiTheme="minorHAnsi" w:hAnsiTheme="minorHAnsi" w:cstheme="minorHAnsi"/>
          <w:lang w:eastAsia="en-ZA"/>
        </w:rPr>
        <w:t xml:space="preserve">For example, </w:t>
      </w:r>
      <w:r w:rsidR="00CC755B" w:rsidRPr="00B63133">
        <w:rPr>
          <w:rFonts w:asciiTheme="minorHAnsi" w:hAnsiTheme="minorHAnsi" w:cstheme="minorHAnsi"/>
          <w:lang w:eastAsia="en-ZA"/>
        </w:rPr>
        <w:t xml:space="preserve">they reported </w:t>
      </w:r>
      <w:r w:rsidR="002E30BB" w:rsidRPr="00B63133">
        <w:rPr>
          <w:rFonts w:asciiTheme="minorHAnsi" w:hAnsiTheme="minorHAnsi" w:cstheme="minorHAnsi"/>
          <w:lang w:eastAsia="en-ZA"/>
        </w:rPr>
        <w:t xml:space="preserve">that </w:t>
      </w:r>
      <w:r w:rsidR="00BB0A31" w:rsidRPr="00B63133">
        <w:rPr>
          <w:rFonts w:asciiTheme="minorHAnsi" w:hAnsiTheme="minorHAnsi" w:cstheme="minorHAnsi"/>
          <w:lang w:eastAsia="en-ZA"/>
        </w:rPr>
        <w:t>women’s</w:t>
      </w:r>
      <w:r w:rsidRPr="00B63133">
        <w:rPr>
          <w:rFonts w:asciiTheme="minorHAnsi" w:hAnsiTheme="minorHAnsi" w:cstheme="minorHAnsi"/>
          <w:lang w:eastAsia="en-ZA"/>
        </w:rPr>
        <w:t xml:space="preserve"> role in children’s </w:t>
      </w:r>
      <w:r w:rsidR="00C85ED6" w:rsidRPr="00B63133">
        <w:rPr>
          <w:rFonts w:asciiTheme="minorHAnsi" w:hAnsiTheme="minorHAnsi" w:cstheme="minorHAnsi"/>
          <w:lang w:eastAsia="en-ZA"/>
        </w:rPr>
        <w:t xml:space="preserve">education, food planning, or </w:t>
      </w:r>
      <w:r w:rsidRPr="00B63133">
        <w:rPr>
          <w:rFonts w:asciiTheme="minorHAnsi" w:hAnsiTheme="minorHAnsi" w:cstheme="minorHAnsi"/>
          <w:lang w:eastAsia="en-ZA"/>
        </w:rPr>
        <w:t xml:space="preserve">income-generation </w:t>
      </w:r>
      <w:r w:rsidR="002E30BB" w:rsidRPr="00B63133">
        <w:rPr>
          <w:rFonts w:asciiTheme="minorHAnsi" w:hAnsiTheme="minorHAnsi" w:cstheme="minorHAnsi"/>
          <w:lang w:eastAsia="en-ZA"/>
        </w:rPr>
        <w:t>i</w:t>
      </w:r>
      <w:r w:rsidRPr="00B63133">
        <w:rPr>
          <w:rFonts w:asciiTheme="minorHAnsi" w:hAnsiTheme="minorHAnsi" w:cstheme="minorHAnsi"/>
          <w:lang w:eastAsia="en-ZA"/>
        </w:rPr>
        <w:t xml:space="preserve">s rarely acknowledged. </w:t>
      </w:r>
      <w:r w:rsidR="00983631" w:rsidRPr="00B63133">
        <w:rPr>
          <w:rFonts w:asciiTheme="minorHAnsi" w:hAnsiTheme="minorHAnsi" w:cstheme="minorHAnsi"/>
          <w:lang w:eastAsia="en-ZA"/>
        </w:rPr>
        <w:t>One woman related how she was often made to feel</w:t>
      </w:r>
      <w:r w:rsidR="00355D7D" w:rsidRPr="00B63133">
        <w:rPr>
          <w:rFonts w:asciiTheme="minorHAnsi" w:hAnsiTheme="minorHAnsi" w:cstheme="minorHAnsi"/>
          <w:lang w:eastAsia="en-ZA"/>
        </w:rPr>
        <w:t xml:space="preserve"> insecure,</w:t>
      </w:r>
      <w:r w:rsidR="00983631" w:rsidRPr="00B63133">
        <w:rPr>
          <w:rFonts w:asciiTheme="minorHAnsi" w:hAnsiTheme="minorHAnsi" w:cstheme="minorHAnsi"/>
          <w:lang w:eastAsia="en-ZA"/>
        </w:rPr>
        <w:t xml:space="preserve"> and </w:t>
      </w:r>
      <w:r w:rsidR="002E30BB" w:rsidRPr="00B63133">
        <w:rPr>
          <w:rFonts w:asciiTheme="minorHAnsi" w:hAnsiTheme="minorHAnsi" w:cstheme="minorHAnsi"/>
          <w:lang w:eastAsia="en-ZA"/>
        </w:rPr>
        <w:t xml:space="preserve">that </w:t>
      </w:r>
      <w:r w:rsidR="00983631" w:rsidRPr="00B63133">
        <w:rPr>
          <w:rFonts w:asciiTheme="minorHAnsi" w:hAnsiTheme="minorHAnsi" w:cstheme="minorHAnsi"/>
          <w:lang w:eastAsia="en-ZA"/>
        </w:rPr>
        <w:t>her role as a parent was often undermined when her partner did not listen to her</w:t>
      </w:r>
      <w:r w:rsidR="00431AE6" w:rsidRPr="00B63133">
        <w:rPr>
          <w:rFonts w:asciiTheme="minorHAnsi" w:hAnsiTheme="minorHAnsi" w:cstheme="minorHAnsi"/>
          <w:lang w:eastAsia="en-ZA"/>
        </w:rPr>
        <w:t xml:space="preserve"> concerns</w:t>
      </w:r>
      <w:r w:rsidR="002E30BB" w:rsidRPr="00B63133">
        <w:rPr>
          <w:rFonts w:asciiTheme="minorHAnsi" w:hAnsiTheme="minorHAnsi" w:cstheme="minorHAnsi"/>
          <w:lang w:eastAsia="en-ZA"/>
        </w:rPr>
        <w:t>:</w:t>
      </w:r>
    </w:p>
    <w:p w14:paraId="41761F62" w14:textId="77777777" w:rsidR="006C04DD" w:rsidRPr="00B63133" w:rsidRDefault="006C04DD" w:rsidP="006C04DD">
      <w:pPr>
        <w:ind w:firstLine="720"/>
        <w:contextualSpacing/>
        <w:jc w:val="both"/>
        <w:rPr>
          <w:rFonts w:asciiTheme="minorHAnsi" w:hAnsiTheme="minorHAnsi" w:cstheme="minorHAnsi"/>
          <w:lang w:eastAsia="en-ZA"/>
        </w:rPr>
      </w:pPr>
    </w:p>
    <w:p w14:paraId="111D9551" w14:textId="4EC5A7A8" w:rsidR="00286AE9" w:rsidRPr="00B63133" w:rsidRDefault="000E6D72" w:rsidP="008A5EBA">
      <w:pPr>
        <w:pStyle w:val="Quote"/>
        <w:spacing w:line="240" w:lineRule="auto"/>
        <w:contextualSpacing/>
        <w:jc w:val="both"/>
        <w:rPr>
          <w:rFonts w:asciiTheme="minorHAnsi" w:hAnsiTheme="minorHAnsi" w:cstheme="minorHAnsi"/>
          <w:noProof w:val="0"/>
        </w:rPr>
      </w:pPr>
      <w:r w:rsidRPr="00B63133">
        <w:rPr>
          <w:rFonts w:asciiTheme="minorHAnsi" w:hAnsiTheme="minorHAnsi" w:cstheme="minorHAnsi"/>
          <w:i w:val="0"/>
          <w:iCs w:val="0"/>
          <w:noProof w:val="0"/>
          <w:color w:val="auto"/>
        </w:rPr>
        <w:t>Then when you get in, he doesn’t have any time with you</w:t>
      </w:r>
      <w:r w:rsidR="000E57D6" w:rsidRPr="00B63133">
        <w:rPr>
          <w:rFonts w:asciiTheme="minorHAnsi" w:hAnsiTheme="minorHAnsi" w:cstheme="minorHAnsi"/>
          <w:i w:val="0"/>
          <w:iCs w:val="0"/>
          <w:noProof w:val="0"/>
          <w:color w:val="auto"/>
        </w:rPr>
        <w:t>…</w:t>
      </w:r>
      <w:r w:rsidRPr="00B63133">
        <w:rPr>
          <w:rFonts w:asciiTheme="minorHAnsi" w:hAnsiTheme="minorHAnsi" w:cstheme="minorHAnsi"/>
          <w:i w:val="0"/>
          <w:iCs w:val="0"/>
          <w:noProof w:val="0"/>
          <w:color w:val="auto"/>
        </w:rPr>
        <w:t xml:space="preserve"> </w:t>
      </w:r>
      <w:r w:rsidR="00FE090B" w:rsidRPr="00B63133">
        <w:rPr>
          <w:rFonts w:asciiTheme="minorHAnsi" w:hAnsiTheme="minorHAnsi" w:cstheme="minorHAnsi"/>
          <w:i w:val="0"/>
          <w:iCs w:val="0"/>
          <w:noProof w:val="0"/>
          <w:color w:val="auto"/>
        </w:rPr>
        <w:t>You</w:t>
      </w:r>
      <w:r w:rsidR="00723863" w:rsidRPr="00B63133">
        <w:rPr>
          <w:rFonts w:asciiTheme="minorHAnsi" w:hAnsiTheme="minorHAnsi" w:cstheme="minorHAnsi"/>
          <w:i w:val="0"/>
          <w:iCs w:val="0"/>
          <w:noProof w:val="0"/>
          <w:color w:val="auto"/>
        </w:rPr>
        <w:t xml:space="preserve"> think</w:t>
      </w:r>
      <w:r w:rsidRPr="00B63133">
        <w:rPr>
          <w:rFonts w:asciiTheme="minorHAnsi" w:hAnsiTheme="minorHAnsi" w:cstheme="minorHAnsi"/>
          <w:i w:val="0"/>
          <w:iCs w:val="0"/>
          <w:noProof w:val="0"/>
          <w:color w:val="auto"/>
        </w:rPr>
        <w:t xml:space="preserve"> that when he </w:t>
      </w:r>
      <w:proofErr w:type="gramStart"/>
      <w:r w:rsidRPr="00B63133">
        <w:rPr>
          <w:rFonts w:asciiTheme="minorHAnsi" w:hAnsiTheme="minorHAnsi" w:cstheme="minorHAnsi"/>
          <w:i w:val="0"/>
          <w:iCs w:val="0"/>
          <w:noProof w:val="0"/>
          <w:color w:val="auto"/>
        </w:rPr>
        <w:t>comes</w:t>
      </w:r>
      <w:proofErr w:type="gramEnd"/>
      <w:r w:rsidRPr="00B63133">
        <w:rPr>
          <w:rFonts w:asciiTheme="minorHAnsi" w:hAnsiTheme="minorHAnsi" w:cstheme="minorHAnsi"/>
          <w:i w:val="0"/>
          <w:iCs w:val="0"/>
          <w:noProof w:val="0"/>
          <w:color w:val="auto"/>
        </w:rPr>
        <w:t xml:space="preserve"> we will discuss some</w:t>
      </w:r>
      <w:r w:rsidR="00ED0027" w:rsidRPr="00B63133">
        <w:rPr>
          <w:rFonts w:asciiTheme="minorHAnsi" w:hAnsiTheme="minorHAnsi" w:cstheme="minorHAnsi"/>
          <w:i w:val="0"/>
          <w:iCs w:val="0"/>
          <w:noProof w:val="0"/>
          <w:color w:val="auto"/>
        </w:rPr>
        <w:t xml:space="preserve"> </w:t>
      </w:r>
      <w:r w:rsidRPr="00B63133">
        <w:rPr>
          <w:rFonts w:asciiTheme="minorHAnsi" w:hAnsiTheme="minorHAnsi" w:cstheme="minorHAnsi"/>
          <w:i w:val="0"/>
          <w:iCs w:val="0"/>
          <w:noProof w:val="0"/>
          <w:color w:val="auto"/>
        </w:rPr>
        <w:t>things</w:t>
      </w:r>
      <w:r w:rsidR="00ED0027" w:rsidRPr="00B63133">
        <w:rPr>
          <w:rFonts w:asciiTheme="minorHAnsi" w:hAnsiTheme="minorHAnsi" w:cstheme="minorHAnsi"/>
          <w:i w:val="0"/>
          <w:iCs w:val="0"/>
          <w:noProof w:val="0"/>
          <w:color w:val="auto"/>
        </w:rPr>
        <w:t xml:space="preserve">… </w:t>
      </w:r>
      <w:r w:rsidRPr="00B63133">
        <w:rPr>
          <w:rFonts w:asciiTheme="minorHAnsi" w:hAnsiTheme="minorHAnsi" w:cstheme="minorHAnsi"/>
          <w:i w:val="0"/>
          <w:iCs w:val="0"/>
          <w:noProof w:val="0"/>
          <w:color w:val="auto"/>
        </w:rPr>
        <w:t>but you find that your fellow has no time with you</w:t>
      </w:r>
      <w:r w:rsidR="00723863" w:rsidRPr="00B63133">
        <w:rPr>
          <w:rFonts w:asciiTheme="minorHAnsi" w:hAnsiTheme="minorHAnsi" w:cstheme="minorHAnsi"/>
          <w:i w:val="0"/>
          <w:iCs w:val="0"/>
          <w:noProof w:val="0"/>
          <w:color w:val="auto"/>
        </w:rPr>
        <w:t>. Y</w:t>
      </w:r>
      <w:r w:rsidRPr="00B63133">
        <w:rPr>
          <w:rFonts w:asciiTheme="minorHAnsi" w:hAnsiTheme="minorHAnsi" w:cstheme="minorHAnsi"/>
          <w:i w:val="0"/>
          <w:iCs w:val="0"/>
          <w:noProof w:val="0"/>
          <w:color w:val="auto"/>
        </w:rPr>
        <w:t>ou feel hurt in your heart.</w:t>
      </w:r>
      <w:r w:rsidR="00F6441B" w:rsidRPr="00B63133">
        <w:rPr>
          <w:rFonts w:asciiTheme="minorHAnsi" w:hAnsiTheme="minorHAnsi" w:cstheme="minorHAnsi"/>
          <w:i w:val="0"/>
          <w:iCs w:val="0"/>
          <w:noProof w:val="0"/>
          <w:color w:val="auto"/>
        </w:rPr>
        <w:t xml:space="preserve"> </w:t>
      </w:r>
      <w:r w:rsidR="00983631" w:rsidRPr="00B63133">
        <w:rPr>
          <w:rFonts w:asciiTheme="minorHAnsi" w:hAnsiTheme="minorHAnsi" w:cstheme="minorHAnsi"/>
          <w:i w:val="0"/>
          <w:iCs w:val="0"/>
          <w:noProof w:val="0"/>
          <w:color w:val="auto"/>
        </w:rPr>
        <w:t>(</w:t>
      </w:r>
      <w:r w:rsidR="009608C3" w:rsidRPr="00B63133">
        <w:rPr>
          <w:rFonts w:asciiTheme="minorHAnsi" w:hAnsiTheme="minorHAnsi" w:cstheme="minorHAnsi"/>
          <w:i w:val="0"/>
          <w:iCs w:val="0"/>
          <w:noProof w:val="0"/>
          <w:color w:val="auto"/>
        </w:rPr>
        <w:t>IDI, 43</w:t>
      </w:r>
      <w:r w:rsidR="00E12AF1" w:rsidRPr="00B63133">
        <w:rPr>
          <w:rFonts w:asciiTheme="minorHAnsi" w:hAnsiTheme="minorHAnsi" w:cstheme="minorHAnsi"/>
          <w:i w:val="0"/>
          <w:iCs w:val="0"/>
          <w:noProof w:val="0"/>
          <w:color w:val="auto"/>
        </w:rPr>
        <w:t>yrs</w:t>
      </w:r>
      <w:r w:rsidR="009608C3" w:rsidRPr="00B63133">
        <w:rPr>
          <w:rFonts w:asciiTheme="minorHAnsi" w:hAnsiTheme="minorHAnsi" w:cstheme="minorHAnsi"/>
          <w:i w:val="0"/>
          <w:iCs w:val="0"/>
          <w:noProof w:val="0"/>
          <w:color w:val="auto"/>
        </w:rPr>
        <w:t xml:space="preserve">, </w:t>
      </w:r>
      <w:proofErr w:type="spellStart"/>
      <w:r w:rsidR="009608C3" w:rsidRPr="00B63133">
        <w:rPr>
          <w:rFonts w:asciiTheme="minorHAnsi" w:hAnsiTheme="minorHAnsi" w:cstheme="minorHAnsi"/>
          <w:i w:val="0"/>
          <w:iCs w:val="0"/>
          <w:noProof w:val="0"/>
          <w:color w:val="auto"/>
        </w:rPr>
        <w:t>Nyakato</w:t>
      </w:r>
      <w:proofErr w:type="spellEnd"/>
      <w:r w:rsidR="009608C3" w:rsidRPr="00B63133">
        <w:rPr>
          <w:rFonts w:asciiTheme="minorHAnsi" w:hAnsiTheme="minorHAnsi" w:cstheme="minorHAnsi"/>
          <w:i w:val="0"/>
          <w:iCs w:val="0"/>
          <w:noProof w:val="0"/>
          <w:color w:val="auto"/>
        </w:rPr>
        <w:t>,</w:t>
      </w:r>
      <w:r w:rsidR="00E77D17" w:rsidRPr="00B63133">
        <w:rPr>
          <w:rFonts w:asciiTheme="minorHAnsi" w:hAnsiTheme="minorHAnsi" w:cstheme="minorHAnsi"/>
          <w:i w:val="0"/>
          <w:iCs w:val="0"/>
          <w:noProof w:val="0"/>
          <w:color w:val="auto"/>
        </w:rPr>
        <w:t xml:space="preserve"> </w:t>
      </w:r>
      <w:r w:rsidR="007656D1" w:rsidRPr="00B63133">
        <w:rPr>
          <w:rFonts w:asciiTheme="minorHAnsi" w:hAnsiTheme="minorHAnsi" w:cstheme="minorHAnsi"/>
          <w:i w:val="0"/>
          <w:iCs w:val="0"/>
          <w:noProof w:val="0"/>
          <w:color w:val="auto"/>
        </w:rPr>
        <w:t>Post-Intervention</w:t>
      </w:r>
      <w:r w:rsidR="00E77D17" w:rsidRPr="00B63133">
        <w:rPr>
          <w:rFonts w:asciiTheme="minorHAnsi" w:hAnsiTheme="minorHAnsi" w:cstheme="minorHAnsi"/>
          <w:i w:val="0"/>
          <w:iCs w:val="0"/>
          <w:noProof w:val="0"/>
          <w:color w:val="auto"/>
        </w:rPr>
        <w:t>,</w:t>
      </w:r>
      <w:r w:rsidR="009608C3" w:rsidRPr="00B63133">
        <w:rPr>
          <w:rFonts w:asciiTheme="minorHAnsi" w:hAnsiTheme="minorHAnsi" w:cstheme="minorHAnsi"/>
          <w:i w:val="0"/>
          <w:iCs w:val="0"/>
          <w:noProof w:val="0"/>
          <w:color w:val="auto"/>
        </w:rPr>
        <w:t xml:space="preserve"> 7</w:t>
      </w:r>
      <w:r w:rsidR="00E12AF1" w:rsidRPr="00B63133">
        <w:rPr>
          <w:rFonts w:asciiTheme="minorHAnsi" w:hAnsiTheme="minorHAnsi" w:cstheme="minorHAnsi"/>
          <w:i w:val="0"/>
          <w:iCs w:val="0"/>
          <w:noProof w:val="0"/>
          <w:color w:val="auto"/>
        </w:rPr>
        <w:t>/9/15</w:t>
      </w:r>
      <w:r w:rsidR="00983631" w:rsidRPr="00B63133">
        <w:rPr>
          <w:rFonts w:asciiTheme="minorHAnsi" w:hAnsiTheme="minorHAnsi" w:cstheme="minorHAnsi"/>
          <w:i w:val="0"/>
          <w:iCs w:val="0"/>
          <w:noProof w:val="0"/>
          <w:color w:val="auto"/>
        </w:rPr>
        <w:t>)</w:t>
      </w:r>
    </w:p>
    <w:p w14:paraId="2EA5AB46" w14:textId="77777777" w:rsidR="00F6441B" w:rsidRPr="00B63133" w:rsidRDefault="00F6441B" w:rsidP="008A5EBA">
      <w:pPr>
        <w:contextualSpacing/>
        <w:jc w:val="both"/>
        <w:rPr>
          <w:rFonts w:asciiTheme="minorHAnsi" w:hAnsiTheme="minorHAnsi" w:cstheme="minorHAnsi"/>
          <w:lang w:eastAsia="en-ZA"/>
        </w:rPr>
      </w:pPr>
    </w:p>
    <w:p w14:paraId="0AE4C4BA" w14:textId="7AFCC213" w:rsidR="00AE7497" w:rsidRPr="00B63133" w:rsidRDefault="00604FBD" w:rsidP="008A5EBA">
      <w:pPr>
        <w:contextualSpacing/>
        <w:jc w:val="both"/>
        <w:rPr>
          <w:rFonts w:asciiTheme="minorHAnsi" w:hAnsiTheme="minorHAnsi" w:cstheme="minorHAnsi"/>
          <w:b/>
          <w:bCs/>
          <w:i/>
          <w:iCs/>
          <w:lang w:eastAsia="en-ZA"/>
        </w:rPr>
      </w:pPr>
      <w:proofErr w:type="spellStart"/>
      <w:r w:rsidRPr="00B63133">
        <w:rPr>
          <w:rFonts w:asciiTheme="minorHAnsi" w:hAnsiTheme="minorHAnsi" w:cstheme="minorHAnsi"/>
          <w:b/>
          <w:bCs/>
          <w:i/>
          <w:iCs/>
          <w:lang w:eastAsia="en-ZA"/>
        </w:rPr>
        <w:t>K</w:t>
      </w:r>
      <w:r w:rsidR="00752D06" w:rsidRPr="00B63133">
        <w:rPr>
          <w:rFonts w:asciiTheme="minorHAnsi" w:hAnsiTheme="minorHAnsi" w:cstheme="minorHAnsi"/>
          <w:b/>
          <w:bCs/>
          <w:i/>
          <w:iCs/>
          <w:lang w:eastAsia="en-ZA"/>
        </w:rPr>
        <w:t>ujibadilish</w:t>
      </w:r>
      <w:r w:rsidRPr="00B63133">
        <w:rPr>
          <w:rFonts w:asciiTheme="minorHAnsi" w:hAnsiTheme="minorHAnsi" w:cstheme="minorHAnsi"/>
          <w:b/>
          <w:bCs/>
          <w:i/>
          <w:iCs/>
          <w:lang w:eastAsia="en-ZA"/>
        </w:rPr>
        <w:t>a</w:t>
      </w:r>
      <w:proofErr w:type="spellEnd"/>
      <w:r w:rsidRPr="00B63133">
        <w:rPr>
          <w:rFonts w:asciiTheme="minorHAnsi" w:hAnsiTheme="minorHAnsi" w:cstheme="minorHAnsi"/>
          <w:b/>
          <w:bCs/>
          <w:i/>
          <w:iCs/>
          <w:lang w:eastAsia="en-ZA"/>
        </w:rPr>
        <w:t xml:space="preserve"> </w:t>
      </w:r>
      <w:r w:rsidR="00F4497A" w:rsidRPr="00B63133">
        <w:rPr>
          <w:rFonts w:asciiTheme="minorHAnsi" w:hAnsiTheme="minorHAnsi" w:cstheme="minorHAnsi"/>
          <w:b/>
          <w:bCs/>
          <w:i/>
          <w:iCs/>
          <w:lang w:eastAsia="en-ZA"/>
        </w:rPr>
        <w:t>–</w:t>
      </w:r>
      <w:r w:rsidRPr="00B63133">
        <w:rPr>
          <w:rFonts w:asciiTheme="minorHAnsi" w:hAnsiTheme="minorHAnsi" w:cstheme="minorHAnsi"/>
          <w:b/>
          <w:bCs/>
          <w:i/>
          <w:iCs/>
          <w:lang w:eastAsia="en-ZA"/>
        </w:rPr>
        <w:t xml:space="preserve"> </w:t>
      </w:r>
      <w:r w:rsidR="0003376F" w:rsidRPr="00B63133">
        <w:rPr>
          <w:rFonts w:asciiTheme="minorHAnsi" w:hAnsiTheme="minorHAnsi" w:cstheme="minorHAnsi"/>
          <w:b/>
          <w:bCs/>
          <w:i/>
          <w:iCs/>
          <w:lang w:eastAsia="en-ZA"/>
        </w:rPr>
        <w:t>Engendering Change</w:t>
      </w:r>
      <w:r w:rsidR="00752D06" w:rsidRPr="00B63133">
        <w:rPr>
          <w:rFonts w:asciiTheme="minorHAnsi" w:hAnsiTheme="minorHAnsi" w:cstheme="minorHAnsi"/>
          <w:b/>
          <w:bCs/>
          <w:i/>
          <w:iCs/>
          <w:lang w:eastAsia="en-ZA"/>
        </w:rPr>
        <w:t xml:space="preserve"> for Themselves</w:t>
      </w:r>
    </w:p>
    <w:p w14:paraId="6750C68A" w14:textId="77777777" w:rsidR="00752D06" w:rsidRPr="00B63133" w:rsidRDefault="00752D06" w:rsidP="008A5EBA">
      <w:pPr>
        <w:contextualSpacing/>
        <w:jc w:val="both"/>
        <w:rPr>
          <w:rFonts w:asciiTheme="minorHAnsi" w:hAnsiTheme="minorHAnsi" w:cstheme="minorHAnsi"/>
          <w:b/>
          <w:bCs/>
          <w:lang w:eastAsia="en-ZA"/>
        </w:rPr>
      </w:pPr>
    </w:p>
    <w:p w14:paraId="233ACE74" w14:textId="3F092203" w:rsidR="00170CC6" w:rsidRPr="00B63133" w:rsidRDefault="00556F10" w:rsidP="008A5EBA">
      <w:pPr>
        <w:pStyle w:val="Heading4"/>
        <w:spacing w:after="0" w:line="240" w:lineRule="auto"/>
        <w:contextualSpacing/>
        <w:jc w:val="both"/>
        <w:rPr>
          <w:rFonts w:asciiTheme="minorHAnsi" w:hAnsiTheme="minorHAnsi" w:cstheme="minorHAnsi"/>
          <w:i/>
          <w:iCs/>
          <w:u w:val="none"/>
          <w:lang w:val="en-GB"/>
        </w:rPr>
      </w:pPr>
      <w:r w:rsidRPr="00B63133">
        <w:rPr>
          <w:rFonts w:asciiTheme="minorHAnsi" w:hAnsiTheme="minorHAnsi" w:cstheme="minorHAnsi"/>
          <w:i/>
          <w:iCs/>
          <w:u w:val="none"/>
          <w:lang w:val="en-GB"/>
        </w:rPr>
        <w:t>Gaining Confidence</w:t>
      </w:r>
      <w:r w:rsidR="000D7D0A" w:rsidRPr="00B63133">
        <w:rPr>
          <w:rFonts w:asciiTheme="minorHAnsi" w:hAnsiTheme="minorHAnsi" w:cstheme="minorHAnsi"/>
          <w:i/>
          <w:iCs/>
          <w:u w:val="none"/>
          <w:lang w:val="en-GB"/>
        </w:rPr>
        <w:t xml:space="preserve"> (</w:t>
      </w:r>
      <w:proofErr w:type="spellStart"/>
      <w:r w:rsidR="000D7D0A" w:rsidRPr="00B63133">
        <w:rPr>
          <w:rFonts w:asciiTheme="minorHAnsi" w:hAnsiTheme="minorHAnsi" w:cstheme="minorHAnsi"/>
          <w:i/>
          <w:iCs/>
          <w:u w:val="none"/>
          <w:lang w:val="en-GB"/>
        </w:rPr>
        <w:t>Kujiamini</w:t>
      </w:r>
      <w:proofErr w:type="spellEnd"/>
      <w:r w:rsidR="000D7D0A" w:rsidRPr="00B63133">
        <w:rPr>
          <w:rFonts w:asciiTheme="minorHAnsi" w:hAnsiTheme="minorHAnsi" w:cstheme="minorHAnsi"/>
          <w:i/>
          <w:iCs/>
          <w:u w:val="none"/>
          <w:lang w:val="en-GB"/>
        </w:rPr>
        <w:t>)</w:t>
      </w:r>
      <w:r w:rsidRPr="00B63133">
        <w:rPr>
          <w:rFonts w:asciiTheme="minorHAnsi" w:hAnsiTheme="minorHAnsi" w:cstheme="minorHAnsi"/>
          <w:i/>
          <w:iCs/>
          <w:u w:val="none"/>
          <w:lang w:val="en-GB"/>
        </w:rPr>
        <w:t xml:space="preserve"> </w:t>
      </w:r>
    </w:p>
    <w:p w14:paraId="5C6AA8CD" w14:textId="77777777" w:rsidR="00335C55" w:rsidRPr="00B63133" w:rsidRDefault="00335C55" w:rsidP="00335C55"/>
    <w:p w14:paraId="05D28BED" w14:textId="7FD0260B" w:rsidR="00716210" w:rsidRPr="00B63133" w:rsidRDefault="00EA5E2E" w:rsidP="008A5EBA">
      <w:pPr>
        <w:contextualSpacing/>
        <w:jc w:val="both"/>
        <w:rPr>
          <w:rFonts w:asciiTheme="minorHAnsi" w:hAnsiTheme="minorHAnsi" w:cstheme="minorHAnsi"/>
          <w:lang w:eastAsia="en-ZA"/>
        </w:rPr>
      </w:pPr>
      <w:r w:rsidRPr="00B63133">
        <w:rPr>
          <w:rFonts w:asciiTheme="minorHAnsi" w:hAnsiTheme="minorHAnsi" w:cstheme="minorHAnsi"/>
        </w:rPr>
        <w:t xml:space="preserve">In addition to gaining </w:t>
      </w:r>
      <w:r w:rsidR="007D560E" w:rsidRPr="00B63133">
        <w:rPr>
          <w:rFonts w:asciiTheme="minorHAnsi" w:hAnsiTheme="minorHAnsi" w:cstheme="minorHAnsi"/>
        </w:rPr>
        <w:t xml:space="preserve">new </w:t>
      </w:r>
      <w:r w:rsidRPr="00B63133">
        <w:rPr>
          <w:rFonts w:asciiTheme="minorHAnsi" w:hAnsiTheme="minorHAnsi" w:cstheme="minorHAnsi"/>
        </w:rPr>
        <w:t xml:space="preserve">knowledge, </w:t>
      </w:r>
      <w:r w:rsidR="00556F10" w:rsidRPr="00B63133">
        <w:rPr>
          <w:rFonts w:asciiTheme="minorHAnsi" w:hAnsiTheme="minorHAnsi" w:cstheme="minorHAnsi"/>
        </w:rPr>
        <w:t xml:space="preserve">skills development such as </w:t>
      </w:r>
      <w:r w:rsidR="007D560E" w:rsidRPr="00B63133">
        <w:rPr>
          <w:rFonts w:asciiTheme="minorHAnsi" w:hAnsiTheme="minorHAnsi" w:cstheme="minorHAnsi"/>
        </w:rPr>
        <w:t xml:space="preserve">effective </w:t>
      </w:r>
      <w:r w:rsidR="00556F10" w:rsidRPr="00B63133">
        <w:rPr>
          <w:rFonts w:asciiTheme="minorHAnsi" w:hAnsiTheme="minorHAnsi" w:cstheme="minorHAnsi"/>
        </w:rPr>
        <w:t xml:space="preserve">communication in relationships, </w:t>
      </w:r>
      <w:r w:rsidR="007D560E" w:rsidRPr="00B63133">
        <w:rPr>
          <w:rFonts w:asciiTheme="minorHAnsi" w:hAnsiTheme="minorHAnsi" w:cstheme="minorHAnsi"/>
        </w:rPr>
        <w:t xml:space="preserve">helped </w:t>
      </w:r>
      <w:r w:rsidR="00556F10" w:rsidRPr="00B63133">
        <w:rPr>
          <w:rFonts w:asciiTheme="minorHAnsi" w:hAnsiTheme="minorHAnsi" w:cstheme="minorHAnsi"/>
        </w:rPr>
        <w:t>buil</w:t>
      </w:r>
      <w:r w:rsidR="007D560E" w:rsidRPr="00B63133">
        <w:rPr>
          <w:rFonts w:asciiTheme="minorHAnsi" w:hAnsiTheme="minorHAnsi" w:cstheme="minorHAnsi"/>
        </w:rPr>
        <w:t>d</w:t>
      </w:r>
      <w:r w:rsidR="00556F10" w:rsidRPr="00B63133">
        <w:rPr>
          <w:rFonts w:asciiTheme="minorHAnsi" w:hAnsiTheme="minorHAnsi" w:cstheme="minorHAnsi"/>
        </w:rPr>
        <w:t xml:space="preserve"> women’s confidence to challenge norms of male authority. One woman commented</w:t>
      </w:r>
      <w:r w:rsidR="007D560E" w:rsidRPr="00B63133">
        <w:rPr>
          <w:rFonts w:asciiTheme="minorHAnsi" w:hAnsiTheme="minorHAnsi" w:cstheme="minorHAnsi"/>
        </w:rPr>
        <w:t>:</w:t>
      </w:r>
      <w:r w:rsidR="00556F10" w:rsidRPr="00B63133">
        <w:rPr>
          <w:rFonts w:asciiTheme="minorHAnsi" w:hAnsiTheme="minorHAnsi" w:cstheme="minorHAnsi"/>
        </w:rPr>
        <w:t xml:space="preserve"> </w:t>
      </w:r>
      <w:r w:rsidR="007D001C" w:rsidRPr="00B63133">
        <w:rPr>
          <w:rFonts w:asciiTheme="minorHAnsi" w:hAnsiTheme="minorHAnsi" w:cstheme="minorHAnsi"/>
        </w:rPr>
        <w:t>‘</w:t>
      </w:r>
      <w:r w:rsidR="00556F10" w:rsidRPr="00B63133">
        <w:rPr>
          <w:rFonts w:asciiTheme="minorHAnsi" w:hAnsiTheme="minorHAnsi" w:cstheme="minorHAnsi"/>
        </w:rPr>
        <w:t xml:space="preserve">I have been taught to communicate with confidence, </w:t>
      </w:r>
      <w:r w:rsidR="007D001C" w:rsidRPr="00B63133">
        <w:rPr>
          <w:rFonts w:asciiTheme="minorHAnsi" w:hAnsiTheme="minorHAnsi" w:cstheme="minorHAnsi"/>
        </w:rPr>
        <w:t xml:space="preserve">perhaps </w:t>
      </w:r>
      <w:r w:rsidR="00556F10" w:rsidRPr="00B63133">
        <w:rPr>
          <w:rFonts w:asciiTheme="minorHAnsi" w:hAnsiTheme="minorHAnsi" w:cstheme="minorHAnsi"/>
        </w:rPr>
        <w:t>to protect the boundaries</w:t>
      </w:r>
      <w:r w:rsidR="007D001C" w:rsidRPr="00B63133">
        <w:rPr>
          <w:rFonts w:asciiTheme="minorHAnsi" w:hAnsiTheme="minorHAnsi" w:cstheme="minorHAnsi"/>
        </w:rPr>
        <w:t>’</w:t>
      </w:r>
      <w:r w:rsidR="00556F10" w:rsidRPr="00B63133">
        <w:rPr>
          <w:rFonts w:asciiTheme="minorHAnsi" w:hAnsiTheme="minorHAnsi" w:cstheme="minorHAnsi"/>
        </w:rPr>
        <w:t xml:space="preserve"> (</w:t>
      </w:r>
      <w:r w:rsidR="00FC7FDB" w:rsidRPr="00B63133">
        <w:rPr>
          <w:rFonts w:asciiTheme="minorHAnsi" w:hAnsiTheme="minorHAnsi" w:cstheme="minorHAnsi"/>
        </w:rPr>
        <w:t xml:space="preserve">FGD, </w:t>
      </w:r>
      <w:proofErr w:type="spellStart"/>
      <w:r w:rsidR="00FC7FDB" w:rsidRPr="00B63133">
        <w:rPr>
          <w:rFonts w:asciiTheme="minorHAnsi" w:hAnsiTheme="minorHAnsi" w:cstheme="minorHAnsi"/>
        </w:rPr>
        <w:t>Kirumba</w:t>
      </w:r>
      <w:proofErr w:type="spellEnd"/>
      <w:r w:rsidR="00FC44BA" w:rsidRPr="00B63133">
        <w:rPr>
          <w:rFonts w:asciiTheme="minorHAnsi" w:hAnsiTheme="minorHAnsi" w:cstheme="minorHAnsi"/>
        </w:rPr>
        <w:t xml:space="preserve"> </w:t>
      </w:r>
      <w:r w:rsidR="00FC7FDB" w:rsidRPr="00B63133">
        <w:rPr>
          <w:rFonts w:asciiTheme="minorHAnsi" w:hAnsiTheme="minorHAnsi" w:cstheme="minorHAnsi"/>
        </w:rPr>
        <w:t xml:space="preserve">Group 3, </w:t>
      </w:r>
      <w:r w:rsidR="007656D1" w:rsidRPr="00B63133">
        <w:rPr>
          <w:rFonts w:asciiTheme="minorHAnsi" w:hAnsiTheme="minorHAnsi" w:cstheme="minorHAnsi"/>
        </w:rPr>
        <w:t>Post-Intervention</w:t>
      </w:r>
      <w:r w:rsidR="00FC7FDB" w:rsidRPr="00B63133">
        <w:rPr>
          <w:rFonts w:asciiTheme="minorHAnsi" w:hAnsiTheme="minorHAnsi" w:cstheme="minorHAnsi"/>
        </w:rPr>
        <w:t xml:space="preserve">, </w:t>
      </w:r>
      <w:r w:rsidR="00B4037A" w:rsidRPr="00B63133">
        <w:rPr>
          <w:rFonts w:asciiTheme="minorHAnsi" w:hAnsiTheme="minorHAnsi" w:cstheme="minorHAnsi"/>
        </w:rPr>
        <w:t>11/11/</w:t>
      </w:r>
      <w:r w:rsidR="00FC7FDB" w:rsidRPr="00B63133">
        <w:rPr>
          <w:rFonts w:asciiTheme="minorHAnsi" w:hAnsiTheme="minorHAnsi" w:cstheme="minorHAnsi"/>
        </w:rPr>
        <w:t>2015</w:t>
      </w:r>
      <w:r w:rsidR="00556F10" w:rsidRPr="00B63133">
        <w:rPr>
          <w:rFonts w:asciiTheme="minorHAnsi" w:hAnsiTheme="minorHAnsi" w:cstheme="minorHAnsi"/>
        </w:rPr>
        <w:t xml:space="preserve">). </w:t>
      </w:r>
      <w:r w:rsidR="00E41980" w:rsidRPr="00B63133">
        <w:rPr>
          <w:rFonts w:asciiTheme="minorHAnsi" w:hAnsiTheme="minorHAnsi" w:cstheme="minorHAnsi"/>
        </w:rPr>
        <w:t>More specifically,</w:t>
      </w:r>
      <w:r w:rsidR="00217B47" w:rsidRPr="00B63133">
        <w:rPr>
          <w:rFonts w:asciiTheme="minorHAnsi" w:hAnsiTheme="minorHAnsi" w:cstheme="minorHAnsi"/>
        </w:rPr>
        <w:t xml:space="preserve"> </w:t>
      </w:r>
      <w:r w:rsidR="00ED0027" w:rsidRPr="00B63133">
        <w:rPr>
          <w:rFonts w:asciiTheme="minorHAnsi" w:hAnsiTheme="minorHAnsi" w:cstheme="minorHAnsi"/>
        </w:rPr>
        <w:t xml:space="preserve">the </w:t>
      </w:r>
      <w:r w:rsidR="000D7D0A" w:rsidRPr="00B63133">
        <w:rPr>
          <w:rFonts w:asciiTheme="minorHAnsi" w:hAnsiTheme="minorHAnsi" w:cstheme="minorHAnsi"/>
        </w:rPr>
        <w:t xml:space="preserve">gender </w:t>
      </w:r>
      <w:r w:rsidR="00217B47" w:rsidRPr="00B63133">
        <w:rPr>
          <w:rFonts w:asciiTheme="minorHAnsi" w:hAnsiTheme="minorHAnsi" w:cstheme="minorHAnsi"/>
        </w:rPr>
        <w:t xml:space="preserve">training strengthened two </w:t>
      </w:r>
      <w:r w:rsidR="00604FBD" w:rsidRPr="00B63133">
        <w:rPr>
          <w:rFonts w:asciiTheme="minorHAnsi" w:hAnsiTheme="minorHAnsi" w:cstheme="minorHAnsi"/>
        </w:rPr>
        <w:t>aspects of women</w:t>
      </w:r>
      <w:r w:rsidR="00ED0027" w:rsidRPr="00B63133">
        <w:rPr>
          <w:rFonts w:asciiTheme="minorHAnsi" w:hAnsiTheme="minorHAnsi" w:cstheme="minorHAnsi"/>
        </w:rPr>
        <w:t>’s</w:t>
      </w:r>
      <w:r w:rsidR="00604FBD" w:rsidRPr="00B63133">
        <w:rPr>
          <w:rFonts w:asciiTheme="minorHAnsi" w:hAnsiTheme="minorHAnsi" w:cstheme="minorHAnsi"/>
        </w:rPr>
        <w:t xml:space="preserve"> understanding of </w:t>
      </w:r>
      <w:r w:rsidR="00217B47" w:rsidRPr="00B63133">
        <w:rPr>
          <w:rFonts w:asciiTheme="minorHAnsi" w:hAnsiTheme="minorHAnsi" w:cstheme="minorHAnsi"/>
        </w:rPr>
        <w:t xml:space="preserve">their experiences: </w:t>
      </w:r>
      <w:r w:rsidR="00E41980" w:rsidRPr="00B63133">
        <w:rPr>
          <w:rFonts w:asciiTheme="minorHAnsi" w:hAnsiTheme="minorHAnsi" w:cstheme="minorHAnsi"/>
        </w:rPr>
        <w:t xml:space="preserve">first, </w:t>
      </w:r>
      <w:r w:rsidR="00217B47" w:rsidRPr="00B63133">
        <w:rPr>
          <w:rFonts w:asciiTheme="minorHAnsi" w:hAnsiTheme="minorHAnsi" w:cstheme="minorHAnsi"/>
        </w:rPr>
        <w:t>their conviction that oppression based on gender is wrong and ought to change</w:t>
      </w:r>
      <w:r w:rsidR="00E41980" w:rsidRPr="00B63133">
        <w:rPr>
          <w:rFonts w:asciiTheme="minorHAnsi" w:hAnsiTheme="minorHAnsi" w:cstheme="minorHAnsi"/>
        </w:rPr>
        <w:t>;</w:t>
      </w:r>
      <w:r w:rsidR="00217B47" w:rsidRPr="00B63133">
        <w:rPr>
          <w:rFonts w:asciiTheme="minorHAnsi" w:hAnsiTheme="minorHAnsi" w:cstheme="minorHAnsi"/>
        </w:rPr>
        <w:t xml:space="preserve"> and </w:t>
      </w:r>
      <w:r w:rsidR="00E41980" w:rsidRPr="00B63133">
        <w:rPr>
          <w:rFonts w:asciiTheme="minorHAnsi" w:hAnsiTheme="minorHAnsi" w:cstheme="minorHAnsi"/>
        </w:rPr>
        <w:t xml:space="preserve">second, </w:t>
      </w:r>
      <w:r w:rsidR="00217B47" w:rsidRPr="00B63133">
        <w:rPr>
          <w:rFonts w:asciiTheme="minorHAnsi" w:hAnsiTheme="minorHAnsi" w:cstheme="minorHAnsi"/>
        </w:rPr>
        <w:t>their sense of efficacy that they could be agents of that change.</w:t>
      </w:r>
      <w:r w:rsidR="00812A5E" w:rsidRPr="00B63133">
        <w:rPr>
          <w:rFonts w:asciiTheme="minorHAnsi" w:hAnsiTheme="minorHAnsi" w:cstheme="minorHAnsi"/>
        </w:rPr>
        <w:t xml:space="preserve"> </w:t>
      </w:r>
      <w:r w:rsidR="007B5566" w:rsidRPr="00B63133">
        <w:rPr>
          <w:rFonts w:asciiTheme="minorHAnsi" w:hAnsiTheme="minorHAnsi" w:cstheme="minorHAnsi"/>
        </w:rPr>
        <w:t>Before the training</w:t>
      </w:r>
      <w:r w:rsidR="007D560E" w:rsidRPr="00B63133">
        <w:rPr>
          <w:rFonts w:asciiTheme="minorHAnsi" w:hAnsiTheme="minorHAnsi" w:cstheme="minorHAnsi"/>
        </w:rPr>
        <w:t>,</w:t>
      </w:r>
      <w:r w:rsidR="00FC44BA" w:rsidRPr="00B63133">
        <w:rPr>
          <w:rFonts w:asciiTheme="minorHAnsi" w:hAnsiTheme="minorHAnsi" w:cstheme="minorHAnsi"/>
        </w:rPr>
        <w:t xml:space="preserve"> </w:t>
      </w:r>
      <w:r w:rsidR="00716210" w:rsidRPr="00B63133">
        <w:rPr>
          <w:rFonts w:asciiTheme="minorHAnsi" w:hAnsiTheme="minorHAnsi" w:cstheme="minorHAnsi"/>
          <w:lang w:eastAsia="en-ZA"/>
        </w:rPr>
        <w:t xml:space="preserve">power imbalances </w:t>
      </w:r>
      <w:r w:rsidR="00604FBD" w:rsidRPr="00B63133">
        <w:rPr>
          <w:rFonts w:asciiTheme="minorHAnsi" w:hAnsiTheme="minorHAnsi" w:cstheme="minorHAnsi"/>
          <w:lang w:eastAsia="en-ZA"/>
        </w:rPr>
        <w:t>were exacerbated by</w:t>
      </w:r>
      <w:r w:rsidR="00716210" w:rsidRPr="00B63133">
        <w:rPr>
          <w:rFonts w:asciiTheme="minorHAnsi" w:hAnsiTheme="minorHAnsi" w:cstheme="minorHAnsi"/>
          <w:lang w:eastAsia="en-ZA"/>
        </w:rPr>
        <w:t xml:space="preserve"> fear and a lack of confidence in challenging male partners, or even speaking to them</w:t>
      </w:r>
      <w:r w:rsidR="007D560E" w:rsidRPr="00B63133">
        <w:rPr>
          <w:rFonts w:asciiTheme="minorHAnsi" w:hAnsiTheme="minorHAnsi" w:cstheme="minorHAnsi"/>
          <w:lang w:eastAsia="en-ZA"/>
        </w:rPr>
        <w:t>:</w:t>
      </w:r>
      <w:r w:rsidR="00716210" w:rsidRPr="00B63133">
        <w:rPr>
          <w:rFonts w:asciiTheme="minorHAnsi" w:hAnsiTheme="minorHAnsi" w:cstheme="minorHAnsi"/>
          <w:lang w:eastAsia="en-ZA"/>
        </w:rPr>
        <w:t xml:space="preserve"> </w:t>
      </w:r>
    </w:p>
    <w:p w14:paraId="44DC8AD2" w14:textId="77777777" w:rsidR="006C04DD" w:rsidRPr="00B63133" w:rsidRDefault="006C04DD" w:rsidP="008A5EBA">
      <w:pPr>
        <w:contextualSpacing/>
        <w:jc w:val="both"/>
        <w:rPr>
          <w:rFonts w:asciiTheme="minorHAnsi" w:hAnsiTheme="minorHAnsi" w:cstheme="minorHAnsi"/>
        </w:rPr>
      </w:pPr>
    </w:p>
    <w:p w14:paraId="2B6CCD35" w14:textId="6F506150" w:rsidR="005E7D00" w:rsidRPr="00B63133" w:rsidRDefault="007B5566" w:rsidP="008A5EBA">
      <w:pPr>
        <w:ind w:left="720"/>
        <w:contextualSpacing/>
        <w:jc w:val="both"/>
        <w:rPr>
          <w:rFonts w:asciiTheme="minorHAnsi" w:hAnsiTheme="minorHAnsi" w:cstheme="minorHAnsi"/>
          <w:i/>
          <w:lang w:eastAsia="en-ZA"/>
        </w:rPr>
      </w:pPr>
      <w:r w:rsidRPr="00B63133">
        <w:rPr>
          <w:rFonts w:asciiTheme="minorHAnsi" w:hAnsiTheme="minorHAnsi" w:cstheme="minorHAnsi"/>
          <w:iCs/>
          <w:lang w:eastAsia="en-ZA"/>
        </w:rPr>
        <w:t>B</w:t>
      </w:r>
      <w:r w:rsidR="00716210" w:rsidRPr="00B63133">
        <w:rPr>
          <w:rFonts w:asciiTheme="minorHAnsi" w:hAnsiTheme="minorHAnsi" w:cstheme="minorHAnsi"/>
          <w:iCs/>
          <w:lang w:eastAsia="en-ZA"/>
        </w:rPr>
        <w:t xml:space="preserve">efore we started this training, to tell the truth, when someone was talking with her partner, she really became afraid; she didn’t trust herself… This was also the reason that </w:t>
      </w:r>
      <w:r w:rsidR="00C0384A" w:rsidRPr="00B63133">
        <w:rPr>
          <w:rFonts w:asciiTheme="minorHAnsi" w:hAnsiTheme="minorHAnsi" w:cstheme="minorHAnsi"/>
          <w:iCs/>
          <w:lang w:eastAsia="en-ZA"/>
        </w:rPr>
        <w:t>they thought</w:t>
      </w:r>
      <w:r w:rsidR="00716210" w:rsidRPr="00B63133">
        <w:rPr>
          <w:rFonts w:asciiTheme="minorHAnsi" w:hAnsiTheme="minorHAnsi" w:cstheme="minorHAnsi"/>
          <w:iCs/>
          <w:lang w:eastAsia="en-ZA"/>
        </w:rPr>
        <w:t xml:space="preserve"> we don’t have the ability</w:t>
      </w:r>
      <w:r w:rsidR="00E41980" w:rsidRPr="00B63133">
        <w:rPr>
          <w:rFonts w:asciiTheme="minorHAnsi" w:hAnsiTheme="minorHAnsi" w:cstheme="minorHAnsi"/>
          <w:iCs/>
          <w:lang w:eastAsia="en-ZA"/>
        </w:rPr>
        <w:t>,</w:t>
      </w:r>
      <w:r w:rsidR="00716210" w:rsidRPr="00B63133">
        <w:rPr>
          <w:rFonts w:asciiTheme="minorHAnsi" w:hAnsiTheme="minorHAnsi" w:cstheme="minorHAnsi"/>
          <w:iCs/>
          <w:lang w:eastAsia="en-ZA"/>
        </w:rPr>
        <w:t xml:space="preserve"> but in fact we </w:t>
      </w:r>
      <w:r w:rsidR="00E41980" w:rsidRPr="00B63133">
        <w:rPr>
          <w:rFonts w:asciiTheme="minorHAnsi" w:hAnsiTheme="minorHAnsi" w:cstheme="minorHAnsi"/>
          <w:iCs/>
          <w:lang w:eastAsia="en-ZA"/>
        </w:rPr>
        <w:t xml:space="preserve">[do] </w:t>
      </w:r>
      <w:r w:rsidR="00716210" w:rsidRPr="00B63133">
        <w:rPr>
          <w:rFonts w:asciiTheme="minorHAnsi" w:hAnsiTheme="minorHAnsi" w:cstheme="minorHAnsi"/>
          <w:iCs/>
          <w:lang w:eastAsia="en-ZA"/>
        </w:rPr>
        <w:t>have the ability.</w:t>
      </w:r>
      <w:r w:rsidR="005E7D00" w:rsidRPr="00B63133">
        <w:rPr>
          <w:rFonts w:asciiTheme="minorHAnsi" w:hAnsiTheme="minorHAnsi" w:cstheme="minorHAnsi"/>
          <w:i/>
          <w:lang w:eastAsia="en-ZA"/>
        </w:rPr>
        <w:t xml:space="preserve"> </w:t>
      </w:r>
      <w:r w:rsidR="00604FBD" w:rsidRPr="00B63133">
        <w:rPr>
          <w:rFonts w:asciiTheme="minorHAnsi" w:hAnsiTheme="minorHAnsi" w:cstheme="minorHAnsi"/>
          <w:iCs/>
          <w:lang w:eastAsia="en-ZA"/>
        </w:rPr>
        <w:t>(</w:t>
      </w:r>
      <w:r w:rsidR="005E7D00" w:rsidRPr="00B63133">
        <w:rPr>
          <w:rFonts w:asciiTheme="minorHAnsi" w:hAnsiTheme="minorHAnsi" w:cstheme="minorHAnsi"/>
          <w:iCs/>
          <w:lang w:eastAsia="en-ZA"/>
        </w:rPr>
        <w:t xml:space="preserve">FGD, </w:t>
      </w:r>
      <w:proofErr w:type="spellStart"/>
      <w:r w:rsidR="005E7D00" w:rsidRPr="00B63133">
        <w:rPr>
          <w:rFonts w:asciiTheme="minorHAnsi" w:hAnsiTheme="minorHAnsi" w:cstheme="minorHAnsi"/>
          <w:iCs/>
          <w:lang w:eastAsia="en-ZA"/>
        </w:rPr>
        <w:t>Kirumba</w:t>
      </w:r>
      <w:proofErr w:type="spellEnd"/>
      <w:r w:rsidR="005E7D00" w:rsidRPr="00B63133">
        <w:rPr>
          <w:rFonts w:asciiTheme="minorHAnsi" w:hAnsiTheme="minorHAnsi" w:cstheme="minorHAnsi"/>
          <w:iCs/>
          <w:lang w:eastAsia="en-ZA"/>
        </w:rPr>
        <w:t xml:space="preserve"> Group 2, </w:t>
      </w:r>
      <w:r w:rsidR="007656D1" w:rsidRPr="00B63133">
        <w:rPr>
          <w:rFonts w:asciiTheme="minorHAnsi" w:hAnsiTheme="minorHAnsi" w:cstheme="minorHAnsi"/>
          <w:iCs/>
          <w:lang w:eastAsia="en-ZA"/>
        </w:rPr>
        <w:t>Post-Intervention</w:t>
      </w:r>
      <w:r w:rsidR="005E7D00" w:rsidRPr="00B63133">
        <w:rPr>
          <w:rFonts w:asciiTheme="minorHAnsi" w:hAnsiTheme="minorHAnsi" w:cstheme="minorHAnsi"/>
          <w:iCs/>
          <w:lang w:eastAsia="en-ZA"/>
        </w:rPr>
        <w:t>, 16</w:t>
      </w:r>
      <w:r w:rsidR="00E12AF1" w:rsidRPr="00B63133">
        <w:rPr>
          <w:rFonts w:asciiTheme="minorHAnsi" w:hAnsiTheme="minorHAnsi" w:cstheme="minorHAnsi"/>
          <w:iCs/>
          <w:lang w:eastAsia="en-ZA"/>
        </w:rPr>
        <w:t>/11/15</w:t>
      </w:r>
      <w:r w:rsidR="00604FBD" w:rsidRPr="00B63133">
        <w:rPr>
          <w:rFonts w:asciiTheme="minorHAnsi" w:hAnsiTheme="minorHAnsi" w:cstheme="minorHAnsi"/>
          <w:iCs/>
          <w:lang w:eastAsia="en-ZA"/>
        </w:rPr>
        <w:t>)</w:t>
      </w:r>
    </w:p>
    <w:p w14:paraId="76398355" w14:textId="77777777" w:rsidR="00716210" w:rsidRPr="00B63133" w:rsidRDefault="00716210" w:rsidP="008A5EBA">
      <w:pPr>
        <w:contextualSpacing/>
        <w:jc w:val="both"/>
        <w:rPr>
          <w:rFonts w:asciiTheme="minorHAnsi" w:hAnsiTheme="minorHAnsi" w:cstheme="minorHAnsi"/>
        </w:rPr>
      </w:pPr>
    </w:p>
    <w:p w14:paraId="442F10B0" w14:textId="555DFCEF" w:rsidR="00864FE0" w:rsidRPr="00B63133" w:rsidRDefault="00716210" w:rsidP="006C04DD">
      <w:pPr>
        <w:ind w:firstLine="720"/>
        <w:contextualSpacing/>
        <w:jc w:val="both"/>
        <w:rPr>
          <w:rFonts w:asciiTheme="minorHAnsi" w:hAnsiTheme="minorHAnsi" w:cstheme="minorHAnsi"/>
        </w:rPr>
      </w:pPr>
      <w:r w:rsidRPr="00B63133">
        <w:rPr>
          <w:rFonts w:asciiTheme="minorHAnsi" w:hAnsiTheme="minorHAnsi" w:cstheme="minorHAnsi"/>
        </w:rPr>
        <w:t>The suggestion that women did not trust themselves</w:t>
      </w:r>
      <w:r w:rsidR="007120DB" w:rsidRPr="00B63133">
        <w:rPr>
          <w:rFonts w:asciiTheme="minorHAnsi" w:hAnsiTheme="minorHAnsi" w:cstheme="minorHAnsi"/>
        </w:rPr>
        <w:t xml:space="preserve"> in their communication with </w:t>
      </w:r>
      <w:r w:rsidR="008D4168" w:rsidRPr="00B63133">
        <w:rPr>
          <w:rFonts w:asciiTheme="minorHAnsi" w:hAnsiTheme="minorHAnsi" w:cstheme="minorHAnsi"/>
        </w:rPr>
        <w:t>thei</w:t>
      </w:r>
      <w:r w:rsidR="007120DB" w:rsidRPr="00B63133">
        <w:rPr>
          <w:rFonts w:asciiTheme="minorHAnsi" w:hAnsiTheme="minorHAnsi" w:cstheme="minorHAnsi"/>
        </w:rPr>
        <w:t xml:space="preserve">r </w:t>
      </w:r>
      <w:r w:rsidR="00C0181D" w:rsidRPr="00B63133">
        <w:rPr>
          <w:rFonts w:asciiTheme="minorHAnsi" w:hAnsiTheme="minorHAnsi" w:cstheme="minorHAnsi"/>
        </w:rPr>
        <w:t>partners</w:t>
      </w:r>
      <w:r w:rsidRPr="00B63133">
        <w:rPr>
          <w:rFonts w:asciiTheme="minorHAnsi" w:hAnsiTheme="minorHAnsi" w:cstheme="minorHAnsi"/>
        </w:rPr>
        <w:t xml:space="preserve"> </w:t>
      </w:r>
      <w:r w:rsidR="00900A67" w:rsidRPr="00B63133">
        <w:rPr>
          <w:rFonts w:asciiTheme="minorHAnsi" w:hAnsiTheme="minorHAnsi" w:cstheme="minorHAnsi"/>
        </w:rPr>
        <w:t xml:space="preserve">before the training </w:t>
      </w:r>
      <w:r w:rsidRPr="00B63133">
        <w:rPr>
          <w:rFonts w:asciiTheme="minorHAnsi" w:hAnsiTheme="minorHAnsi" w:cstheme="minorHAnsi"/>
        </w:rPr>
        <w:t xml:space="preserve">is telling. Not only did participants fear </w:t>
      </w:r>
      <w:r w:rsidR="00604FBD" w:rsidRPr="00B63133">
        <w:rPr>
          <w:rFonts w:asciiTheme="minorHAnsi" w:hAnsiTheme="minorHAnsi" w:cstheme="minorHAnsi"/>
        </w:rPr>
        <w:t>challenging</w:t>
      </w:r>
      <w:r w:rsidRPr="00B63133">
        <w:rPr>
          <w:rFonts w:asciiTheme="minorHAnsi" w:hAnsiTheme="minorHAnsi" w:cstheme="minorHAnsi"/>
        </w:rPr>
        <w:t xml:space="preserve"> their male </w:t>
      </w:r>
      <w:r w:rsidR="00C0181D" w:rsidRPr="00B63133">
        <w:rPr>
          <w:rFonts w:asciiTheme="minorHAnsi" w:hAnsiTheme="minorHAnsi" w:cstheme="minorHAnsi"/>
        </w:rPr>
        <w:t>partners but</w:t>
      </w:r>
      <w:r w:rsidRPr="00B63133">
        <w:rPr>
          <w:rFonts w:asciiTheme="minorHAnsi" w:hAnsiTheme="minorHAnsi" w:cstheme="minorHAnsi"/>
        </w:rPr>
        <w:t xml:space="preserve"> </w:t>
      </w:r>
      <w:r w:rsidR="00E41980" w:rsidRPr="00B63133">
        <w:rPr>
          <w:rFonts w:asciiTheme="minorHAnsi" w:hAnsiTheme="minorHAnsi" w:cstheme="minorHAnsi"/>
        </w:rPr>
        <w:t xml:space="preserve">they </w:t>
      </w:r>
      <w:r w:rsidRPr="00B63133">
        <w:rPr>
          <w:rFonts w:asciiTheme="minorHAnsi" w:hAnsiTheme="minorHAnsi" w:cstheme="minorHAnsi"/>
        </w:rPr>
        <w:t xml:space="preserve">questioned their own </w:t>
      </w:r>
      <w:r w:rsidR="005A3CEB" w:rsidRPr="00B63133">
        <w:rPr>
          <w:rFonts w:asciiTheme="minorHAnsi" w:hAnsiTheme="minorHAnsi" w:cstheme="minorHAnsi"/>
        </w:rPr>
        <w:t xml:space="preserve">conviction in </w:t>
      </w:r>
      <w:r w:rsidR="00DB1D4E" w:rsidRPr="00B63133">
        <w:rPr>
          <w:rFonts w:asciiTheme="minorHAnsi" w:hAnsiTheme="minorHAnsi" w:cstheme="minorHAnsi"/>
        </w:rPr>
        <w:t>testifying about</w:t>
      </w:r>
      <w:r w:rsidR="005A3CEB" w:rsidRPr="00B63133">
        <w:rPr>
          <w:rFonts w:asciiTheme="minorHAnsi" w:hAnsiTheme="minorHAnsi" w:cstheme="minorHAnsi"/>
        </w:rPr>
        <w:t xml:space="preserve"> the </w:t>
      </w:r>
      <w:r w:rsidRPr="00B63133">
        <w:rPr>
          <w:rFonts w:asciiTheme="minorHAnsi" w:hAnsiTheme="minorHAnsi" w:cstheme="minorHAnsi"/>
        </w:rPr>
        <w:t>situation that they might seek to change</w:t>
      </w:r>
      <w:r w:rsidR="00AB2D61" w:rsidRPr="00B63133">
        <w:rPr>
          <w:rFonts w:asciiTheme="minorHAnsi" w:hAnsiTheme="minorHAnsi" w:cstheme="minorHAnsi"/>
        </w:rPr>
        <w:t xml:space="preserve">: </w:t>
      </w:r>
      <w:r w:rsidR="00C0181D" w:rsidRPr="00B63133">
        <w:rPr>
          <w:rFonts w:asciiTheme="minorHAnsi" w:hAnsiTheme="minorHAnsi" w:cstheme="minorHAnsi"/>
        </w:rPr>
        <w:t>‘</w:t>
      </w:r>
      <w:r w:rsidR="00AB2D61" w:rsidRPr="00B63133">
        <w:rPr>
          <w:rFonts w:asciiTheme="minorHAnsi" w:hAnsiTheme="minorHAnsi" w:cstheme="minorHAnsi"/>
        </w:rPr>
        <w:t>she didn’t trust herself</w:t>
      </w:r>
      <w:r w:rsidRPr="00B63133">
        <w:rPr>
          <w:rFonts w:asciiTheme="minorHAnsi" w:hAnsiTheme="minorHAnsi" w:cstheme="minorHAnsi"/>
        </w:rPr>
        <w:t>.</w:t>
      </w:r>
      <w:r w:rsidR="00C0181D" w:rsidRPr="00B63133">
        <w:rPr>
          <w:rFonts w:asciiTheme="minorHAnsi" w:hAnsiTheme="minorHAnsi" w:cstheme="minorHAnsi"/>
        </w:rPr>
        <w:t>’</w:t>
      </w:r>
      <w:r w:rsidR="00900A67" w:rsidRPr="00B63133">
        <w:rPr>
          <w:rFonts w:asciiTheme="minorHAnsi" w:hAnsiTheme="minorHAnsi" w:cstheme="minorHAnsi"/>
        </w:rPr>
        <w:t xml:space="preserve"> Such a description points </w:t>
      </w:r>
      <w:r w:rsidR="007120DB" w:rsidRPr="00B63133">
        <w:rPr>
          <w:rFonts w:asciiTheme="minorHAnsi" w:hAnsiTheme="minorHAnsi" w:cstheme="minorHAnsi"/>
        </w:rPr>
        <w:t xml:space="preserve">to the </w:t>
      </w:r>
      <w:r w:rsidR="007120DB" w:rsidRPr="00B63133">
        <w:rPr>
          <w:rFonts w:asciiTheme="minorHAnsi" w:hAnsiTheme="minorHAnsi" w:cstheme="minorHAnsi"/>
        </w:rPr>
        <w:lastRenderedPageBreak/>
        <w:t>importance of having conviction in one’s understanding of injustice before one can protest it</w:t>
      </w:r>
      <w:r w:rsidR="00AC19B5" w:rsidRPr="00B63133">
        <w:rPr>
          <w:rFonts w:asciiTheme="minorHAnsi" w:hAnsiTheme="minorHAnsi" w:cstheme="minorHAnsi"/>
        </w:rPr>
        <w:t>.</w:t>
      </w:r>
      <w:r w:rsidR="007120DB" w:rsidRPr="00B63133">
        <w:rPr>
          <w:rFonts w:asciiTheme="minorHAnsi" w:hAnsiTheme="minorHAnsi" w:cstheme="minorHAnsi"/>
        </w:rPr>
        <w:t xml:space="preserve"> </w:t>
      </w:r>
      <w:r w:rsidR="00ED0027" w:rsidRPr="00B63133">
        <w:rPr>
          <w:rFonts w:asciiTheme="minorHAnsi" w:hAnsiTheme="minorHAnsi" w:cstheme="minorHAnsi"/>
        </w:rPr>
        <w:t>O</w:t>
      </w:r>
      <w:r w:rsidR="00864FE0" w:rsidRPr="00B63133">
        <w:rPr>
          <w:rFonts w:asciiTheme="minorHAnsi" w:hAnsiTheme="minorHAnsi" w:cstheme="minorHAnsi"/>
        </w:rPr>
        <w:t>thers referenced the same</w:t>
      </w:r>
      <w:r w:rsidR="006B5BB5" w:rsidRPr="00B63133">
        <w:rPr>
          <w:rFonts w:asciiTheme="minorHAnsi" w:hAnsiTheme="minorHAnsi" w:cstheme="minorHAnsi"/>
        </w:rPr>
        <w:t xml:space="preserve"> view of women as unable to speak against oppression </w:t>
      </w:r>
      <w:r w:rsidR="005A3CEB" w:rsidRPr="00B63133">
        <w:rPr>
          <w:rFonts w:asciiTheme="minorHAnsi" w:hAnsiTheme="minorHAnsi" w:cstheme="minorHAnsi"/>
        </w:rPr>
        <w:t>because of dominant norms against their rights</w:t>
      </w:r>
      <w:r w:rsidR="006B5BB5" w:rsidRPr="00B63133">
        <w:rPr>
          <w:rFonts w:asciiTheme="minorHAnsi" w:hAnsiTheme="minorHAnsi" w:cstheme="minorHAnsi"/>
        </w:rPr>
        <w:t xml:space="preserve">. </w:t>
      </w:r>
    </w:p>
    <w:p w14:paraId="2454A9D2" w14:textId="77777777" w:rsidR="003D50C1" w:rsidRPr="00B63133" w:rsidRDefault="003D50C1" w:rsidP="008A5EBA">
      <w:pPr>
        <w:pStyle w:val="Quote"/>
        <w:spacing w:line="240" w:lineRule="auto"/>
        <w:contextualSpacing/>
        <w:jc w:val="both"/>
        <w:rPr>
          <w:rFonts w:asciiTheme="minorHAnsi" w:hAnsiTheme="minorHAnsi" w:cstheme="minorHAnsi"/>
          <w:i w:val="0"/>
          <w:iCs w:val="0"/>
          <w:noProof w:val="0"/>
          <w:color w:val="auto"/>
        </w:rPr>
      </w:pPr>
    </w:p>
    <w:p w14:paraId="550C3E1E" w14:textId="47E7D7F5" w:rsidR="00864FE0" w:rsidRPr="00B63133" w:rsidRDefault="00864FE0" w:rsidP="008A5EBA">
      <w:pPr>
        <w:pStyle w:val="Quote"/>
        <w:spacing w:line="240" w:lineRule="auto"/>
        <w:contextualSpacing/>
        <w:jc w:val="both"/>
        <w:rPr>
          <w:rFonts w:asciiTheme="minorHAnsi" w:hAnsiTheme="minorHAnsi" w:cstheme="minorHAnsi"/>
          <w:i w:val="0"/>
          <w:noProof w:val="0"/>
          <w:color w:val="auto"/>
        </w:rPr>
      </w:pPr>
      <w:r w:rsidRPr="00B63133">
        <w:rPr>
          <w:rFonts w:asciiTheme="minorHAnsi" w:hAnsiTheme="minorHAnsi" w:cstheme="minorHAnsi"/>
          <w:i w:val="0"/>
          <w:iCs w:val="0"/>
          <w:noProof w:val="0"/>
          <w:color w:val="auto"/>
        </w:rPr>
        <w:t>Really, we have been educated. Most of the time we were being oppressed, men were hara</w:t>
      </w:r>
      <w:r w:rsidR="00E41980" w:rsidRPr="00B63133">
        <w:rPr>
          <w:rFonts w:asciiTheme="minorHAnsi" w:hAnsiTheme="minorHAnsi" w:cstheme="minorHAnsi"/>
          <w:i w:val="0"/>
          <w:iCs w:val="0"/>
          <w:noProof w:val="0"/>
          <w:color w:val="auto"/>
        </w:rPr>
        <w:t>s</w:t>
      </w:r>
      <w:r w:rsidRPr="00B63133">
        <w:rPr>
          <w:rFonts w:asciiTheme="minorHAnsi" w:hAnsiTheme="minorHAnsi" w:cstheme="minorHAnsi"/>
          <w:i w:val="0"/>
          <w:iCs w:val="0"/>
          <w:noProof w:val="0"/>
          <w:color w:val="auto"/>
        </w:rPr>
        <w:t>sing us. Even where we have right</w:t>
      </w:r>
      <w:r w:rsidR="00C646CD" w:rsidRPr="00B63133">
        <w:rPr>
          <w:rFonts w:asciiTheme="minorHAnsi" w:hAnsiTheme="minorHAnsi" w:cstheme="minorHAnsi"/>
          <w:i w:val="0"/>
          <w:iCs w:val="0"/>
          <w:noProof w:val="0"/>
          <w:color w:val="auto"/>
        </w:rPr>
        <w:t>s</w:t>
      </w:r>
      <w:r w:rsidRPr="00B63133">
        <w:rPr>
          <w:rFonts w:asciiTheme="minorHAnsi" w:hAnsiTheme="minorHAnsi" w:cstheme="minorHAnsi"/>
          <w:i w:val="0"/>
          <w:iCs w:val="0"/>
          <w:noProof w:val="0"/>
          <w:color w:val="auto"/>
        </w:rPr>
        <w:t>, we are seen to have no right</w:t>
      </w:r>
      <w:r w:rsidR="00C646CD" w:rsidRPr="00B63133">
        <w:rPr>
          <w:rFonts w:asciiTheme="minorHAnsi" w:hAnsiTheme="minorHAnsi" w:cstheme="minorHAnsi"/>
          <w:i w:val="0"/>
          <w:iCs w:val="0"/>
          <w:noProof w:val="0"/>
          <w:color w:val="auto"/>
        </w:rPr>
        <w:t>s</w:t>
      </w:r>
      <w:r w:rsidRPr="00B63133">
        <w:rPr>
          <w:rFonts w:asciiTheme="minorHAnsi" w:hAnsiTheme="minorHAnsi" w:cstheme="minorHAnsi"/>
          <w:noProof w:val="0"/>
          <w:color w:val="auto"/>
        </w:rPr>
        <w:t xml:space="preserve">. </w:t>
      </w:r>
      <w:r w:rsidRPr="00B63133">
        <w:rPr>
          <w:rFonts w:asciiTheme="minorHAnsi" w:hAnsiTheme="minorHAnsi" w:cstheme="minorHAnsi"/>
          <w:i w:val="0"/>
          <w:noProof w:val="0"/>
          <w:color w:val="auto"/>
        </w:rPr>
        <w:t xml:space="preserve">(FGD, </w:t>
      </w:r>
      <w:proofErr w:type="spellStart"/>
      <w:r w:rsidRPr="00B63133">
        <w:rPr>
          <w:rFonts w:asciiTheme="minorHAnsi" w:hAnsiTheme="minorHAnsi" w:cstheme="minorHAnsi"/>
          <w:i w:val="0"/>
          <w:noProof w:val="0"/>
          <w:color w:val="auto"/>
        </w:rPr>
        <w:t>Kirumba</w:t>
      </w:r>
      <w:proofErr w:type="spellEnd"/>
      <w:r w:rsidRPr="00B63133">
        <w:rPr>
          <w:rFonts w:asciiTheme="minorHAnsi" w:hAnsiTheme="minorHAnsi" w:cstheme="minorHAnsi"/>
          <w:i w:val="0"/>
          <w:noProof w:val="0"/>
          <w:color w:val="auto"/>
        </w:rPr>
        <w:t xml:space="preserve"> Group 3, </w:t>
      </w:r>
      <w:r w:rsidR="007656D1" w:rsidRPr="00B63133">
        <w:rPr>
          <w:rFonts w:asciiTheme="minorHAnsi" w:hAnsiTheme="minorHAnsi" w:cstheme="minorHAnsi"/>
          <w:i w:val="0"/>
          <w:noProof w:val="0"/>
          <w:color w:val="auto"/>
        </w:rPr>
        <w:t>Post-Intervention</w:t>
      </w:r>
      <w:r w:rsidRPr="00B63133">
        <w:rPr>
          <w:rFonts w:asciiTheme="minorHAnsi" w:hAnsiTheme="minorHAnsi" w:cstheme="minorHAnsi"/>
          <w:i w:val="0"/>
          <w:noProof w:val="0"/>
          <w:color w:val="auto"/>
        </w:rPr>
        <w:t>, 11</w:t>
      </w:r>
      <w:r w:rsidR="00E12AF1" w:rsidRPr="00B63133">
        <w:rPr>
          <w:rFonts w:asciiTheme="minorHAnsi" w:hAnsiTheme="minorHAnsi" w:cstheme="minorHAnsi"/>
          <w:i w:val="0"/>
          <w:noProof w:val="0"/>
          <w:color w:val="auto"/>
        </w:rPr>
        <w:t>/11/15</w:t>
      </w:r>
      <w:r w:rsidRPr="00B63133">
        <w:rPr>
          <w:rFonts w:asciiTheme="minorHAnsi" w:hAnsiTheme="minorHAnsi" w:cstheme="minorHAnsi"/>
          <w:i w:val="0"/>
          <w:noProof w:val="0"/>
          <w:color w:val="auto"/>
        </w:rPr>
        <w:t>)</w:t>
      </w:r>
    </w:p>
    <w:p w14:paraId="70ED048A" w14:textId="77777777" w:rsidR="00036132" w:rsidRPr="00B63133" w:rsidRDefault="00036132" w:rsidP="008A5EBA">
      <w:pPr>
        <w:contextualSpacing/>
        <w:jc w:val="both"/>
        <w:rPr>
          <w:rFonts w:asciiTheme="minorHAnsi" w:hAnsiTheme="minorHAnsi" w:cstheme="minorHAnsi"/>
          <w:lang w:eastAsia="en-ZA"/>
        </w:rPr>
      </w:pPr>
    </w:p>
    <w:p w14:paraId="462BDACA" w14:textId="70A9D0CA" w:rsidR="00CA6384" w:rsidRPr="00B63133" w:rsidRDefault="007D560E" w:rsidP="006C04DD">
      <w:pPr>
        <w:ind w:firstLine="720"/>
        <w:contextualSpacing/>
        <w:jc w:val="both"/>
        <w:rPr>
          <w:rFonts w:asciiTheme="minorHAnsi" w:hAnsiTheme="minorHAnsi" w:cstheme="minorHAnsi"/>
          <w:lang w:eastAsia="en-ZA"/>
        </w:rPr>
      </w:pPr>
      <w:r w:rsidRPr="00B63133">
        <w:rPr>
          <w:rFonts w:asciiTheme="minorHAnsi" w:hAnsiTheme="minorHAnsi" w:cstheme="minorHAnsi"/>
          <w:lang w:eastAsia="en-ZA"/>
        </w:rPr>
        <w:t>With new knowledge and skills, m</w:t>
      </w:r>
      <w:r w:rsidR="006C19D3" w:rsidRPr="00B63133">
        <w:rPr>
          <w:rFonts w:asciiTheme="minorHAnsi" w:hAnsiTheme="minorHAnsi" w:cstheme="minorHAnsi"/>
          <w:lang w:eastAsia="en-ZA"/>
        </w:rPr>
        <w:t xml:space="preserve">any </w:t>
      </w:r>
      <w:r w:rsidR="00AC08D8" w:rsidRPr="00B63133">
        <w:rPr>
          <w:rFonts w:asciiTheme="minorHAnsi" w:hAnsiTheme="minorHAnsi" w:cstheme="minorHAnsi"/>
          <w:lang w:eastAsia="en-ZA"/>
        </w:rPr>
        <w:t xml:space="preserve">women </w:t>
      </w:r>
      <w:r w:rsidR="0098794A" w:rsidRPr="00B63133">
        <w:rPr>
          <w:rFonts w:asciiTheme="minorHAnsi" w:hAnsiTheme="minorHAnsi" w:cstheme="minorHAnsi"/>
          <w:lang w:eastAsia="en-ZA"/>
        </w:rPr>
        <w:t>described</w:t>
      </w:r>
      <w:r w:rsidR="00CD1E71" w:rsidRPr="00B63133">
        <w:rPr>
          <w:rFonts w:asciiTheme="minorHAnsi" w:hAnsiTheme="minorHAnsi" w:cstheme="minorHAnsi"/>
          <w:lang w:eastAsia="en-ZA"/>
        </w:rPr>
        <w:t xml:space="preserve"> </w:t>
      </w:r>
      <w:r w:rsidR="00E41980" w:rsidRPr="00B63133">
        <w:rPr>
          <w:rFonts w:asciiTheme="minorHAnsi" w:hAnsiTheme="minorHAnsi" w:cstheme="minorHAnsi"/>
          <w:lang w:eastAsia="en-ZA"/>
        </w:rPr>
        <w:t>gaining the</w:t>
      </w:r>
      <w:r w:rsidR="00AC08D8" w:rsidRPr="00B63133">
        <w:rPr>
          <w:rFonts w:asciiTheme="minorHAnsi" w:hAnsiTheme="minorHAnsi" w:cstheme="minorHAnsi"/>
          <w:lang w:eastAsia="en-ZA"/>
        </w:rPr>
        <w:t xml:space="preserve"> ability to </w:t>
      </w:r>
      <w:r w:rsidR="00FC1D40" w:rsidRPr="00B63133">
        <w:rPr>
          <w:rFonts w:asciiTheme="minorHAnsi" w:hAnsiTheme="minorHAnsi" w:cstheme="minorHAnsi"/>
          <w:lang w:eastAsia="en-ZA"/>
        </w:rPr>
        <w:t>speak to their partners</w:t>
      </w:r>
      <w:r w:rsidR="009407D8" w:rsidRPr="00B63133">
        <w:rPr>
          <w:rFonts w:asciiTheme="minorHAnsi" w:hAnsiTheme="minorHAnsi" w:cstheme="minorHAnsi"/>
          <w:lang w:eastAsia="en-ZA"/>
        </w:rPr>
        <w:t xml:space="preserve"> </w:t>
      </w:r>
      <w:r w:rsidR="0093040E" w:rsidRPr="00B63133">
        <w:rPr>
          <w:rFonts w:asciiTheme="minorHAnsi" w:hAnsiTheme="minorHAnsi" w:cstheme="minorHAnsi"/>
          <w:lang w:eastAsia="en-ZA"/>
        </w:rPr>
        <w:t>using positive communication</w:t>
      </w:r>
      <w:r w:rsidR="009407D8" w:rsidRPr="00B63133">
        <w:rPr>
          <w:rFonts w:asciiTheme="minorHAnsi" w:hAnsiTheme="minorHAnsi" w:cstheme="minorHAnsi"/>
          <w:lang w:eastAsia="en-ZA"/>
        </w:rPr>
        <w:t xml:space="preserve">. </w:t>
      </w:r>
      <w:r w:rsidR="005A71E2" w:rsidRPr="00B63133">
        <w:rPr>
          <w:rFonts w:asciiTheme="minorHAnsi" w:hAnsiTheme="minorHAnsi" w:cstheme="minorHAnsi"/>
          <w:lang w:eastAsia="en-ZA"/>
        </w:rPr>
        <w:t>They gave examples</w:t>
      </w:r>
      <w:r w:rsidR="00E41980" w:rsidRPr="00B63133">
        <w:rPr>
          <w:rFonts w:asciiTheme="minorHAnsi" w:hAnsiTheme="minorHAnsi" w:cstheme="minorHAnsi"/>
          <w:lang w:eastAsia="en-ZA"/>
        </w:rPr>
        <w:t xml:space="preserve"> to</w:t>
      </w:r>
      <w:r w:rsidR="005A71E2" w:rsidRPr="00B63133">
        <w:rPr>
          <w:rFonts w:asciiTheme="minorHAnsi" w:hAnsiTheme="minorHAnsi" w:cstheme="minorHAnsi"/>
          <w:lang w:eastAsia="en-ZA"/>
        </w:rPr>
        <w:t xml:space="preserve"> </w:t>
      </w:r>
      <w:r w:rsidRPr="00B63133">
        <w:rPr>
          <w:rFonts w:asciiTheme="minorHAnsi" w:hAnsiTheme="minorHAnsi" w:cstheme="minorHAnsi"/>
          <w:lang w:eastAsia="en-ZA"/>
        </w:rPr>
        <w:t>illustrat</w:t>
      </w:r>
      <w:r w:rsidR="00E41980" w:rsidRPr="00B63133">
        <w:rPr>
          <w:rFonts w:asciiTheme="minorHAnsi" w:hAnsiTheme="minorHAnsi" w:cstheme="minorHAnsi"/>
          <w:lang w:eastAsia="en-ZA"/>
        </w:rPr>
        <w:t>e</w:t>
      </w:r>
      <w:r w:rsidRPr="00B63133">
        <w:rPr>
          <w:rFonts w:asciiTheme="minorHAnsi" w:hAnsiTheme="minorHAnsi" w:cstheme="minorHAnsi"/>
          <w:lang w:eastAsia="en-ZA"/>
        </w:rPr>
        <w:t xml:space="preserve"> </w:t>
      </w:r>
      <w:r w:rsidR="005A71E2" w:rsidRPr="00B63133">
        <w:rPr>
          <w:rFonts w:asciiTheme="minorHAnsi" w:hAnsiTheme="minorHAnsi" w:cstheme="minorHAnsi"/>
          <w:lang w:eastAsia="en-ZA"/>
        </w:rPr>
        <w:t>the change</w:t>
      </w:r>
      <w:r w:rsidRPr="00B63133">
        <w:rPr>
          <w:rFonts w:asciiTheme="minorHAnsi" w:hAnsiTheme="minorHAnsi" w:cstheme="minorHAnsi"/>
          <w:lang w:eastAsia="en-ZA"/>
        </w:rPr>
        <w:t>s they had experienced and</w:t>
      </w:r>
      <w:r w:rsidR="005A71E2" w:rsidRPr="00B63133">
        <w:rPr>
          <w:rFonts w:asciiTheme="minorHAnsi" w:hAnsiTheme="minorHAnsi" w:cstheme="minorHAnsi"/>
          <w:lang w:eastAsia="en-ZA"/>
        </w:rPr>
        <w:t xml:space="preserve"> </w:t>
      </w:r>
      <w:r w:rsidRPr="00B63133">
        <w:rPr>
          <w:rFonts w:asciiTheme="minorHAnsi" w:hAnsiTheme="minorHAnsi" w:cstheme="minorHAnsi"/>
          <w:lang w:eastAsia="en-ZA"/>
        </w:rPr>
        <w:t xml:space="preserve">the </w:t>
      </w:r>
      <w:r w:rsidR="00A128EE" w:rsidRPr="00B63133">
        <w:rPr>
          <w:rFonts w:asciiTheme="minorHAnsi" w:hAnsiTheme="minorHAnsi" w:cstheme="minorHAnsi"/>
          <w:lang w:eastAsia="en-ZA"/>
        </w:rPr>
        <w:t xml:space="preserve">confidence </w:t>
      </w:r>
      <w:r w:rsidRPr="00B63133">
        <w:rPr>
          <w:rFonts w:asciiTheme="minorHAnsi" w:hAnsiTheme="minorHAnsi" w:cstheme="minorHAnsi"/>
          <w:lang w:eastAsia="en-ZA"/>
        </w:rPr>
        <w:t xml:space="preserve">they </w:t>
      </w:r>
      <w:r w:rsidR="00E41980" w:rsidRPr="00B63133">
        <w:rPr>
          <w:rFonts w:asciiTheme="minorHAnsi" w:hAnsiTheme="minorHAnsi" w:cstheme="minorHAnsi"/>
          <w:lang w:eastAsia="en-ZA"/>
        </w:rPr>
        <w:t xml:space="preserve">now </w:t>
      </w:r>
      <w:r w:rsidRPr="00B63133">
        <w:rPr>
          <w:rFonts w:asciiTheme="minorHAnsi" w:hAnsiTheme="minorHAnsi" w:cstheme="minorHAnsi"/>
          <w:lang w:eastAsia="en-ZA"/>
        </w:rPr>
        <w:t xml:space="preserve">felt </w:t>
      </w:r>
      <w:r w:rsidR="00B8254C" w:rsidRPr="00B63133">
        <w:rPr>
          <w:rFonts w:asciiTheme="minorHAnsi" w:hAnsiTheme="minorHAnsi" w:cstheme="minorHAnsi"/>
          <w:lang w:eastAsia="en-ZA"/>
        </w:rPr>
        <w:t>in being able to speak to their partners</w:t>
      </w:r>
      <w:r w:rsidRPr="00B63133">
        <w:rPr>
          <w:rFonts w:asciiTheme="minorHAnsi" w:hAnsiTheme="minorHAnsi" w:cstheme="minorHAnsi"/>
          <w:lang w:eastAsia="en-ZA"/>
        </w:rPr>
        <w:t xml:space="preserve">, </w:t>
      </w:r>
      <w:r w:rsidR="00F761C4" w:rsidRPr="00B63133">
        <w:rPr>
          <w:rFonts w:asciiTheme="minorHAnsi" w:hAnsiTheme="minorHAnsi" w:cstheme="minorHAnsi"/>
          <w:lang w:eastAsia="en-ZA"/>
        </w:rPr>
        <w:t>from a new starting point of trusting themselves</w:t>
      </w:r>
      <w:r w:rsidR="005A71E2" w:rsidRPr="00B63133">
        <w:rPr>
          <w:rFonts w:asciiTheme="minorHAnsi" w:hAnsiTheme="minorHAnsi" w:cstheme="minorHAnsi"/>
          <w:lang w:eastAsia="en-ZA"/>
        </w:rPr>
        <w:t xml:space="preserve">. </w:t>
      </w:r>
    </w:p>
    <w:p w14:paraId="73120904" w14:textId="77777777" w:rsidR="006C04DD" w:rsidRPr="00B63133" w:rsidRDefault="006C04DD" w:rsidP="006C04DD">
      <w:pPr>
        <w:ind w:firstLine="720"/>
        <w:contextualSpacing/>
        <w:jc w:val="both"/>
        <w:rPr>
          <w:rFonts w:asciiTheme="minorHAnsi" w:hAnsiTheme="minorHAnsi" w:cstheme="minorHAnsi"/>
        </w:rPr>
      </w:pPr>
    </w:p>
    <w:p w14:paraId="5B4B2694" w14:textId="694AB238" w:rsidR="00D6178B" w:rsidRPr="00B63133" w:rsidRDefault="00FB58D4" w:rsidP="008A5EBA">
      <w:pPr>
        <w:pStyle w:val="Quote"/>
        <w:spacing w:line="240" w:lineRule="auto"/>
        <w:contextualSpacing/>
        <w:jc w:val="both"/>
        <w:rPr>
          <w:rFonts w:asciiTheme="minorHAnsi" w:hAnsiTheme="minorHAnsi" w:cstheme="minorHAnsi"/>
          <w:i w:val="0"/>
          <w:iCs w:val="0"/>
          <w:noProof w:val="0"/>
          <w:color w:val="auto"/>
        </w:rPr>
      </w:pPr>
      <w:r w:rsidRPr="00B63133">
        <w:rPr>
          <w:rFonts w:asciiTheme="minorHAnsi" w:hAnsiTheme="minorHAnsi" w:cstheme="minorHAnsi"/>
          <w:i w:val="0"/>
          <w:iCs w:val="0"/>
          <w:noProof w:val="0"/>
          <w:color w:val="auto"/>
        </w:rPr>
        <w:t>W</w:t>
      </w:r>
      <w:r w:rsidR="00556F10" w:rsidRPr="00B63133">
        <w:rPr>
          <w:rFonts w:asciiTheme="minorHAnsi" w:hAnsiTheme="minorHAnsi" w:cstheme="minorHAnsi"/>
          <w:i w:val="0"/>
          <w:iCs w:val="0"/>
          <w:noProof w:val="0"/>
          <w:color w:val="auto"/>
        </w:rPr>
        <w:t xml:space="preserve">e have been able to express ourselves, to give our opinions with confidence. Unlike before when we were inside the boxes, </w:t>
      </w:r>
      <w:r w:rsidR="003F4EDA" w:rsidRPr="00B63133">
        <w:rPr>
          <w:rFonts w:asciiTheme="minorHAnsi" w:hAnsiTheme="minorHAnsi" w:cstheme="minorHAnsi"/>
          <w:i w:val="0"/>
          <w:iCs w:val="0"/>
          <w:noProof w:val="0"/>
          <w:color w:val="auto"/>
        </w:rPr>
        <w:t xml:space="preserve">and </w:t>
      </w:r>
      <w:r w:rsidR="00556F10" w:rsidRPr="00B63133">
        <w:rPr>
          <w:rFonts w:asciiTheme="minorHAnsi" w:hAnsiTheme="minorHAnsi" w:cstheme="minorHAnsi"/>
          <w:i w:val="0"/>
          <w:iCs w:val="0"/>
          <w:noProof w:val="0"/>
          <w:color w:val="auto"/>
        </w:rPr>
        <w:t>you feared to explain [things] to your partner</w:t>
      </w:r>
      <w:r w:rsidR="00556F10" w:rsidRPr="00B63133">
        <w:rPr>
          <w:rFonts w:asciiTheme="minorHAnsi" w:hAnsiTheme="minorHAnsi" w:cstheme="minorHAnsi"/>
          <w:noProof w:val="0"/>
          <w:color w:val="auto"/>
        </w:rPr>
        <w:t>.</w:t>
      </w:r>
      <w:r w:rsidR="0088370C" w:rsidRPr="00B63133">
        <w:rPr>
          <w:rFonts w:asciiTheme="minorHAnsi" w:hAnsiTheme="minorHAnsi" w:cstheme="minorHAnsi"/>
          <w:i w:val="0"/>
          <w:iCs w:val="0"/>
          <w:noProof w:val="0"/>
          <w:color w:val="auto"/>
        </w:rPr>
        <w:t xml:space="preserve"> </w:t>
      </w:r>
      <w:r w:rsidR="00AC08D8" w:rsidRPr="00B63133">
        <w:rPr>
          <w:rFonts w:asciiTheme="minorHAnsi" w:hAnsiTheme="minorHAnsi" w:cstheme="minorHAnsi"/>
          <w:i w:val="0"/>
          <w:iCs w:val="0"/>
          <w:noProof w:val="0"/>
          <w:color w:val="auto"/>
        </w:rPr>
        <w:t>(</w:t>
      </w:r>
      <w:r w:rsidR="00D6178B" w:rsidRPr="00B63133">
        <w:rPr>
          <w:rFonts w:asciiTheme="minorHAnsi" w:hAnsiTheme="minorHAnsi" w:cstheme="minorHAnsi"/>
          <w:i w:val="0"/>
          <w:iCs w:val="0"/>
          <w:noProof w:val="0"/>
          <w:color w:val="auto"/>
        </w:rPr>
        <w:t xml:space="preserve">FGD, </w:t>
      </w:r>
      <w:proofErr w:type="spellStart"/>
      <w:r w:rsidR="00D6178B" w:rsidRPr="00B63133">
        <w:rPr>
          <w:rFonts w:asciiTheme="minorHAnsi" w:hAnsiTheme="minorHAnsi" w:cstheme="minorHAnsi"/>
          <w:i w:val="0"/>
          <w:iCs w:val="0"/>
          <w:noProof w:val="0"/>
          <w:color w:val="auto"/>
        </w:rPr>
        <w:t>Kirumba</w:t>
      </w:r>
      <w:proofErr w:type="spellEnd"/>
      <w:r w:rsidR="007656D1" w:rsidRPr="00B63133">
        <w:rPr>
          <w:rFonts w:asciiTheme="minorHAnsi" w:hAnsiTheme="minorHAnsi" w:cstheme="minorHAnsi"/>
          <w:i w:val="0"/>
          <w:iCs w:val="0"/>
          <w:noProof w:val="0"/>
          <w:color w:val="auto"/>
        </w:rPr>
        <w:t xml:space="preserve"> </w:t>
      </w:r>
      <w:r w:rsidR="00D6178B" w:rsidRPr="00B63133">
        <w:rPr>
          <w:rFonts w:asciiTheme="minorHAnsi" w:hAnsiTheme="minorHAnsi" w:cstheme="minorHAnsi"/>
          <w:i w:val="0"/>
          <w:iCs w:val="0"/>
          <w:noProof w:val="0"/>
          <w:color w:val="auto"/>
        </w:rPr>
        <w:t xml:space="preserve">Group 3, </w:t>
      </w:r>
      <w:r w:rsidR="007656D1" w:rsidRPr="00B63133">
        <w:rPr>
          <w:rFonts w:asciiTheme="minorHAnsi" w:hAnsiTheme="minorHAnsi" w:cstheme="minorHAnsi"/>
          <w:i w:val="0"/>
          <w:iCs w:val="0"/>
          <w:noProof w:val="0"/>
          <w:color w:val="auto"/>
        </w:rPr>
        <w:t>Post-Intervention</w:t>
      </w:r>
      <w:r w:rsidR="00D6178B" w:rsidRPr="00B63133">
        <w:rPr>
          <w:rFonts w:asciiTheme="minorHAnsi" w:hAnsiTheme="minorHAnsi" w:cstheme="minorHAnsi"/>
          <w:i w:val="0"/>
          <w:iCs w:val="0"/>
          <w:noProof w:val="0"/>
          <w:color w:val="auto"/>
        </w:rPr>
        <w:t>, 11</w:t>
      </w:r>
      <w:r w:rsidR="00E12AF1" w:rsidRPr="00B63133">
        <w:rPr>
          <w:rFonts w:asciiTheme="minorHAnsi" w:hAnsiTheme="minorHAnsi" w:cstheme="minorHAnsi"/>
          <w:i w:val="0"/>
          <w:iCs w:val="0"/>
          <w:noProof w:val="0"/>
          <w:color w:val="auto"/>
        </w:rPr>
        <w:t>/11/15</w:t>
      </w:r>
      <w:r w:rsidR="00AC08D8" w:rsidRPr="00B63133">
        <w:rPr>
          <w:rFonts w:asciiTheme="minorHAnsi" w:hAnsiTheme="minorHAnsi" w:cstheme="minorHAnsi"/>
          <w:i w:val="0"/>
          <w:iCs w:val="0"/>
          <w:noProof w:val="0"/>
          <w:color w:val="auto"/>
        </w:rPr>
        <w:t>)</w:t>
      </w:r>
    </w:p>
    <w:p w14:paraId="7AF5B7CA" w14:textId="77777777" w:rsidR="009423E6" w:rsidRPr="00B63133" w:rsidRDefault="009423E6" w:rsidP="008A5EBA">
      <w:pPr>
        <w:contextualSpacing/>
        <w:jc w:val="both"/>
        <w:rPr>
          <w:rFonts w:asciiTheme="minorHAnsi" w:hAnsiTheme="minorHAnsi" w:cstheme="minorHAnsi"/>
          <w:lang w:eastAsia="en-ZA"/>
        </w:rPr>
      </w:pPr>
    </w:p>
    <w:p w14:paraId="7B992E32" w14:textId="0A2F4443" w:rsidR="009A1376" w:rsidRPr="00B63133" w:rsidRDefault="00A862C7" w:rsidP="006C04DD">
      <w:pPr>
        <w:ind w:firstLine="720"/>
        <w:contextualSpacing/>
        <w:jc w:val="both"/>
        <w:rPr>
          <w:rFonts w:asciiTheme="minorHAnsi" w:hAnsiTheme="minorHAnsi" w:cstheme="minorHAnsi"/>
          <w:lang w:eastAsia="en-ZA"/>
        </w:rPr>
      </w:pPr>
      <w:r w:rsidRPr="00B63133">
        <w:rPr>
          <w:rFonts w:asciiTheme="minorHAnsi" w:hAnsiTheme="minorHAnsi" w:cstheme="minorHAnsi"/>
          <w:lang w:eastAsia="en-ZA"/>
        </w:rPr>
        <w:t xml:space="preserve">Participants also discussed the synergy </w:t>
      </w:r>
      <w:r w:rsidR="00E41980" w:rsidRPr="00B63133">
        <w:rPr>
          <w:rFonts w:asciiTheme="minorHAnsi" w:hAnsiTheme="minorHAnsi" w:cstheme="minorHAnsi"/>
          <w:lang w:eastAsia="en-ZA"/>
        </w:rPr>
        <w:t>between</w:t>
      </w:r>
      <w:r w:rsidRPr="00B63133">
        <w:rPr>
          <w:rFonts w:asciiTheme="minorHAnsi" w:hAnsiTheme="minorHAnsi" w:cstheme="minorHAnsi"/>
          <w:lang w:eastAsia="en-ZA"/>
        </w:rPr>
        <w:t xml:space="preserve"> the gender training programme </w:t>
      </w:r>
      <w:r w:rsidR="00E41980" w:rsidRPr="00B63133">
        <w:rPr>
          <w:rFonts w:asciiTheme="minorHAnsi" w:hAnsiTheme="minorHAnsi" w:cstheme="minorHAnsi"/>
          <w:lang w:eastAsia="en-ZA"/>
        </w:rPr>
        <w:t xml:space="preserve">and their involvement in the parallel </w:t>
      </w:r>
      <w:r w:rsidRPr="00B63133">
        <w:rPr>
          <w:rFonts w:asciiTheme="minorHAnsi" w:hAnsiTheme="minorHAnsi" w:cstheme="minorHAnsi"/>
          <w:lang w:eastAsia="en-ZA"/>
        </w:rPr>
        <w:t xml:space="preserve">microfinance </w:t>
      </w:r>
      <w:r w:rsidR="00E41980" w:rsidRPr="00B63133">
        <w:rPr>
          <w:rFonts w:asciiTheme="minorHAnsi" w:hAnsiTheme="minorHAnsi" w:cstheme="minorHAnsi"/>
          <w:lang w:eastAsia="en-ZA"/>
        </w:rPr>
        <w:t xml:space="preserve">project as </w:t>
      </w:r>
      <w:r w:rsidRPr="00B63133">
        <w:rPr>
          <w:rFonts w:asciiTheme="minorHAnsi" w:hAnsiTheme="minorHAnsi" w:cstheme="minorHAnsi"/>
          <w:lang w:eastAsia="en-ZA"/>
        </w:rPr>
        <w:t xml:space="preserve">providing them a level of financial security and independence. </w:t>
      </w:r>
    </w:p>
    <w:p w14:paraId="5347740A" w14:textId="77777777" w:rsidR="006C04DD" w:rsidRPr="00B63133" w:rsidRDefault="006C04DD" w:rsidP="006C04DD">
      <w:pPr>
        <w:ind w:firstLine="720"/>
        <w:contextualSpacing/>
        <w:jc w:val="both"/>
        <w:rPr>
          <w:rFonts w:asciiTheme="minorHAnsi" w:hAnsiTheme="minorHAnsi" w:cstheme="minorHAnsi"/>
          <w:lang w:eastAsia="en-ZA"/>
        </w:rPr>
      </w:pPr>
    </w:p>
    <w:p w14:paraId="2A5D678F" w14:textId="6A2C1124" w:rsidR="00017289" w:rsidRPr="00B63133" w:rsidRDefault="000B54F8" w:rsidP="008A5EBA">
      <w:pPr>
        <w:pStyle w:val="Quote"/>
        <w:spacing w:line="240" w:lineRule="auto"/>
        <w:contextualSpacing/>
        <w:jc w:val="both"/>
        <w:rPr>
          <w:rFonts w:asciiTheme="minorHAnsi" w:hAnsiTheme="minorHAnsi" w:cstheme="minorHAnsi"/>
          <w:noProof w:val="0"/>
          <w:color w:val="auto"/>
        </w:rPr>
      </w:pPr>
      <w:r w:rsidRPr="00B63133">
        <w:rPr>
          <w:rFonts w:asciiTheme="minorHAnsi" w:hAnsiTheme="minorHAnsi" w:cstheme="minorHAnsi"/>
          <w:i w:val="0"/>
          <w:iCs w:val="0"/>
          <w:noProof w:val="0"/>
          <w:color w:val="auto"/>
        </w:rPr>
        <w:t>In the past it was because of the fear</w:t>
      </w:r>
      <w:r w:rsidR="00BE138E" w:rsidRPr="00B63133">
        <w:rPr>
          <w:rFonts w:asciiTheme="minorHAnsi" w:hAnsiTheme="minorHAnsi" w:cstheme="minorHAnsi"/>
          <w:i w:val="0"/>
          <w:iCs w:val="0"/>
          <w:noProof w:val="0"/>
          <w:color w:val="auto"/>
        </w:rPr>
        <w:t>—t</w:t>
      </w:r>
      <w:r w:rsidRPr="00B63133">
        <w:rPr>
          <w:rFonts w:asciiTheme="minorHAnsi" w:hAnsiTheme="minorHAnsi" w:cstheme="minorHAnsi"/>
          <w:i w:val="0"/>
          <w:iCs w:val="0"/>
          <w:noProof w:val="0"/>
          <w:color w:val="auto"/>
        </w:rPr>
        <w:t>hat is why there was violence and women suffered a lot. But now because we are now well educated, that violence has gone down because we have some money. We stand</w:t>
      </w:r>
      <w:r w:rsidR="00070C7B" w:rsidRPr="00B63133">
        <w:rPr>
          <w:rFonts w:asciiTheme="minorHAnsi" w:hAnsiTheme="minorHAnsi" w:cstheme="minorHAnsi"/>
          <w:i w:val="0"/>
          <w:iCs w:val="0"/>
          <w:noProof w:val="0"/>
          <w:color w:val="auto"/>
        </w:rPr>
        <w:t xml:space="preserve"> up</w:t>
      </w:r>
      <w:r w:rsidRPr="00B63133">
        <w:rPr>
          <w:rFonts w:asciiTheme="minorHAnsi" w:hAnsiTheme="minorHAnsi" w:cstheme="minorHAnsi"/>
          <w:i w:val="0"/>
          <w:iCs w:val="0"/>
          <w:noProof w:val="0"/>
          <w:color w:val="auto"/>
        </w:rPr>
        <w:t xml:space="preserve"> for ourselves in </w:t>
      </w:r>
      <w:r w:rsidR="007E1D55" w:rsidRPr="00B63133">
        <w:rPr>
          <w:rFonts w:asciiTheme="minorHAnsi" w:hAnsiTheme="minorHAnsi" w:cstheme="minorHAnsi"/>
          <w:i w:val="0"/>
          <w:iCs w:val="0"/>
          <w:noProof w:val="0"/>
          <w:color w:val="auto"/>
        </w:rPr>
        <w:t xml:space="preserve">our </w:t>
      </w:r>
      <w:r w:rsidRPr="00B63133">
        <w:rPr>
          <w:rFonts w:asciiTheme="minorHAnsi" w:hAnsiTheme="minorHAnsi" w:cstheme="minorHAnsi"/>
          <w:i w:val="0"/>
          <w:iCs w:val="0"/>
          <w:noProof w:val="0"/>
          <w:color w:val="auto"/>
        </w:rPr>
        <w:t>families.</w:t>
      </w:r>
      <w:r w:rsidRPr="00B63133">
        <w:rPr>
          <w:rFonts w:asciiTheme="minorHAnsi" w:hAnsiTheme="minorHAnsi" w:cstheme="minorHAnsi"/>
          <w:noProof w:val="0"/>
          <w:color w:val="auto"/>
        </w:rPr>
        <w:t xml:space="preserve"> </w:t>
      </w:r>
      <w:r w:rsidR="00AC08D8" w:rsidRPr="00B63133">
        <w:rPr>
          <w:rFonts w:asciiTheme="minorHAnsi" w:hAnsiTheme="minorHAnsi" w:cstheme="minorHAnsi"/>
          <w:i w:val="0"/>
          <w:iCs w:val="0"/>
          <w:noProof w:val="0"/>
          <w:color w:val="auto"/>
        </w:rPr>
        <w:t>(</w:t>
      </w:r>
      <w:r w:rsidR="00017289" w:rsidRPr="00B63133">
        <w:rPr>
          <w:rFonts w:asciiTheme="minorHAnsi" w:hAnsiTheme="minorHAnsi" w:cstheme="minorHAnsi"/>
          <w:i w:val="0"/>
          <w:iCs w:val="0"/>
          <w:noProof w:val="0"/>
          <w:color w:val="auto"/>
        </w:rPr>
        <w:t xml:space="preserve">FGD, </w:t>
      </w:r>
      <w:proofErr w:type="spellStart"/>
      <w:r w:rsidR="00017289" w:rsidRPr="00B63133">
        <w:rPr>
          <w:rFonts w:asciiTheme="minorHAnsi" w:hAnsiTheme="minorHAnsi" w:cstheme="minorHAnsi"/>
          <w:i w:val="0"/>
          <w:iCs w:val="0"/>
          <w:noProof w:val="0"/>
          <w:color w:val="auto"/>
        </w:rPr>
        <w:t>Kirumba</w:t>
      </w:r>
      <w:proofErr w:type="spellEnd"/>
      <w:r w:rsidR="00017289" w:rsidRPr="00B63133">
        <w:rPr>
          <w:rFonts w:asciiTheme="minorHAnsi" w:hAnsiTheme="minorHAnsi" w:cstheme="minorHAnsi"/>
          <w:i w:val="0"/>
          <w:iCs w:val="0"/>
          <w:noProof w:val="0"/>
          <w:color w:val="auto"/>
        </w:rPr>
        <w:t xml:space="preserve"> Group 1, </w:t>
      </w:r>
      <w:r w:rsidR="007656D1" w:rsidRPr="00B63133">
        <w:rPr>
          <w:rFonts w:asciiTheme="minorHAnsi" w:hAnsiTheme="minorHAnsi" w:cstheme="minorHAnsi"/>
          <w:i w:val="0"/>
          <w:iCs w:val="0"/>
          <w:noProof w:val="0"/>
          <w:color w:val="auto"/>
        </w:rPr>
        <w:t>Post-Intervention</w:t>
      </w:r>
      <w:r w:rsidR="00017289" w:rsidRPr="00B63133">
        <w:rPr>
          <w:rFonts w:asciiTheme="minorHAnsi" w:hAnsiTheme="minorHAnsi" w:cstheme="minorHAnsi"/>
          <w:i w:val="0"/>
          <w:iCs w:val="0"/>
          <w:noProof w:val="0"/>
          <w:color w:val="auto"/>
        </w:rPr>
        <w:t>, 4</w:t>
      </w:r>
      <w:r w:rsidR="00E12AF1" w:rsidRPr="00B63133">
        <w:rPr>
          <w:rFonts w:asciiTheme="minorHAnsi" w:hAnsiTheme="minorHAnsi" w:cstheme="minorHAnsi"/>
          <w:i w:val="0"/>
          <w:iCs w:val="0"/>
          <w:noProof w:val="0"/>
          <w:color w:val="auto"/>
        </w:rPr>
        <w:t>/11/15</w:t>
      </w:r>
      <w:r w:rsidR="00AC08D8" w:rsidRPr="00B63133">
        <w:rPr>
          <w:rFonts w:asciiTheme="minorHAnsi" w:hAnsiTheme="minorHAnsi" w:cstheme="minorHAnsi"/>
          <w:i w:val="0"/>
          <w:iCs w:val="0"/>
          <w:noProof w:val="0"/>
          <w:color w:val="auto"/>
        </w:rPr>
        <w:t>)</w:t>
      </w:r>
    </w:p>
    <w:p w14:paraId="6614A28A" w14:textId="77777777" w:rsidR="00986C9C" w:rsidRPr="00B63133" w:rsidRDefault="00986C9C" w:rsidP="008A5EBA">
      <w:pPr>
        <w:pStyle w:val="Heading4"/>
        <w:spacing w:line="240" w:lineRule="auto"/>
        <w:contextualSpacing/>
        <w:jc w:val="both"/>
        <w:rPr>
          <w:rFonts w:asciiTheme="minorHAnsi" w:hAnsiTheme="minorHAnsi" w:cstheme="minorHAnsi"/>
          <w:b/>
          <w:bCs/>
          <w:i/>
          <w:iCs/>
          <w:u w:val="none"/>
          <w:lang w:val="en-GB" w:eastAsia="en-ZA"/>
        </w:rPr>
      </w:pPr>
    </w:p>
    <w:p w14:paraId="1AF5132C" w14:textId="274A3D0B" w:rsidR="00EC67DA" w:rsidRPr="00B63133" w:rsidRDefault="00AC08D8" w:rsidP="008A5EBA">
      <w:pPr>
        <w:pStyle w:val="Heading4"/>
        <w:spacing w:line="240" w:lineRule="auto"/>
        <w:contextualSpacing/>
        <w:jc w:val="both"/>
        <w:rPr>
          <w:rFonts w:asciiTheme="minorHAnsi" w:hAnsiTheme="minorHAnsi" w:cstheme="minorHAnsi"/>
          <w:i/>
          <w:iCs/>
          <w:u w:val="none"/>
          <w:lang w:val="en-GB" w:eastAsia="en-ZA"/>
        </w:rPr>
      </w:pPr>
      <w:r w:rsidRPr="00B63133">
        <w:rPr>
          <w:rFonts w:asciiTheme="minorHAnsi" w:hAnsiTheme="minorHAnsi" w:cstheme="minorHAnsi"/>
          <w:i/>
          <w:iCs/>
          <w:u w:val="none"/>
          <w:lang w:val="en-GB" w:eastAsia="en-ZA"/>
        </w:rPr>
        <w:t>Improving communication</w:t>
      </w:r>
      <w:r w:rsidR="00A802B1" w:rsidRPr="00B63133">
        <w:rPr>
          <w:rFonts w:asciiTheme="minorHAnsi" w:hAnsiTheme="minorHAnsi" w:cstheme="minorHAnsi"/>
          <w:i/>
          <w:iCs/>
          <w:u w:val="none"/>
          <w:lang w:val="en-GB" w:eastAsia="en-ZA"/>
        </w:rPr>
        <w:t xml:space="preserve"> through conflict management and boundary setting</w:t>
      </w:r>
    </w:p>
    <w:p w14:paraId="135B5934" w14:textId="6FCFA3FF" w:rsidR="00795600" w:rsidRPr="00B63133" w:rsidRDefault="00795600" w:rsidP="008A5EBA">
      <w:pPr>
        <w:contextualSpacing/>
        <w:jc w:val="both"/>
        <w:rPr>
          <w:rFonts w:asciiTheme="minorHAnsi" w:hAnsiTheme="minorHAnsi" w:cstheme="minorHAnsi"/>
          <w:lang w:eastAsia="en-ZA"/>
        </w:rPr>
      </w:pPr>
      <w:r w:rsidRPr="00B63133">
        <w:rPr>
          <w:rFonts w:asciiTheme="minorHAnsi" w:hAnsiTheme="minorHAnsi" w:cstheme="minorHAnsi"/>
          <w:lang w:eastAsia="en-ZA"/>
        </w:rPr>
        <w:t xml:space="preserve">Through the skills development </w:t>
      </w:r>
      <w:r w:rsidR="00AC08D8" w:rsidRPr="00B63133">
        <w:rPr>
          <w:rFonts w:asciiTheme="minorHAnsi" w:hAnsiTheme="minorHAnsi" w:cstheme="minorHAnsi"/>
          <w:lang w:eastAsia="en-ZA"/>
        </w:rPr>
        <w:t xml:space="preserve">activities </w:t>
      </w:r>
      <w:r w:rsidRPr="00B63133">
        <w:rPr>
          <w:rFonts w:asciiTheme="minorHAnsi" w:hAnsiTheme="minorHAnsi" w:cstheme="minorHAnsi"/>
          <w:lang w:eastAsia="en-ZA"/>
        </w:rPr>
        <w:t xml:space="preserve">of the </w:t>
      </w:r>
      <w:proofErr w:type="spellStart"/>
      <w:r w:rsidR="000D7D0A" w:rsidRPr="00B63133">
        <w:rPr>
          <w:rFonts w:asciiTheme="minorHAnsi" w:hAnsiTheme="minorHAnsi" w:cstheme="minorHAnsi"/>
          <w:i/>
          <w:iCs/>
          <w:lang w:eastAsia="en-ZA"/>
        </w:rPr>
        <w:t>Wanawake</w:t>
      </w:r>
      <w:proofErr w:type="spellEnd"/>
      <w:r w:rsidR="000D7D0A" w:rsidRPr="00B63133">
        <w:rPr>
          <w:rFonts w:asciiTheme="minorHAnsi" w:hAnsiTheme="minorHAnsi" w:cstheme="minorHAnsi"/>
          <w:i/>
          <w:iCs/>
          <w:lang w:eastAsia="en-ZA"/>
        </w:rPr>
        <w:t xml:space="preserve"> </w:t>
      </w:r>
      <w:proofErr w:type="spellStart"/>
      <w:r w:rsidR="000D7D0A" w:rsidRPr="00B63133">
        <w:rPr>
          <w:rFonts w:asciiTheme="minorHAnsi" w:hAnsiTheme="minorHAnsi" w:cstheme="minorHAnsi"/>
          <w:i/>
          <w:iCs/>
          <w:lang w:eastAsia="en-ZA"/>
        </w:rPr>
        <w:t>na</w:t>
      </w:r>
      <w:proofErr w:type="spellEnd"/>
      <w:r w:rsidR="000D7D0A" w:rsidRPr="00B63133">
        <w:rPr>
          <w:rFonts w:asciiTheme="minorHAnsi" w:hAnsiTheme="minorHAnsi" w:cstheme="minorHAnsi"/>
          <w:i/>
          <w:iCs/>
          <w:lang w:eastAsia="en-ZA"/>
        </w:rPr>
        <w:t xml:space="preserve"> </w:t>
      </w:r>
      <w:r w:rsidRPr="00B63133">
        <w:rPr>
          <w:rFonts w:asciiTheme="minorHAnsi" w:hAnsiTheme="minorHAnsi" w:cstheme="minorHAnsi"/>
          <w:i/>
          <w:iCs/>
          <w:lang w:eastAsia="en-ZA"/>
        </w:rPr>
        <w:t>Maisha</w:t>
      </w:r>
      <w:r w:rsidRPr="00B63133">
        <w:rPr>
          <w:rFonts w:asciiTheme="minorHAnsi" w:hAnsiTheme="minorHAnsi" w:cstheme="minorHAnsi"/>
          <w:lang w:eastAsia="en-ZA"/>
        </w:rPr>
        <w:t xml:space="preserve"> curriculum, which focused partly on </w:t>
      </w:r>
      <w:r w:rsidR="00BF0648" w:rsidRPr="00B63133">
        <w:rPr>
          <w:rFonts w:asciiTheme="minorHAnsi" w:hAnsiTheme="minorHAnsi" w:cstheme="minorHAnsi"/>
          <w:lang w:eastAsia="en-ZA"/>
        </w:rPr>
        <w:t xml:space="preserve">peaceful communication and </w:t>
      </w:r>
      <w:r w:rsidR="004353FA" w:rsidRPr="00B63133">
        <w:rPr>
          <w:rFonts w:asciiTheme="minorHAnsi" w:hAnsiTheme="minorHAnsi" w:cstheme="minorHAnsi"/>
          <w:lang w:eastAsia="en-ZA"/>
        </w:rPr>
        <w:t>conflict resolution</w:t>
      </w:r>
      <w:r w:rsidRPr="00B63133">
        <w:rPr>
          <w:rFonts w:asciiTheme="minorHAnsi" w:hAnsiTheme="minorHAnsi" w:cstheme="minorHAnsi"/>
          <w:lang w:eastAsia="en-ZA"/>
        </w:rPr>
        <w:t xml:space="preserve">, participants reflected on the ways they might change themselves to improve communication and reduce violence in their households. </w:t>
      </w:r>
      <w:r w:rsidR="008B3714" w:rsidRPr="00B63133">
        <w:rPr>
          <w:rFonts w:asciiTheme="minorHAnsi" w:hAnsiTheme="minorHAnsi" w:cstheme="minorHAnsi"/>
          <w:lang w:eastAsia="en-ZA"/>
        </w:rPr>
        <w:t>W</w:t>
      </w:r>
      <w:r w:rsidRPr="00B63133">
        <w:rPr>
          <w:rFonts w:asciiTheme="minorHAnsi" w:hAnsiTheme="minorHAnsi" w:cstheme="minorHAnsi"/>
          <w:lang w:eastAsia="en-ZA"/>
        </w:rPr>
        <w:t xml:space="preserve">omen are </w:t>
      </w:r>
      <w:r w:rsidR="00DA32A6" w:rsidRPr="00B63133">
        <w:rPr>
          <w:rFonts w:asciiTheme="minorHAnsi" w:hAnsiTheme="minorHAnsi" w:cstheme="minorHAnsi"/>
          <w:lang w:eastAsia="en-ZA"/>
        </w:rPr>
        <w:t xml:space="preserve">less likely to be </w:t>
      </w:r>
      <w:r w:rsidRPr="00B63133">
        <w:rPr>
          <w:rFonts w:asciiTheme="minorHAnsi" w:hAnsiTheme="minorHAnsi" w:cstheme="minorHAnsi"/>
          <w:lang w:eastAsia="en-ZA"/>
        </w:rPr>
        <w:t>perpetrators of violence</w:t>
      </w:r>
      <w:r w:rsidR="00B459A7" w:rsidRPr="00B63133">
        <w:rPr>
          <w:rFonts w:asciiTheme="minorHAnsi" w:hAnsiTheme="minorHAnsi" w:cstheme="minorHAnsi"/>
          <w:lang w:eastAsia="en-ZA"/>
        </w:rPr>
        <w:t xml:space="preserve"> than men</w:t>
      </w:r>
      <w:r w:rsidRPr="00B63133">
        <w:rPr>
          <w:rFonts w:asciiTheme="minorHAnsi" w:hAnsiTheme="minorHAnsi" w:cstheme="minorHAnsi"/>
          <w:lang w:eastAsia="en-ZA"/>
        </w:rPr>
        <w:t xml:space="preserve">, </w:t>
      </w:r>
      <w:r w:rsidR="008B3714" w:rsidRPr="00B63133">
        <w:rPr>
          <w:rFonts w:asciiTheme="minorHAnsi" w:hAnsiTheme="minorHAnsi" w:cstheme="minorHAnsi"/>
          <w:lang w:eastAsia="en-ZA"/>
        </w:rPr>
        <w:t xml:space="preserve">but </w:t>
      </w:r>
      <w:r w:rsidRPr="00B63133">
        <w:rPr>
          <w:rFonts w:asciiTheme="minorHAnsi" w:hAnsiTheme="minorHAnsi" w:cstheme="minorHAnsi"/>
          <w:lang w:eastAsia="en-ZA"/>
        </w:rPr>
        <w:t>many participants recogni</w:t>
      </w:r>
      <w:r w:rsidR="00C663DD" w:rsidRPr="00B63133">
        <w:rPr>
          <w:rFonts w:asciiTheme="minorHAnsi" w:hAnsiTheme="minorHAnsi" w:cstheme="minorHAnsi"/>
          <w:lang w:eastAsia="en-ZA"/>
        </w:rPr>
        <w:t>s</w:t>
      </w:r>
      <w:r w:rsidRPr="00B63133">
        <w:rPr>
          <w:rFonts w:asciiTheme="minorHAnsi" w:hAnsiTheme="minorHAnsi" w:cstheme="minorHAnsi"/>
          <w:lang w:eastAsia="en-ZA"/>
        </w:rPr>
        <w:t xml:space="preserve">ed that their own behaviour change could have an effect on </w:t>
      </w:r>
      <w:r w:rsidR="00022BE0" w:rsidRPr="00B63133">
        <w:rPr>
          <w:rFonts w:asciiTheme="minorHAnsi" w:hAnsiTheme="minorHAnsi" w:cstheme="minorHAnsi"/>
          <w:lang w:eastAsia="en-ZA"/>
        </w:rPr>
        <w:t xml:space="preserve">their partner </w:t>
      </w:r>
      <w:r w:rsidR="00CD1E71" w:rsidRPr="00B63133">
        <w:rPr>
          <w:rFonts w:asciiTheme="minorHAnsi" w:hAnsiTheme="minorHAnsi" w:cstheme="minorHAnsi"/>
          <w:lang w:eastAsia="en-ZA"/>
        </w:rPr>
        <w:t xml:space="preserve">even in the context of out-of-balance power relations </w:t>
      </w:r>
      <w:r w:rsidR="00E41980" w:rsidRPr="00B63133">
        <w:rPr>
          <w:rFonts w:asciiTheme="minorHAnsi" w:hAnsiTheme="minorHAnsi" w:cstheme="minorHAnsi"/>
          <w:lang w:eastAsia="en-ZA"/>
        </w:rPr>
        <w:t xml:space="preserve">within </w:t>
      </w:r>
      <w:r w:rsidR="00CD1E71" w:rsidRPr="00B63133">
        <w:rPr>
          <w:rFonts w:asciiTheme="minorHAnsi" w:hAnsiTheme="minorHAnsi" w:cstheme="minorHAnsi"/>
          <w:lang w:eastAsia="en-ZA"/>
        </w:rPr>
        <w:t xml:space="preserve">in their partnerships. </w:t>
      </w:r>
      <w:r w:rsidR="00624625" w:rsidRPr="00B63133">
        <w:rPr>
          <w:rFonts w:asciiTheme="minorHAnsi" w:hAnsiTheme="minorHAnsi" w:cstheme="minorHAnsi"/>
          <w:lang w:eastAsia="en-ZA"/>
        </w:rPr>
        <w:t xml:space="preserve">Some even felt that they </w:t>
      </w:r>
      <w:r w:rsidR="00E41980" w:rsidRPr="00B63133">
        <w:rPr>
          <w:rFonts w:asciiTheme="minorHAnsi" w:hAnsiTheme="minorHAnsi" w:cstheme="minorHAnsi"/>
          <w:lang w:eastAsia="en-ZA"/>
        </w:rPr>
        <w:t>themselves may have</w:t>
      </w:r>
      <w:r w:rsidR="00624625" w:rsidRPr="00B63133">
        <w:rPr>
          <w:rFonts w:asciiTheme="minorHAnsi" w:hAnsiTheme="minorHAnsi" w:cstheme="minorHAnsi"/>
          <w:lang w:eastAsia="en-ZA"/>
        </w:rPr>
        <w:t xml:space="preserve"> contributed to violence</w:t>
      </w:r>
      <w:r w:rsidR="00A16483" w:rsidRPr="00B63133">
        <w:rPr>
          <w:rFonts w:asciiTheme="minorHAnsi" w:hAnsiTheme="minorHAnsi" w:cstheme="minorHAnsi"/>
          <w:lang w:eastAsia="en-ZA"/>
        </w:rPr>
        <w:t xml:space="preserve"> and could </w:t>
      </w:r>
      <w:r w:rsidR="00B415F4" w:rsidRPr="00B63133">
        <w:rPr>
          <w:rFonts w:asciiTheme="minorHAnsi" w:hAnsiTheme="minorHAnsi" w:cstheme="minorHAnsi"/>
          <w:lang w:eastAsia="en-ZA"/>
        </w:rPr>
        <w:t>change</w:t>
      </w:r>
      <w:r w:rsidR="00312034" w:rsidRPr="00B63133">
        <w:rPr>
          <w:rFonts w:asciiTheme="minorHAnsi" w:hAnsiTheme="minorHAnsi" w:cstheme="minorHAnsi"/>
          <w:lang w:eastAsia="en-ZA"/>
        </w:rPr>
        <w:t xml:space="preserve"> their own behaviour as a starting point</w:t>
      </w:r>
      <w:r w:rsidR="00A16483" w:rsidRPr="00B63133">
        <w:rPr>
          <w:rFonts w:asciiTheme="minorHAnsi" w:hAnsiTheme="minorHAnsi" w:cstheme="minorHAnsi"/>
          <w:lang w:eastAsia="en-ZA"/>
        </w:rPr>
        <w:t xml:space="preserve"> to prevent it</w:t>
      </w:r>
      <w:r w:rsidR="00DA32A6" w:rsidRPr="00B63133">
        <w:rPr>
          <w:rFonts w:asciiTheme="minorHAnsi" w:hAnsiTheme="minorHAnsi" w:cstheme="minorHAnsi"/>
          <w:lang w:eastAsia="en-ZA"/>
        </w:rPr>
        <w:t>:</w:t>
      </w:r>
      <w:r w:rsidR="00A16483" w:rsidRPr="00B63133">
        <w:rPr>
          <w:rFonts w:asciiTheme="minorHAnsi" w:hAnsiTheme="minorHAnsi" w:cstheme="minorHAnsi"/>
          <w:lang w:eastAsia="en-ZA"/>
        </w:rPr>
        <w:t xml:space="preserve"> </w:t>
      </w:r>
    </w:p>
    <w:p w14:paraId="3F6646D9" w14:textId="77777777" w:rsidR="006C04DD" w:rsidRPr="00B63133" w:rsidRDefault="006C04DD" w:rsidP="008A5EBA">
      <w:pPr>
        <w:contextualSpacing/>
        <w:jc w:val="both"/>
        <w:rPr>
          <w:rFonts w:asciiTheme="minorHAnsi" w:hAnsiTheme="minorHAnsi" w:cstheme="minorHAnsi"/>
          <w:lang w:eastAsia="en-ZA"/>
        </w:rPr>
      </w:pPr>
    </w:p>
    <w:p w14:paraId="6704C9FC" w14:textId="42FD1714" w:rsidR="0003376F" w:rsidRPr="00B63133" w:rsidRDefault="00903398" w:rsidP="008A5EBA">
      <w:pPr>
        <w:pStyle w:val="Quote"/>
        <w:spacing w:line="240" w:lineRule="auto"/>
        <w:contextualSpacing/>
        <w:jc w:val="both"/>
        <w:rPr>
          <w:rFonts w:asciiTheme="minorHAnsi" w:hAnsiTheme="minorHAnsi" w:cstheme="minorHAnsi"/>
          <w:i w:val="0"/>
          <w:iCs w:val="0"/>
          <w:noProof w:val="0"/>
          <w:color w:val="auto"/>
        </w:rPr>
      </w:pPr>
      <w:r w:rsidRPr="00B63133">
        <w:rPr>
          <w:rFonts w:asciiTheme="minorHAnsi" w:hAnsiTheme="minorHAnsi" w:cstheme="minorHAnsi"/>
          <w:i w:val="0"/>
          <w:iCs w:val="0"/>
          <w:noProof w:val="0"/>
          <w:color w:val="auto"/>
        </w:rPr>
        <w:t>Since</w:t>
      </w:r>
      <w:r w:rsidR="000E6D72" w:rsidRPr="00B63133">
        <w:rPr>
          <w:rFonts w:asciiTheme="minorHAnsi" w:hAnsiTheme="minorHAnsi" w:cstheme="minorHAnsi"/>
          <w:i w:val="0"/>
          <w:iCs w:val="0"/>
          <w:noProof w:val="0"/>
          <w:color w:val="auto"/>
        </w:rPr>
        <w:t xml:space="preserve"> I learned those lessons</w:t>
      </w:r>
      <w:r w:rsidR="000F7675" w:rsidRPr="00B63133">
        <w:rPr>
          <w:rFonts w:asciiTheme="minorHAnsi" w:hAnsiTheme="minorHAnsi" w:cstheme="minorHAnsi"/>
          <w:i w:val="0"/>
          <w:iCs w:val="0"/>
          <w:noProof w:val="0"/>
          <w:color w:val="auto"/>
        </w:rPr>
        <w:t>,</w:t>
      </w:r>
      <w:r w:rsidR="000E6D72" w:rsidRPr="00B63133">
        <w:rPr>
          <w:rFonts w:asciiTheme="minorHAnsi" w:hAnsiTheme="minorHAnsi" w:cstheme="minorHAnsi"/>
          <w:i w:val="0"/>
          <w:iCs w:val="0"/>
          <w:noProof w:val="0"/>
          <w:color w:val="auto"/>
        </w:rPr>
        <w:t xml:space="preserve"> I came to reali</w:t>
      </w:r>
      <w:r w:rsidR="00C663DD" w:rsidRPr="00B63133">
        <w:rPr>
          <w:rFonts w:asciiTheme="minorHAnsi" w:hAnsiTheme="minorHAnsi" w:cstheme="minorHAnsi"/>
          <w:i w:val="0"/>
          <w:iCs w:val="0"/>
          <w:noProof w:val="0"/>
          <w:color w:val="auto"/>
        </w:rPr>
        <w:t>s</w:t>
      </w:r>
      <w:r w:rsidR="000E6D72" w:rsidRPr="00B63133">
        <w:rPr>
          <w:rFonts w:asciiTheme="minorHAnsi" w:hAnsiTheme="minorHAnsi" w:cstheme="minorHAnsi"/>
          <w:i w:val="0"/>
          <w:iCs w:val="0"/>
          <w:noProof w:val="0"/>
          <w:color w:val="auto"/>
        </w:rPr>
        <w:t xml:space="preserve">e that I was the one who caused the relationship in the house to be bad. But when I reached the period for rectifying myself </w:t>
      </w:r>
      <w:r w:rsidR="003F347B" w:rsidRPr="00B63133">
        <w:rPr>
          <w:rFonts w:asciiTheme="minorHAnsi" w:hAnsiTheme="minorHAnsi" w:cstheme="minorHAnsi"/>
          <w:i w:val="0"/>
          <w:iCs w:val="0"/>
          <w:noProof w:val="0"/>
          <w:color w:val="auto"/>
        </w:rPr>
        <w:t>…</w:t>
      </w:r>
      <w:r w:rsidR="00024D30" w:rsidRPr="00B63133">
        <w:rPr>
          <w:rFonts w:asciiTheme="minorHAnsi" w:hAnsiTheme="minorHAnsi" w:cstheme="minorHAnsi"/>
          <w:i w:val="0"/>
          <w:iCs w:val="0"/>
          <w:noProof w:val="0"/>
          <w:color w:val="auto"/>
        </w:rPr>
        <w:t xml:space="preserve"> </w:t>
      </w:r>
      <w:r w:rsidR="000E6D72" w:rsidRPr="00B63133">
        <w:rPr>
          <w:rFonts w:asciiTheme="minorHAnsi" w:hAnsiTheme="minorHAnsi" w:cstheme="minorHAnsi"/>
          <w:i w:val="0"/>
          <w:iCs w:val="0"/>
          <w:noProof w:val="0"/>
          <w:color w:val="auto"/>
        </w:rPr>
        <w:t>if he sees me having that closeness to him</w:t>
      </w:r>
      <w:r w:rsidR="003F347B" w:rsidRPr="00B63133">
        <w:rPr>
          <w:rFonts w:asciiTheme="minorHAnsi" w:hAnsiTheme="minorHAnsi" w:cstheme="minorHAnsi"/>
          <w:i w:val="0"/>
          <w:iCs w:val="0"/>
          <w:noProof w:val="0"/>
          <w:color w:val="auto"/>
        </w:rPr>
        <w:t>, there will</w:t>
      </w:r>
      <w:r w:rsidR="000E6D72" w:rsidRPr="00B63133">
        <w:rPr>
          <w:rFonts w:asciiTheme="minorHAnsi" w:hAnsiTheme="minorHAnsi" w:cstheme="minorHAnsi"/>
          <w:i w:val="0"/>
          <w:iCs w:val="0"/>
          <w:noProof w:val="0"/>
          <w:color w:val="auto"/>
        </w:rPr>
        <w:t xml:space="preserve"> definitely be peace inside the house and things will be improved</w:t>
      </w:r>
      <w:r w:rsidR="003F347B" w:rsidRPr="00B63133">
        <w:rPr>
          <w:rFonts w:asciiTheme="minorHAnsi" w:hAnsiTheme="minorHAnsi" w:cstheme="minorHAnsi"/>
          <w:i w:val="0"/>
          <w:iCs w:val="0"/>
          <w:noProof w:val="0"/>
          <w:color w:val="auto"/>
        </w:rPr>
        <w:t>.</w:t>
      </w:r>
    </w:p>
    <w:p w14:paraId="21F78980" w14:textId="1C17A5BC" w:rsidR="000E6D72" w:rsidRPr="00B63133" w:rsidRDefault="00AC08D8" w:rsidP="008A5EBA">
      <w:pPr>
        <w:pStyle w:val="Quote"/>
        <w:spacing w:line="240" w:lineRule="auto"/>
        <w:contextualSpacing/>
        <w:jc w:val="both"/>
        <w:rPr>
          <w:rFonts w:asciiTheme="minorHAnsi" w:hAnsiTheme="minorHAnsi" w:cstheme="minorHAnsi"/>
          <w:i w:val="0"/>
          <w:iCs w:val="0"/>
          <w:noProof w:val="0"/>
          <w:color w:val="auto"/>
        </w:rPr>
      </w:pPr>
      <w:r w:rsidRPr="00B63133">
        <w:rPr>
          <w:rFonts w:asciiTheme="minorHAnsi" w:hAnsiTheme="minorHAnsi" w:cstheme="minorHAnsi"/>
          <w:i w:val="0"/>
          <w:iCs w:val="0"/>
          <w:noProof w:val="0"/>
          <w:color w:val="auto"/>
        </w:rPr>
        <w:t>(</w:t>
      </w:r>
      <w:r w:rsidR="003A51B0" w:rsidRPr="00B63133">
        <w:rPr>
          <w:rFonts w:asciiTheme="minorHAnsi" w:hAnsiTheme="minorHAnsi" w:cstheme="minorHAnsi"/>
          <w:i w:val="0"/>
          <w:iCs w:val="0"/>
          <w:noProof w:val="0"/>
          <w:color w:val="auto"/>
        </w:rPr>
        <w:t>IDI, 43</w:t>
      </w:r>
      <w:r w:rsidR="00E12AF1" w:rsidRPr="00B63133">
        <w:rPr>
          <w:rFonts w:asciiTheme="minorHAnsi" w:hAnsiTheme="minorHAnsi" w:cstheme="minorHAnsi"/>
          <w:i w:val="0"/>
          <w:iCs w:val="0"/>
          <w:noProof w:val="0"/>
          <w:color w:val="auto"/>
        </w:rPr>
        <w:t>yrs</w:t>
      </w:r>
      <w:r w:rsidR="003A51B0" w:rsidRPr="00B63133">
        <w:rPr>
          <w:rFonts w:asciiTheme="minorHAnsi" w:hAnsiTheme="minorHAnsi" w:cstheme="minorHAnsi"/>
          <w:i w:val="0"/>
          <w:iCs w:val="0"/>
          <w:noProof w:val="0"/>
          <w:color w:val="auto"/>
        </w:rPr>
        <w:t xml:space="preserve">, </w:t>
      </w:r>
      <w:proofErr w:type="spellStart"/>
      <w:r w:rsidR="003A51B0" w:rsidRPr="00B63133">
        <w:rPr>
          <w:rFonts w:asciiTheme="minorHAnsi" w:hAnsiTheme="minorHAnsi" w:cstheme="minorHAnsi"/>
          <w:i w:val="0"/>
          <w:iCs w:val="0"/>
          <w:noProof w:val="0"/>
          <w:color w:val="auto"/>
        </w:rPr>
        <w:t>Nyakato</w:t>
      </w:r>
      <w:proofErr w:type="spellEnd"/>
      <w:r w:rsidR="003A51B0" w:rsidRPr="00B63133">
        <w:rPr>
          <w:rFonts w:asciiTheme="minorHAnsi" w:hAnsiTheme="minorHAnsi" w:cstheme="minorHAnsi"/>
          <w:i w:val="0"/>
          <w:iCs w:val="0"/>
          <w:noProof w:val="0"/>
          <w:color w:val="auto"/>
        </w:rPr>
        <w:t>,</w:t>
      </w:r>
      <w:r w:rsidR="00312034" w:rsidRPr="00B63133">
        <w:rPr>
          <w:rFonts w:asciiTheme="minorHAnsi" w:hAnsiTheme="minorHAnsi" w:cstheme="minorHAnsi"/>
          <w:i w:val="0"/>
          <w:iCs w:val="0"/>
          <w:noProof w:val="0"/>
          <w:color w:val="auto"/>
        </w:rPr>
        <w:t xml:space="preserve"> </w:t>
      </w:r>
      <w:r w:rsidR="007656D1" w:rsidRPr="00B63133">
        <w:rPr>
          <w:rFonts w:asciiTheme="minorHAnsi" w:hAnsiTheme="minorHAnsi" w:cstheme="minorHAnsi"/>
          <w:i w:val="0"/>
          <w:iCs w:val="0"/>
          <w:noProof w:val="0"/>
          <w:color w:val="auto"/>
        </w:rPr>
        <w:t>Post-Intervention</w:t>
      </w:r>
      <w:r w:rsidR="00312034" w:rsidRPr="00B63133">
        <w:rPr>
          <w:rFonts w:asciiTheme="minorHAnsi" w:hAnsiTheme="minorHAnsi" w:cstheme="minorHAnsi"/>
          <w:i w:val="0"/>
          <w:iCs w:val="0"/>
          <w:noProof w:val="0"/>
          <w:color w:val="auto"/>
        </w:rPr>
        <w:t>,</w:t>
      </w:r>
      <w:r w:rsidR="003A51B0" w:rsidRPr="00B63133">
        <w:rPr>
          <w:rFonts w:asciiTheme="minorHAnsi" w:hAnsiTheme="minorHAnsi" w:cstheme="minorHAnsi"/>
          <w:i w:val="0"/>
          <w:iCs w:val="0"/>
          <w:noProof w:val="0"/>
          <w:color w:val="auto"/>
        </w:rPr>
        <w:t xml:space="preserve"> 7</w:t>
      </w:r>
      <w:r w:rsidR="00E12AF1" w:rsidRPr="00B63133">
        <w:rPr>
          <w:rFonts w:asciiTheme="minorHAnsi" w:hAnsiTheme="minorHAnsi" w:cstheme="minorHAnsi"/>
          <w:i w:val="0"/>
          <w:iCs w:val="0"/>
          <w:noProof w:val="0"/>
          <w:color w:val="auto"/>
        </w:rPr>
        <w:t>/9/15</w:t>
      </w:r>
      <w:r w:rsidRPr="00B63133">
        <w:rPr>
          <w:rFonts w:asciiTheme="minorHAnsi" w:hAnsiTheme="minorHAnsi" w:cstheme="minorHAnsi"/>
          <w:i w:val="0"/>
          <w:iCs w:val="0"/>
          <w:noProof w:val="0"/>
          <w:color w:val="auto"/>
        </w:rPr>
        <w:t>)</w:t>
      </w:r>
    </w:p>
    <w:p w14:paraId="19EEBBEC" w14:textId="3FE393B5" w:rsidR="000E6D72" w:rsidRPr="00B63133" w:rsidRDefault="000E6D72" w:rsidP="008A5EBA">
      <w:pPr>
        <w:contextualSpacing/>
        <w:jc w:val="both"/>
        <w:rPr>
          <w:rFonts w:asciiTheme="minorHAnsi" w:hAnsiTheme="minorHAnsi" w:cstheme="minorHAnsi"/>
          <w:lang w:eastAsia="en-ZA"/>
        </w:rPr>
      </w:pPr>
    </w:p>
    <w:p w14:paraId="18A65129" w14:textId="67968883" w:rsidR="00795600" w:rsidRPr="00B63133" w:rsidRDefault="00A449F9" w:rsidP="006C04DD">
      <w:pPr>
        <w:ind w:firstLine="720"/>
        <w:contextualSpacing/>
        <w:jc w:val="both"/>
        <w:rPr>
          <w:rFonts w:asciiTheme="minorHAnsi" w:hAnsiTheme="minorHAnsi" w:cstheme="minorHAnsi"/>
        </w:rPr>
      </w:pPr>
      <w:r w:rsidRPr="00B63133">
        <w:rPr>
          <w:rFonts w:asciiTheme="minorHAnsi" w:hAnsiTheme="minorHAnsi" w:cstheme="minorHAnsi"/>
          <w:lang w:eastAsia="en-ZA"/>
        </w:rPr>
        <w:t xml:space="preserve">Putting skills </w:t>
      </w:r>
      <w:r w:rsidR="00DA32A6" w:rsidRPr="00B63133">
        <w:rPr>
          <w:rFonts w:asciiTheme="minorHAnsi" w:hAnsiTheme="minorHAnsi" w:cstheme="minorHAnsi"/>
          <w:lang w:eastAsia="en-ZA"/>
        </w:rPr>
        <w:t>in</w:t>
      </w:r>
      <w:r w:rsidRPr="00B63133">
        <w:rPr>
          <w:rFonts w:asciiTheme="minorHAnsi" w:hAnsiTheme="minorHAnsi" w:cstheme="minorHAnsi"/>
          <w:lang w:eastAsia="en-ZA"/>
        </w:rPr>
        <w:t xml:space="preserve">to practice </w:t>
      </w:r>
      <w:r w:rsidR="00E41980" w:rsidRPr="00B63133">
        <w:rPr>
          <w:rFonts w:asciiTheme="minorHAnsi" w:hAnsiTheme="minorHAnsi" w:cstheme="minorHAnsi"/>
          <w:lang w:eastAsia="en-ZA"/>
        </w:rPr>
        <w:t>beyond</w:t>
      </w:r>
      <w:r w:rsidRPr="00B63133">
        <w:rPr>
          <w:rFonts w:asciiTheme="minorHAnsi" w:hAnsiTheme="minorHAnsi" w:cstheme="minorHAnsi"/>
          <w:lang w:eastAsia="en-ZA"/>
        </w:rPr>
        <w:t xml:space="preserve"> the training, </w:t>
      </w:r>
      <w:r w:rsidR="00AC08D8" w:rsidRPr="00B63133">
        <w:rPr>
          <w:rFonts w:asciiTheme="minorHAnsi" w:hAnsiTheme="minorHAnsi" w:cstheme="minorHAnsi"/>
          <w:lang w:eastAsia="en-ZA"/>
        </w:rPr>
        <w:t xml:space="preserve">women </w:t>
      </w:r>
      <w:r w:rsidRPr="00B63133">
        <w:rPr>
          <w:rFonts w:asciiTheme="minorHAnsi" w:hAnsiTheme="minorHAnsi" w:cstheme="minorHAnsi"/>
          <w:lang w:eastAsia="en-ZA"/>
        </w:rPr>
        <w:t xml:space="preserve">reflected on the changes that they </w:t>
      </w:r>
      <w:r w:rsidR="00DA32A6" w:rsidRPr="00B63133">
        <w:rPr>
          <w:rFonts w:asciiTheme="minorHAnsi" w:hAnsiTheme="minorHAnsi" w:cstheme="minorHAnsi"/>
          <w:lang w:eastAsia="en-ZA"/>
        </w:rPr>
        <w:t xml:space="preserve">were able to </w:t>
      </w:r>
      <w:r w:rsidRPr="00B63133">
        <w:rPr>
          <w:rFonts w:asciiTheme="minorHAnsi" w:hAnsiTheme="minorHAnsi" w:cstheme="minorHAnsi"/>
          <w:lang w:eastAsia="en-ZA"/>
        </w:rPr>
        <w:t xml:space="preserve">engender in their partners’ </w:t>
      </w:r>
      <w:r w:rsidR="00EB78C5" w:rsidRPr="00B63133">
        <w:rPr>
          <w:rFonts w:asciiTheme="minorHAnsi" w:hAnsiTheme="minorHAnsi" w:cstheme="minorHAnsi"/>
          <w:lang w:eastAsia="en-ZA"/>
        </w:rPr>
        <w:t>behaviour</w:t>
      </w:r>
      <w:r w:rsidRPr="00B63133">
        <w:rPr>
          <w:rFonts w:asciiTheme="minorHAnsi" w:hAnsiTheme="minorHAnsi" w:cstheme="minorHAnsi"/>
          <w:lang w:eastAsia="en-ZA"/>
        </w:rPr>
        <w:t xml:space="preserve"> by </w:t>
      </w:r>
      <w:r w:rsidR="00E41980" w:rsidRPr="00B63133">
        <w:rPr>
          <w:rFonts w:asciiTheme="minorHAnsi" w:hAnsiTheme="minorHAnsi" w:cstheme="minorHAnsi"/>
          <w:lang w:eastAsia="en-ZA"/>
        </w:rPr>
        <w:t>changing</w:t>
      </w:r>
      <w:r w:rsidRPr="00B63133">
        <w:rPr>
          <w:rFonts w:asciiTheme="minorHAnsi" w:hAnsiTheme="minorHAnsi" w:cstheme="minorHAnsi"/>
          <w:lang w:eastAsia="en-ZA"/>
        </w:rPr>
        <w:t xml:space="preserve"> their own approach </w:t>
      </w:r>
      <w:r w:rsidR="00E41980" w:rsidRPr="00B63133">
        <w:rPr>
          <w:rFonts w:asciiTheme="minorHAnsi" w:hAnsiTheme="minorHAnsi" w:cstheme="minorHAnsi"/>
          <w:lang w:eastAsia="en-ZA"/>
        </w:rPr>
        <w:t xml:space="preserve">to </w:t>
      </w:r>
      <w:r w:rsidR="00DA32A6" w:rsidRPr="00B63133">
        <w:rPr>
          <w:rFonts w:asciiTheme="minorHAnsi" w:hAnsiTheme="minorHAnsi" w:cstheme="minorHAnsi"/>
          <w:lang w:eastAsia="en-ZA"/>
        </w:rPr>
        <w:t>how they engaged with</w:t>
      </w:r>
      <w:r w:rsidRPr="00B63133">
        <w:rPr>
          <w:rFonts w:asciiTheme="minorHAnsi" w:hAnsiTheme="minorHAnsi" w:cstheme="minorHAnsi"/>
          <w:lang w:eastAsia="en-ZA"/>
        </w:rPr>
        <w:t xml:space="preserve"> them. </w:t>
      </w:r>
      <w:r w:rsidR="00544C7A" w:rsidRPr="00B63133">
        <w:rPr>
          <w:rFonts w:asciiTheme="minorHAnsi" w:hAnsiTheme="minorHAnsi" w:cstheme="minorHAnsi"/>
          <w:lang w:eastAsia="en-ZA"/>
        </w:rPr>
        <w:t>Using news skills to</w:t>
      </w:r>
      <w:r w:rsidR="00CD1E71" w:rsidRPr="00B63133">
        <w:rPr>
          <w:rFonts w:asciiTheme="minorHAnsi" w:hAnsiTheme="minorHAnsi" w:cstheme="minorHAnsi"/>
          <w:lang w:eastAsia="en-ZA"/>
        </w:rPr>
        <w:t xml:space="preserve"> prevent violence in their existing </w:t>
      </w:r>
      <w:r w:rsidR="00CD1E71" w:rsidRPr="00B63133">
        <w:rPr>
          <w:rFonts w:asciiTheme="minorHAnsi" w:hAnsiTheme="minorHAnsi" w:cstheme="minorHAnsi"/>
          <w:lang w:eastAsia="en-ZA"/>
        </w:rPr>
        <w:lastRenderedPageBreak/>
        <w:t xml:space="preserve">relationships, many women felt empowered by their own capacity to </w:t>
      </w:r>
      <w:r w:rsidR="00856DE3" w:rsidRPr="00B63133">
        <w:rPr>
          <w:rFonts w:asciiTheme="minorHAnsi" w:hAnsiTheme="minorHAnsi" w:cstheme="minorHAnsi"/>
          <w:lang w:eastAsia="en-ZA"/>
        </w:rPr>
        <w:t xml:space="preserve">engender </w:t>
      </w:r>
      <w:r w:rsidR="00CD1E71" w:rsidRPr="00B63133">
        <w:rPr>
          <w:rFonts w:asciiTheme="minorHAnsi" w:hAnsiTheme="minorHAnsi" w:cstheme="minorHAnsi"/>
          <w:lang w:eastAsia="en-ZA"/>
        </w:rPr>
        <w:t xml:space="preserve">change. </w:t>
      </w:r>
      <w:r w:rsidR="00A82FFD" w:rsidRPr="00B63133">
        <w:rPr>
          <w:rFonts w:asciiTheme="minorHAnsi" w:hAnsiTheme="minorHAnsi" w:cstheme="minorHAnsi"/>
        </w:rPr>
        <w:t>The reciprocal nature of controlling</w:t>
      </w:r>
      <w:r w:rsidR="0014387F" w:rsidRPr="00B63133">
        <w:rPr>
          <w:rFonts w:asciiTheme="minorHAnsi" w:hAnsiTheme="minorHAnsi" w:cstheme="minorHAnsi"/>
        </w:rPr>
        <w:t xml:space="preserve"> </w:t>
      </w:r>
      <w:r w:rsidR="00A802B1" w:rsidRPr="00B63133">
        <w:rPr>
          <w:rFonts w:asciiTheme="minorHAnsi" w:hAnsiTheme="minorHAnsi" w:cstheme="minorHAnsi"/>
        </w:rPr>
        <w:t xml:space="preserve">their </w:t>
      </w:r>
      <w:r w:rsidR="0014387F" w:rsidRPr="00B63133">
        <w:rPr>
          <w:rFonts w:asciiTheme="minorHAnsi" w:hAnsiTheme="minorHAnsi" w:cstheme="minorHAnsi"/>
        </w:rPr>
        <w:t>own</w:t>
      </w:r>
      <w:r w:rsidR="00A82FFD" w:rsidRPr="00B63133">
        <w:rPr>
          <w:rFonts w:asciiTheme="minorHAnsi" w:hAnsiTheme="minorHAnsi" w:cstheme="minorHAnsi"/>
        </w:rPr>
        <w:t xml:space="preserve"> anger to manage </w:t>
      </w:r>
      <w:r w:rsidR="00856DE3" w:rsidRPr="00B63133">
        <w:rPr>
          <w:rFonts w:asciiTheme="minorHAnsi" w:hAnsiTheme="minorHAnsi" w:cstheme="minorHAnsi"/>
        </w:rPr>
        <w:t xml:space="preserve">their </w:t>
      </w:r>
      <w:r w:rsidR="00A82FFD" w:rsidRPr="00B63133">
        <w:rPr>
          <w:rFonts w:asciiTheme="minorHAnsi" w:hAnsiTheme="minorHAnsi" w:cstheme="minorHAnsi"/>
        </w:rPr>
        <w:t>partners</w:t>
      </w:r>
      <w:r w:rsidR="00856DE3" w:rsidRPr="00B63133">
        <w:rPr>
          <w:rFonts w:asciiTheme="minorHAnsi" w:hAnsiTheme="minorHAnsi" w:cstheme="minorHAnsi"/>
        </w:rPr>
        <w:t>’</w:t>
      </w:r>
      <w:r w:rsidR="00A82FFD" w:rsidRPr="00B63133">
        <w:rPr>
          <w:rFonts w:asciiTheme="minorHAnsi" w:hAnsiTheme="minorHAnsi" w:cstheme="minorHAnsi"/>
        </w:rPr>
        <w:t xml:space="preserve"> </w:t>
      </w:r>
      <w:r w:rsidR="00EB78C5" w:rsidRPr="00B63133">
        <w:rPr>
          <w:rFonts w:asciiTheme="minorHAnsi" w:hAnsiTheme="minorHAnsi" w:cstheme="minorHAnsi"/>
        </w:rPr>
        <w:t>behaviour</w:t>
      </w:r>
      <w:r w:rsidR="00A82FFD" w:rsidRPr="00B63133">
        <w:rPr>
          <w:rFonts w:asciiTheme="minorHAnsi" w:hAnsiTheme="minorHAnsi" w:cstheme="minorHAnsi"/>
        </w:rPr>
        <w:t xml:space="preserve"> was also recogni</w:t>
      </w:r>
      <w:r w:rsidR="00C663DD" w:rsidRPr="00B63133">
        <w:rPr>
          <w:rFonts w:asciiTheme="minorHAnsi" w:hAnsiTheme="minorHAnsi" w:cstheme="minorHAnsi"/>
        </w:rPr>
        <w:t>s</w:t>
      </w:r>
      <w:r w:rsidR="00A82FFD" w:rsidRPr="00B63133">
        <w:rPr>
          <w:rFonts w:asciiTheme="minorHAnsi" w:hAnsiTheme="minorHAnsi" w:cstheme="minorHAnsi"/>
        </w:rPr>
        <w:t xml:space="preserve">ed as a potential source of communicative power to reach new understandings and </w:t>
      </w:r>
      <w:r w:rsidR="00856DE3" w:rsidRPr="00B63133">
        <w:rPr>
          <w:rFonts w:asciiTheme="minorHAnsi" w:hAnsiTheme="minorHAnsi" w:cstheme="minorHAnsi"/>
        </w:rPr>
        <w:t xml:space="preserve">reduce </w:t>
      </w:r>
      <w:r w:rsidR="00A82FFD" w:rsidRPr="00B63133">
        <w:rPr>
          <w:rFonts w:asciiTheme="minorHAnsi" w:hAnsiTheme="minorHAnsi" w:cstheme="minorHAnsi"/>
        </w:rPr>
        <w:t xml:space="preserve">the chances of violent </w:t>
      </w:r>
      <w:r w:rsidR="00312034" w:rsidRPr="00B63133">
        <w:rPr>
          <w:rFonts w:asciiTheme="minorHAnsi" w:hAnsiTheme="minorHAnsi" w:cstheme="minorHAnsi"/>
        </w:rPr>
        <w:t>outcomes</w:t>
      </w:r>
      <w:r w:rsidR="004B0AE8" w:rsidRPr="00B63133">
        <w:rPr>
          <w:rFonts w:asciiTheme="minorHAnsi" w:hAnsiTheme="minorHAnsi" w:cstheme="minorHAnsi"/>
        </w:rPr>
        <w:t xml:space="preserve"> in household conflict</w:t>
      </w:r>
      <w:r w:rsidR="00A82FFD" w:rsidRPr="00B63133">
        <w:rPr>
          <w:rFonts w:asciiTheme="minorHAnsi" w:hAnsiTheme="minorHAnsi" w:cstheme="minorHAnsi"/>
        </w:rPr>
        <w:t>.</w:t>
      </w:r>
      <w:r w:rsidR="00D629C0" w:rsidRPr="00B63133">
        <w:rPr>
          <w:rFonts w:asciiTheme="minorHAnsi" w:hAnsiTheme="minorHAnsi" w:cstheme="minorHAnsi"/>
        </w:rPr>
        <w:t xml:space="preserve"> </w:t>
      </w:r>
    </w:p>
    <w:p w14:paraId="368E56D1" w14:textId="77777777" w:rsidR="006C04DD" w:rsidRPr="00B63133" w:rsidRDefault="006C04DD" w:rsidP="006C04DD">
      <w:pPr>
        <w:ind w:firstLine="720"/>
        <w:contextualSpacing/>
        <w:jc w:val="both"/>
        <w:rPr>
          <w:rFonts w:asciiTheme="minorHAnsi" w:hAnsiTheme="minorHAnsi" w:cstheme="minorHAnsi"/>
          <w:lang w:eastAsia="en-ZA"/>
        </w:rPr>
      </w:pPr>
    </w:p>
    <w:p w14:paraId="007E302F" w14:textId="27914F7F" w:rsidR="0003376F" w:rsidRPr="00B63133" w:rsidRDefault="000E6D72" w:rsidP="008A5EBA">
      <w:pPr>
        <w:pStyle w:val="Quote"/>
        <w:spacing w:line="240" w:lineRule="auto"/>
        <w:contextualSpacing/>
        <w:jc w:val="both"/>
        <w:rPr>
          <w:rFonts w:asciiTheme="minorHAnsi" w:hAnsiTheme="minorHAnsi" w:cstheme="minorHAnsi"/>
          <w:i w:val="0"/>
          <w:iCs w:val="0"/>
          <w:noProof w:val="0"/>
          <w:color w:val="auto"/>
        </w:rPr>
      </w:pPr>
      <w:r w:rsidRPr="00B63133">
        <w:rPr>
          <w:rFonts w:asciiTheme="minorHAnsi" w:hAnsiTheme="minorHAnsi" w:cstheme="minorHAnsi"/>
          <w:i w:val="0"/>
          <w:iCs w:val="0"/>
          <w:noProof w:val="0"/>
          <w:color w:val="auto"/>
        </w:rPr>
        <w:t>I learn</w:t>
      </w:r>
      <w:r w:rsidR="006C19FB" w:rsidRPr="00B63133">
        <w:rPr>
          <w:rFonts w:asciiTheme="minorHAnsi" w:hAnsiTheme="minorHAnsi" w:cstheme="minorHAnsi"/>
          <w:i w:val="0"/>
          <w:iCs w:val="0"/>
          <w:noProof w:val="0"/>
          <w:color w:val="auto"/>
        </w:rPr>
        <w:t>ed</w:t>
      </w:r>
      <w:r w:rsidRPr="00B63133">
        <w:rPr>
          <w:rFonts w:asciiTheme="minorHAnsi" w:hAnsiTheme="minorHAnsi" w:cstheme="minorHAnsi"/>
          <w:i w:val="0"/>
          <w:iCs w:val="0"/>
          <w:noProof w:val="0"/>
          <w:color w:val="auto"/>
        </w:rPr>
        <w:t xml:space="preserve"> that when you are in relationship with your partner you should be calm and polite. When your partner becomes impolite, be patient and talk to him in a good manner</w:t>
      </w:r>
      <w:r w:rsidR="0014387F" w:rsidRPr="00B63133">
        <w:rPr>
          <w:rFonts w:asciiTheme="minorHAnsi" w:hAnsiTheme="minorHAnsi" w:cstheme="minorHAnsi"/>
          <w:i w:val="0"/>
          <w:iCs w:val="0"/>
          <w:noProof w:val="0"/>
          <w:color w:val="auto"/>
        </w:rPr>
        <w:t>. H</w:t>
      </w:r>
      <w:r w:rsidRPr="00B63133">
        <w:rPr>
          <w:rFonts w:asciiTheme="minorHAnsi" w:hAnsiTheme="minorHAnsi" w:cstheme="minorHAnsi"/>
          <w:i w:val="0"/>
          <w:iCs w:val="0"/>
          <w:noProof w:val="0"/>
          <w:color w:val="auto"/>
        </w:rPr>
        <w:t>e might become calm</w:t>
      </w:r>
      <w:r w:rsidR="00795600" w:rsidRPr="00B63133">
        <w:rPr>
          <w:rFonts w:asciiTheme="minorHAnsi" w:hAnsiTheme="minorHAnsi" w:cstheme="minorHAnsi"/>
          <w:i w:val="0"/>
          <w:iCs w:val="0"/>
          <w:noProof w:val="0"/>
          <w:color w:val="auto"/>
        </w:rPr>
        <w:t>.</w:t>
      </w:r>
      <w:r w:rsidR="00CD27BE" w:rsidRPr="00B63133">
        <w:rPr>
          <w:rFonts w:asciiTheme="minorHAnsi" w:hAnsiTheme="minorHAnsi" w:cstheme="minorHAnsi"/>
          <w:noProof w:val="0"/>
          <w:color w:val="auto"/>
        </w:rPr>
        <w:t xml:space="preserve"> </w:t>
      </w:r>
      <w:r w:rsidR="00A802B1" w:rsidRPr="00B63133">
        <w:rPr>
          <w:rFonts w:asciiTheme="minorHAnsi" w:hAnsiTheme="minorHAnsi" w:cstheme="minorHAnsi"/>
          <w:i w:val="0"/>
          <w:iCs w:val="0"/>
          <w:noProof w:val="0"/>
          <w:color w:val="auto"/>
        </w:rPr>
        <w:t>(</w:t>
      </w:r>
      <w:r w:rsidR="00961EAC" w:rsidRPr="00B63133">
        <w:rPr>
          <w:rFonts w:asciiTheme="minorHAnsi" w:hAnsiTheme="minorHAnsi" w:cstheme="minorHAnsi"/>
          <w:i w:val="0"/>
          <w:iCs w:val="0"/>
          <w:noProof w:val="0"/>
          <w:color w:val="auto"/>
        </w:rPr>
        <w:t>IDI, 45</w:t>
      </w:r>
      <w:r w:rsidR="00E12AF1" w:rsidRPr="00B63133">
        <w:rPr>
          <w:rFonts w:asciiTheme="minorHAnsi" w:hAnsiTheme="minorHAnsi" w:cstheme="minorHAnsi"/>
          <w:i w:val="0"/>
          <w:iCs w:val="0"/>
          <w:noProof w:val="0"/>
          <w:color w:val="auto"/>
        </w:rPr>
        <w:t>yrs</w:t>
      </w:r>
      <w:r w:rsidR="00961EAC" w:rsidRPr="00B63133">
        <w:rPr>
          <w:rFonts w:asciiTheme="minorHAnsi" w:hAnsiTheme="minorHAnsi" w:cstheme="minorHAnsi"/>
          <w:i w:val="0"/>
          <w:iCs w:val="0"/>
          <w:noProof w:val="0"/>
          <w:color w:val="auto"/>
        </w:rPr>
        <w:t xml:space="preserve">, </w:t>
      </w:r>
      <w:proofErr w:type="spellStart"/>
      <w:r w:rsidR="00961EAC" w:rsidRPr="00B63133">
        <w:rPr>
          <w:rFonts w:asciiTheme="minorHAnsi" w:hAnsiTheme="minorHAnsi" w:cstheme="minorHAnsi"/>
          <w:i w:val="0"/>
          <w:iCs w:val="0"/>
          <w:noProof w:val="0"/>
          <w:color w:val="auto"/>
        </w:rPr>
        <w:t>Kilimahewa</w:t>
      </w:r>
      <w:proofErr w:type="spellEnd"/>
      <w:r w:rsidR="00961EAC" w:rsidRPr="00B63133">
        <w:rPr>
          <w:rFonts w:asciiTheme="minorHAnsi" w:hAnsiTheme="minorHAnsi" w:cstheme="minorHAnsi"/>
          <w:i w:val="0"/>
          <w:iCs w:val="0"/>
          <w:noProof w:val="0"/>
          <w:color w:val="auto"/>
        </w:rPr>
        <w:t xml:space="preserve">, </w:t>
      </w:r>
      <w:r w:rsidR="007656D1" w:rsidRPr="00B63133">
        <w:rPr>
          <w:rFonts w:asciiTheme="minorHAnsi" w:hAnsiTheme="minorHAnsi" w:cstheme="minorHAnsi"/>
          <w:i w:val="0"/>
          <w:iCs w:val="0"/>
          <w:noProof w:val="0"/>
          <w:color w:val="auto"/>
        </w:rPr>
        <w:t>Post-Intervention</w:t>
      </w:r>
      <w:r w:rsidR="00501679" w:rsidRPr="00B63133">
        <w:rPr>
          <w:rFonts w:asciiTheme="minorHAnsi" w:hAnsiTheme="minorHAnsi" w:cstheme="minorHAnsi"/>
          <w:i w:val="0"/>
          <w:iCs w:val="0"/>
          <w:noProof w:val="0"/>
          <w:color w:val="auto"/>
        </w:rPr>
        <w:t xml:space="preserve">, </w:t>
      </w:r>
      <w:r w:rsidR="00961EAC" w:rsidRPr="00B63133">
        <w:rPr>
          <w:rFonts w:asciiTheme="minorHAnsi" w:hAnsiTheme="minorHAnsi" w:cstheme="minorHAnsi"/>
          <w:i w:val="0"/>
          <w:iCs w:val="0"/>
          <w:noProof w:val="0"/>
          <w:color w:val="auto"/>
        </w:rPr>
        <w:t>12</w:t>
      </w:r>
      <w:r w:rsidR="00E12AF1" w:rsidRPr="00B63133">
        <w:rPr>
          <w:rFonts w:asciiTheme="minorHAnsi" w:hAnsiTheme="minorHAnsi" w:cstheme="minorHAnsi"/>
          <w:i w:val="0"/>
          <w:iCs w:val="0"/>
          <w:noProof w:val="0"/>
          <w:color w:val="auto"/>
        </w:rPr>
        <w:t>/11/15</w:t>
      </w:r>
      <w:r w:rsidR="00A802B1" w:rsidRPr="00B63133">
        <w:rPr>
          <w:rFonts w:asciiTheme="minorHAnsi" w:hAnsiTheme="minorHAnsi" w:cstheme="minorHAnsi"/>
          <w:i w:val="0"/>
          <w:iCs w:val="0"/>
          <w:noProof w:val="0"/>
          <w:color w:val="auto"/>
        </w:rPr>
        <w:t>)</w:t>
      </w:r>
    </w:p>
    <w:p w14:paraId="7F0308D9" w14:textId="7C0DFD55" w:rsidR="00A449F9" w:rsidRPr="00B63133" w:rsidRDefault="00A449F9" w:rsidP="008A5EBA">
      <w:pPr>
        <w:contextualSpacing/>
        <w:jc w:val="both"/>
        <w:rPr>
          <w:rFonts w:asciiTheme="minorHAnsi" w:hAnsiTheme="minorHAnsi" w:cstheme="minorHAnsi"/>
        </w:rPr>
      </w:pPr>
    </w:p>
    <w:p w14:paraId="3FBCAA6D" w14:textId="7523959C" w:rsidR="003F7E8B" w:rsidRPr="00B63133" w:rsidRDefault="003F7E8B" w:rsidP="006C04DD">
      <w:pPr>
        <w:ind w:firstLine="720"/>
        <w:contextualSpacing/>
        <w:jc w:val="both"/>
        <w:rPr>
          <w:rFonts w:asciiTheme="minorHAnsi" w:hAnsiTheme="minorHAnsi" w:cstheme="minorHAnsi"/>
        </w:rPr>
      </w:pPr>
      <w:r w:rsidRPr="00B63133">
        <w:rPr>
          <w:rFonts w:asciiTheme="minorHAnsi" w:hAnsiTheme="minorHAnsi" w:cstheme="minorHAnsi"/>
        </w:rPr>
        <w:t xml:space="preserve">Participants directly acknowledged the possibility </w:t>
      </w:r>
      <w:r w:rsidR="00E41980" w:rsidRPr="00B63133">
        <w:rPr>
          <w:rFonts w:asciiTheme="minorHAnsi" w:hAnsiTheme="minorHAnsi" w:cstheme="minorHAnsi"/>
        </w:rPr>
        <w:t>of</w:t>
      </w:r>
      <w:r w:rsidRPr="00B63133">
        <w:rPr>
          <w:rFonts w:asciiTheme="minorHAnsi" w:hAnsiTheme="minorHAnsi" w:cstheme="minorHAnsi"/>
        </w:rPr>
        <w:t xml:space="preserve"> </w:t>
      </w:r>
      <w:r w:rsidR="005C7938" w:rsidRPr="00B63133">
        <w:rPr>
          <w:rFonts w:asciiTheme="minorHAnsi" w:hAnsiTheme="minorHAnsi" w:cstheme="minorHAnsi"/>
        </w:rPr>
        <w:t xml:space="preserve">promoting </w:t>
      </w:r>
      <w:r w:rsidRPr="00B63133">
        <w:rPr>
          <w:rFonts w:asciiTheme="minorHAnsi" w:hAnsiTheme="minorHAnsi" w:cstheme="minorHAnsi"/>
        </w:rPr>
        <w:t>peaceful communication</w:t>
      </w:r>
      <w:r w:rsidR="00BC75DC" w:rsidRPr="00B63133">
        <w:rPr>
          <w:rFonts w:asciiTheme="minorHAnsi" w:hAnsiTheme="minorHAnsi" w:cstheme="minorHAnsi"/>
        </w:rPr>
        <w:t xml:space="preserve"> on </w:t>
      </w:r>
      <w:r w:rsidR="003E00C8" w:rsidRPr="00B63133">
        <w:rPr>
          <w:rFonts w:asciiTheme="minorHAnsi" w:hAnsiTheme="minorHAnsi" w:cstheme="minorHAnsi"/>
        </w:rPr>
        <w:t>their</w:t>
      </w:r>
      <w:r w:rsidR="00BC75DC" w:rsidRPr="00B63133">
        <w:rPr>
          <w:rFonts w:asciiTheme="minorHAnsi" w:hAnsiTheme="minorHAnsi" w:cstheme="minorHAnsi"/>
        </w:rPr>
        <w:t xml:space="preserve"> </w:t>
      </w:r>
      <w:r w:rsidR="00E41980" w:rsidRPr="00B63133">
        <w:rPr>
          <w:rFonts w:asciiTheme="minorHAnsi" w:hAnsiTheme="minorHAnsi" w:cstheme="minorHAnsi"/>
        </w:rPr>
        <w:t>part</w:t>
      </w:r>
      <w:r w:rsidRPr="00B63133">
        <w:rPr>
          <w:rFonts w:asciiTheme="minorHAnsi" w:hAnsiTheme="minorHAnsi" w:cstheme="minorHAnsi"/>
        </w:rPr>
        <w:t xml:space="preserve"> to </w:t>
      </w:r>
      <w:r w:rsidR="002A5142" w:rsidRPr="00B63133">
        <w:rPr>
          <w:rFonts w:asciiTheme="minorHAnsi" w:hAnsiTheme="minorHAnsi" w:cstheme="minorHAnsi"/>
        </w:rPr>
        <w:t>prevent</w:t>
      </w:r>
      <w:r w:rsidRPr="00B63133">
        <w:rPr>
          <w:rFonts w:asciiTheme="minorHAnsi" w:hAnsiTheme="minorHAnsi" w:cstheme="minorHAnsi"/>
        </w:rPr>
        <w:t xml:space="preserve"> violenc</w:t>
      </w:r>
      <w:r w:rsidR="00BC75DC" w:rsidRPr="00B63133">
        <w:rPr>
          <w:rFonts w:asciiTheme="minorHAnsi" w:hAnsiTheme="minorHAnsi" w:cstheme="minorHAnsi"/>
        </w:rPr>
        <w:t xml:space="preserve">e in the relationship overall. </w:t>
      </w:r>
    </w:p>
    <w:p w14:paraId="20AD10B0" w14:textId="4B66AA21" w:rsidR="000E6D72" w:rsidRPr="00B63133" w:rsidRDefault="00734946" w:rsidP="008A5EBA">
      <w:pPr>
        <w:pStyle w:val="Quote"/>
        <w:spacing w:before="240" w:line="240" w:lineRule="auto"/>
        <w:contextualSpacing/>
        <w:jc w:val="both"/>
        <w:rPr>
          <w:rFonts w:asciiTheme="minorHAnsi" w:hAnsiTheme="minorHAnsi" w:cstheme="minorHAnsi"/>
          <w:noProof w:val="0"/>
          <w:color w:val="auto"/>
        </w:rPr>
      </w:pPr>
      <w:r w:rsidRPr="00B63133">
        <w:rPr>
          <w:rFonts w:asciiTheme="minorHAnsi" w:hAnsiTheme="minorHAnsi" w:cstheme="minorHAnsi"/>
          <w:i w:val="0"/>
          <w:iCs w:val="0"/>
          <w:noProof w:val="0"/>
          <w:color w:val="auto"/>
        </w:rPr>
        <w:t xml:space="preserve">There </w:t>
      </w:r>
      <w:r w:rsidR="000E6D72" w:rsidRPr="00B63133">
        <w:rPr>
          <w:rFonts w:asciiTheme="minorHAnsi" w:hAnsiTheme="minorHAnsi" w:cstheme="minorHAnsi"/>
          <w:i w:val="0"/>
          <w:iCs w:val="0"/>
          <w:noProof w:val="0"/>
          <w:color w:val="auto"/>
        </w:rPr>
        <w:t xml:space="preserve">are some bad things I was </w:t>
      </w:r>
      <w:r w:rsidR="00A3255B" w:rsidRPr="00B63133">
        <w:rPr>
          <w:rFonts w:asciiTheme="minorHAnsi" w:hAnsiTheme="minorHAnsi" w:cstheme="minorHAnsi"/>
          <w:i w:val="0"/>
          <w:iCs w:val="0"/>
          <w:noProof w:val="0"/>
          <w:color w:val="auto"/>
        </w:rPr>
        <w:t>doing;</w:t>
      </w:r>
      <w:r w:rsidR="000E6D72" w:rsidRPr="00B63133">
        <w:rPr>
          <w:rFonts w:asciiTheme="minorHAnsi" w:hAnsiTheme="minorHAnsi" w:cstheme="minorHAnsi"/>
          <w:i w:val="0"/>
          <w:iCs w:val="0"/>
          <w:noProof w:val="0"/>
          <w:color w:val="auto"/>
        </w:rPr>
        <w:t xml:space="preserve"> I could say that I was doing them wrong. Because even if my </w:t>
      </w:r>
      <w:r w:rsidR="00A3255B" w:rsidRPr="00B63133">
        <w:rPr>
          <w:rFonts w:asciiTheme="minorHAnsi" w:hAnsiTheme="minorHAnsi" w:cstheme="minorHAnsi"/>
          <w:i w:val="0"/>
          <w:iCs w:val="0"/>
          <w:noProof w:val="0"/>
          <w:color w:val="auto"/>
        </w:rPr>
        <w:t>[husband]</w:t>
      </w:r>
      <w:r w:rsidR="000E6D72" w:rsidRPr="00B63133">
        <w:rPr>
          <w:rFonts w:asciiTheme="minorHAnsi" w:hAnsiTheme="minorHAnsi" w:cstheme="minorHAnsi"/>
          <w:i w:val="0"/>
          <w:iCs w:val="0"/>
          <w:noProof w:val="0"/>
          <w:color w:val="auto"/>
        </w:rPr>
        <w:t xml:space="preserve"> </w:t>
      </w:r>
      <w:r w:rsidR="00F10EB1" w:rsidRPr="00B63133">
        <w:rPr>
          <w:rFonts w:asciiTheme="minorHAnsi" w:hAnsiTheme="minorHAnsi" w:cstheme="minorHAnsi"/>
          <w:i w:val="0"/>
          <w:iCs w:val="0"/>
          <w:noProof w:val="0"/>
          <w:color w:val="auto"/>
        </w:rPr>
        <w:t>asked</w:t>
      </w:r>
      <w:r w:rsidR="000E6D72" w:rsidRPr="00B63133">
        <w:rPr>
          <w:rFonts w:asciiTheme="minorHAnsi" w:hAnsiTheme="minorHAnsi" w:cstheme="minorHAnsi"/>
          <w:i w:val="0"/>
          <w:iCs w:val="0"/>
          <w:noProof w:val="0"/>
          <w:color w:val="auto"/>
        </w:rPr>
        <w:t xml:space="preserve"> me</w:t>
      </w:r>
      <w:r w:rsidR="00A82FFD" w:rsidRPr="00B63133">
        <w:rPr>
          <w:rFonts w:asciiTheme="minorHAnsi" w:hAnsiTheme="minorHAnsi" w:cstheme="minorHAnsi"/>
          <w:i w:val="0"/>
          <w:iCs w:val="0"/>
          <w:noProof w:val="0"/>
          <w:color w:val="auto"/>
        </w:rPr>
        <w:t xml:space="preserve"> something</w:t>
      </w:r>
      <w:r w:rsidR="000E6D72" w:rsidRPr="00B63133">
        <w:rPr>
          <w:rFonts w:asciiTheme="minorHAnsi" w:hAnsiTheme="minorHAnsi" w:cstheme="minorHAnsi"/>
          <w:i w:val="0"/>
          <w:iCs w:val="0"/>
          <w:noProof w:val="0"/>
          <w:color w:val="auto"/>
        </w:rPr>
        <w:t>, I became very harsh, I was going astray</w:t>
      </w:r>
      <w:r w:rsidR="00A82FFD" w:rsidRPr="00B63133">
        <w:rPr>
          <w:rFonts w:asciiTheme="minorHAnsi" w:hAnsiTheme="minorHAnsi" w:cstheme="minorHAnsi"/>
          <w:i w:val="0"/>
          <w:iCs w:val="0"/>
          <w:noProof w:val="0"/>
          <w:color w:val="auto"/>
        </w:rPr>
        <w:t xml:space="preserve">… </w:t>
      </w:r>
      <w:r w:rsidR="000E6D72" w:rsidRPr="00B63133">
        <w:rPr>
          <w:rFonts w:asciiTheme="minorHAnsi" w:hAnsiTheme="minorHAnsi" w:cstheme="minorHAnsi"/>
          <w:i w:val="0"/>
          <w:iCs w:val="0"/>
          <w:noProof w:val="0"/>
          <w:color w:val="auto"/>
        </w:rPr>
        <w:t>This habit can lead to gender violence because your partner can speak to you well with good faith</w:t>
      </w:r>
      <w:r w:rsidR="00311D11" w:rsidRPr="00B63133">
        <w:rPr>
          <w:rFonts w:asciiTheme="minorHAnsi" w:hAnsiTheme="minorHAnsi" w:cstheme="minorHAnsi"/>
          <w:i w:val="0"/>
          <w:iCs w:val="0"/>
          <w:noProof w:val="0"/>
          <w:color w:val="auto"/>
        </w:rPr>
        <w:t>. I</w:t>
      </w:r>
      <w:r w:rsidR="000E6D72" w:rsidRPr="00B63133">
        <w:rPr>
          <w:rFonts w:asciiTheme="minorHAnsi" w:hAnsiTheme="minorHAnsi" w:cstheme="minorHAnsi"/>
          <w:i w:val="0"/>
          <w:iCs w:val="0"/>
          <w:noProof w:val="0"/>
          <w:color w:val="auto"/>
        </w:rPr>
        <w:t>nstead of reacting positively</w:t>
      </w:r>
      <w:r w:rsidR="00311D11" w:rsidRPr="00B63133">
        <w:rPr>
          <w:rFonts w:asciiTheme="minorHAnsi" w:hAnsiTheme="minorHAnsi" w:cstheme="minorHAnsi"/>
          <w:i w:val="0"/>
          <w:iCs w:val="0"/>
          <w:noProof w:val="0"/>
          <w:color w:val="auto"/>
        </w:rPr>
        <w:t>,</w:t>
      </w:r>
      <w:r w:rsidR="000E6D72" w:rsidRPr="00B63133">
        <w:rPr>
          <w:rFonts w:asciiTheme="minorHAnsi" w:hAnsiTheme="minorHAnsi" w:cstheme="minorHAnsi"/>
          <w:i w:val="0"/>
          <w:iCs w:val="0"/>
          <w:noProof w:val="0"/>
          <w:color w:val="auto"/>
        </w:rPr>
        <w:t xml:space="preserve"> you find that you speak nonsense</w:t>
      </w:r>
      <w:r w:rsidR="00311D11" w:rsidRPr="00B63133">
        <w:rPr>
          <w:rFonts w:asciiTheme="minorHAnsi" w:hAnsiTheme="minorHAnsi" w:cstheme="minorHAnsi"/>
          <w:i w:val="0"/>
          <w:iCs w:val="0"/>
          <w:noProof w:val="0"/>
          <w:color w:val="auto"/>
        </w:rPr>
        <w:t>. H</w:t>
      </w:r>
      <w:r w:rsidR="000E6D72" w:rsidRPr="00B63133">
        <w:rPr>
          <w:rFonts w:asciiTheme="minorHAnsi" w:hAnsiTheme="minorHAnsi" w:cstheme="minorHAnsi"/>
          <w:i w:val="0"/>
          <w:iCs w:val="0"/>
          <w:noProof w:val="0"/>
          <w:color w:val="auto"/>
        </w:rPr>
        <w:t>e is supposed to be treated well</w:t>
      </w:r>
      <w:r w:rsidR="00631656" w:rsidRPr="00B63133">
        <w:rPr>
          <w:rFonts w:asciiTheme="minorHAnsi" w:hAnsiTheme="minorHAnsi" w:cstheme="minorHAnsi"/>
          <w:i w:val="0"/>
          <w:iCs w:val="0"/>
          <w:noProof w:val="0"/>
          <w:color w:val="auto"/>
        </w:rPr>
        <w:t>.</w:t>
      </w:r>
      <w:r w:rsidR="000E6D72" w:rsidRPr="00B63133">
        <w:rPr>
          <w:rFonts w:asciiTheme="minorHAnsi" w:hAnsiTheme="minorHAnsi" w:cstheme="minorHAnsi"/>
          <w:noProof w:val="0"/>
          <w:color w:val="auto"/>
        </w:rPr>
        <w:t xml:space="preserve"> </w:t>
      </w:r>
      <w:r w:rsidR="00A802B1" w:rsidRPr="00B63133">
        <w:rPr>
          <w:rFonts w:asciiTheme="minorHAnsi" w:hAnsiTheme="minorHAnsi" w:cstheme="minorHAnsi"/>
          <w:i w:val="0"/>
          <w:iCs w:val="0"/>
          <w:noProof w:val="0"/>
          <w:color w:val="auto"/>
        </w:rPr>
        <w:t>(</w:t>
      </w:r>
      <w:r w:rsidR="00A90D66" w:rsidRPr="00B63133">
        <w:rPr>
          <w:rFonts w:asciiTheme="minorHAnsi" w:hAnsiTheme="minorHAnsi" w:cstheme="minorHAnsi"/>
          <w:i w:val="0"/>
          <w:iCs w:val="0"/>
          <w:noProof w:val="0"/>
          <w:color w:val="auto"/>
        </w:rPr>
        <w:t>IDI, 40</w:t>
      </w:r>
      <w:r w:rsidR="00E12AF1" w:rsidRPr="00B63133">
        <w:rPr>
          <w:rFonts w:asciiTheme="minorHAnsi" w:hAnsiTheme="minorHAnsi" w:cstheme="minorHAnsi"/>
          <w:i w:val="0"/>
          <w:iCs w:val="0"/>
          <w:noProof w:val="0"/>
          <w:color w:val="auto"/>
        </w:rPr>
        <w:t>yrs</w:t>
      </w:r>
      <w:r w:rsidR="00A90D66" w:rsidRPr="00B63133">
        <w:rPr>
          <w:rFonts w:asciiTheme="minorHAnsi" w:hAnsiTheme="minorHAnsi" w:cstheme="minorHAnsi"/>
          <w:i w:val="0"/>
          <w:iCs w:val="0"/>
          <w:noProof w:val="0"/>
          <w:color w:val="auto"/>
        </w:rPr>
        <w:t xml:space="preserve">, </w:t>
      </w:r>
      <w:proofErr w:type="spellStart"/>
      <w:r w:rsidR="00A90D66" w:rsidRPr="00B63133">
        <w:rPr>
          <w:rFonts w:asciiTheme="minorHAnsi" w:hAnsiTheme="minorHAnsi" w:cstheme="minorHAnsi"/>
          <w:i w:val="0"/>
          <w:iCs w:val="0"/>
          <w:noProof w:val="0"/>
          <w:color w:val="auto"/>
        </w:rPr>
        <w:t>Kilimahewa</w:t>
      </w:r>
      <w:proofErr w:type="spellEnd"/>
      <w:r w:rsidR="00A90D66" w:rsidRPr="00B63133">
        <w:rPr>
          <w:rFonts w:asciiTheme="minorHAnsi" w:hAnsiTheme="minorHAnsi" w:cstheme="minorHAnsi"/>
          <w:i w:val="0"/>
          <w:iCs w:val="0"/>
          <w:noProof w:val="0"/>
          <w:color w:val="auto"/>
        </w:rPr>
        <w:t>,</w:t>
      </w:r>
      <w:r w:rsidR="00EA618E" w:rsidRPr="00B63133">
        <w:rPr>
          <w:rFonts w:asciiTheme="minorHAnsi" w:hAnsiTheme="minorHAnsi" w:cstheme="minorHAnsi"/>
          <w:i w:val="0"/>
          <w:iCs w:val="0"/>
          <w:noProof w:val="0"/>
          <w:color w:val="auto"/>
        </w:rPr>
        <w:t xml:space="preserve"> </w:t>
      </w:r>
      <w:r w:rsidR="007656D1" w:rsidRPr="00B63133">
        <w:rPr>
          <w:rFonts w:asciiTheme="minorHAnsi" w:hAnsiTheme="minorHAnsi" w:cstheme="minorHAnsi"/>
          <w:i w:val="0"/>
          <w:iCs w:val="0"/>
          <w:noProof w:val="0"/>
          <w:color w:val="auto"/>
        </w:rPr>
        <w:t>Post-Intervention</w:t>
      </w:r>
      <w:r w:rsidR="00EA618E" w:rsidRPr="00B63133">
        <w:rPr>
          <w:rFonts w:asciiTheme="minorHAnsi" w:hAnsiTheme="minorHAnsi" w:cstheme="minorHAnsi"/>
          <w:i w:val="0"/>
          <w:iCs w:val="0"/>
          <w:noProof w:val="0"/>
          <w:color w:val="auto"/>
        </w:rPr>
        <w:t>,</w:t>
      </w:r>
      <w:r w:rsidR="00A90D66" w:rsidRPr="00B63133">
        <w:rPr>
          <w:rFonts w:asciiTheme="minorHAnsi" w:hAnsiTheme="minorHAnsi" w:cstheme="minorHAnsi"/>
          <w:i w:val="0"/>
          <w:iCs w:val="0"/>
          <w:noProof w:val="0"/>
          <w:color w:val="auto"/>
        </w:rPr>
        <w:t xml:space="preserve"> 9</w:t>
      </w:r>
      <w:r w:rsidR="00E12AF1" w:rsidRPr="00B63133">
        <w:rPr>
          <w:rFonts w:asciiTheme="minorHAnsi" w:hAnsiTheme="minorHAnsi" w:cstheme="minorHAnsi"/>
          <w:i w:val="0"/>
          <w:iCs w:val="0"/>
          <w:noProof w:val="0"/>
          <w:color w:val="auto"/>
        </w:rPr>
        <w:t>/11/15</w:t>
      </w:r>
      <w:r w:rsidR="00A802B1" w:rsidRPr="00B63133">
        <w:rPr>
          <w:rFonts w:asciiTheme="minorHAnsi" w:hAnsiTheme="minorHAnsi" w:cstheme="minorHAnsi"/>
          <w:i w:val="0"/>
          <w:iCs w:val="0"/>
          <w:noProof w:val="0"/>
          <w:color w:val="auto"/>
        </w:rPr>
        <w:t>)</w:t>
      </w:r>
    </w:p>
    <w:p w14:paraId="669E403F" w14:textId="061EE914" w:rsidR="00734946" w:rsidRPr="00B63133" w:rsidRDefault="00734946" w:rsidP="008A5EBA">
      <w:pPr>
        <w:contextualSpacing/>
        <w:jc w:val="both"/>
        <w:rPr>
          <w:rFonts w:asciiTheme="minorHAnsi" w:hAnsiTheme="minorHAnsi" w:cstheme="minorHAnsi"/>
        </w:rPr>
      </w:pPr>
    </w:p>
    <w:p w14:paraId="2BE8FA9F" w14:textId="0E452182" w:rsidR="00F75D28" w:rsidRPr="00B63133" w:rsidRDefault="00D630BE" w:rsidP="006C04DD">
      <w:pPr>
        <w:ind w:firstLine="720"/>
        <w:contextualSpacing/>
        <w:jc w:val="both"/>
        <w:rPr>
          <w:rFonts w:asciiTheme="minorHAnsi" w:hAnsiTheme="minorHAnsi" w:cstheme="minorHAnsi"/>
          <w:lang w:eastAsia="en-ZA"/>
        </w:rPr>
      </w:pPr>
      <w:r w:rsidRPr="00B63133">
        <w:rPr>
          <w:rFonts w:asciiTheme="minorHAnsi" w:hAnsiTheme="minorHAnsi" w:cstheme="minorHAnsi"/>
        </w:rPr>
        <w:t>This should not be understood to mean that women are responsible for IPV and for the behaviour change required to prevent it, but</w:t>
      </w:r>
      <w:r w:rsidR="00C550FD" w:rsidRPr="00B63133">
        <w:rPr>
          <w:rFonts w:asciiTheme="minorHAnsi" w:hAnsiTheme="minorHAnsi" w:cstheme="minorHAnsi"/>
        </w:rPr>
        <w:t xml:space="preserve"> as</w:t>
      </w:r>
      <w:r w:rsidRPr="00B63133">
        <w:rPr>
          <w:rFonts w:asciiTheme="minorHAnsi" w:hAnsiTheme="minorHAnsi" w:cstheme="minorHAnsi"/>
        </w:rPr>
        <w:t xml:space="preserve"> an acknowledgement of th</w:t>
      </w:r>
      <w:r w:rsidR="00E41980" w:rsidRPr="00B63133">
        <w:rPr>
          <w:rFonts w:asciiTheme="minorHAnsi" w:hAnsiTheme="minorHAnsi" w:cstheme="minorHAnsi"/>
        </w:rPr>
        <w:t>e</w:t>
      </w:r>
      <w:r w:rsidRPr="00B63133">
        <w:rPr>
          <w:rFonts w:asciiTheme="minorHAnsi" w:hAnsiTheme="minorHAnsi" w:cstheme="minorHAnsi"/>
        </w:rPr>
        <w:t xml:space="preserve"> expansion of agency described in the narratives presented by the participants themselves. </w:t>
      </w:r>
      <w:r w:rsidR="002F55FB" w:rsidRPr="00B63133">
        <w:rPr>
          <w:rFonts w:asciiTheme="minorHAnsi" w:hAnsiTheme="minorHAnsi" w:cstheme="minorHAnsi"/>
          <w:lang w:eastAsia="en-ZA"/>
        </w:rPr>
        <w:t xml:space="preserve">In addition to </w:t>
      </w:r>
      <w:r w:rsidR="00A802B1" w:rsidRPr="00B63133">
        <w:rPr>
          <w:rFonts w:asciiTheme="minorHAnsi" w:hAnsiTheme="minorHAnsi" w:cstheme="minorHAnsi"/>
          <w:lang w:eastAsia="en-ZA"/>
        </w:rPr>
        <w:t xml:space="preserve">communicating </w:t>
      </w:r>
      <w:r w:rsidR="00E41980" w:rsidRPr="00B63133">
        <w:rPr>
          <w:rFonts w:asciiTheme="minorHAnsi" w:hAnsiTheme="minorHAnsi" w:cstheme="minorHAnsi"/>
          <w:lang w:eastAsia="en-ZA"/>
        </w:rPr>
        <w:t xml:space="preserve">more </w:t>
      </w:r>
      <w:r w:rsidR="00A802B1" w:rsidRPr="00B63133">
        <w:rPr>
          <w:rFonts w:asciiTheme="minorHAnsi" w:hAnsiTheme="minorHAnsi" w:cstheme="minorHAnsi"/>
          <w:lang w:eastAsia="en-ZA"/>
        </w:rPr>
        <w:t xml:space="preserve">clearly and </w:t>
      </w:r>
      <w:r w:rsidR="002F55FB" w:rsidRPr="00B63133">
        <w:rPr>
          <w:rFonts w:asciiTheme="minorHAnsi" w:hAnsiTheme="minorHAnsi" w:cstheme="minorHAnsi"/>
          <w:lang w:eastAsia="en-ZA"/>
        </w:rPr>
        <w:t xml:space="preserve">managing </w:t>
      </w:r>
      <w:r w:rsidR="00A802B1" w:rsidRPr="00B63133">
        <w:rPr>
          <w:rFonts w:asciiTheme="minorHAnsi" w:hAnsiTheme="minorHAnsi" w:cstheme="minorHAnsi"/>
          <w:lang w:eastAsia="en-ZA"/>
        </w:rPr>
        <w:t>conflict</w:t>
      </w:r>
      <w:r w:rsidR="002F55FB" w:rsidRPr="00B63133">
        <w:rPr>
          <w:rFonts w:asciiTheme="minorHAnsi" w:hAnsiTheme="minorHAnsi" w:cstheme="minorHAnsi"/>
          <w:lang w:eastAsia="en-ZA"/>
        </w:rPr>
        <w:t xml:space="preserve">, </w:t>
      </w:r>
      <w:r w:rsidR="00A802B1" w:rsidRPr="00B63133">
        <w:rPr>
          <w:rFonts w:asciiTheme="minorHAnsi" w:hAnsiTheme="minorHAnsi" w:cstheme="minorHAnsi"/>
          <w:lang w:eastAsia="en-ZA"/>
        </w:rPr>
        <w:t>women</w:t>
      </w:r>
      <w:r w:rsidR="0034234E" w:rsidRPr="00B63133">
        <w:rPr>
          <w:rFonts w:asciiTheme="minorHAnsi" w:hAnsiTheme="minorHAnsi" w:cstheme="minorHAnsi"/>
          <w:lang w:eastAsia="en-ZA"/>
        </w:rPr>
        <w:t xml:space="preserve"> </w:t>
      </w:r>
      <w:r w:rsidR="004A12D2" w:rsidRPr="00B63133">
        <w:rPr>
          <w:rFonts w:asciiTheme="minorHAnsi" w:hAnsiTheme="minorHAnsi" w:cstheme="minorHAnsi"/>
          <w:lang w:eastAsia="en-ZA"/>
        </w:rPr>
        <w:t xml:space="preserve">saw improvements in the quality of communication </w:t>
      </w:r>
      <w:r w:rsidR="002F55FB" w:rsidRPr="00B63133">
        <w:rPr>
          <w:rFonts w:asciiTheme="minorHAnsi" w:hAnsiTheme="minorHAnsi" w:cstheme="minorHAnsi"/>
          <w:lang w:eastAsia="en-ZA"/>
        </w:rPr>
        <w:t>with their</w:t>
      </w:r>
      <w:r w:rsidR="004A12D2" w:rsidRPr="00B63133">
        <w:rPr>
          <w:rFonts w:asciiTheme="minorHAnsi" w:hAnsiTheme="minorHAnsi" w:cstheme="minorHAnsi"/>
          <w:lang w:eastAsia="en-ZA"/>
        </w:rPr>
        <w:t xml:space="preserve"> intimate </w:t>
      </w:r>
      <w:r w:rsidR="002F55FB" w:rsidRPr="00B63133">
        <w:rPr>
          <w:rFonts w:asciiTheme="minorHAnsi" w:hAnsiTheme="minorHAnsi" w:cstheme="minorHAnsi"/>
          <w:lang w:eastAsia="en-ZA"/>
        </w:rPr>
        <w:t xml:space="preserve">partners. </w:t>
      </w:r>
    </w:p>
    <w:p w14:paraId="1C8FA49F" w14:textId="77777777" w:rsidR="006C04DD" w:rsidRPr="00B63133" w:rsidRDefault="006C04DD" w:rsidP="006C04DD">
      <w:pPr>
        <w:ind w:firstLine="720"/>
        <w:contextualSpacing/>
        <w:jc w:val="both"/>
        <w:rPr>
          <w:rFonts w:asciiTheme="minorHAnsi" w:hAnsiTheme="minorHAnsi" w:cstheme="minorHAnsi"/>
          <w:lang w:eastAsia="en-ZA"/>
        </w:rPr>
      </w:pPr>
    </w:p>
    <w:p w14:paraId="03F69C89" w14:textId="311BF464" w:rsidR="00E041CC" w:rsidRPr="00B63133" w:rsidRDefault="000E6D72" w:rsidP="008A5EBA">
      <w:pPr>
        <w:pStyle w:val="Quote"/>
        <w:spacing w:line="240" w:lineRule="auto"/>
        <w:contextualSpacing/>
        <w:jc w:val="both"/>
        <w:rPr>
          <w:rFonts w:asciiTheme="minorHAnsi" w:hAnsiTheme="minorHAnsi" w:cstheme="minorHAnsi"/>
          <w:i w:val="0"/>
          <w:iCs w:val="0"/>
          <w:noProof w:val="0"/>
          <w:color w:val="auto"/>
        </w:rPr>
      </w:pPr>
      <w:r w:rsidRPr="00B63133">
        <w:rPr>
          <w:rFonts w:asciiTheme="minorHAnsi" w:hAnsiTheme="minorHAnsi" w:cstheme="minorHAnsi"/>
          <w:i w:val="0"/>
          <w:iCs w:val="0"/>
          <w:noProof w:val="0"/>
          <w:color w:val="auto"/>
        </w:rPr>
        <w:t>I learn</w:t>
      </w:r>
      <w:r w:rsidR="00E41980" w:rsidRPr="00B63133">
        <w:rPr>
          <w:rFonts w:asciiTheme="minorHAnsi" w:hAnsiTheme="minorHAnsi" w:cstheme="minorHAnsi"/>
          <w:i w:val="0"/>
          <w:iCs w:val="0"/>
          <w:noProof w:val="0"/>
          <w:color w:val="auto"/>
        </w:rPr>
        <w:t>ed</w:t>
      </w:r>
      <w:r w:rsidRPr="00B63133">
        <w:rPr>
          <w:rFonts w:asciiTheme="minorHAnsi" w:hAnsiTheme="minorHAnsi" w:cstheme="minorHAnsi"/>
          <w:i w:val="0"/>
          <w:iCs w:val="0"/>
          <w:noProof w:val="0"/>
          <w:color w:val="auto"/>
        </w:rPr>
        <w:t xml:space="preserve"> how to live with my partner in a good relationship and that is why I tell you that those trainings helped me </w:t>
      </w:r>
      <w:r w:rsidR="00E84C97" w:rsidRPr="00B63133">
        <w:rPr>
          <w:rFonts w:asciiTheme="minorHAnsi" w:hAnsiTheme="minorHAnsi" w:cstheme="minorHAnsi"/>
          <w:i w:val="0"/>
          <w:iCs w:val="0"/>
          <w:noProof w:val="0"/>
          <w:color w:val="auto"/>
        </w:rPr>
        <w:t>a lot</w:t>
      </w:r>
      <w:r w:rsidRPr="00B63133">
        <w:rPr>
          <w:rFonts w:asciiTheme="minorHAnsi" w:hAnsiTheme="minorHAnsi" w:cstheme="minorHAnsi"/>
          <w:i w:val="0"/>
          <w:iCs w:val="0"/>
          <w:noProof w:val="0"/>
          <w:color w:val="auto"/>
        </w:rPr>
        <w:t>… I learn</w:t>
      </w:r>
      <w:r w:rsidR="000B3C48" w:rsidRPr="00B63133">
        <w:rPr>
          <w:rFonts w:asciiTheme="minorHAnsi" w:hAnsiTheme="minorHAnsi" w:cstheme="minorHAnsi"/>
          <w:i w:val="0"/>
          <w:iCs w:val="0"/>
          <w:noProof w:val="0"/>
          <w:color w:val="auto"/>
        </w:rPr>
        <w:t>ed</w:t>
      </w:r>
      <w:r w:rsidRPr="00B63133">
        <w:rPr>
          <w:rFonts w:asciiTheme="minorHAnsi" w:hAnsiTheme="minorHAnsi" w:cstheme="minorHAnsi"/>
          <w:i w:val="0"/>
          <w:iCs w:val="0"/>
          <w:noProof w:val="0"/>
          <w:color w:val="auto"/>
        </w:rPr>
        <w:t xml:space="preserve"> the language to use with </w:t>
      </w:r>
      <w:r w:rsidR="003C6756" w:rsidRPr="00B63133">
        <w:rPr>
          <w:rFonts w:asciiTheme="minorHAnsi" w:hAnsiTheme="minorHAnsi" w:cstheme="minorHAnsi"/>
          <w:i w:val="0"/>
          <w:iCs w:val="0"/>
          <w:noProof w:val="0"/>
          <w:color w:val="auto"/>
        </w:rPr>
        <w:t xml:space="preserve">my </w:t>
      </w:r>
      <w:r w:rsidRPr="00B63133">
        <w:rPr>
          <w:rFonts w:asciiTheme="minorHAnsi" w:hAnsiTheme="minorHAnsi" w:cstheme="minorHAnsi"/>
          <w:i w:val="0"/>
          <w:iCs w:val="0"/>
          <w:noProof w:val="0"/>
          <w:color w:val="auto"/>
        </w:rPr>
        <w:t xml:space="preserve">husband, how to live with him </w:t>
      </w:r>
      <w:r w:rsidR="002100E0" w:rsidRPr="00B63133">
        <w:rPr>
          <w:rFonts w:asciiTheme="minorHAnsi" w:hAnsiTheme="minorHAnsi" w:cstheme="minorHAnsi"/>
          <w:i w:val="0"/>
          <w:iCs w:val="0"/>
          <w:noProof w:val="0"/>
          <w:color w:val="auto"/>
        </w:rPr>
        <w:t>in the</w:t>
      </w:r>
      <w:r w:rsidRPr="00B63133">
        <w:rPr>
          <w:rFonts w:asciiTheme="minorHAnsi" w:hAnsiTheme="minorHAnsi" w:cstheme="minorHAnsi"/>
          <w:i w:val="0"/>
          <w:iCs w:val="0"/>
          <w:noProof w:val="0"/>
          <w:color w:val="auto"/>
        </w:rPr>
        <w:t xml:space="preserve"> marriage, how we should advise each other on how better we could live with our family</w:t>
      </w:r>
      <w:r w:rsidR="00194714" w:rsidRPr="00B63133">
        <w:rPr>
          <w:rFonts w:asciiTheme="minorHAnsi" w:hAnsiTheme="minorHAnsi" w:cstheme="minorHAnsi"/>
          <w:i w:val="0"/>
          <w:iCs w:val="0"/>
          <w:noProof w:val="0"/>
          <w:color w:val="auto"/>
        </w:rPr>
        <w:t>.</w:t>
      </w:r>
      <w:r w:rsidR="005616B0" w:rsidRPr="00B63133">
        <w:rPr>
          <w:rFonts w:asciiTheme="minorHAnsi" w:hAnsiTheme="minorHAnsi" w:cstheme="minorHAnsi"/>
          <w:noProof w:val="0"/>
          <w:color w:val="auto"/>
        </w:rPr>
        <w:t xml:space="preserve"> </w:t>
      </w:r>
      <w:r w:rsidR="00A802B1" w:rsidRPr="00B63133">
        <w:rPr>
          <w:rFonts w:asciiTheme="minorHAnsi" w:hAnsiTheme="minorHAnsi" w:cstheme="minorHAnsi"/>
          <w:i w:val="0"/>
          <w:iCs w:val="0"/>
          <w:noProof w:val="0"/>
          <w:color w:val="auto"/>
        </w:rPr>
        <w:t>(</w:t>
      </w:r>
      <w:r w:rsidR="00E041CC" w:rsidRPr="00B63133">
        <w:rPr>
          <w:rFonts w:asciiTheme="minorHAnsi" w:hAnsiTheme="minorHAnsi" w:cstheme="minorHAnsi"/>
          <w:i w:val="0"/>
          <w:iCs w:val="0"/>
          <w:noProof w:val="0"/>
          <w:color w:val="auto"/>
        </w:rPr>
        <w:t>IDI, 27</w:t>
      </w:r>
      <w:r w:rsidR="00E12AF1" w:rsidRPr="00B63133">
        <w:rPr>
          <w:rFonts w:asciiTheme="minorHAnsi" w:hAnsiTheme="minorHAnsi" w:cstheme="minorHAnsi"/>
          <w:i w:val="0"/>
          <w:iCs w:val="0"/>
          <w:noProof w:val="0"/>
          <w:color w:val="auto"/>
        </w:rPr>
        <w:t>yrs</w:t>
      </w:r>
      <w:r w:rsidR="00E041CC" w:rsidRPr="00B63133">
        <w:rPr>
          <w:rFonts w:asciiTheme="minorHAnsi" w:hAnsiTheme="minorHAnsi" w:cstheme="minorHAnsi"/>
          <w:i w:val="0"/>
          <w:iCs w:val="0"/>
          <w:noProof w:val="0"/>
          <w:color w:val="auto"/>
        </w:rPr>
        <w:t xml:space="preserve">, </w:t>
      </w:r>
      <w:proofErr w:type="spellStart"/>
      <w:r w:rsidR="00E041CC" w:rsidRPr="00B63133">
        <w:rPr>
          <w:rFonts w:asciiTheme="minorHAnsi" w:hAnsiTheme="minorHAnsi" w:cstheme="minorHAnsi"/>
          <w:i w:val="0"/>
          <w:iCs w:val="0"/>
          <w:noProof w:val="0"/>
          <w:color w:val="auto"/>
        </w:rPr>
        <w:t>Kirumba</w:t>
      </w:r>
      <w:proofErr w:type="spellEnd"/>
      <w:r w:rsidR="00E041CC" w:rsidRPr="00B63133">
        <w:rPr>
          <w:rFonts w:asciiTheme="minorHAnsi" w:hAnsiTheme="minorHAnsi" w:cstheme="minorHAnsi"/>
          <w:i w:val="0"/>
          <w:iCs w:val="0"/>
          <w:noProof w:val="0"/>
          <w:color w:val="auto"/>
        </w:rPr>
        <w:t>,</w:t>
      </w:r>
      <w:r w:rsidR="00062EF6" w:rsidRPr="00B63133">
        <w:rPr>
          <w:rFonts w:asciiTheme="minorHAnsi" w:hAnsiTheme="minorHAnsi" w:cstheme="minorHAnsi"/>
          <w:i w:val="0"/>
          <w:iCs w:val="0"/>
          <w:noProof w:val="0"/>
          <w:color w:val="auto"/>
        </w:rPr>
        <w:t xml:space="preserve"> </w:t>
      </w:r>
      <w:r w:rsidR="007656D1" w:rsidRPr="00B63133">
        <w:rPr>
          <w:rFonts w:asciiTheme="minorHAnsi" w:hAnsiTheme="minorHAnsi" w:cstheme="minorHAnsi"/>
          <w:i w:val="0"/>
          <w:iCs w:val="0"/>
          <w:noProof w:val="0"/>
          <w:color w:val="auto"/>
        </w:rPr>
        <w:t>Post-Intervention</w:t>
      </w:r>
      <w:r w:rsidR="00062EF6" w:rsidRPr="00B63133">
        <w:rPr>
          <w:rFonts w:asciiTheme="minorHAnsi" w:hAnsiTheme="minorHAnsi" w:cstheme="minorHAnsi"/>
          <w:i w:val="0"/>
          <w:iCs w:val="0"/>
          <w:noProof w:val="0"/>
          <w:color w:val="auto"/>
        </w:rPr>
        <w:t>,</w:t>
      </w:r>
      <w:r w:rsidR="00E041CC" w:rsidRPr="00B63133">
        <w:rPr>
          <w:rFonts w:asciiTheme="minorHAnsi" w:hAnsiTheme="minorHAnsi" w:cstheme="minorHAnsi"/>
          <w:i w:val="0"/>
          <w:iCs w:val="0"/>
          <w:noProof w:val="0"/>
          <w:color w:val="auto"/>
        </w:rPr>
        <w:t xml:space="preserve"> 3</w:t>
      </w:r>
      <w:r w:rsidR="00E12AF1" w:rsidRPr="00B63133">
        <w:rPr>
          <w:rFonts w:asciiTheme="minorHAnsi" w:hAnsiTheme="minorHAnsi" w:cstheme="minorHAnsi"/>
          <w:i w:val="0"/>
          <w:iCs w:val="0"/>
          <w:noProof w:val="0"/>
          <w:color w:val="auto"/>
        </w:rPr>
        <w:t>/9/15</w:t>
      </w:r>
      <w:r w:rsidR="00A802B1" w:rsidRPr="00B63133">
        <w:rPr>
          <w:rFonts w:asciiTheme="minorHAnsi" w:hAnsiTheme="minorHAnsi" w:cstheme="minorHAnsi"/>
          <w:i w:val="0"/>
          <w:iCs w:val="0"/>
          <w:noProof w:val="0"/>
          <w:color w:val="auto"/>
        </w:rPr>
        <w:t>)</w:t>
      </w:r>
    </w:p>
    <w:p w14:paraId="6B220D81" w14:textId="4D9F9C04" w:rsidR="00882B44" w:rsidRPr="00B63133" w:rsidRDefault="00882B44" w:rsidP="008A5EBA">
      <w:pPr>
        <w:pStyle w:val="Quote"/>
        <w:spacing w:line="240" w:lineRule="auto"/>
        <w:ind w:left="0"/>
        <w:contextualSpacing/>
        <w:jc w:val="both"/>
        <w:rPr>
          <w:rFonts w:asciiTheme="minorHAnsi" w:hAnsiTheme="minorHAnsi" w:cstheme="minorHAnsi"/>
          <w:noProof w:val="0"/>
          <w:color w:val="auto"/>
        </w:rPr>
      </w:pPr>
    </w:p>
    <w:p w14:paraId="0EB0BB00" w14:textId="5F5B5FDC" w:rsidR="00EC67DA" w:rsidRPr="00B63133" w:rsidRDefault="00484C4F" w:rsidP="008A5EBA">
      <w:pPr>
        <w:pStyle w:val="Heading3"/>
        <w:spacing w:line="240" w:lineRule="auto"/>
        <w:contextualSpacing/>
        <w:jc w:val="both"/>
        <w:rPr>
          <w:rFonts w:asciiTheme="minorHAnsi" w:hAnsiTheme="minorHAnsi" w:cstheme="minorHAnsi"/>
          <w:lang w:val="en-GB"/>
        </w:rPr>
      </w:pPr>
      <w:proofErr w:type="spellStart"/>
      <w:r w:rsidRPr="00B63133">
        <w:rPr>
          <w:rFonts w:asciiTheme="minorHAnsi" w:hAnsiTheme="minorHAnsi" w:cstheme="minorHAnsi"/>
          <w:lang w:val="en-GB"/>
        </w:rPr>
        <w:t>Kubadilisha</w:t>
      </w:r>
      <w:proofErr w:type="spellEnd"/>
      <w:r w:rsidRPr="00B63133">
        <w:rPr>
          <w:rFonts w:asciiTheme="minorHAnsi" w:hAnsiTheme="minorHAnsi" w:cstheme="minorHAnsi"/>
          <w:lang w:val="en-GB"/>
        </w:rPr>
        <w:t xml:space="preserve"> </w:t>
      </w:r>
      <w:proofErr w:type="spellStart"/>
      <w:r w:rsidRPr="00B63133">
        <w:rPr>
          <w:rFonts w:asciiTheme="minorHAnsi" w:hAnsiTheme="minorHAnsi" w:cstheme="minorHAnsi"/>
          <w:lang w:val="en-GB"/>
        </w:rPr>
        <w:t>Wengine</w:t>
      </w:r>
      <w:proofErr w:type="spellEnd"/>
      <w:r w:rsidRPr="00B63133">
        <w:rPr>
          <w:rFonts w:asciiTheme="minorHAnsi" w:hAnsiTheme="minorHAnsi" w:cstheme="minorHAnsi"/>
          <w:lang w:val="en-GB"/>
        </w:rPr>
        <w:t xml:space="preserve">: </w:t>
      </w:r>
      <w:r w:rsidR="00A45371" w:rsidRPr="00B63133">
        <w:rPr>
          <w:rFonts w:asciiTheme="minorHAnsi" w:hAnsiTheme="minorHAnsi" w:cstheme="minorHAnsi"/>
          <w:lang w:val="en-GB"/>
        </w:rPr>
        <w:t xml:space="preserve">engendering change for </w:t>
      </w:r>
      <w:r w:rsidR="00A802B1" w:rsidRPr="00B63133">
        <w:rPr>
          <w:rFonts w:asciiTheme="minorHAnsi" w:hAnsiTheme="minorHAnsi" w:cstheme="minorHAnsi"/>
          <w:lang w:val="en-GB"/>
        </w:rPr>
        <w:t>children</w:t>
      </w:r>
      <w:r w:rsidR="00D52E88" w:rsidRPr="00B63133">
        <w:rPr>
          <w:rFonts w:asciiTheme="minorHAnsi" w:hAnsiTheme="minorHAnsi" w:cstheme="minorHAnsi"/>
          <w:lang w:val="en-GB"/>
        </w:rPr>
        <w:t xml:space="preserve"> and other women</w:t>
      </w:r>
    </w:p>
    <w:p w14:paraId="64DD0C7E" w14:textId="77777777" w:rsidR="00F4497A" w:rsidRPr="00B63133" w:rsidRDefault="00F4497A" w:rsidP="008A5EBA">
      <w:pPr>
        <w:contextualSpacing/>
        <w:jc w:val="both"/>
        <w:rPr>
          <w:rFonts w:asciiTheme="minorHAnsi" w:hAnsiTheme="minorHAnsi" w:cstheme="minorHAnsi"/>
        </w:rPr>
      </w:pPr>
    </w:p>
    <w:p w14:paraId="7406BC80" w14:textId="4DAB243A" w:rsidR="00734946" w:rsidRPr="00B63133" w:rsidRDefault="000721F3" w:rsidP="008A5EBA">
      <w:pPr>
        <w:contextualSpacing/>
        <w:jc w:val="both"/>
        <w:rPr>
          <w:rFonts w:asciiTheme="minorHAnsi" w:hAnsiTheme="minorHAnsi" w:cstheme="minorHAnsi"/>
        </w:rPr>
      </w:pPr>
      <w:r w:rsidRPr="00B63133">
        <w:rPr>
          <w:rFonts w:asciiTheme="minorHAnsi" w:hAnsiTheme="minorHAnsi" w:cstheme="minorHAnsi"/>
        </w:rPr>
        <w:t>Many</w:t>
      </w:r>
      <w:r w:rsidR="00734946" w:rsidRPr="00B63133">
        <w:rPr>
          <w:rFonts w:asciiTheme="minorHAnsi" w:hAnsiTheme="minorHAnsi" w:cstheme="minorHAnsi"/>
        </w:rPr>
        <w:t xml:space="preserve"> women </w:t>
      </w:r>
      <w:r w:rsidR="00A802B1" w:rsidRPr="00B63133">
        <w:rPr>
          <w:rFonts w:asciiTheme="minorHAnsi" w:hAnsiTheme="minorHAnsi" w:cstheme="minorHAnsi"/>
        </w:rPr>
        <w:t xml:space="preserve">used </w:t>
      </w:r>
      <w:r w:rsidR="000B7589" w:rsidRPr="00B63133">
        <w:rPr>
          <w:rFonts w:asciiTheme="minorHAnsi" w:hAnsiTheme="minorHAnsi" w:cstheme="minorHAnsi"/>
        </w:rPr>
        <w:t>their children as examples</w:t>
      </w:r>
      <w:r w:rsidR="00A802B1" w:rsidRPr="00B63133">
        <w:rPr>
          <w:rFonts w:asciiTheme="minorHAnsi" w:hAnsiTheme="minorHAnsi" w:cstheme="minorHAnsi"/>
        </w:rPr>
        <w:t xml:space="preserve"> to </w:t>
      </w:r>
      <w:r w:rsidR="00856DE3" w:rsidRPr="00B63133">
        <w:rPr>
          <w:rFonts w:asciiTheme="minorHAnsi" w:hAnsiTheme="minorHAnsi" w:cstheme="minorHAnsi"/>
        </w:rPr>
        <w:t xml:space="preserve">illustrate </w:t>
      </w:r>
      <w:r w:rsidR="00A802B1" w:rsidRPr="00B63133">
        <w:rPr>
          <w:rFonts w:asciiTheme="minorHAnsi" w:hAnsiTheme="minorHAnsi" w:cstheme="minorHAnsi"/>
        </w:rPr>
        <w:t xml:space="preserve">negative norms around gender and </w:t>
      </w:r>
      <w:r w:rsidR="00C53BA5" w:rsidRPr="00B63133">
        <w:rPr>
          <w:rFonts w:asciiTheme="minorHAnsi" w:hAnsiTheme="minorHAnsi" w:cstheme="minorHAnsi"/>
        </w:rPr>
        <w:t>showed</w:t>
      </w:r>
      <w:r w:rsidR="00A802B1" w:rsidRPr="00B63133">
        <w:rPr>
          <w:rFonts w:asciiTheme="minorHAnsi" w:hAnsiTheme="minorHAnsi" w:cstheme="minorHAnsi"/>
        </w:rPr>
        <w:t xml:space="preserve"> a </w:t>
      </w:r>
      <w:r w:rsidRPr="00B63133">
        <w:rPr>
          <w:rFonts w:asciiTheme="minorHAnsi" w:hAnsiTheme="minorHAnsi" w:cstheme="minorHAnsi"/>
        </w:rPr>
        <w:t xml:space="preserve">determination to </w:t>
      </w:r>
      <w:r w:rsidR="00A802B1" w:rsidRPr="00B63133">
        <w:rPr>
          <w:rFonts w:asciiTheme="minorHAnsi" w:hAnsiTheme="minorHAnsi" w:cstheme="minorHAnsi"/>
        </w:rPr>
        <w:t xml:space="preserve">ensure that their children were taught that gender roles </w:t>
      </w:r>
      <w:r w:rsidR="00856DE3" w:rsidRPr="00B63133">
        <w:rPr>
          <w:rFonts w:asciiTheme="minorHAnsi" w:hAnsiTheme="minorHAnsi" w:cstheme="minorHAnsi"/>
        </w:rPr>
        <w:t>are</w:t>
      </w:r>
      <w:r w:rsidR="00A802B1" w:rsidRPr="00B63133">
        <w:rPr>
          <w:rFonts w:asciiTheme="minorHAnsi" w:hAnsiTheme="minorHAnsi" w:cstheme="minorHAnsi"/>
        </w:rPr>
        <w:t xml:space="preserve"> not restrictive</w:t>
      </w:r>
      <w:r w:rsidRPr="00B63133">
        <w:rPr>
          <w:rFonts w:asciiTheme="minorHAnsi" w:hAnsiTheme="minorHAnsi" w:cstheme="minorHAnsi"/>
        </w:rPr>
        <w:t>.</w:t>
      </w:r>
    </w:p>
    <w:p w14:paraId="3999B550" w14:textId="77777777" w:rsidR="006C04DD" w:rsidRPr="00B63133" w:rsidRDefault="006C04DD" w:rsidP="008A5EBA">
      <w:pPr>
        <w:contextualSpacing/>
        <w:jc w:val="both"/>
        <w:rPr>
          <w:rFonts w:asciiTheme="minorHAnsi" w:hAnsiTheme="minorHAnsi" w:cstheme="minorHAnsi"/>
        </w:rPr>
      </w:pPr>
    </w:p>
    <w:p w14:paraId="3FBF3061" w14:textId="77777777" w:rsidR="00FD2447" w:rsidRPr="00B63133" w:rsidRDefault="00DF0E34" w:rsidP="008A5EBA">
      <w:pPr>
        <w:pStyle w:val="Quote"/>
        <w:spacing w:line="240" w:lineRule="auto"/>
        <w:contextualSpacing/>
        <w:jc w:val="both"/>
        <w:rPr>
          <w:rFonts w:asciiTheme="minorHAnsi" w:hAnsiTheme="minorHAnsi" w:cstheme="minorHAnsi"/>
          <w:i w:val="0"/>
          <w:iCs w:val="0"/>
          <w:noProof w:val="0"/>
          <w:color w:val="auto"/>
        </w:rPr>
      </w:pPr>
      <w:r w:rsidRPr="00B63133">
        <w:rPr>
          <w:rFonts w:asciiTheme="minorHAnsi" w:hAnsiTheme="minorHAnsi" w:cstheme="minorHAnsi"/>
          <w:i w:val="0"/>
          <w:iCs w:val="0"/>
          <w:noProof w:val="0"/>
          <w:color w:val="auto"/>
        </w:rPr>
        <w:t xml:space="preserve">About the second lesson we learned … that you don’t have to value boys more than girls, you don’t have to give more work to girls than boy. </w:t>
      </w:r>
    </w:p>
    <w:p w14:paraId="332DF5C6" w14:textId="6B9EC2D0" w:rsidR="00DF0E34" w:rsidRPr="00B63133" w:rsidRDefault="00A802B1" w:rsidP="008A5EBA">
      <w:pPr>
        <w:pStyle w:val="Quote"/>
        <w:spacing w:line="240" w:lineRule="auto"/>
        <w:contextualSpacing/>
        <w:jc w:val="both"/>
        <w:rPr>
          <w:rFonts w:asciiTheme="minorHAnsi" w:hAnsiTheme="minorHAnsi" w:cstheme="minorHAnsi"/>
          <w:i w:val="0"/>
          <w:iCs w:val="0"/>
          <w:noProof w:val="0"/>
          <w:color w:val="auto"/>
        </w:rPr>
      </w:pPr>
      <w:r w:rsidRPr="00B63133">
        <w:rPr>
          <w:rFonts w:asciiTheme="minorHAnsi" w:hAnsiTheme="minorHAnsi" w:cstheme="minorHAnsi"/>
          <w:i w:val="0"/>
          <w:iCs w:val="0"/>
          <w:noProof w:val="0"/>
          <w:color w:val="auto"/>
        </w:rPr>
        <w:t>(</w:t>
      </w:r>
      <w:r w:rsidR="00FD2447" w:rsidRPr="00B63133">
        <w:rPr>
          <w:rFonts w:asciiTheme="minorHAnsi" w:hAnsiTheme="minorHAnsi" w:cstheme="minorHAnsi"/>
          <w:i w:val="0"/>
          <w:iCs w:val="0"/>
          <w:noProof w:val="0"/>
          <w:color w:val="auto"/>
        </w:rPr>
        <w:t xml:space="preserve">FGD, </w:t>
      </w:r>
      <w:proofErr w:type="spellStart"/>
      <w:r w:rsidR="00FD2447" w:rsidRPr="00B63133">
        <w:rPr>
          <w:rFonts w:asciiTheme="minorHAnsi" w:hAnsiTheme="minorHAnsi" w:cstheme="minorHAnsi"/>
          <w:i w:val="0"/>
          <w:iCs w:val="0"/>
          <w:noProof w:val="0"/>
          <w:color w:val="auto"/>
        </w:rPr>
        <w:t>Kilimahewa</w:t>
      </w:r>
      <w:proofErr w:type="spellEnd"/>
      <w:r w:rsidR="00FC44BA" w:rsidRPr="00B63133">
        <w:rPr>
          <w:rFonts w:asciiTheme="minorHAnsi" w:hAnsiTheme="minorHAnsi" w:cstheme="minorHAnsi"/>
          <w:i w:val="0"/>
          <w:iCs w:val="0"/>
          <w:noProof w:val="0"/>
          <w:color w:val="auto"/>
        </w:rPr>
        <w:t xml:space="preserve"> </w:t>
      </w:r>
      <w:r w:rsidR="00FD2447" w:rsidRPr="00B63133">
        <w:rPr>
          <w:rFonts w:asciiTheme="minorHAnsi" w:hAnsiTheme="minorHAnsi" w:cstheme="minorHAnsi"/>
          <w:i w:val="0"/>
          <w:iCs w:val="0"/>
          <w:noProof w:val="0"/>
          <w:color w:val="auto"/>
        </w:rPr>
        <w:t>Group 1,</w:t>
      </w:r>
      <w:r w:rsidR="007656D1" w:rsidRPr="00B63133">
        <w:rPr>
          <w:rFonts w:asciiTheme="minorHAnsi" w:hAnsiTheme="minorHAnsi" w:cstheme="minorHAnsi"/>
          <w:i w:val="0"/>
          <w:iCs w:val="0"/>
          <w:noProof w:val="0"/>
          <w:color w:val="auto"/>
        </w:rPr>
        <w:t xml:space="preserve"> Post-Intervention</w:t>
      </w:r>
      <w:r w:rsidR="00FD2447" w:rsidRPr="00B63133">
        <w:rPr>
          <w:rFonts w:asciiTheme="minorHAnsi" w:hAnsiTheme="minorHAnsi" w:cstheme="minorHAnsi"/>
          <w:i w:val="0"/>
          <w:iCs w:val="0"/>
          <w:noProof w:val="0"/>
          <w:color w:val="auto"/>
        </w:rPr>
        <w:t>, 2</w:t>
      </w:r>
      <w:r w:rsidR="00E12AF1" w:rsidRPr="00B63133">
        <w:rPr>
          <w:rFonts w:asciiTheme="minorHAnsi" w:hAnsiTheme="minorHAnsi" w:cstheme="minorHAnsi"/>
          <w:i w:val="0"/>
          <w:iCs w:val="0"/>
          <w:noProof w:val="0"/>
          <w:color w:val="auto"/>
        </w:rPr>
        <w:t>/11/15</w:t>
      </w:r>
      <w:r w:rsidRPr="00B63133">
        <w:rPr>
          <w:rFonts w:asciiTheme="minorHAnsi" w:hAnsiTheme="minorHAnsi" w:cstheme="minorHAnsi"/>
          <w:i w:val="0"/>
          <w:iCs w:val="0"/>
          <w:noProof w:val="0"/>
          <w:color w:val="auto"/>
        </w:rPr>
        <w:t>)</w:t>
      </w:r>
    </w:p>
    <w:p w14:paraId="10CDF3A5" w14:textId="57B90F38" w:rsidR="00734946" w:rsidRPr="00B63133" w:rsidRDefault="00734946" w:rsidP="008A5EBA">
      <w:pPr>
        <w:contextualSpacing/>
        <w:jc w:val="both"/>
        <w:rPr>
          <w:rFonts w:asciiTheme="minorHAnsi" w:hAnsiTheme="minorHAnsi" w:cstheme="minorHAnsi"/>
        </w:rPr>
      </w:pPr>
    </w:p>
    <w:p w14:paraId="62D9041F" w14:textId="77777777" w:rsidR="006C04DD" w:rsidRPr="00B63133" w:rsidRDefault="00D30B48" w:rsidP="006C04DD">
      <w:pPr>
        <w:ind w:firstLine="720"/>
        <w:contextualSpacing/>
        <w:jc w:val="both"/>
        <w:rPr>
          <w:rFonts w:asciiTheme="minorHAnsi" w:hAnsiTheme="minorHAnsi" w:cstheme="minorHAnsi"/>
        </w:rPr>
      </w:pPr>
      <w:r w:rsidRPr="00B63133">
        <w:rPr>
          <w:rFonts w:asciiTheme="minorHAnsi" w:hAnsiTheme="minorHAnsi" w:cstheme="minorHAnsi"/>
        </w:rPr>
        <w:t xml:space="preserve">Their discussion of gender roles for children </w:t>
      </w:r>
      <w:r w:rsidR="002227FC" w:rsidRPr="00B63133">
        <w:rPr>
          <w:rFonts w:asciiTheme="minorHAnsi" w:hAnsiTheme="minorHAnsi" w:cstheme="minorHAnsi"/>
        </w:rPr>
        <w:t xml:space="preserve">included </w:t>
      </w:r>
      <w:r w:rsidRPr="00B63133">
        <w:rPr>
          <w:rFonts w:asciiTheme="minorHAnsi" w:hAnsiTheme="minorHAnsi" w:cstheme="minorHAnsi"/>
        </w:rPr>
        <w:t>making corrective efforts to shift the distribution of household responsibilities so that girls were not disproportionately burdened.</w:t>
      </w:r>
    </w:p>
    <w:p w14:paraId="7189CC14" w14:textId="58CD9BA6" w:rsidR="00D30B48" w:rsidRPr="00B63133" w:rsidRDefault="00D30B48" w:rsidP="008A5EBA">
      <w:pPr>
        <w:contextualSpacing/>
        <w:jc w:val="both"/>
        <w:rPr>
          <w:rFonts w:asciiTheme="minorHAnsi" w:hAnsiTheme="minorHAnsi" w:cstheme="minorHAnsi"/>
        </w:rPr>
      </w:pPr>
      <w:r w:rsidRPr="00B63133">
        <w:rPr>
          <w:rFonts w:asciiTheme="minorHAnsi" w:hAnsiTheme="minorHAnsi" w:cstheme="minorHAnsi"/>
        </w:rPr>
        <w:t xml:space="preserve"> </w:t>
      </w:r>
    </w:p>
    <w:p w14:paraId="1D46F45D" w14:textId="1624307C" w:rsidR="00835F3E" w:rsidRPr="00B63133" w:rsidRDefault="00DF0E34" w:rsidP="008A5EBA">
      <w:pPr>
        <w:pStyle w:val="Quote"/>
        <w:spacing w:line="240" w:lineRule="auto"/>
        <w:contextualSpacing/>
        <w:jc w:val="both"/>
        <w:rPr>
          <w:rFonts w:asciiTheme="minorHAnsi" w:hAnsiTheme="minorHAnsi" w:cstheme="minorHAnsi"/>
          <w:noProof w:val="0"/>
          <w:color w:val="auto"/>
        </w:rPr>
      </w:pPr>
      <w:r w:rsidRPr="00B63133">
        <w:rPr>
          <w:rFonts w:asciiTheme="minorHAnsi" w:hAnsiTheme="minorHAnsi" w:cstheme="minorHAnsi"/>
          <w:i w:val="0"/>
          <w:iCs w:val="0"/>
          <w:noProof w:val="0"/>
          <w:color w:val="auto"/>
        </w:rPr>
        <w:lastRenderedPageBreak/>
        <w:t>I am supposed to treat all the children equally</w:t>
      </w:r>
      <w:r w:rsidR="005E4B0D" w:rsidRPr="00B63133">
        <w:rPr>
          <w:rFonts w:asciiTheme="minorHAnsi" w:hAnsiTheme="minorHAnsi" w:cstheme="minorHAnsi"/>
          <w:i w:val="0"/>
          <w:iCs w:val="0"/>
          <w:noProof w:val="0"/>
          <w:color w:val="auto"/>
        </w:rPr>
        <w:t>.</w:t>
      </w:r>
      <w:r w:rsidRPr="00B63133">
        <w:rPr>
          <w:rFonts w:asciiTheme="minorHAnsi" w:hAnsiTheme="minorHAnsi" w:cstheme="minorHAnsi"/>
          <w:i w:val="0"/>
          <w:iCs w:val="0"/>
          <w:noProof w:val="0"/>
          <w:color w:val="auto"/>
        </w:rPr>
        <w:t xml:space="preserve"> I shouldn’t say that girls wash some utensils and cook. They should all share those activities, they should all wash their clothes, boys and girls should cook. That is how is supposed to be</w:t>
      </w:r>
      <w:r w:rsidR="00B8189B" w:rsidRPr="00B63133">
        <w:rPr>
          <w:rFonts w:asciiTheme="minorHAnsi" w:hAnsiTheme="minorHAnsi" w:cstheme="minorHAnsi"/>
          <w:i w:val="0"/>
          <w:iCs w:val="0"/>
          <w:noProof w:val="0"/>
          <w:color w:val="auto"/>
        </w:rPr>
        <w:t>.</w:t>
      </w:r>
      <w:r w:rsidRPr="00B63133">
        <w:rPr>
          <w:rFonts w:asciiTheme="minorHAnsi" w:hAnsiTheme="minorHAnsi" w:cstheme="minorHAnsi"/>
          <w:noProof w:val="0"/>
          <w:color w:val="auto"/>
        </w:rPr>
        <w:t xml:space="preserve"> </w:t>
      </w:r>
      <w:r w:rsidR="00F6441B" w:rsidRPr="00B63133">
        <w:rPr>
          <w:rFonts w:asciiTheme="minorHAnsi" w:hAnsiTheme="minorHAnsi" w:cstheme="minorHAnsi"/>
          <w:i w:val="0"/>
          <w:iCs w:val="0"/>
          <w:noProof w:val="0"/>
          <w:color w:val="auto"/>
        </w:rPr>
        <w:t>(</w:t>
      </w:r>
      <w:r w:rsidR="00835F3E" w:rsidRPr="00B63133">
        <w:rPr>
          <w:rFonts w:asciiTheme="minorHAnsi" w:hAnsiTheme="minorHAnsi" w:cstheme="minorHAnsi"/>
          <w:i w:val="0"/>
          <w:iCs w:val="0"/>
          <w:noProof w:val="0"/>
          <w:color w:val="auto"/>
        </w:rPr>
        <w:t xml:space="preserve">FGD, </w:t>
      </w:r>
      <w:proofErr w:type="spellStart"/>
      <w:r w:rsidR="00835F3E" w:rsidRPr="00B63133">
        <w:rPr>
          <w:rFonts w:asciiTheme="minorHAnsi" w:hAnsiTheme="minorHAnsi" w:cstheme="minorHAnsi"/>
          <w:i w:val="0"/>
          <w:iCs w:val="0"/>
          <w:noProof w:val="0"/>
          <w:color w:val="auto"/>
        </w:rPr>
        <w:t>Kilimahewa</w:t>
      </w:r>
      <w:proofErr w:type="spellEnd"/>
      <w:r w:rsidR="00835F3E" w:rsidRPr="00B63133">
        <w:rPr>
          <w:rFonts w:asciiTheme="minorHAnsi" w:hAnsiTheme="minorHAnsi" w:cstheme="minorHAnsi"/>
          <w:i w:val="0"/>
          <w:iCs w:val="0"/>
          <w:noProof w:val="0"/>
          <w:color w:val="auto"/>
        </w:rPr>
        <w:t xml:space="preserve"> Group 3, </w:t>
      </w:r>
      <w:r w:rsidR="007656D1" w:rsidRPr="00B63133">
        <w:rPr>
          <w:rFonts w:asciiTheme="minorHAnsi" w:hAnsiTheme="minorHAnsi" w:cstheme="minorHAnsi"/>
          <w:i w:val="0"/>
          <w:iCs w:val="0"/>
          <w:noProof w:val="0"/>
          <w:color w:val="auto"/>
        </w:rPr>
        <w:t>Post-Intervention</w:t>
      </w:r>
      <w:r w:rsidR="00835F3E" w:rsidRPr="00B63133">
        <w:rPr>
          <w:rFonts w:asciiTheme="minorHAnsi" w:hAnsiTheme="minorHAnsi" w:cstheme="minorHAnsi"/>
          <w:i w:val="0"/>
          <w:iCs w:val="0"/>
          <w:noProof w:val="0"/>
          <w:color w:val="auto"/>
        </w:rPr>
        <w:t>, 10</w:t>
      </w:r>
      <w:r w:rsidR="00E12AF1" w:rsidRPr="00B63133">
        <w:rPr>
          <w:rFonts w:asciiTheme="minorHAnsi" w:hAnsiTheme="minorHAnsi" w:cstheme="minorHAnsi"/>
          <w:i w:val="0"/>
          <w:iCs w:val="0"/>
          <w:noProof w:val="0"/>
          <w:color w:val="auto"/>
        </w:rPr>
        <w:t>/11/15</w:t>
      </w:r>
      <w:r w:rsidR="00F6441B" w:rsidRPr="00B63133">
        <w:rPr>
          <w:rFonts w:asciiTheme="minorHAnsi" w:hAnsiTheme="minorHAnsi" w:cstheme="minorHAnsi"/>
          <w:i w:val="0"/>
          <w:iCs w:val="0"/>
          <w:noProof w:val="0"/>
          <w:color w:val="auto"/>
        </w:rPr>
        <w:t>)</w:t>
      </w:r>
    </w:p>
    <w:p w14:paraId="33425C15" w14:textId="77777777" w:rsidR="00986C9C" w:rsidRPr="00B63133" w:rsidRDefault="00986C9C" w:rsidP="008A5EBA">
      <w:pPr>
        <w:pStyle w:val="Quote"/>
        <w:spacing w:line="240" w:lineRule="auto"/>
        <w:ind w:left="0"/>
        <w:contextualSpacing/>
        <w:jc w:val="both"/>
        <w:rPr>
          <w:rFonts w:asciiTheme="minorHAnsi" w:hAnsiTheme="minorHAnsi" w:cstheme="minorHAnsi"/>
          <w:i w:val="0"/>
          <w:noProof w:val="0"/>
          <w:color w:val="auto"/>
        </w:rPr>
      </w:pPr>
    </w:p>
    <w:p w14:paraId="60C91618" w14:textId="4ACAFDF4" w:rsidR="00856DE3" w:rsidRPr="00B63133" w:rsidRDefault="00533C08" w:rsidP="006C04DD">
      <w:pPr>
        <w:pStyle w:val="Quote"/>
        <w:spacing w:line="240" w:lineRule="auto"/>
        <w:ind w:left="0" w:firstLine="720"/>
        <w:contextualSpacing/>
        <w:jc w:val="both"/>
        <w:rPr>
          <w:rFonts w:asciiTheme="minorHAnsi" w:hAnsiTheme="minorHAnsi" w:cstheme="minorHAnsi"/>
          <w:i w:val="0"/>
          <w:noProof w:val="0"/>
          <w:color w:val="auto"/>
        </w:rPr>
      </w:pPr>
      <w:r w:rsidRPr="00B63133">
        <w:rPr>
          <w:rFonts w:asciiTheme="minorHAnsi" w:hAnsiTheme="minorHAnsi" w:cstheme="minorHAnsi"/>
          <w:i w:val="0"/>
          <w:noProof w:val="0"/>
          <w:color w:val="auto"/>
        </w:rPr>
        <w:t xml:space="preserve">In addition to working on their own partnerships and </w:t>
      </w:r>
      <w:r w:rsidR="00D52E88" w:rsidRPr="00B63133">
        <w:rPr>
          <w:rFonts w:asciiTheme="minorHAnsi" w:hAnsiTheme="minorHAnsi" w:cstheme="minorHAnsi"/>
          <w:i w:val="0"/>
          <w:noProof w:val="0"/>
          <w:color w:val="auto"/>
        </w:rPr>
        <w:t xml:space="preserve">with their children, many women </w:t>
      </w:r>
      <w:r w:rsidR="00856DE3" w:rsidRPr="00B63133">
        <w:rPr>
          <w:rFonts w:asciiTheme="minorHAnsi" w:hAnsiTheme="minorHAnsi" w:cstheme="minorHAnsi"/>
          <w:i w:val="0"/>
          <w:noProof w:val="0"/>
          <w:color w:val="auto"/>
        </w:rPr>
        <w:t xml:space="preserve">expressed </w:t>
      </w:r>
      <w:r w:rsidR="001A0271" w:rsidRPr="00B63133">
        <w:rPr>
          <w:rFonts w:asciiTheme="minorHAnsi" w:hAnsiTheme="minorHAnsi" w:cstheme="minorHAnsi"/>
          <w:i w:val="0"/>
          <w:noProof w:val="0"/>
          <w:color w:val="auto"/>
        </w:rPr>
        <w:t>the</w:t>
      </w:r>
      <w:r w:rsidR="00D52E88" w:rsidRPr="00B63133">
        <w:rPr>
          <w:rFonts w:asciiTheme="minorHAnsi" w:hAnsiTheme="minorHAnsi" w:cstheme="minorHAnsi"/>
          <w:i w:val="0"/>
          <w:noProof w:val="0"/>
          <w:color w:val="auto"/>
        </w:rPr>
        <w:t xml:space="preserve"> desire to help </w:t>
      </w:r>
      <w:r w:rsidR="00C27091" w:rsidRPr="00B63133">
        <w:rPr>
          <w:rFonts w:asciiTheme="minorHAnsi" w:hAnsiTheme="minorHAnsi" w:cstheme="minorHAnsi"/>
          <w:i w:val="0"/>
          <w:noProof w:val="0"/>
          <w:color w:val="auto"/>
        </w:rPr>
        <w:t>other</w:t>
      </w:r>
      <w:r w:rsidR="00D52E88" w:rsidRPr="00B63133">
        <w:rPr>
          <w:rFonts w:asciiTheme="minorHAnsi" w:hAnsiTheme="minorHAnsi" w:cstheme="minorHAnsi"/>
          <w:i w:val="0"/>
          <w:noProof w:val="0"/>
          <w:color w:val="auto"/>
        </w:rPr>
        <w:t xml:space="preserve"> women</w:t>
      </w:r>
      <w:r w:rsidR="00C27091" w:rsidRPr="00B63133">
        <w:rPr>
          <w:rFonts w:asciiTheme="minorHAnsi" w:hAnsiTheme="minorHAnsi" w:cstheme="minorHAnsi"/>
          <w:i w:val="0"/>
          <w:noProof w:val="0"/>
          <w:color w:val="auto"/>
        </w:rPr>
        <w:t xml:space="preserve"> with the skills and knowledge they </w:t>
      </w:r>
      <w:r w:rsidR="00856DE3" w:rsidRPr="00B63133">
        <w:rPr>
          <w:rFonts w:asciiTheme="minorHAnsi" w:hAnsiTheme="minorHAnsi" w:cstheme="minorHAnsi"/>
          <w:i w:val="0"/>
          <w:noProof w:val="0"/>
          <w:color w:val="auto"/>
        </w:rPr>
        <w:t xml:space="preserve">had </w:t>
      </w:r>
      <w:r w:rsidR="00C27091" w:rsidRPr="00B63133">
        <w:rPr>
          <w:rFonts w:asciiTheme="minorHAnsi" w:hAnsiTheme="minorHAnsi" w:cstheme="minorHAnsi"/>
          <w:i w:val="0"/>
          <w:noProof w:val="0"/>
          <w:color w:val="auto"/>
        </w:rPr>
        <w:t>gained</w:t>
      </w:r>
      <w:r w:rsidR="00856DE3" w:rsidRPr="00B63133">
        <w:rPr>
          <w:rFonts w:asciiTheme="minorHAnsi" w:hAnsiTheme="minorHAnsi" w:cstheme="minorHAnsi"/>
          <w:i w:val="0"/>
          <w:noProof w:val="0"/>
          <w:color w:val="auto"/>
        </w:rPr>
        <w:t>:</w:t>
      </w:r>
    </w:p>
    <w:p w14:paraId="5D2A5540" w14:textId="77777777" w:rsidR="006C04DD" w:rsidRPr="00B63133" w:rsidRDefault="006C04DD" w:rsidP="006C04DD">
      <w:pPr>
        <w:rPr>
          <w:lang w:eastAsia="en-ZA"/>
        </w:rPr>
      </w:pPr>
    </w:p>
    <w:p w14:paraId="5333ED8C" w14:textId="4BD2F092" w:rsidR="00856DE3" w:rsidRPr="00B63133" w:rsidRDefault="00856DE3" w:rsidP="008A5EBA">
      <w:pPr>
        <w:ind w:left="720"/>
        <w:contextualSpacing/>
        <w:jc w:val="both"/>
        <w:rPr>
          <w:rFonts w:asciiTheme="minorHAnsi" w:hAnsiTheme="minorHAnsi" w:cstheme="minorHAnsi"/>
        </w:rPr>
      </w:pPr>
      <w:r w:rsidRPr="00B63133">
        <w:rPr>
          <w:rFonts w:asciiTheme="minorHAnsi" w:hAnsiTheme="minorHAnsi" w:cstheme="minorHAnsi"/>
          <w:lang w:eastAsia="en-ZA"/>
        </w:rPr>
        <w:t>We are outside the box. Maybe what we could do is help our colleagues so that they can be free too</w:t>
      </w:r>
      <w:r w:rsidRPr="00B63133">
        <w:rPr>
          <w:rFonts w:asciiTheme="minorHAnsi" w:hAnsiTheme="minorHAnsi" w:cstheme="minorHAnsi"/>
          <w:i/>
          <w:iCs/>
          <w:lang w:eastAsia="en-ZA"/>
        </w:rPr>
        <w:t xml:space="preserve">. </w:t>
      </w:r>
      <w:r w:rsidRPr="00B63133">
        <w:rPr>
          <w:rFonts w:asciiTheme="minorHAnsi" w:hAnsiTheme="minorHAnsi" w:cstheme="minorHAnsi"/>
          <w:lang w:eastAsia="en-ZA"/>
        </w:rPr>
        <w:t xml:space="preserve">(FGD, </w:t>
      </w:r>
      <w:proofErr w:type="spellStart"/>
      <w:r w:rsidRPr="00B63133">
        <w:rPr>
          <w:rFonts w:asciiTheme="minorHAnsi" w:hAnsiTheme="minorHAnsi" w:cstheme="minorHAnsi"/>
          <w:lang w:eastAsia="en-ZA"/>
        </w:rPr>
        <w:t>Kilimahewa</w:t>
      </w:r>
      <w:proofErr w:type="spellEnd"/>
      <w:r w:rsidRPr="00B63133">
        <w:rPr>
          <w:rFonts w:asciiTheme="minorHAnsi" w:hAnsiTheme="minorHAnsi" w:cstheme="minorHAnsi"/>
          <w:lang w:eastAsia="en-ZA"/>
        </w:rPr>
        <w:t xml:space="preserve"> Group 1, </w:t>
      </w:r>
      <w:r w:rsidR="007656D1" w:rsidRPr="00B63133">
        <w:rPr>
          <w:rFonts w:asciiTheme="minorHAnsi" w:hAnsiTheme="minorHAnsi" w:cstheme="minorHAnsi"/>
          <w:lang w:eastAsia="en-ZA"/>
        </w:rPr>
        <w:t>Post-Intervention</w:t>
      </w:r>
      <w:r w:rsidRPr="00B63133">
        <w:rPr>
          <w:rFonts w:asciiTheme="minorHAnsi" w:hAnsiTheme="minorHAnsi" w:cstheme="minorHAnsi"/>
          <w:lang w:eastAsia="en-ZA"/>
        </w:rPr>
        <w:t>, 2</w:t>
      </w:r>
      <w:r w:rsidR="00E12AF1" w:rsidRPr="00B63133">
        <w:rPr>
          <w:rFonts w:asciiTheme="minorHAnsi" w:hAnsiTheme="minorHAnsi" w:cstheme="minorHAnsi"/>
          <w:lang w:eastAsia="en-ZA"/>
        </w:rPr>
        <w:t>/11/15</w:t>
      </w:r>
      <w:r w:rsidRPr="00B63133">
        <w:rPr>
          <w:rFonts w:asciiTheme="minorHAnsi" w:hAnsiTheme="minorHAnsi" w:cstheme="minorHAnsi"/>
          <w:lang w:eastAsia="en-ZA"/>
        </w:rPr>
        <w:t>)</w:t>
      </w:r>
    </w:p>
    <w:p w14:paraId="21D06809" w14:textId="77777777" w:rsidR="00856DE3" w:rsidRPr="00B63133" w:rsidRDefault="00856DE3" w:rsidP="008A5EBA">
      <w:pPr>
        <w:pStyle w:val="Quote"/>
        <w:spacing w:line="240" w:lineRule="auto"/>
        <w:ind w:left="0"/>
        <w:contextualSpacing/>
        <w:jc w:val="both"/>
        <w:rPr>
          <w:rFonts w:asciiTheme="minorHAnsi" w:hAnsiTheme="minorHAnsi" w:cstheme="minorHAnsi"/>
          <w:i w:val="0"/>
          <w:noProof w:val="0"/>
          <w:color w:val="auto"/>
        </w:rPr>
      </w:pPr>
    </w:p>
    <w:p w14:paraId="486C2591" w14:textId="687D6263" w:rsidR="00CF3E13" w:rsidRPr="00B63133" w:rsidRDefault="00CF3E13" w:rsidP="008A5EBA">
      <w:pPr>
        <w:pStyle w:val="Quote"/>
        <w:spacing w:line="240" w:lineRule="auto"/>
        <w:ind w:left="0"/>
        <w:contextualSpacing/>
        <w:jc w:val="both"/>
        <w:rPr>
          <w:rFonts w:asciiTheme="minorHAnsi" w:hAnsiTheme="minorHAnsi" w:cstheme="minorHAnsi"/>
          <w:i w:val="0"/>
          <w:iCs w:val="0"/>
          <w:noProof w:val="0"/>
          <w:color w:val="auto"/>
        </w:rPr>
      </w:pPr>
      <w:r w:rsidRPr="00B63133">
        <w:rPr>
          <w:rFonts w:asciiTheme="minorHAnsi" w:hAnsiTheme="minorHAnsi" w:cstheme="minorHAnsi"/>
          <w:i w:val="0"/>
          <w:noProof w:val="0"/>
          <w:color w:val="auto"/>
        </w:rPr>
        <w:t xml:space="preserve">One woman thought others would </w:t>
      </w:r>
      <w:r w:rsidR="005E4B0D" w:rsidRPr="00B63133">
        <w:rPr>
          <w:rFonts w:asciiTheme="minorHAnsi" w:hAnsiTheme="minorHAnsi" w:cstheme="minorHAnsi"/>
          <w:i w:val="0"/>
          <w:noProof w:val="0"/>
          <w:color w:val="auto"/>
        </w:rPr>
        <w:t>benefit</w:t>
      </w:r>
      <w:r w:rsidRPr="00B63133">
        <w:rPr>
          <w:rFonts w:asciiTheme="minorHAnsi" w:hAnsiTheme="minorHAnsi" w:cstheme="minorHAnsi"/>
          <w:i w:val="0"/>
          <w:noProof w:val="0"/>
          <w:color w:val="auto"/>
        </w:rPr>
        <w:t xml:space="preserve"> because</w:t>
      </w:r>
      <w:r w:rsidR="001A0271" w:rsidRPr="00B63133">
        <w:rPr>
          <w:rFonts w:asciiTheme="minorHAnsi" w:hAnsiTheme="minorHAnsi" w:cstheme="minorHAnsi"/>
          <w:i w:val="0"/>
          <w:noProof w:val="0"/>
          <w:color w:val="auto"/>
        </w:rPr>
        <w:t>,</w:t>
      </w:r>
      <w:r w:rsidR="00365AF0" w:rsidRPr="00B63133">
        <w:rPr>
          <w:rFonts w:asciiTheme="minorHAnsi" w:hAnsiTheme="minorHAnsi" w:cstheme="minorHAnsi"/>
          <w:i w:val="0"/>
          <w:noProof w:val="0"/>
          <w:color w:val="auto"/>
        </w:rPr>
        <w:t xml:space="preserve"> ‘T</w:t>
      </w:r>
      <w:r w:rsidRPr="00B63133">
        <w:rPr>
          <w:rFonts w:asciiTheme="minorHAnsi" w:hAnsiTheme="minorHAnsi" w:cstheme="minorHAnsi"/>
          <w:i w:val="0"/>
          <w:noProof w:val="0"/>
          <w:color w:val="auto"/>
        </w:rPr>
        <w:t xml:space="preserve">hey will understand well how to maintain their relationship. Then they will improve their relationship. Even they can use the training to educate </w:t>
      </w:r>
      <w:r w:rsidR="00365AF0" w:rsidRPr="00B63133">
        <w:rPr>
          <w:rFonts w:asciiTheme="minorHAnsi" w:hAnsiTheme="minorHAnsi" w:cstheme="minorHAnsi"/>
          <w:i w:val="0"/>
          <w:noProof w:val="0"/>
          <w:color w:val="auto"/>
        </w:rPr>
        <w:t xml:space="preserve">their </w:t>
      </w:r>
      <w:r w:rsidRPr="00B63133">
        <w:rPr>
          <w:rFonts w:asciiTheme="minorHAnsi" w:hAnsiTheme="minorHAnsi" w:cstheme="minorHAnsi"/>
          <w:i w:val="0"/>
          <w:noProof w:val="0"/>
          <w:color w:val="auto"/>
        </w:rPr>
        <w:t xml:space="preserve">families’ </w:t>
      </w:r>
      <w:r w:rsidR="00FD1EAB" w:rsidRPr="00B63133">
        <w:rPr>
          <w:rFonts w:asciiTheme="minorHAnsi" w:hAnsiTheme="minorHAnsi" w:cstheme="minorHAnsi"/>
          <w:i w:val="0"/>
          <w:noProof w:val="0"/>
          <w:color w:val="auto"/>
        </w:rPr>
        <w:t xml:space="preserve">(FGD, </w:t>
      </w:r>
      <w:proofErr w:type="spellStart"/>
      <w:r w:rsidR="00FD1EAB" w:rsidRPr="00B63133">
        <w:rPr>
          <w:rFonts w:asciiTheme="minorHAnsi" w:hAnsiTheme="minorHAnsi" w:cstheme="minorHAnsi"/>
          <w:i w:val="0"/>
          <w:noProof w:val="0"/>
          <w:color w:val="auto"/>
        </w:rPr>
        <w:t>Kilimahewa</w:t>
      </w:r>
      <w:proofErr w:type="spellEnd"/>
      <w:r w:rsidR="00FD1EAB" w:rsidRPr="00B63133">
        <w:rPr>
          <w:rFonts w:asciiTheme="minorHAnsi" w:hAnsiTheme="minorHAnsi" w:cstheme="minorHAnsi"/>
          <w:i w:val="0"/>
          <w:noProof w:val="0"/>
          <w:color w:val="auto"/>
        </w:rPr>
        <w:t xml:space="preserve"> Group 3, </w:t>
      </w:r>
      <w:r w:rsidR="007656D1" w:rsidRPr="00B63133">
        <w:rPr>
          <w:rFonts w:asciiTheme="minorHAnsi" w:hAnsiTheme="minorHAnsi" w:cstheme="minorHAnsi"/>
          <w:i w:val="0"/>
          <w:noProof w:val="0"/>
          <w:color w:val="auto"/>
        </w:rPr>
        <w:t>Post-Intervention</w:t>
      </w:r>
      <w:r w:rsidR="00FD1EAB" w:rsidRPr="00B63133">
        <w:rPr>
          <w:rFonts w:asciiTheme="minorHAnsi" w:hAnsiTheme="minorHAnsi" w:cstheme="minorHAnsi"/>
          <w:i w:val="0"/>
          <w:noProof w:val="0"/>
          <w:color w:val="auto"/>
        </w:rPr>
        <w:t>, 10</w:t>
      </w:r>
      <w:r w:rsidR="00E12AF1" w:rsidRPr="00B63133">
        <w:rPr>
          <w:rFonts w:asciiTheme="minorHAnsi" w:hAnsiTheme="minorHAnsi" w:cstheme="minorHAnsi"/>
          <w:i w:val="0"/>
          <w:noProof w:val="0"/>
          <w:color w:val="auto"/>
        </w:rPr>
        <w:t>/11/15</w:t>
      </w:r>
      <w:r w:rsidRPr="00B63133">
        <w:rPr>
          <w:rFonts w:asciiTheme="minorHAnsi" w:hAnsiTheme="minorHAnsi" w:cstheme="minorHAnsi"/>
          <w:i w:val="0"/>
          <w:noProof w:val="0"/>
          <w:color w:val="auto"/>
        </w:rPr>
        <w:t>)</w:t>
      </w:r>
      <w:r w:rsidRPr="00B63133">
        <w:rPr>
          <w:rFonts w:asciiTheme="minorHAnsi" w:hAnsiTheme="minorHAnsi" w:cstheme="minorHAnsi"/>
          <w:iCs w:val="0"/>
          <w:noProof w:val="0"/>
          <w:color w:val="auto"/>
        </w:rPr>
        <w:t xml:space="preserve">. </w:t>
      </w:r>
      <w:r w:rsidRPr="00B63133">
        <w:rPr>
          <w:rFonts w:asciiTheme="minorHAnsi" w:hAnsiTheme="minorHAnsi" w:cstheme="minorHAnsi"/>
          <w:i w:val="0"/>
          <w:noProof w:val="0"/>
          <w:color w:val="auto"/>
        </w:rPr>
        <w:t xml:space="preserve">Another </w:t>
      </w:r>
      <w:r w:rsidR="00994BE7" w:rsidRPr="00B63133">
        <w:rPr>
          <w:rFonts w:asciiTheme="minorHAnsi" w:hAnsiTheme="minorHAnsi" w:cstheme="minorHAnsi"/>
          <w:i w:val="0"/>
          <w:noProof w:val="0"/>
          <w:color w:val="auto"/>
        </w:rPr>
        <w:t xml:space="preserve">participant </w:t>
      </w:r>
      <w:r w:rsidRPr="00B63133">
        <w:rPr>
          <w:rFonts w:asciiTheme="minorHAnsi" w:hAnsiTheme="minorHAnsi" w:cstheme="minorHAnsi"/>
          <w:i w:val="0"/>
          <w:noProof w:val="0"/>
          <w:color w:val="auto"/>
        </w:rPr>
        <w:t>said she felt a responsibility</w:t>
      </w:r>
      <w:r w:rsidRPr="00B63133">
        <w:rPr>
          <w:rFonts w:asciiTheme="minorHAnsi" w:hAnsiTheme="minorHAnsi" w:cstheme="minorHAnsi"/>
          <w:i w:val="0"/>
          <w:iCs w:val="0"/>
          <w:noProof w:val="0"/>
          <w:color w:val="auto"/>
        </w:rPr>
        <w:t xml:space="preserve"> to </w:t>
      </w:r>
      <w:r w:rsidR="004F2291" w:rsidRPr="00B63133">
        <w:rPr>
          <w:rFonts w:asciiTheme="minorHAnsi" w:hAnsiTheme="minorHAnsi" w:cstheme="minorHAnsi"/>
          <w:i w:val="0"/>
          <w:iCs w:val="0"/>
          <w:noProof w:val="0"/>
          <w:color w:val="auto"/>
        </w:rPr>
        <w:t>support others in learning and changing</w:t>
      </w:r>
      <w:r w:rsidRPr="00B63133">
        <w:rPr>
          <w:rFonts w:asciiTheme="minorHAnsi" w:hAnsiTheme="minorHAnsi" w:cstheme="minorHAnsi"/>
          <w:i w:val="0"/>
          <w:iCs w:val="0"/>
          <w:noProof w:val="0"/>
          <w:color w:val="auto"/>
        </w:rPr>
        <w:t>:</w:t>
      </w:r>
    </w:p>
    <w:p w14:paraId="6C631586" w14:textId="77777777" w:rsidR="006C04DD" w:rsidRPr="00B63133" w:rsidRDefault="006C04DD" w:rsidP="006C04DD">
      <w:pPr>
        <w:rPr>
          <w:lang w:eastAsia="en-ZA"/>
        </w:rPr>
      </w:pPr>
    </w:p>
    <w:p w14:paraId="4C3D2003" w14:textId="3AA13D33" w:rsidR="00533C08" w:rsidRPr="00B63133" w:rsidRDefault="00533C08" w:rsidP="008A5EBA">
      <w:pPr>
        <w:pStyle w:val="Quote"/>
        <w:spacing w:line="240" w:lineRule="auto"/>
        <w:contextualSpacing/>
        <w:jc w:val="both"/>
        <w:rPr>
          <w:rFonts w:asciiTheme="minorHAnsi" w:hAnsiTheme="minorHAnsi" w:cstheme="minorHAnsi"/>
          <w:noProof w:val="0"/>
          <w:color w:val="auto"/>
        </w:rPr>
      </w:pPr>
      <w:bookmarkStart w:id="0" w:name="_Hlk7611871"/>
      <w:r w:rsidRPr="00B63133">
        <w:rPr>
          <w:rFonts w:asciiTheme="minorHAnsi" w:hAnsiTheme="minorHAnsi" w:cstheme="minorHAnsi"/>
          <w:i w:val="0"/>
          <w:iCs w:val="0"/>
          <w:noProof w:val="0"/>
          <w:color w:val="auto"/>
        </w:rPr>
        <w:t>This is the same as a football</w:t>
      </w:r>
      <w:r w:rsidR="00CC6B3B" w:rsidRPr="00B63133">
        <w:rPr>
          <w:rFonts w:asciiTheme="minorHAnsi" w:hAnsiTheme="minorHAnsi" w:cstheme="minorHAnsi"/>
          <w:i w:val="0"/>
          <w:iCs w:val="0"/>
          <w:noProof w:val="0"/>
          <w:color w:val="auto"/>
        </w:rPr>
        <w:t>. N</w:t>
      </w:r>
      <w:r w:rsidRPr="00B63133">
        <w:rPr>
          <w:rFonts w:asciiTheme="minorHAnsi" w:hAnsiTheme="minorHAnsi" w:cstheme="minorHAnsi"/>
          <w:i w:val="0"/>
          <w:iCs w:val="0"/>
          <w:noProof w:val="0"/>
          <w:color w:val="auto"/>
        </w:rPr>
        <w:t>ow it has been thrown to me</w:t>
      </w:r>
      <w:r w:rsidR="00CC6B3B" w:rsidRPr="00B63133">
        <w:rPr>
          <w:rFonts w:asciiTheme="minorHAnsi" w:hAnsiTheme="minorHAnsi" w:cstheme="minorHAnsi"/>
          <w:i w:val="0"/>
          <w:iCs w:val="0"/>
          <w:noProof w:val="0"/>
          <w:color w:val="auto"/>
        </w:rPr>
        <w:t>.</w:t>
      </w:r>
      <w:r w:rsidRPr="00B63133">
        <w:rPr>
          <w:rFonts w:asciiTheme="minorHAnsi" w:hAnsiTheme="minorHAnsi" w:cstheme="minorHAnsi"/>
          <w:i w:val="0"/>
          <w:iCs w:val="0"/>
          <w:noProof w:val="0"/>
          <w:color w:val="auto"/>
        </w:rPr>
        <w:t xml:space="preserve"> </w:t>
      </w:r>
      <w:r w:rsidR="00CC6B3B" w:rsidRPr="00B63133">
        <w:rPr>
          <w:rFonts w:asciiTheme="minorHAnsi" w:hAnsiTheme="minorHAnsi" w:cstheme="minorHAnsi"/>
          <w:i w:val="0"/>
          <w:iCs w:val="0"/>
          <w:noProof w:val="0"/>
          <w:color w:val="auto"/>
        </w:rPr>
        <w:t>A</w:t>
      </w:r>
      <w:r w:rsidRPr="00B63133">
        <w:rPr>
          <w:rFonts w:asciiTheme="minorHAnsi" w:hAnsiTheme="minorHAnsi" w:cstheme="minorHAnsi"/>
          <w:i w:val="0"/>
          <w:iCs w:val="0"/>
          <w:noProof w:val="0"/>
          <w:color w:val="auto"/>
        </w:rPr>
        <w:t>fter the training I am required to kick it to someone else so that we may be able to help the community. This means I have the responsibility of educating the community</w:t>
      </w:r>
      <w:bookmarkEnd w:id="0"/>
      <w:r w:rsidR="00CC6B3B" w:rsidRPr="00B63133">
        <w:rPr>
          <w:rFonts w:asciiTheme="minorHAnsi" w:hAnsiTheme="minorHAnsi" w:cstheme="minorHAnsi"/>
          <w:i w:val="0"/>
          <w:iCs w:val="0"/>
          <w:noProof w:val="0"/>
          <w:color w:val="auto"/>
        </w:rPr>
        <w:t>.</w:t>
      </w:r>
      <w:r w:rsidRPr="00B63133">
        <w:rPr>
          <w:rFonts w:asciiTheme="minorHAnsi" w:hAnsiTheme="minorHAnsi" w:cstheme="minorHAnsi"/>
          <w:noProof w:val="0"/>
          <w:color w:val="auto"/>
        </w:rPr>
        <w:t xml:space="preserve"> </w:t>
      </w:r>
      <w:r w:rsidR="00D52E88" w:rsidRPr="00B63133">
        <w:rPr>
          <w:rFonts w:asciiTheme="minorHAnsi" w:hAnsiTheme="minorHAnsi" w:cstheme="minorHAnsi"/>
          <w:i w:val="0"/>
          <w:iCs w:val="0"/>
          <w:noProof w:val="0"/>
          <w:color w:val="auto"/>
        </w:rPr>
        <w:t>(</w:t>
      </w:r>
      <w:r w:rsidR="00B57537" w:rsidRPr="00B63133">
        <w:rPr>
          <w:rFonts w:asciiTheme="minorHAnsi" w:hAnsiTheme="minorHAnsi" w:cstheme="minorHAnsi"/>
          <w:i w:val="0"/>
          <w:iCs w:val="0"/>
          <w:noProof w:val="0"/>
          <w:color w:val="auto"/>
        </w:rPr>
        <w:t>IDI, women, 41</w:t>
      </w:r>
      <w:r w:rsidR="00E12AF1" w:rsidRPr="00B63133">
        <w:rPr>
          <w:rFonts w:asciiTheme="minorHAnsi" w:hAnsiTheme="minorHAnsi" w:cstheme="minorHAnsi"/>
          <w:i w:val="0"/>
          <w:iCs w:val="0"/>
          <w:noProof w:val="0"/>
          <w:color w:val="auto"/>
        </w:rPr>
        <w:t>yrs</w:t>
      </w:r>
      <w:r w:rsidR="00B57537" w:rsidRPr="00B63133">
        <w:rPr>
          <w:rFonts w:asciiTheme="minorHAnsi" w:hAnsiTheme="minorHAnsi" w:cstheme="minorHAnsi"/>
          <w:i w:val="0"/>
          <w:iCs w:val="0"/>
          <w:noProof w:val="0"/>
          <w:color w:val="auto"/>
        </w:rPr>
        <w:t xml:space="preserve">, Tailor, </w:t>
      </w:r>
      <w:proofErr w:type="spellStart"/>
      <w:r w:rsidR="00B57537" w:rsidRPr="00B63133">
        <w:rPr>
          <w:rFonts w:asciiTheme="minorHAnsi" w:hAnsiTheme="minorHAnsi" w:cstheme="minorHAnsi"/>
          <w:i w:val="0"/>
          <w:iCs w:val="0"/>
          <w:noProof w:val="0"/>
          <w:color w:val="auto"/>
        </w:rPr>
        <w:t>Kirumba</w:t>
      </w:r>
      <w:proofErr w:type="spellEnd"/>
      <w:r w:rsidR="00B57537" w:rsidRPr="00B63133">
        <w:rPr>
          <w:rFonts w:asciiTheme="minorHAnsi" w:hAnsiTheme="minorHAnsi" w:cstheme="minorHAnsi"/>
          <w:i w:val="0"/>
          <w:iCs w:val="0"/>
          <w:noProof w:val="0"/>
          <w:color w:val="auto"/>
        </w:rPr>
        <w:t xml:space="preserve">, </w:t>
      </w:r>
      <w:r w:rsidR="007656D1" w:rsidRPr="00B63133">
        <w:rPr>
          <w:rFonts w:asciiTheme="minorHAnsi" w:hAnsiTheme="minorHAnsi" w:cstheme="minorHAnsi"/>
          <w:i w:val="0"/>
          <w:iCs w:val="0"/>
          <w:noProof w:val="0"/>
          <w:color w:val="auto"/>
        </w:rPr>
        <w:t>Post-Intervention</w:t>
      </w:r>
      <w:r w:rsidR="00E61A09" w:rsidRPr="00B63133">
        <w:rPr>
          <w:rFonts w:asciiTheme="minorHAnsi" w:hAnsiTheme="minorHAnsi" w:cstheme="minorHAnsi"/>
          <w:i w:val="0"/>
          <w:iCs w:val="0"/>
          <w:noProof w:val="0"/>
          <w:color w:val="auto"/>
        </w:rPr>
        <w:t xml:space="preserve">, </w:t>
      </w:r>
      <w:r w:rsidR="00B57537" w:rsidRPr="00B63133">
        <w:rPr>
          <w:rFonts w:asciiTheme="minorHAnsi" w:hAnsiTheme="minorHAnsi" w:cstheme="minorHAnsi"/>
          <w:i w:val="0"/>
          <w:iCs w:val="0"/>
          <w:noProof w:val="0"/>
          <w:color w:val="auto"/>
        </w:rPr>
        <w:t>10</w:t>
      </w:r>
      <w:r w:rsidR="00E12AF1" w:rsidRPr="00B63133">
        <w:rPr>
          <w:rFonts w:asciiTheme="minorHAnsi" w:hAnsiTheme="minorHAnsi" w:cstheme="minorHAnsi"/>
          <w:i w:val="0"/>
          <w:iCs w:val="0"/>
          <w:noProof w:val="0"/>
          <w:color w:val="auto"/>
        </w:rPr>
        <w:t>/9/15</w:t>
      </w:r>
      <w:r w:rsidR="00D52E88" w:rsidRPr="00B63133">
        <w:rPr>
          <w:rFonts w:asciiTheme="minorHAnsi" w:hAnsiTheme="minorHAnsi" w:cstheme="minorHAnsi"/>
          <w:i w:val="0"/>
          <w:iCs w:val="0"/>
          <w:noProof w:val="0"/>
          <w:color w:val="auto"/>
        </w:rPr>
        <w:t>)</w:t>
      </w:r>
    </w:p>
    <w:p w14:paraId="439C2A2A" w14:textId="6CC21F04" w:rsidR="00533C08" w:rsidRPr="00B63133" w:rsidRDefault="00533C08" w:rsidP="008A5EBA">
      <w:pPr>
        <w:contextualSpacing/>
        <w:jc w:val="both"/>
        <w:rPr>
          <w:rFonts w:asciiTheme="minorHAnsi" w:hAnsiTheme="minorHAnsi" w:cstheme="minorHAnsi"/>
          <w:lang w:eastAsia="en-ZA"/>
        </w:rPr>
      </w:pPr>
    </w:p>
    <w:p w14:paraId="6E2CBC22" w14:textId="6905C57E" w:rsidR="00994BE7" w:rsidRPr="00B63133" w:rsidRDefault="00994BE7" w:rsidP="006C04DD">
      <w:pPr>
        <w:ind w:firstLine="720"/>
        <w:contextualSpacing/>
        <w:jc w:val="both"/>
        <w:rPr>
          <w:rFonts w:asciiTheme="minorHAnsi" w:hAnsiTheme="minorHAnsi" w:cstheme="minorHAnsi"/>
          <w:lang w:eastAsia="en-ZA"/>
        </w:rPr>
      </w:pPr>
      <w:r w:rsidRPr="00B63133">
        <w:rPr>
          <w:rFonts w:asciiTheme="minorHAnsi" w:hAnsiTheme="minorHAnsi" w:cstheme="minorHAnsi"/>
          <w:lang w:eastAsia="en-ZA"/>
        </w:rPr>
        <w:t>In addition to a sense of motivation and responsibility, participants reported</w:t>
      </w:r>
      <w:r w:rsidR="00365AF0" w:rsidRPr="00B63133">
        <w:rPr>
          <w:rFonts w:asciiTheme="minorHAnsi" w:hAnsiTheme="minorHAnsi" w:cstheme="minorHAnsi"/>
          <w:lang w:eastAsia="en-ZA"/>
        </w:rPr>
        <w:t xml:space="preserve"> </w:t>
      </w:r>
      <w:r w:rsidRPr="00B63133">
        <w:rPr>
          <w:rFonts w:asciiTheme="minorHAnsi" w:hAnsiTheme="minorHAnsi" w:cstheme="minorHAnsi"/>
          <w:lang w:eastAsia="en-ZA"/>
        </w:rPr>
        <w:t>putting the</w:t>
      </w:r>
      <w:r w:rsidR="002D1EAC" w:rsidRPr="00B63133">
        <w:rPr>
          <w:rFonts w:asciiTheme="minorHAnsi" w:hAnsiTheme="minorHAnsi" w:cstheme="minorHAnsi"/>
          <w:lang w:eastAsia="en-ZA"/>
        </w:rPr>
        <w:t>ir new</w:t>
      </w:r>
      <w:r w:rsidRPr="00B63133">
        <w:rPr>
          <w:rFonts w:asciiTheme="minorHAnsi" w:hAnsiTheme="minorHAnsi" w:cstheme="minorHAnsi"/>
          <w:lang w:eastAsia="en-ZA"/>
        </w:rPr>
        <w:t xml:space="preserve"> skills </w:t>
      </w:r>
      <w:r w:rsidR="002D1EAC" w:rsidRPr="00B63133">
        <w:rPr>
          <w:rFonts w:asciiTheme="minorHAnsi" w:hAnsiTheme="minorHAnsi" w:cstheme="minorHAnsi"/>
          <w:lang w:eastAsia="en-ZA"/>
        </w:rPr>
        <w:t>in</w:t>
      </w:r>
      <w:r w:rsidRPr="00B63133">
        <w:rPr>
          <w:rFonts w:asciiTheme="minorHAnsi" w:hAnsiTheme="minorHAnsi" w:cstheme="minorHAnsi"/>
          <w:lang w:eastAsia="en-ZA"/>
        </w:rPr>
        <w:t xml:space="preserve">to practice </w:t>
      </w:r>
      <w:r w:rsidR="002D1EAC" w:rsidRPr="00B63133">
        <w:rPr>
          <w:rFonts w:asciiTheme="minorHAnsi" w:hAnsiTheme="minorHAnsi" w:cstheme="minorHAnsi"/>
          <w:lang w:eastAsia="en-ZA"/>
        </w:rPr>
        <w:t>to</w:t>
      </w:r>
      <w:r w:rsidR="00FF60E4" w:rsidRPr="00B63133">
        <w:rPr>
          <w:rFonts w:asciiTheme="minorHAnsi" w:hAnsiTheme="minorHAnsi" w:cstheme="minorHAnsi"/>
          <w:lang w:eastAsia="en-ZA"/>
        </w:rPr>
        <w:t xml:space="preserve"> support</w:t>
      </w:r>
      <w:r w:rsidRPr="00B63133">
        <w:rPr>
          <w:rFonts w:asciiTheme="minorHAnsi" w:hAnsiTheme="minorHAnsi" w:cstheme="minorHAnsi"/>
          <w:lang w:eastAsia="en-ZA"/>
        </w:rPr>
        <w:t xml:space="preserve"> other women and couples in their communities. </w:t>
      </w:r>
      <w:r w:rsidR="001058D2" w:rsidRPr="00B63133">
        <w:rPr>
          <w:rFonts w:asciiTheme="minorHAnsi" w:hAnsiTheme="minorHAnsi" w:cstheme="minorHAnsi"/>
          <w:lang w:eastAsia="en-ZA"/>
        </w:rPr>
        <w:t xml:space="preserve">They </w:t>
      </w:r>
      <w:r w:rsidR="001A0271" w:rsidRPr="00B63133">
        <w:rPr>
          <w:rFonts w:asciiTheme="minorHAnsi" w:hAnsiTheme="minorHAnsi" w:cstheme="minorHAnsi"/>
          <w:lang w:eastAsia="en-ZA"/>
        </w:rPr>
        <w:t>often utilise</w:t>
      </w:r>
      <w:r w:rsidR="001058D2" w:rsidRPr="00B63133">
        <w:rPr>
          <w:rFonts w:asciiTheme="minorHAnsi" w:hAnsiTheme="minorHAnsi" w:cstheme="minorHAnsi"/>
          <w:lang w:eastAsia="en-ZA"/>
        </w:rPr>
        <w:t xml:space="preserve"> the ‘box’ metaphor to describe </w:t>
      </w:r>
      <w:r w:rsidR="000821E6" w:rsidRPr="00B63133">
        <w:rPr>
          <w:rFonts w:asciiTheme="minorHAnsi" w:hAnsiTheme="minorHAnsi" w:cstheme="minorHAnsi"/>
          <w:lang w:eastAsia="en-ZA"/>
        </w:rPr>
        <w:t xml:space="preserve">how they </w:t>
      </w:r>
      <w:r w:rsidR="002D1EAC" w:rsidRPr="00B63133">
        <w:rPr>
          <w:rFonts w:asciiTheme="minorHAnsi" w:hAnsiTheme="minorHAnsi" w:cstheme="minorHAnsi"/>
          <w:lang w:eastAsia="en-ZA"/>
        </w:rPr>
        <w:t xml:space="preserve">were </w:t>
      </w:r>
      <w:r w:rsidR="000821E6" w:rsidRPr="00B63133">
        <w:rPr>
          <w:rFonts w:asciiTheme="minorHAnsi" w:hAnsiTheme="minorHAnsi" w:cstheme="minorHAnsi"/>
          <w:lang w:eastAsia="en-ZA"/>
        </w:rPr>
        <w:t>support</w:t>
      </w:r>
      <w:r w:rsidR="002D1EAC" w:rsidRPr="00B63133">
        <w:rPr>
          <w:rFonts w:asciiTheme="minorHAnsi" w:hAnsiTheme="minorHAnsi" w:cstheme="minorHAnsi"/>
          <w:lang w:eastAsia="en-ZA"/>
        </w:rPr>
        <w:t>ing</w:t>
      </w:r>
      <w:r w:rsidR="000821E6" w:rsidRPr="00B63133">
        <w:rPr>
          <w:rFonts w:asciiTheme="minorHAnsi" w:hAnsiTheme="minorHAnsi" w:cstheme="minorHAnsi"/>
          <w:lang w:eastAsia="en-ZA"/>
        </w:rPr>
        <w:t xml:space="preserve"> </w:t>
      </w:r>
      <w:r w:rsidR="001058D2" w:rsidRPr="00B63133">
        <w:rPr>
          <w:rFonts w:asciiTheme="minorHAnsi" w:hAnsiTheme="minorHAnsi" w:cstheme="minorHAnsi"/>
          <w:lang w:eastAsia="en-ZA"/>
        </w:rPr>
        <w:t xml:space="preserve">those </w:t>
      </w:r>
      <w:r w:rsidR="002D1EAC" w:rsidRPr="00B63133">
        <w:rPr>
          <w:rFonts w:asciiTheme="minorHAnsi" w:hAnsiTheme="minorHAnsi" w:cstheme="minorHAnsi"/>
          <w:lang w:eastAsia="en-ZA"/>
        </w:rPr>
        <w:t xml:space="preserve">using </w:t>
      </w:r>
      <w:r w:rsidR="001058D2" w:rsidRPr="00B63133">
        <w:rPr>
          <w:rFonts w:asciiTheme="minorHAnsi" w:hAnsiTheme="minorHAnsi" w:cstheme="minorHAnsi"/>
          <w:lang w:eastAsia="en-ZA"/>
        </w:rPr>
        <w:t xml:space="preserve">what they had learned in the </w:t>
      </w:r>
      <w:r w:rsidR="002D1EAC" w:rsidRPr="00B63133">
        <w:rPr>
          <w:rFonts w:asciiTheme="minorHAnsi" w:hAnsiTheme="minorHAnsi" w:cstheme="minorHAnsi"/>
          <w:lang w:eastAsia="en-ZA"/>
        </w:rPr>
        <w:t xml:space="preserve">gender </w:t>
      </w:r>
      <w:r w:rsidR="001058D2" w:rsidRPr="00B63133">
        <w:rPr>
          <w:rFonts w:asciiTheme="minorHAnsi" w:hAnsiTheme="minorHAnsi" w:cstheme="minorHAnsi"/>
          <w:lang w:eastAsia="en-ZA"/>
        </w:rPr>
        <w:t>training</w:t>
      </w:r>
      <w:r w:rsidR="002D1EAC" w:rsidRPr="00B63133">
        <w:rPr>
          <w:rFonts w:asciiTheme="minorHAnsi" w:hAnsiTheme="minorHAnsi" w:cstheme="minorHAnsi"/>
          <w:lang w:eastAsia="en-ZA"/>
        </w:rPr>
        <w:t xml:space="preserve"> sessions:</w:t>
      </w:r>
      <w:r w:rsidR="001058D2" w:rsidRPr="00B63133">
        <w:rPr>
          <w:rFonts w:asciiTheme="minorHAnsi" w:hAnsiTheme="minorHAnsi" w:cstheme="minorHAnsi"/>
          <w:lang w:eastAsia="en-ZA"/>
        </w:rPr>
        <w:t xml:space="preserve"> </w:t>
      </w:r>
    </w:p>
    <w:p w14:paraId="49F616BE" w14:textId="77777777" w:rsidR="006C04DD" w:rsidRPr="00B63133" w:rsidRDefault="006C04DD" w:rsidP="006C04DD">
      <w:pPr>
        <w:ind w:firstLine="720"/>
        <w:contextualSpacing/>
        <w:jc w:val="both"/>
        <w:rPr>
          <w:rFonts w:asciiTheme="minorHAnsi" w:hAnsiTheme="minorHAnsi" w:cstheme="minorHAnsi"/>
          <w:lang w:eastAsia="en-ZA"/>
        </w:rPr>
      </w:pPr>
    </w:p>
    <w:p w14:paraId="17AC6A2E" w14:textId="749E9B61" w:rsidR="001058D2" w:rsidRPr="00B63133" w:rsidRDefault="00587BAF" w:rsidP="008A5EBA">
      <w:pPr>
        <w:pStyle w:val="Quote"/>
        <w:spacing w:line="240" w:lineRule="auto"/>
        <w:contextualSpacing/>
        <w:jc w:val="both"/>
        <w:rPr>
          <w:rFonts w:asciiTheme="minorHAnsi" w:hAnsiTheme="minorHAnsi" w:cstheme="minorHAnsi"/>
          <w:i w:val="0"/>
          <w:iCs w:val="0"/>
          <w:noProof w:val="0"/>
          <w:color w:val="auto"/>
        </w:rPr>
      </w:pPr>
      <w:r w:rsidRPr="00B63133">
        <w:rPr>
          <w:rFonts w:asciiTheme="minorHAnsi" w:hAnsiTheme="minorHAnsi" w:cstheme="minorHAnsi"/>
          <w:i w:val="0"/>
          <w:iCs w:val="0"/>
          <w:noProof w:val="0"/>
          <w:color w:val="auto"/>
        </w:rPr>
        <w:t>W</w:t>
      </w:r>
      <w:r w:rsidR="001058D2" w:rsidRPr="00B63133">
        <w:rPr>
          <w:rFonts w:asciiTheme="minorHAnsi" w:hAnsiTheme="minorHAnsi" w:cstheme="minorHAnsi"/>
          <w:i w:val="0"/>
          <w:iCs w:val="0"/>
          <w:noProof w:val="0"/>
          <w:color w:val="auto"/>
        </w:rPr>
        <w:t>e are also continuing to educate our colleagues. [My friend] was inside the box but I have helped her to a large extent</w:t>
      </w:r>
      <w:r w:rsidR="00361334" w:rsidRPr="00B63133">
        <w:rPr>
          <w:rFonts w:asciiTheme="minorHAnsi" w:hAnsiTheme="minorHAnsi" w:cstheme="minorHAnsi"/>
          <w:i w:val="0"/>
          <w:iCs w:val="0"/>
          <w:noProof w:val="0"/>
          <w:color w:val="auto"/>
        </w:rPr>
        <w:t xml:space="preserve">… </w:t>
      </w:r>
      <w:r w:rsidR="001058D2" w:rsidRPr="00B63133">
        <w:rPr>
          <w:rFonts w:asciiTheme="minorHAnsi" w:hAnsiTheme="minorHAnsi" w:cstheme="minorHAnsi"/>
          <w:i w:val="0"/>
          <w:iCs w:val="0"/>
          <w:noProof w:val="0"/>
          <w:color w:val="auto"/>
        </w:rPr>
        <w:t>I had also taught her how to talk to him with confidence.</w:t>
      </w:r>
      <w:r w:rsidR="000A1BC2" w:rsidRPr="00B63133">
        <w:rPr>
          <w:rFonts w:asciiTheme="minorHAnsi" w:hAnsiTheme="minorHAnsi" w:cstheme="minorHAnsi"/>
          <w:noProof w:val="0"/>
          <w:color w:val="auto"/>
        </w:rPr>
        <w:t xml:space="preserve"> </w:t>
      </w:r>
      <w:r w:rsidR="00AC471E" w:rsidRPr="00B63133">
        <w:rPr>
          <w:rFonts w:asciiTheme="minorHAnsi" w:hAnsiTheme="minorHAnsi" w:cstheme="minorHAnsi"/>
          <w:i w:val="0"/>
          <w:iCs w:val="0"/>
          <w:noProof w:val="0"/>
          <w:color w:val="auto"/>
        </w:rPr>
        <w:t>(</w:t>
      </w:r>
      <w:r w:rsidR="000A1BC2" w:rsidRPr="00B63133">
        <w:rPr>
          <w:rFonts w:asciiTheme="minorHAnsi" w:hAnsiTheme="minorHAnsi" w:cstheme="minorHAnsi"/>
          <w:i w:val="0"/>
          <w:iCs w:val="0"/>
          <w:noProof w:val="0"/>
          <w:color w:val="auto"/>
        </w:rPr>
        <w:t xml:space="preserve">FGD, </w:t>
      </w:r>
      <w:proofErr w:type="spellStart"/>
      <w:r w:rsidR="000A1BC2" w:rsidRPr="00B63133">
        <w:rPr>
          <w:rFonts w:asciiTheme="minorHAnsi" w:hAnsiTheme="minorHAnsi" w:cstheme="minorHAnsi"/>
          <w:i w:val="0"/>
          <w:iCs w:val="0"/>
          <w:noProof w:val="0"/>
          <w:color w:val="auto"/>
        </w:rPr>
        <w:t>Kirumba</w:t>
      </w:r>
      <w:proofErr w:type="spellEnd"/>
      <w:r w:rsidR="00FC44BA" w:rsidRPr="00B63133">
        <w:rPr>
          <w:rFonts w:asciiTheme="minorHAnsi" w:hAnsiTheme="minorHAnsi" w:cstheme="minorHAnsi"/>
          <w:i w:val="0"/>
          <w:iCs w:val="0"/>
          <w:noProof w:val="0"/>
          <w:color w:val="auto"/>
        </w:rPr>
        <w:t xml:space="preserve"> </w:t>
      </w:r>
      <w:r w:rsidR="000A1BC2" w:rsidRPr="00B63133">
        <w:rPr>
          <w:rFonts w:asciiTheme="minorHAnsi" w:hAnsiTheme="minorHAnsi" w:cstheme="minorHAnsi"/>
          <w:i w:val="0"/>
          <w:iCs w:val="0"/>
          <w:noProof w:val="0"/>
          <w:color w:val="auto"/>
        </w:rPr>
        <w:t xml:space="preserve">Group 3, </w:t>
      </w:r>
      <w:r w:rsidR="007656D1" w:rsidRPr="00B63133">
        <w:rPr>
          <w:rFonts w:asciiTheme="minorHAnsi" w:hAnsiTheme="minorHAnsi" w:cstheme="minorHAnsi"/>
          <w:i w:val="0"/>
          <w:iCs w:val="0"/>
          <w:noProof w:val="0"/>
          <w:color w:val="auto"/>
        </w:rPr>
        <w:t>Post-Intervention</w:t>
      </w:r>
      <w:r w:rsidR="00E97AE3" w:rsidRPr="00B63133">
        <w:rPr>
          <w:rFonts w:asciiTheme="minorHAnsi" w:hAnsiTheme="minorHAnsi" w:cstheme="minorHAnsi"/>
          <w:i w:val="0"/>
          <w:iCs w:val="0"/>
          <w:noProof w:val="0"/>
          <w:color w:val="auto"/>
        </w:rPr>
        <w:t xml:space="preserve">, </w:t>
      </w:r>
      <w:r w:rsidR="000A1BC2" w:rsidRPr="00B63133">
        <w:rPr>
          <w:rFonts w:asciiTheme="minorHAnsi" w:hAnsiTheme="minorHAnsi" w:cstheme="minorHAnsi"/>
          <w:i w:val="0"/>
          <w:iCs w:val="0"/>
          <w:noProof w:val="0"/>
          <w:color w:val="auto"/>
        </w:rPr>
        <w:t>11</w:t>
      </w:r>
      <w:r w:rsidR="00E12AF1" w:rsidRPr="00B63133">
        <w:rPr>
          <w:rFonts w:asciiTheme="minorHAnsi" w:hAnsiTheme="minorHAnsi" w:cstheme="minorHAnsi"/>
          <w:i w:val="0"/>
          <w:iCs w:val="0"/>
          <w:noProof w:val="0"/>
          <w:color w:val="auto"/>
        </w:rPr>
        <w:t>/11/15</w:t>
      </w:r>
      <w:r w:rsidR="00AC471E" w:rsidRPr="00B63133">
        <w:rPr>
          <w:rFonts w:asciiTheme="minorHAnsi" w:hAnsiTheme="minorHAnsi" w:cstheme="minorHAnsi"/>
          <w:i w:val="0"/>
          <w:iCs w:val="0"/>
          <w:noProof w:val="0"/>
          <w:color w:val="auto"/>
        </w:rPr>
        <w:t>)</w:t>
      </w:r>
    </w:p>
    <w:p w14:paraId="07724067" w14:textId="77777777" w:rsidR="0003376F" w:rsidRPr="00B63133" w:rsidRDefault="0003376F" w:rsidP="008A5EBA">
      <w:pPr>
        <w:contextualSpacing/>
        <w:jc w:val="both"/>
        <w:rPr>
          <w:rFonts w:asciiTheme="minorHAnsi" w:hAnsiTheme="minorHAnsi" w:cstheme="minorHAnsi"/>
          <w:lang w:eastAsia="en-ZA"/>
        </w:rPr>
      </w:pPr>
    </w:p>
    <w:p w14:paraId="2D7DEF6D" w14:textId="16A8C656" w:rsidR="00EC67DA" w:rsidRPr="00B63133" w:rsidRDefault="0037698F" w:rsidP="006C04DD">
      <w:pPr>
        <w:pStyle w:val="Heading4"/>
        <w:spacing w:line="240" w:lineRule="auto"/>
        <w:ind w:firstLine="720"/>
        <w:contextualSpacing/>
        <w:jc w:val="both"/>
        <w:rPr>
          <w:rFonts w:asciiTheme="minorHAnsi" w:hAnsiTheme="minorHAnsi" w:cstheme="minorHAnsi"/>
          <w:u w:val="none"/>
          <w:lang w:val="en-GB" w:eastAsia="en-ZA"/>
        </w:rPr>
      </w:pPr>
      <w:r w:rsidRPr="00B63133">
        <w:rPr>
          <w:rFonts w:asciiTheme="minorHAnsi" w:hAnsiTheme="minorHAnsi" w:cstheme="minorHAnsi"/>
          <w:u w:val="none"/>
          <w:lang w:val="en-GB" w:eastAsia="en-ZA"/>
        </w:rPr>
        <w:t xml:space="preserve">Others thought the training should be expanded </w:t>
      </w:r>
      <w:r w:rsidR="009B0FE9" w:rsidRPr="00B63133">
        <w:rPr>
          <w:rFonts w:asciiTheme="minorHAnsi" w:hAnsiTheme="minorHAnsi" w:cstheme="minorHAnsi"/>
          <w:u w:val="none"/>
          <w:lang w:val="en-GB" w:eastAsia="en-ZA"/>
        </w:rPr>
        <w:t xml:space="preserve">and offered to more </w:t>
      </w:r>
      <w:r w:rsidR="00731351" w:rsidRPr="00B63133">
        <w:rPr>
          <w:rFonts w:asciiTheme="minorHAnsi" w:hAnsiTheme="minorHAnsi" w:cstheme="minorHAnsi"/>
          <w:u w:val="none"/>
          <w:lang w:val="en-GB" w:eastAsia="en-ZA"/>
        </w:rPr>
        <w:t>women</w:t>
      </w:r>
      <w:r w:rsidRPr="00B63133">
        <w:rPr>
          <w:rFonts w:asciiTheme="minorHAnsi" w:hAnsiTheme="minorHAnsi" w:cstheme="minorHAnsi"/>
          <w:u w:val="none"/>
          <w:lang w:val="en-GB" w:eastAsia="en-ZA"/>
        </w:rPr>
        <w:t xml:space="preserve"> in Mwanza</w:t>
      </w:r>
      <w:r w:rsidR="0087011A" w:rsidRPr="00B63133">
        <w:rPr>
          <w:rFonts w:asciiTheme="minorHAnsi" w:hAnsiTheme="minorHAnsi" w:cstheme="minorHAnsi"/>
          <w:u w:val="none"/>
          <w:lang w:val="en-GB" w:eastAsia="en-ZA"/>
        </w:rPr>
        <w:t>. Refer</w:t>
      </w:r>
      <w:r w:rsidR="002D1EAC" w:rsidRPr="00B63133">
        <w:rPr>
          <w:rFonts w:asciiTheme="minorHAnsi" w:hAnsiTheme="minorHAnsi" w:cstheme="minorHAnsi"/>
          <w:u w:val="none"/>
          <w:lang w:val="en-GB" w:eastAsia="en-ZA"/>
        </w:rPr>
        <w:t>ring to</w:t>
      </w:r>
      <w:r w:rsidR="0087011A" w:rsidRPr="00B63133">
        <w:rPr>
          <w:rFonts w:asciiTheme="minorHAnsi" w:hAnsiTheme="minorHAnsi" w:cstheme="minorHAnsi"/>
          <w:u w:val="none"/>
          <w:lang w:val="en-GB" w:eastAsia="en-ZA"/>
        </w:rPr>
        <w:t xml:space="preserve"> the Mwanza Intervention Trials Unit (MITU) that </w:t>
      </w:r>
      <w:r w:rsidR="001A0271" w:rsidRPr="00B63133">
        <w:rPr>
          <w:rFonts w:asciiTheme="minorHAnsi" w:hAnsiTheme="minorHAnsi" w:cstheme="minorHAnsi"/>
          <w:u w:val="none"/>
          <w:lang w:val="en-GB" w:eastAsia="en-ZA"/>
        </w:rPr>
        <w:t xml:space="preserve">had </w:t>
      </w:r>
      <w:r w:rsidR="002D1EAC" w:rsidRPr="00B63133">
        <w:rPr>
          <w:rFonts w:asciiTheme="minorHAnsi" w:hAnsiTheme="minorHAnsi" w:cstheme="minorHAnsi"/>
          <w:u w:val="none"/>
          <w:lang w:val="en-GB" w:eastAsia="en-ZA"/>
        </w:rPr>
        <w:t xml:space="preserve">developed and </w:t>
      </w:r>
      <w:r w:rsidR="0087011A" w:rsidRPr="00B63133">
        <w:rPr>
          <w:rFonts w:asciiTheme="minorHAnsi" w:hAnsiTheme="minorHAnsi" w:cstheme="minorHAnsi"/>
          <w:u w:val="none"/>
          <w:lang w:val="en-GB" w:eastAsia="en-ZA"/>
        </w:rPr>
        <w:t xml:space="preserve">implemented </w:t>
      </w:r>
      <w:r w:rsidR="002D1EAC" w:rsidRPr="00B63133">
        <w:rPr>
          <w:rFonts w:asciiTheme="minorHAnsi" w:hAnsiTheme="minorHAnsi" w:cstheme="minorHAnsi"/>
          <w:u w:val="none"/>
          <w:lang w:val="en-GB" w:eastAsia="en-ZA"/>
        </w:rPr>
        <w:t xml:space="preserve">the gender </w:t>
      </w:r>
      <w:r w:rsidR="0087011A" w:rsidRPr="00B63133">
        <w:rPr>
          <w:rFonts w:asciiTheme="minorHAnsi" w:hAnsiTheme="minorHAnsi" w:cstheme="minorHAnsi"/>
          <w:u w:val="none"/>
          <w:lang w:val="en-GB" w:eastAsia="en-ZA"/>
        </w:rPr>
        <w:t>training</w:t>
      </w:r>
      <w:r w:rsidR="002D1EAC" w:rsidRPr="00B63133">
        <w:rPr>
          <w:rFonts w:asciiTheme="minorHAnsi" w:hAnsiTheme="minorHAnsi" w:cstheme="minorHAnsi"/>
          <w:u w:val="none"/>
          <w:lang w:val="en-GB" w:eastAsia="en-ZA"/>
        </w:rPr>
        <w:t xml:space="preserve"> curriculum,</w:t>
      </w:r>
      <w:r w:rsidR="0087011A" w:rsidRPr="00B63133">
        <w:rPr>
          <w:rFonts w:asciiTheme="minorHAnsi" w:hAnsiTheme="minorHAnsi" w:cstheme="minorHAnsi"/>
          <w:u w:val="none"/>
          <w:lang w:val="en-GB" w:eastAsia="en-ZA"/>
        </w:rPr>
        <w:t xml:space="preserve"> </w:t>
      </w:r>
      <w:r w:rsidR="00BD5064" w:rsidRPr="00B63133">
        <w:rPr>
          <w:rFonts w:asciiTheme="minorHAnsi" w:hAnsiTheme="minorHAnsi" w:cstheme="minorHAnsi"/>
          <w:u w:val="none"/>
          <w:lang w:val="en-GB" w:eastAsia="en-ZA"/>
        </w:rPr>
        <w:t xml:space="preserve">participants </w:t>
      </w:r>
      <w:r w:rsidR="0087011A" w:rsidRPr="00B63133">
        <w:rPr>
          <w:rFonts w:asciiTheme="minorHAnsi" w:hAnsiTheme="minorHAnsi" w:cstheme="minorHAnsi"/>
          <w:u w:val="none"/>
          <w:lang w:val="en-GB" w:eastAsia="en-ZA"/>
        </w:rPr>
        <w:t xml:space="preserve">suggested that scale-up using participants as agents could help other women and families in Tanzania. </w:t>
      </w:r>
    </w:p>
    <w:p w14:paraId="20FF26C5" w14:textId="1E2AE92E" w:rsidR="00916CE2" w:rsidRPr="00B63133" w:rsidRDefault="00916CE2" w:rsidP="008A5EBA">
      <w:pPr>
        <w:pStyle w:val="Quote"/>
        <w:spacing w:line="240" w:lineRule="auto"/>
        <w:contextualSpacing/>
        <w:jc w:val="both"/>
        <w:rPr>
          <w:rFonts w:asciiTheme="minorHAnsi" w:hAnsiTheme="minorHAnsi" w:cstheme="minorHAnsi"/>
          <w:i w:val="0"/>
          <w:iCs w:val="0"/>
          <w:noProof w:val="0"/>
          <w:color w:val="auto"/>
        </w:rPr>
      </w:pPr>
      <w:r w:rsidRPr="00B63133">
        <w:rPr>
          <w:rFonts w:asciiTheme="minorHAnsi" w:hAnsiTheme="minorHAnsi" w:cstheme="minorHAnsi"/>
          <w:i w:val="0"/>
          <w:iCs w:val="0"/>
          <w:noProof w:val="0"/>
          <w:color w:val="auto"/>
        </w:rPr>
        <w:t xml:space="preserve">I want to advise MITU that </w:t>
      </w:r>
      <w:r w:rsidR="00F3167D" w:rsidRPr="00B63133">
        <w:rPr>
          <w:rFonts w:asciiTheme="minorHAnsi" w:hAnsiTheme="minorHAnsi" w:cstheme="minorHAnsi"/>
          <w:i w:val="0"/>
          <w:iCs w:val="0"/>
          <w:noProof w:val="0"/>
          <w:color w:val="auto"/>
        </w:rPr>
        <w:t>they should extend their scope</w:t>
      </w:r>
      <w:r w:rsidR="0087011A" w:rsidRPr="00B63133">
        <w:rPr>
          <w:rFonts w:asciiTheme="minorHAnsi" w:hAnsiTheme="minorHAnsi" w:cstheme="minorHAnsi"/>
          <w:i w:val="0"/>
          <w:iCs w:val="0"/>
          <w:noProof w:val="0"/>
          <w:color w:val="auto"/>
        </w:rPr>
        <w:t xml:space="preserve">. </w:t>
      </w:r>
      <w:r w:rsidRPr="00B63133">
        <w:rPr>
          <w:rFonts w:asciiTheme="minorHAnsi" w:hAnsiTheme="minorHAnsi" w:cstheme="minorHAnsi"/>
          <w:i w:val="0"/>
          <w:iCs w:val="0"/>
          <w:noProof w:val="0"/>
          <w:color w:val="auto"/>
        </w:rPr>
        <w:t>MITU should take some of the women in the group, they should take us to other areas</w:t>
      </w:r>
      <w:r w:rsidR="005E4B0D" w:rsidRPr="00B63133">
        <w:rPr>
          <w:rFonts w:asciiTheme="minorHAnsi" w:hAnsiTheme="minorHAnsi" w:cstheme="minorHAnsi"/>
          <w:i w:val="0"/>
          <w:iCs w:val="0"/>
          <w:noProof w:val="0"/>
          <w:color w:val="auto"/>
        </w:rPr>
        <w:t>… W</w:t>
      </w:r>
      <w:r w:rsidR="002C380B" w:rsidRPr="00B63133">
        <w:rPr>
          <w:rFonts w:asciiTheme="minorHAnsi" w:hAnsiTheme="minorHAnsi" w:cstheme="minorHAnsi"/>
          <w:i w:val="0"/>
          <w:iCs w:val="0"/>
          <w:noProof w:val="0"/>
          <w:color w:val="auto"/>
        </w:rPr>
        <w:t>e</w:t>
      </w:r>
      <w:r w:rsidRPr="00B63133">
        <w:rPr>
          <w:rFonts w:asciiTheme="minorHAnsi" w:hAnsiTheme="minorHAnsi" w:cstheme="minorHAnsi"/>
          <w:i w:val="0"/>
          <w:iCs w:val="0"/>
          <w:noProof w:val="0"/>
          <w:color w:val="auto"/>
        </w:rPr>
        <w:t xml:space="preserve"> are walking here in the street with</w:t>
      </w:r>
      <w:r w:rsidR="00F3167D" w:rsidRPr="00B63133">
        <w:rPr>
          <w:rFonts w:asciiTheme="minorHAnsi" w:hAnsiTheme="minorHAnsi" w:cstheme="minorHAnsi"/>
          <w:i w:val="0"/>
          <w:iCs w:val="0"/>
          <w:noProof w:val="0"/>
          <w:color w:val="auto"/>
        </w:rPr>
        <w:t xml:space="preserve"> those who are still in the box. </w:t>
      </w:r>
      <w:r w:rsidRPr="00B63133">
        <w:rPr>
          <w:rFonts w:asciiTheme="minorHAnsi" w:hAnsiTheme="minorHAnsi" w:cstheme="minorHAnsi"/>
          <w:i w:val="0"/>
          <w:iCs w:val="0"/>
          <w:noProof w:val="0"/>
          <w:color w:val="auto"/>
        </w:rPr>
        <w:t xml:space="preserve">They will </w:t>
      </w:r>
      <w:r w:rsidR="00F3167D" w:rsidRPr="00B63133">
        <w:rPr>
          <w:rFonts w:asciiTheme="minorHAnsi" w:hAnsiTheme="minorHAnsi" w:cstheme="minorHAnsi"/>
          <w:i w:val="0"/>
          <w:iCs w:val="0"/>
          <w:noProof w:val="0"/>
          <w:color w:val="auto"/>
        </w:rPr>
        <w:t>receive</w:t>
      </w:r>
      <w:r w:rsidRPr="00B63133">
        <w:rPr>
          <w:rFonts w:asciiTheme="minorHAnsi" w:hAnsiTheme="minorHAnsi" w:cstheme="minorHAnsi"/>
          <w:i w:val="0"/>
          <w:iCs w:val="0"/>
          <w:noProof w:val="0"/>
          <w:color w:val="auto"/>
        </w:rPr>
        <w:t xml:space="preserve"> training through us and extricate themselves from the boxes</w:t>
      </w:r>
      <w:r w:rsidR="0087011A" w:rsidRPr="00B63133">
        <w:rPr>
          <w:rFonts w:asciiTheme="minorHAnsi" w:hAnsiTheme="minorHAnsi" w:cstheme="minorHAnsi"/>
          <w:i w:val="0"/>
          <w:iCs w:val="0"/>
          <w:noProof w:val="0"/>
          <w:color w:val="auto"/>
        </w:rPr>
        <w:t>. T</w:t>
      </w:r>
      <w:r w:rsidRPr="00B63133">
        <w:rPr>
          <w:rFonts w:asciiTheme="minorHAnsi" w:hAnsiTheme="minorHAnsi" w:cstheme="minorHAnsi"/>
          <w:i w:val="0"/>
          <w:iCs w:val="0"/>
          <w:noProof w:val="0"/>
          <w:color w:val="auto"/>
        </w:rPr>
        <w:t>hen there should also be seminars</w:t>
      </w:r>
      <w:r w:rsidR="001D6858" w:rsidRPr="00B63133">
        <w:rPr>
          <w:rFonts w:asciiTheme="minorHAnsi" w:hAnsiTheme="minorHAnsi" w:cstheme="minorHAnsi"/>
          <w:i w:val="0"/>
          <w:iCs w:val="0"/>
          <w:noProof w:val="0"/>
          <w:color w:val="auto"/>
        </w:rPr>
        <w:t>.</w:t>
      </w:r>
      <w:r w:rsidRPr="00B63133">
        <w:rPr>
          <w:rFonts w:asciiTheme="minorHAnsi" w:hAnsiTheme="minorHAnsi" w:cstheme="minorHAnsi"/>
          <w:i w:val="0"/>
          <w:iCs w:val="0"/>
          <w:noProof w:val="0"/>
          <w:color w:val="auto"/>
        </w:rPr>
        <w:t xml:space="preserve"> MITU should arrange seminars for teaching us</w:t>
      </w:r>
      <w:r w:rsidR="001E445A" w:rsidRPr="00B63133">
        <w:rPr>
          <w:rFonts w:asciiTheme="minorHAnsi" w:hAnsiTheme="minorHAnsi" w:cstheme="minorHAnsi"/>
          <w:i w:val="0"/>
          <w:iCs w:val="0"/>
          <w:noProof w:val="0"/>
          <w:color w:val="auto"/>
        </w:rPr>
        <w:t>.</w:t>
      </w:r>
      <w:r w:rsidRPr="00B63133">
        <w:rPr>
          <w:rFonts w:asciiTheme="minorHAnsi" w:hAnsiTheme="minorHAnsi" w:cstheme="minorHAnsi"/>
          <w:noProof w:val="0"/>
          <w:color w:val="auto"/>
        </w:rPr>
        <w:t xml:space="preserve"> </w:t>
      </w:r>
      <w:r w:rsidR="00AD29D2" w:rsidRPr="00B63133">
        <w:rPr>
          <w:rFonts w:asciiTheme="minorHAnsi" w:hAnsiTheme="minorHAnsi" w:cstheme="minorHAnsi"/>
          <w:i w:val="0"/>
          <w:iCs w:val="0"/>
          <w:noProof w:val="0"/>
          <w:color w:val="auto"/>
        </w:rPr>
        <w:t xml:space="preserve">(FGD, </w:t>
      </w:r>
      <w:proofErr w:type="spellStart"/>
      <w:r w:rsidR="00AD29D2" w:rsidRPr="00B63133">
        <w:rPr>
          <w:rFonts w:asciiTheme="minorHAnsi" w:hAnsiTheme="minorHAnsi" w:cstheme="minorHAnsi"/>
          <w:i w:val="0"/>
          <w:iCs w:val="0"/>
          <w:noProof w:val="0"/>
          <w:color w:val="auto"/>
        </w:rPr>
        <w:t>Kirumba</w:t>
      </w:r>
      <w:proofErr w:type="spellEnd"/>
      <w:r w:rsidR="00FC44BA" w:rsidRPr="00B63133">
        <w:rPr>
          <w:rFonts w:asciiTheme="minorHAnsi" w:hAnsiTheme="minorHAnsi" w:cstheme="minorHAnsi"/>
          <w:i w:val="0"/>
          <w:iCs w:val="0"/>
          <w:noProof w:val="0"/>
          <w:color w:val="auto"/>
        </w:rPr>
        <w:t xml:space="preserve"> </w:t>
      </w:r>
      <w:r w:rsidR="00AD29D2" w:rsidRPr="00B63133">
        <w:rPr>
          <w:rFonts w:asciiTheme="minorHAnsi" w:hAnsiTheme="minorHAnsi" w:cstheme="minorHAnsi"/>
          <w:i w:val="0"/>
          <w:iCs w:val="0"/>
          <w:noProof w:val="0"/>
          <w:color w:val="auto"/>
        </w:rPr>
        <w:t xml:space="preserve">Group 3, </w:t>
      </w:r>
      <w:r w:rsidR="007656D1" w:rsidRPr="00B63133">
        <w:rPr>
          <w:rFonts w:asciiTheme="minorHAnsi" w:hAnsiTheme="minorHAnsi" w:cstheme="minorHAnsi"/>
          <w:i w:val="0"/>
          <w:iCs w:val="0"/>
          <w:noProof w:val="0"/>
          <w:color w:val="auto"/>
        </w:rPr>
        <w:t>Post-Intervention</w:t>
      </w:r>
      <w:r w:rsidR="00AD29D2" w:rsidRPr="00B63133">
        <w:rPr>
          <w:rFonts w:asciiTheme="minorHAnsi" w:hAnsiTheme="minorHAnsi" w:cstheme="minorHAnsi"/>
          <w:i w:val="0"/>
          <w:iCs w:val="0"/>
          <w:noProof w:val="0"/>
          <w:color w:val="auto"/>
        </w:rPr>
        <w:t>, 11</w:t>
      </w:r>
      <w:r w:rsidR="00E12AF1" w:rsidRPr="00B63133">
        <w:rPr>
          <w:rFonts w:asciiTheme="minorHAnsi" w:hAnsiTheme="minorHAnsi" w:cstheme="minorHAnsi"/>
          <w:i w:val="0"/>
          <w:iCs w:val="0"/>
          <w:noProof w:val="0"/>
          <w:color w:val="auto"/>
        </w:rPr>
        <w:t>/11/15</w:t>
      </w:r>
      <w:r w:rsidR="00AD29D2" w:rsidRPr="00B63133">
        <w:rPr>
          <w:rFonts w:asciiTheme="minorHAnsi" w:hAnsiTheme="minorHAnsi" w:cstheme="minorHAnsi"/>
          <w:i w:val="0"/>
          <w:iCs w:val="0"/>
          <w:noProof w:val="0"/>
          <w:color w:val="auto"/>
        </w:rPr>
        <w:t>)</w:t>
      </w:r>
    </w:p>
    <w:p w14:paraId="2D9F4111" w14:textId="068006AE" w:rsidR="005B53C9" w:rsidRPr="00B63133" w:rsidRDefault="005B53C9" w:rsidP="008A5EBA">
      <w:pPr>
        <w:pStyle w:val="Quote"/>
        <w:spacing w:line="240" w:lineRule="auto"/>
        <w:ind w:left="0"/>
        <w:contextualSpacing/>
        <w:jc w:val="both"/>
        <w:rPr>
          <w:rFonts w:asciiTheme="minorHAnsi" w:hAnsiTheme="minorHAnsi" w:cstheme="minorHAnsi"/>
          <w:noProof w:val="0"/>
          <w:color w:val="auto"/>
        </w:rPr>
      </w:pPr>
    </w:p>
    <w:p w14:paraId="2DD97950" w14:textId="77777777" w:rsidR="00B63133" w:rsidRDefault="00B63133" w:rsidP="00B63133">
      <w:pPr>
        <w:pStyle w:val="Heading1"/>
      </w:pPr>
    </w:p>
    <w:p w14:paraId="76EAF3CB" w14:textId="4CBA9B02" w:rsidR="00C80D3B" w:rsidRPr="00B63133" w:rsidRDefault="006C04DD" w:rsidP="00B63133">
      <w:pPr>
        <w:pStyle w:val="Heading1"/>
      </w:pPr>
      <w:r w:rsidRPr="00B63133">
        <w:t>Discussion</w:t>
      </w:r>
    </w:p>
    <w:p w14:paraId="46E313AC" w14:textId="77777777" w:rsidR="006C04DD" w:rsidRPr="00B63133" w:rsidRDefault="006C04DD" w:rsidP="006C04DD">
      <w:pPr>
        <w:rPr>
          <w:lang w:eastAsia="en-ZA"/>
        </w:rPr>
      </w:pPr>
    </w:p>
    <w:p w14:paraId="3659BA09" w14:textId="605C0EF2" w:rsidR="00887BB4" w:rsidRPr="00B63133" w:rsidRDefault="00DD574F" w:rsidP="008A5EBA">
      <w:pPr>
        <w:contextualSpacing/>
        <w:jc w:val="both"/>
        <w:rPr>
          <w:rFonts w:asciiTheme="minorHAnsi" w:hAnsiTheme="minorHAnsi" w:cstheme="minorHAnsi"/>
        </w:rPr>
      </w:pPr>
      <w:r w:rsidRPr="00B63133">
        <w:rPr>
          <w:rFonts w:asciiTheme="minorHAnsi" w:hAnsiTheme="minorHAnsi" w:cstheme="minorHAnsi"/>
        </w:rPr>
        <w:t>F</w:t>
      </w:r>
      <w:r w:rsidR="006929CD" w:rsidRPr="00B63133">
        <w:rPr>
          <w:rFonts w:asciiTheme="minorHAnsi" w:hAnsiTheme="minorHAnsi" w:cstheme="minorHAnsi"/>
        </w:rPr>
        <w:t>indings from this qual</w:t>
      </w:r>
      <w:r w:rsidR="00887BB4" w:rsidRPr="00B63133">
        <w:rPr>
          <w:rFonts w:asciiTheme="minorHAnsi" w:hAnsiTheme="minorHAnsi" w:cstheme="minorHAnsi"/>
        </w:rPr>
        <w:t>i</w:t>
      </w:r>
      <w:r w:rsidR="006929CD" w:rsidRPr="00B63133">
        <w:rPr>
          <w:rFonts w:asciiTheme="minorHAnsi" w:hAnsiTheme="minorHAnsi" w:cstheme="minorHAnsi"/>
        </w:rPr>
        <w:t>tat</w:t>
      </w:r>
      <w:r w:rsidR="00887BB4" w:rsidRPr="00B63133">
        <w:rPr>
          <w:rFonts w:asciiTheme="minorHAnsi" w:hAnsiTheme="minorHAnsi" w:cstheme="minorHAnsi"/>
        </w:rPr>
        <w:t>i</w:t>
      </w:r>
      <w:r w:rsidR="006929CD" w:rsidRPr="00B63133">
        <w:rPr>
          <w:rFonts w:asciiTheme="minorHAnsi" w:hAnsiTheme="minorHAnsi" w:cstheme="minorHAnsi"/>
        </w:rPr>
        <w:t xml:space="preserve">ve research reveal </w:t>
      </w:r>
      <w:r w:rsidR="003215A5" w:rsidRPr="00B63133">
        <w:rPr>
          <w:rFonts w:asciiTheme="minorHAnsi" w:hAnsiTheme="minorHAnsi" w:cstheme="minorHAnsi"/>
        </w:rPr>
        <w:t>articulated and enacted change</w:t>
      </w:r>
      <w:r w:rsidR="006929CD" w:rsidRPr="00B63133">
        <w:rPr>
          <w:rFonts w:asciiTheme="minorHAnsi" w:hAnsiTheme="minorHAnsi" w:cstheme="minorHAnsi"/>
        </w:rPr>
        <w:t xml:space="preserve"> alongside </w:t>
      </w:r>
      <w:r w:rsidR="003036F0" w:rsidRPr="00B63133">
        <w:rPr>
          <w:rFonts w:asciiTheme="minorHAnsi" w:hAnsiTheme="minorHAnsi" w:cstheme="minorHAnsi"/>
        </w:rPr>
        <w:t xml:space="preserve">a </w:t>
      </w:r>
      <w:r w:rsidR="006929CD" w:rsidRPr="00B63133">
        <w:rPr>
          <w:rFonts w:asciiTheme="minorHAnsi" w:hAnsiTheme="minorHAnsi" w:cstheme="minorHAnsi"/>
        </w:rPr>
        <w:t>measure</w:t>
      </w:r>
      <w:r w:rsidR="00B07B3F" w:rsidRPr="00B63133">
        <w:rPr>
          <w:rFonts w:asciiTheme="minorHAnsi" w:hAnsiTheme="minorHAnsi" w:cstheme="minorHAnsi"/>
        </w:rPr>
        <w:t>d</w:t>
      </w:r>
      <w:r w:rsidR="006929CD" w:rsidRPr="00B63133">
        <w:rPr>
          <w:rFonts w:asciiTheme="minorHAnsi" w:hAnsiTheme="minorHAnsi" w:cstheme="minorHAnsi"/>
        </w:rPr>
        <w:t xml:space="preserve"> </w:t>
      </w:r>
      <w:r w:rsidR="003215A5" w:rsidRPr="00B63133">
        <w:rPr>
          <w:rFonts w:asciiTheme="minorHAnsi" w:hAnsiTheme="minorHAnsi" w:cstheme="minorHAnsi"/>
        </w:rPr>
        <w:t xml:space="preserve">reduction in </w:t>
      </w:r>
      <w:r w:rsidRPr="00B63133">
        <w:rPr>
          <w:rFonts w:asciiTheme="minorHAnsi" w:hAnsiTheme="minorHAnsi" w:cstheme="minorHAnsi"/>
        </w:rPr>
        <w:t xml:space="preserve">the </w:t>
      </w:r>
      <w:r w:rsidR="003215A5" w:rsidRPr="00B63133">
        <w:rPr>
          <w:rFonts w:asciiTheme="minorHAnsi" w:hAnsiTheme="minorHAnsi" w:cstheme="minorHAnsi"/>
        </w:rPr>
        <w:t xml:space="preserve">physical </w:t>
      </w:r>
      <w:r w:rsidR="003036F0" w:rsidRPr="00B63133">
        <w:rPr>
          <w:rFonts w:asciiTheme="minorHAnsi" w:hAnsiTheme="minorHAnsi" w:cstheme="minorHAnsi"/>
        </w:rPr>
        <w:t>IPV experienced by women who participated in gender training compared with those who did not</w:t>
      </w:r>
      <w:r w:rsidR="003215A5" w:rsidRPr="00B63133">
        <w:rPr>
          <w:rFonts w:asciiTheme="minorHAnsi" w:hAnsiTheme="minorHAnsi" w:cstheme="minorHAnsi"/>
        </w:rPr>
        <w:t xml:space="preserve"> </w:t>
      </w:r>
      <w:r w:rsidR="007607CD" w:rsidRPr="00B63133">
        <w:rPr>
          <w:rFonts w:asciiTheme="minorHAnsi" w:hAnsiTheme="minorHAnsi" w:cstheme="minorHAnsi"/>
        </w:rPr>
        <w:fldChar w:fldCharType="begin" w:fldLock="1"/>
      </w:r>
      <w:r w:rsidR="00093F66" w:rsidRPr="00B63133">
        <w:rPr>
          <w:rFonts w:asciiTheme="minorHAnsi" w:hAnsiTheme="minorHAnsi" w:cstheme="minorHAnsi"/>
        </w:rPr>
        <w:instrText>ADDIN CSL_CITATION {"citationItems":[{"id":"ITEM-1","itemData":{"author":[{"dropping-particle":"","family":"Kapiga","given":"Saidi","non-dropping-particle":"","parse-names":false,"suffix":""},{"dropping-particle":"","family":"Harvey","given":"Sheila","non-dropping-particle":"","parse-names":false,"suffix":""},{"dropping-particle":"","family":"Mshana","given":"Gerry","non-dropping-particle":"","parse-names":false,"suffix":""},{"dropping-particle":"","family":"Hansen","given":"Christian","non-dropping-particle":"","parse-names":false,"suffix":""},{"dropping-particle":"","family":"Mtolela","given":"Grace","non-dropping-particle":"","parse-names":false,"suffix":""},{"dropping-particle":"","family":"Madaha","given":"Flora","non-dropping-particle":"","parse-names":false,"suffix":""},{"dropping-particle":"","family":"Hashim","given":"Ramadhan","non-dropping-particle":"","parse-names":false,"suffix":""},{"dropping-particle":"","family":"Kapinga","given":"Imma","non-dropping-particle":"","parse-names":false,"suffix":""},{"dropping-particle":"","family":"Mosha","given":"Neema","non-dropping-particle":"","parse-names":false,"suffix":""},{"dropping-particle":"","family":"Abramsky","given":"Tanya","non-dropping-particle":"","parse-names":false,"suffix":""},{"dropping-particle":"","family":"Lees","given":"Shelley","non-dropping-particle":"","parse-names":false,"suffix":""},{"dropping-particle":"","family":"Watts","given":"Charlotte","non-dropping-particle":"","parse-names":false,"suffix":""}],"container-title":"Lancet Global Health","id":"ITEM-1","issued":{"date-parts":[["2019"]]},"title":"The Impact of an Intervention to Prevent Intimate Partner Violence Against Women in Tanzania: Findings from the Maisha Cluster Randomised Controlled Trial","type":"article-journal"},"uris":["http://www.mendeley.com/documents/?uuid=907c7d63-02e4-43fc-9b28-c1cad2d8c34d"]}],"mendeley":{"formattedCitation":"(Kapiga et al. 2019)","plainTextFormattedCitation":"(Kapiga et al. 2019)","previouslyFormattedCitation":"(Kapiga et al. 2019)"},"properties":{"noteIndex":0},"schema":"https://github.com/citation-style-language/schema/raw/master/csl-citation.json"}</w:instrText>
      </w:r>
      <w:r w:rsidR="007607CD" w:rsidRPr="00B63133">
        <w:rPr>
          <w:rFonts w:asciiTheme="minorHAnsi" w:hAnsiTheme="minorHAnsi" w:cstheme="minorHAnsi"/>
        </w:rPr>
        <w:fldChar w:fldCharType="separate"/>
      </w:r>
      <w:r w:rsidR="007607CD" w:rsidRPr="00B63133">
        <w:rPr>
          <w:rFonts w:asciiTheme="minorHAnsi" w:hAnsiTheme="minorHAnsi" w:cstheme="minorHAnsi"/>
        </w:rPr>
        <w:t>(</w:t>
      </w:r>
      <w:proofErr w:type="spellStart"/>
      <w:r w:rsidR="007607CD" w:rsidRPr="00B63133">
        <w:rPr>
          <w:rFonts w:asciiTheme="minorHAnsi" w:hAnsiTheme="minorHAnsi" w:cstheme="minorHAnsi"/>
        </w:rPr>
        <w:t>Kapiga</w:t>
      </w:r>
      <w:proofErr w:type="spellEnd"/>
      <w:r w:rsidR="007607CD" w:rsidRPr="00B63133">
        <w:rPr>
          <w:rFonts w:asciiTheme="minorHAnsi" w:hAnsiTheme="minorHAnsi" w:cstheme="minorHAnsi"/>
        </w:rPr>
        <w:t xml:space="preserve"> et al. 2019)</w:t>
      </w:r>
      <w:r w:rsidR="007607CD" w:rsidRPr="00B63133">
        <w:rPr>
          <w:rFonts w:asciiTheme="minorHAnsi" w:hAnsiTheme="minorHAnsi" w:cstheme="minorHAnsi"/>
        </w:rPr>
        <w:fldChar w:fldCharType="end"/>
      </w:r>
      <w:r w:rsidR="00887BB4" w:rsidRPr="00B63133">
        <w:rPr>
          <w:rFonts w:asciiTheme="minorHAnsi" w:hAnsiTheme="minorHAnsi" w:cstheme="minorHAnsi"/>
        </w:rPr>
        <w:t xml:space="preserve">. </w:t>
      </w:r>
      <w:r w:rsidR="003036F0" w:rsidRPr="00B63133">
        <w:rPr>
          <w:rFonts w:asciiTheme="minorHAnsi" w:hAnsiTheme="minorHAnsi" w:cstheme="minorHAnsi"/>
        </w:rPr>
        <w:t>Our findings align</w:t>
      </w:r>
      <w:r w:rsidR="003215A5" w:rsidRPr="00B63133">
        <w:rPr>
          <w:rFonts w:asciiTheme="minorHAnsi" w:hAnsiTheme="minorHAnsi" w:cstheme="minorHAnsi"/>
        </w:rPr>
        <w:t xml:space="preserve"> with </w:t>
      </w:r>
      <w:r w:rsidR="00E03626" w:rsidRPr="00B63133">
        <w:rPr>
          <w:rFonts w:asciiTheme="minorHAnsi" w:hAnsiTheme="minorHAnsi" w:cstheme="minorHAnsi"/>
        </w:rPr>
        <w:t>Cornwall</w:t>
      </w:r>
      <w:r w:rsidR="003036F0" w:rsidRPr="00B63133">
        <w:rPr>
          <w:rFonts w:asciiTheme="minorHAnsi" w:hAnsiTheme="minorHAnsi" w:cstheme="minorHAnsi"/>
        </w:rPr>
        <w:t>’s</w:t>
      </w:r>
      <w:r w:rsidR="00E03626" w:rsidRPr="00B63133">
        <w:rPr>
          <w:rFonts w:asciiTheme="minorHAnsi" w:hAnsiTheme="minorHAnsi" w:cstheme="minorHAnsi"/>
        </w:rPr>
        <w:t xml:space="preserve"> (2016) </w:t>
      </w:r>
      <w:r w:rsidR="003036F0" w:rsidRPr="00B63133">
        <w:rPr>
          <w:rFonts w:asciiTheme="minorHAnsi" w:hAnsiTheme="minorHAnsi" w:cstheme="minorHAnsi"/>
        </w:rPr>
        <w:t xml:space="preserve">assertion </w:t>
      </w:r>
      <w:r w:rsidR="003215A5" w:rsidRPr="00B63133">
        <w:rPr>
          <w:rFonts w:asciiTheme="minorHAnsi" w:hAnsiTheme="minorHAnsi" w:cstheme="minorHAnsi"/>
        </w:rPr>
        <w:t>that</w:t>
      </w:r>
      <w:r w:rsidR="00E03626" w:rsidRPr="00B63133">
        <w:rPr>
          <w:rFonts w:asciiTheme="minorHAnsi" w:hAnsiTheme="minorHAnsi" w:cstheme="minorHAnsi"/>
        </w:rPr>
        <w:t xml:space="preserve"> </w:t>
      </w:r>
      <w:r w:rsidR="001F6A1B" w:rsidRPr="00B63133">
        <w:rPr>
          <w:rFonts w:asciiTheme="minorHAnsi" w:hAnsiTheme="minorHAnsi" w:cstheme="minorHAnsi"/>
        </w:rPr>
        <w:t>“</w:t>
      </w:r>
      <w:r w:rsidR="00E03626" w:rsidRPr="00B63133">
        <w:rPr>
          <w:rFonts w:asciiTheme="minorHAnsi" w:hAnsiTheme="minorHAnsi" w:cstheme="minorHAnsi"/>
        </w:rPr>
        <w:t>where empowerment initiatives include a dimension to actively engage women in critical, conscious, reflection on their own circumstances… there can be a marked enhancement of a programme or project's transformative effects</w:t>
      </w:r>
      <w:r w:rsidR="001F6A1B" w:rsidRPr="00B63133">
        <w:rPr>
          <w:rFonts w:asciiTheme="minorHAnsi" w:hAnsiTheme="minorHAnsi" w:cstheme="minorHAnsi"/>
        </w:rPr>
        <w:t>”</w:t>
      </w:r>
      <w:r w:rsidR="00E15A46" w:rsidRPr="00B63133">
        <w:rPr>
          <w:rFonts w:asciiTheme="minorHAnsi" w:hAnsiTheme="minorHAnsi" w:cstheme="minorHAnsi"/>
        </w:rPr>
        <w:t xml:space="preserve"> (347). </w:t>
      </w:r>
    </w:p>
    <w:p w14:paraId="57B379AC" w14:textId="5703BDAF" w:rsidR="00A83D55" w:rsidRPr="00B63133" w:rsidRDefault="006929CD" w:rsidP="006C04DD">
      <w:pPr>
        <w:ind w:firstLine="720"/>
        <w:contextualSpacing/>
        <w:jc w:val="both"/>
        <w:rPr>
          <w:rFonts w:asciiTheme="minorHAnsi" w:hAnsiTheme="minorHAnsi" w:cstheme="minorHAnsi"/>
        </w:rPr>
      </w:pPr>
      <w:r w:rsidRPr="00B63133">
        <w:rPr>
          <w:rFonts w:asciiTheme="minorHAnsi" w:hAnsiTheme="minorHAnsi" w:cstheme="minorHAnsi"/>
          <w:bCs/>
          <w:iCs/>
        </w:rPr>
        <w:t>Specifically, t</w:t>
      </w:r>
      <w:r w:rsidR="004D581C" w:rsidRPr="00B63133">
        <w:rPr>
          <w:rFonts w:asciiTheme="minorHAnsi" w:hAnsiTheme="minorHAnsi" w:cstheme="minorHAnsi"/>
          <w:bCs/>
          <w:iCs/>
        </w:rPr>
        <w:t xml:space="preserve">he findings </w:t>
      </w:r>
      <w:r w:rsidR="00DD574F" w:rsidRPr="00B63133">
        <w:rPr>
          <w:rFonts w:asciiTheme="minorHAnsi" w:hAnsiTheme="minorHAnsi" w:cstheme="minorHAnsi"/>
          <w:bCs/>
          <w:iCs/>
        </w:rPr>
        <w:t>suggest</w:t>
      </w:r>
      <w:r w:rsidR="004D581C" w:rsidRPr="00B63133">
        <w:rPr>
          <w:rFonts w:asciiTheme="minorHAnsi" w:hAnsiTheme="minorHAnsi" w:cstheme="minorHAnsi"/>
          <w:bCs/>
          <w:iCs/>
        </w:rPr>
        <w:t xml:space="preserve"> t</w:t>
      </w:r>
      <w:r w:rsidR="00887BB4" w:rsidRPr="00B63133">
        <w:rPr>
          <w:rFonts w:asciiTheme="minorHAnsi" w:hAnsiTheme="minorHAnsi" w:cstheme="minorHAnsi"/>
          <w:bCs/>
          <w:iCs/>
        </w:rPr>
        <w:t xml:space="preserve">hat </w:t>
      </w:r>
      <w:r w:rsidR="003036F0" w:rsidRPr="00B63133">
        <w:rPr>
          <w:rFonts w:asciiTheme="minorHAnsi" w:hAnsiTheme="minorHAnsi" w:cstheme="minorHAnsi"/>
          <w:bCs/>
          <w:iCs/>
        </w:rPr>
        <w:t xml:space="preserve">participation in </w:t>
      </w:r>
      <w:r w:rsidR="00887BB4" w:rsidRPr="00B63133">
        <w:rPr>
          <w:rFonts w:asciiTheme="minorHAnsi" w:hAnsiTheme="minorHAnsi" w:cstheme="minorHAnsi"/>
          <w:bCs/>
          <w:iCs/>
        </w:rPr>
        <w:t>t</w:t>
      </w:r>
      <w:r w:rsidR="004D581C" w:rsidRPr="00B63133">
        <w:rPr>
          <w:rFonts w:asciiTheme="minorHAnsi" w:hAnsiTheme="minorHAnsi" w:cstheme="minorHAnsi"/>
          <w:bCs/>
          <w:iCs/>
        </w:rPr>
        <w:t xml:space="preserve">he gender training </w:t>
      </w:r>
      <w:r w:rsidRPr="00B63133">
        <w:rPr>
          <w:rFonts w:asciiTheme="minorHAnsi" w:hAnsiTheme="minorHAnsi" w:cstheme="minorHAnsi"/>
          <w:bCs/>
          <w:iCs/>
        </w:rPr>
        <w:t>enabled</w:t>
      </w:r>
      <w:r w:rsidR="004D581C" w:rsidRPr="00B63133">
        <w:rPr>
          <w:rFonts w:asciiTheme="minorHAnsi" w:hAnsiTheme="minorHAnsi" w:cstheme="minorHAnsi"/>
          <w:bCs/>
          <w:iCs/>
        </w:rPr>
        <w:t xml:space="preserve"> </w:t>
      </w:r>
      <w:r w:rsidRPr="00B63133">
        <w:rPr>
          <w:rFonts w:asciiTheme="minorHAnsi" w:hAnsiTheme="minorHAnsi" w:cstheme="minorHAnsi"/>
          <w:bCs/>
          <w:iCs/>
        </w:rPr>
        <w:t xml:space="preserve">women </w:t>
      </w:r>
      <w:r w:rsidR="004D581C" w:rsidRPr="00B63133">
        <w:rPr>
          <w:rFonts w:asciiTheme="minorHAnsi" w:hAnsiTheme="minorHAnsi" w:cstheme="minorHAnsi"/>
          <w:bCs/>
          <w:iCs/>
        </w:rPr>
        <w:t>to articulate their own experi</w:t>
      </w:r>
      <w:r w:rsidR="00887BB4" w:rsidRPr="00B63133">
        <w:rPr>
          <w:rFonts w:asciiTheme="minorHAnsi" w:hAnsiTheme="minorHAnsi" w:cstheme="minorHAnsi"/>
          <w:bCs/>
          <w:iCs/>
        </w:rPr>
        <w:t>e</w:t>
      </w:r>
      <w:r w:rsidR="004D581C" w:rsidRPr="00B63133">
        <w:rPr>
          <w:rFonts w:asciiTheme="minorHAnsi" w:hAnsiTheme="minorHAnsi" w:cstheme="minorHAnsi"/>
          <w:bCs/>
          <w:iCs/>
        </w:rPr>
        <w:t>n</w:t>
      </w:r>
      <w:r w:rsidRPr="00B63133">
        <w:rPr>
          <w:rFonts w:asciiTheme="minorHAnsi" w:hAnsiTheme="minorHAnsi" w:cstheme="minorHAnsi"/>
          <w:bCs/>
          <w:iCs/>
        </w:rPr>
        <w:t>c</w:t>
      </w:r>
      <w:r w:rsidR="004D581C" w:rsidRPr="00B63133">
        <w:rPr>
          <w:rFonts w:asciiTheme="minorHAnsi" w:hAnsiTheme="minorHAnsi" w:cstheme="minorHAnsi"/>
          <w:bCs/>
          <w:iCs/>
        </w:rPr>
        <w:t xml:space="preserve">es of the injustice of gender </w:t>
      </w:r>
      <w:r w:rsidR="00887BB4" w:rsidRPr="00B63133">
        <w:rPr>
          <w:rFonts w:asciiTheme="minorHAnsi" w:hAnsiTheme="minorHAnsi" w:cstheme="minorHAnsi"/>
          <w:bCs/>
          <w:iCs/>
        </w:rPr>
        <w:t>norms</w:t>
      </w:r>
      <w:r w:rsidR="004D581C" w:rsidRPr="00B63133">
        <w:rPr>
          <w:rFonts w:asciiTheme="minorHAnsi" w:hAnsiTheme="minorHAnsi" w:cstheme="minorHAnsi"/>
          <w:bCs/>
          <w:iCs/>
        </w:rPr>
        <w:t xml:space="preserve"> and male oppression</w:t>
      </w:r>
      <w:r w:rsidR="00887BB4" w:rsidRPr="00B63133">
        <w:rPr>
          <w:rFonts w:asciiTheme="minorHAnsi" w:hAnsiTheme="minorHAnsi" w:cstheme="minorHAnsi"/>
          <w:bCs/>
          <w:iCs/>
        </w:rPr>
        <w:t xml:space="preserve"> in Tanzanian society</w:t>
      </w:r>
      <w:r w:rsidRPr="00B63133">
        <w:rPr>
          <w:rFonts w:asciiTheme="minorHAnsi" w:hAnsiTheme="minorHAnsi" w:cstheme="minorHAnsi"/>
          <w:bCs/>
          <w:iCs/>
        </w:rPr>
        <w:t xml:space="preserve">. They also </w:t>
      </w:r>
      <w:r w:rsidR="00F50A5A" w:rsidRPr="00B63133">
        <w:rPr>
          <w:rFonts w:asciiTheme="minorHAnsi" w:hAnsiTheme="minorHAnsi" w:cstheme="minorHAnsi"/>
          <w:bCs/>
          <w:iCs/>
        </w:rPr>
        <w:t xml:space="preserve">gained </w:t>
      </w:r>
      <w:r w:rsidR="00536931" w:rsidRPr="00B63133">
        <w:rPr>
          <w:rFonts w:asciiTheme="minorHAnsi" w:hAnsiTheme="minorHAnsi" w:cstheme="minorHAnsi"/>
          <w:bCs/>
          <w:iCs/>
        </w:rPr>
        <w:t xml:space="preserve">the </w:t>
      </w:r>
      <w:r w:rsidR="00F50A5A" w:rsidRPr="00B63133">
        <w:rPr>
          <w:rFonts w:asciiTheme="minorHAnsi" w:hAnsiTheme="minorHAnsi" w:cstheme="minorHAnsi"/>
          <w:bCs/>
          <w:iCs/>
        </w:rPr>
        <w:t xml:space="preserve">confidence and skills to be </w:t>
      </w:r>
      <w:r w:rsidR="004D581C" w:rsidRPr="00B63133">
        <w:rPr>
          <w:rFonts w:asciiTheme="minorHAnsi" w:hAnsiTheme="minorHAnsi" w:cstheme="minorHAnsi"/>
        </w:rPr>
        <w:t xml:space="preserve">more effective agents of change </w:t>
      </w:r>
      <w:r w:rsidR="00764E35" w:rsidRPr="00B63133">
        <w:rPr>
          <w:rFonts w:asciiTheme="minorHAnsi" w:hAnsiTheme="minorHAnsi" w:cstheme="minorHAnsi"/>
        </w:rPr>
        <w:t xml:space="preserve">toward violence prevention </w:t>
      </w:r>
      <w:r w:rsidR="004D581C" w:rsidRPr="00B63133">
        <w:rPr>
          <w:rFonts w:asciiTheme="minorHAnsi" w:hAnsiTheme="minorHAnsi" w:cstheme="minorHAnsi"/>
        </w:rPr>
        <w:t>with their partners, children and neighbo</w:t>
      </w:r>
      <w:r w:rsidR="00887BB4" w:rsidRPr="00B63133">
        <w:rPr>
          <w:rFonts w:asciiTheme="minorHAnsi" w:hAnsiTheme="minorHAnsi" w:cstheme="minorHAnsi"/>
        </w:rPr>
        <w:t>u</w:t>
      </w:r>
      <w:r w:rsidR="004D581C" w:rsidRPr="00B63133">
        <w:rPr>
          <w:rFonts w:asciiTheme="minorHAnsi" w:hAnsiTheme="minorHAnsi" w:cstheme="minorHAnsi"/>
        </w:rPr>
        <w:t>rs.</w:t>
      </w:r>
      <w:r w:rsidR="00FC44BA" w:rsidRPr="00B63133">
        <w:rPr>
          <w:rFonts w:asciiTheme="minorHAnsi" w:hAnsiTheme="minorHAnsi" w:cstheme="minorHAnsi"/>
        </w:rPr>
        <w:t xml:space="preserve"> </w:t>
      </w:r>
      <w:r w:rsidR="00F50A5A" w:rsidRPr="00B63133">
        <w:rPr>
          <w:rFonts w:asciiTheme="minorHAnsi" w:hAnsiTheme="minorHAnsi" w:cstheme="minorHAnsi"/>
        </w:rPr>
        <w:t xml:space="preserve">The women consistently described </w:t>
      </w:r>
      <w:r w:rsidR="00536931" w:rsidRPr="00B63133">
        <w:rPr>
          <w:rFonts w:asciiTheme="minorHAnsi" w:hAnsiTheme="minorHAnsi" w:cstheme="minorHAnsi"/>
        </w:rPr>
        <w:t>relocating their</w:t>
      </w:r>
      <w:r w:rsidRPr="00B63133">
        <w:rPr>
          <w:rFonts w:asciiTheme="minorHAnsi" w:hAnsiTheme="minorHAnsi" w:cstheme="minorHAnsi"/>
        </w:rPr>
        <w:t xml:space="preserve"> gender role </w:t>
      </w:r>
      <w:r w:rsidR="00F50A5A" w:rsidRPr="00B63133">
        <w:rPr>
          <w:rFonts w:asciiTheme="minorHAnsi" w:hAnsiTheme="minorHAnsi" w:cstheme="minorHAnsi"/>
        </w:rPr>
        <w:t>‘outside</w:t>
      </w:r>
      <w:r w:rsidRPr="00B63133">
        <w:rPr>
          <w:rFonts w:asciiTheme="minorHAnsi" w:hAnsiTheme="minorHAnsi" w:cstheme="minorHAnsi"/>
        </w:rPr>
        <w:t xml:space="preserve"> of</w:t>
      </w:r>
      <w:r w:rsidR="00F50A5A" w:rsidRPr="00B63133">
        <w:rPr>
          <w:rFonts w:asciiTheme="minorHAnsi" w:hAnsiTheme="minorHAnsi" w:cstheme="minorHAnsi"/>
        </w:rPr>
        <w:t xml:space="preserve"> the box’ and</w:t>
      </w:r>
      <w:r w:rsidR="00FC44BA" w:rsidRPr="00B63133">
        <w:rPr>
          <w:rFonts w:asciiTheme="minorHAnsi" w:hAnsiTheme="minorHAnsi" w:cstheme="minorHAnsi"/>
        </w:rPr>
        <w:t xml:space="preserve"> </w:t>
      </w:r>
      <w:r w:rsidR="00F50A5A" w:rsidRPr="00B63133">
        <w:rPr>
          <w:rFonts w:asciiTheme="minorHAnsi" w:hAnsiTheme="minorHAnsi" w:cstheme="minorHAnsi"/>
        </w:rPr>
        <w:t xml:space="preserve">discussed the </w:t>
      </w:r>
      <w:r w:rsidR="00536931" w:rsidRPr="00B63133">
        <w:rPr>
          <w:rFonts w:asciiTheme="minorHAnsi" w:hAnsiTheme="minorHAnsi" w:cstheme="minorHAnsi"/>
        </w:rPr>
        <w:t xml:space="preserve">harms </w:t>
      </w:r>
      <w:r w:rsidR="00F50A5A" w:rsidRPr="00B63133">
        <w:rPr>
          <w:rFonts w:asciiTheme="minorHAnsi" w:hAnsiTheme="minorHAnsi" w:cstheme="minorHAnsi"/>
        </w:rPr>
        <w:t>associated with rigid and inequitable gender norms</w:t>
      </w:r>
      <w:r w:rsidRPr="00B63133">
        <w:rPr>
          <w:rFonts w:asciiTheme="minorHAnsi" w:hAnsiTheme="minorHAnsi" w:cstheme="minorHAnsi"/>
        </w:rPr>
        <w:t xml:space="preserve"> for themselve</w:t>
      </w:r>
      <w:r w:rsidR="00887BB4" w:rsidRPr="00B63133">
        <w:rPr>
          <w:rFonts w:asciiTheme="minorHAnsi" w:hAnsiTheme="minorHAnsi" w:cstheme="minorHAnsi"/>
        </w:rPr>
        <w:t>s</w:t>
      </w:r>
      <w:r w:rsidR="00536931" w:rsidRPr="00B63133">
        <w:rPr>
          <w:rFonts w:asciiTheme="minorHAnsi" w:hAnsiTheme="minorHAnsi" w:cstheme="minorHAnsi"/>
        </w:rPr>
        <w:t>,</w:t>
      </w:r>
      <w:r w:rsidRPr="00B63133">
        <w:rPr>
          <w:rFonts w:asciiTheme="minorHAnsi" w:hAnsiTheme="minorHAnsi" w:cstheme="minorHAnsi"/>
        </w:rPr>
        <w:t xml:space="preserve"> and their children.</w:t>
      </w:r>
      <w:r w:rsidR="00F50A5A" w:rsidRPr="00B63133">
        <w:rPr>
          <w:rFonts w:asciiTheme="minorHAnsi" w:hAnsiTheme="minorHAnsi" w:cstheme="minorHAnsi"/>
        </w:rPr>
        <w:t xml:space="preserve"> </w:t>
      </w:r>
      <w:r w:rsidR="004D581C" w:rsidRPr="00B63133">
        <w:rPr>
          <w:rFonts w:asciiTheme="minorHAnsi" w:hAnsiTheme="minorHAnsi" w:cstheme="minorHAnsi"/>
        </w:rPr>
        <w:t>The skills-building exercise</w:t>
      </w:r>
      <w:r w:rsidR="00536931" w:rsidRPr="00B63133">
        <w:rPr>
          <w:rFonts w:asciiTheme="minorHAnsi" w:hAnsiTheme="minorHAnsi" w:cstheme="minorHAnsi"/>
        </w:rPr>
        <w:t>s that formed part of the gender training facilitated women’s ability</w:t>
      </w:r>
      <w:r w:rsidR="004D581C" w:rsidRPr="00B63133">
        <w:rPr>
          <w:rFonts w:asciiTheme="minorHAnsi" w:hAnsiTheme="minorHAnsi" w:cstheme="minorHAnsi"/>
        </w:rPr>
        <w:t xml:space="preserve"> to challenge </w:t>
      </w:r>
      <w:r w:rsidR="00536931" w:rsidRPr="00B63133">
        <w:rPr>
          <w:rFonts w:asciiTheme="minorHAnsi" w:hAnsiTheme="minorHAnsi" w:cstheme="minorHAnsi"/>
        </w:rPr>
        <w:t xml:space="preserve">their </w:t>
      </w:r>
      <w:r w:rsidR="00F50A5A" w:rsidRPr="00B63133">
        <w:rPr>
          <w:rFonts w:asciiTheme="minorHAnsi" w:hAnsiTheme="minorHAnsi" w:cstheme="minorHAnsi"/>
        </w:rPr>
        <w:t xml:space="preserve">male </w:t>
      </w:r>
      <w:r w:rsidR="006C2C59" w:rsidRPr="00B63133">
        <w:rPr>
          <w:rFonts w:asciiTheme="minorHAnsi" w:hAnsiTheme="minorHAnsi" w:cstheme="minorHAnsi"/>
        </w:rPr>
        <w:t>partners and</w:t>
      </w:r>
      <w:r w:rsidR="00F50A5A" w:rsidRPr="00B63133">
        <w:rPr>
          <w:rFonts w:asciiTheme="minorHAnsi" w:hAnsiTheme="minorHAnsi" w:cstheme="minorHAnsi"/>
        </w:rPr>
        <w:t xml:space="preserve"> </w:t>
      </w:r>
      <w:r w:rsidR="00536931" w:rsidRPr="00B63133">
        <w:rPr>
          <w:rFonts w:asciiTheme="minorHAnsi" w:hAnsiTheme="minorHAnsi" w:cstheme="minorHAnsi"/>
        </w:rPr>
        <w:t xml:space="preserve">accepted societal </w:t>
      </w:r>
      <w:r w:rsidR="00F50A5A" w:rsidRPr="00B63133">
        <w:rPr>
          <w:rFonts w:asciiTheme="minorHAnsi" w:hAnsiTheme="minorHAnsi" w:cstheme="minorHAnsi"/>
        </w:rPr>
        <w:t xml:space="preserve">norms around gender roles </w:t>
      </w:r>
      <w:r w:rsidR="004D581C" w:rsidRPr="00B63133">
        <w:rPr>
          <w:rFonts w:asciiTheme="minorHAnsi" w:hAnsiTheme="minorHAnsi" w:cstheme="minorHAnsi"/>
        </w:rPr>
        <w:t>in the household</w:t>
      </w:r>
      <w:r w:rsidR="00536931" w:rsidRPr="00B63133">
        <w:rPr>
          <w:rFonts w:asciiTheme="minorHAnsi" w:hAnsiTheme="minorHAnsi" w:cstheme="minorHAnsi"/>
        </w:rPr>
        <w:t>,</w:t>
      </w:r>
      <w:r w:rsidR="00F50A5A" w:rsidRPr="00B63133">
        <w:rPr>
          <w:rFonts w:asciiTheme="minorHAnsi" w:hAnsiTheme="minorHAnsi" w:cstheme="minorHAnsi"/>
        </w:rPr>
        <w:t xml:space="preserve"> through </w:t>
      </w:r>
      <w:r w:rsidR="00536931" w:rsidRPr="00B63133">
        <w:rPr>
          <w:rFonts w:asciiTheme="minorHAnsi" w:hAnsiTheme="minorHAnsi" w:cstheme="minorHAnsi"/>
        </w:rPr>
        <w:t xml:space="preserve">effective </w:t>
      </w:r>
      <w:r w:rsidR="004D581C" w:rsidRPr="00B63133">
        <w:rPr>
          <w:rFonts w:asciiTheme="minorHAnsi" w:hAnsiTheme="minorHAnsi" w:cstheme="minorHAnsi"/>
        </w:rPr>
        <w:t>communication and problem-solving</w:t>
      </w:r>
      <w:r w:rsidR="00F50A5A" w:rsidRPr="00B63133">
        <w:rPr>
          <w:rFonts w:asciiTheme="minorHAnsi" w:hAnsiTheme="minorHAnsi" w:cstheme="minorHAnsi"/>
        </w:rPr>
        <w:t xml:space="preserve"> techniques</w:t>
      </w:r>
      <w:r w:rsidR="004D581C" w:rsidRPr="00B63133">
        <w:rPr>
          <w:rFonts w:asciiTheme="minorHAnsi" w:hAnsiTheme="minorHAnsi" w:cstheme="minorHAnsi"/>
        </w:rPr>
        <w:t>. </w:t>
      </w:r>
    </w:p>
    <w:p w14:paraId="7AD5BF5A" w14:textId="50B65DC8" w:rsidR="006929CD" w:rsidRPr="00B63133" w:rsidRDefault="006929CD" w:rsidP="006C04DD">
      <w:pPr>
        <w:ind w:firstLine="720"/>
        <w:contextualSpacing/>
        <w:jc w:val="both"/>
        <w:rPr>
          <w:rFonts w:asciiTheme="minorHAnsi" w:hAnsiTheme="minorHAnsi" w:cstheme="minorHAnsi"/>
        </w:rPr>
      </w:pPr>
      <w:r w:rsidRPr="00B63133">
        <w:rPr>
          <w:rFonts w:asciiTheme="minorHAnsi" w:hAnsiTheme="minorHAnsi" w:cstheme="minorHAnsi"/>
        </w:rPr>
        <w:t xml:space="preserve">Drawing on Fricker’s theories of epistemic injustice, set out in the introduction, we </w:t>
      </w:r>
      <w:r w:rsidR="00DD574F" w:rsidRPr="00B63133">
        <w:rPr>
          <w:rFonts w:asciiTheme="minorHAnsi" w:hAnsiTheme="minorHAnsi" w:cstheme="minorHAnsi"/>
        </w:rPr>
        <w:t xml:space="preserve">now </w:t>
      </w:r>
      <w:r w:rsidR="00D27A6A" w:rsidRPr="00B63133">
        <w:rPr>
          <w:rFonts w:asciiTheme="minorHAnsi" w:hAnsiTheme="minorHAnsi" w:cstheme="minorHAnsi"/>
        </w:rPr>
        <w:t>describe</w:t>
      </w:r>
      <w:r w:rsidRPr="00B63133">
        <w:rPr>
          <w:rFonts w:asciiTheme="minorHAnsi" w:hAnsiTheme="minorHAnsi" w:cstheme="minorHAnsi"/>
        </w:rPr>
        <w:t xml:space="preserve"> how the gender training has contributed to </w:t>
      </w:r>
      <w:r w:rsidR="003C4B55" w:rsidRPr="00B63133">
        <w:rPr>
          <w:rFonts w:asciiTheme="minorHAnsi" w:hAnsiTheme="minorHAnsi" w:cstheme="minorHAnsi"/>
        </w:rPr>
        <w:t xml:space="preserve">reduced incidence of </w:t>
      </w:r>
      <w:r w:rsidR="00536931" w:rsidRPr="00B63133">
        <w:rPr>
          <w:rFonts w:asciiTheme="minorHAnsi" w:hAnsiTheme="minorHAnsi" w:cstheme="minorHAnsi"/>
        </w:rPr>
        <w:t>physical IPV</w:t>
      </w:r>
      <w:r w:rsidR="003C4B55" w:rsidRPr="00B63133">
        <w:rPr>
          <w:rFonts w:asciiTheme="minorHAnsi" w:hAnsiTheme="minorHAnsi" w:cstheme="minorHAnsi"/>
        </w:rPr>
        <w:t xml:space="preserve"> by</w:t>
      </w:r>
      <w:r w:rsidR="009163CD" w:rsidRPr="00B63133">
        <w:rPr>
          <w:rFonts w:asciiTheme="minorHAnsi" w:hAnsiTheme="minorHAnsi" w:cstheme="minorHAnsi"/>
        </w:rPr>
        <w:t xml:space="preserve"> their</w:t>
      </w:r>
      <w:r w:rsidR="003C4B55" w:rsidRPr="00B63133">
        <w:rPr>
          <w:rFonts w:asciiTheme="minorHAnsi" w:hAnsiTheme="minorHAnsi" w:cstheme="minorHAnsi"/>
        </w:rPr>
        <w:t xml:space="preserve"> </w:t>
      </w:r>
      <w:r w:rsidR="009163CD" w:rsidRPr="00B63133">
        <w:rPr>
          <w:rFonts w:asciiTheme="minorHAnsi" w:hAnsiTheme="minorHAnsi" w:cstheme="minorHAnsi"/>
        </w:rPr>
        <w:t>male partners</w:t>
      </w:r>
      <w:r w:rsidR="007607CD" w:rsidRPr="00B63133">
        <w:rPr>
          <w:rFonts w:asciiTheme="minorHAnsi" w:hAnsiTheme="minorHAnsi" w:cstheme="minorHAnsi"/>
        </w:rPr>
        <w:t xml:space="preserve"> and </w:t>
      </w:r>
      <w:r w:rsidRPr="00B63133">
        <w:rPr>
          <w:rFonts w:asciiTheme="minorHAnsi" w:hAnsiTheme="minorHAnsi" w:cstheme="minorHAnsi"/>
        </w:rPr>
        <w:t xml:space="preserve">the limits of gender training to address violence at </w:t>
      </w:r>
      <w:r w:rsidR="007607CD" w:rsidRPr="00B63133">
        <w:rPr>
          <w:rFonts w:asciiTheme="minorHAnsi" w:hAnsiTheme="minorHAnsi" w:cstheme="minorHAnsi"/>
        </w:rPr>
        <w:t>the</w:t>
      </w:r>
      <w:r w:rsidRPr="00B63133">
        <w:rPr>
          <w:rFonts w:asciiTheme="minorHAnsi" w:hAnsiTheme="minorHAnsi" w:cstheme="minorHAnsi"/>
        </w:rPr>
        <w:t xml:space="preserve"> interpersonal and political level.</w:t>
      </w:r>
    </w:p>
    <w:p w14:paraId="2276D307" w14:textId="77777777" w:rsidR="006929CD" w:rsidRPr="00B63133" w:rsidRDefault="006929CD" w:rsidP="008A5EBA">
      <w:pPr>
        <w:contextualSpacing/>
        <w:jc w:val="both"/>
        <w:rPr>
          <w:rFonts w:asciiTheme="minorHAnsi" w:hAnsiTheme="minorHAnsi" w:cstheme="minorHAnsi"/>
        </w:rPr>
      </w:pPr>
    </w:p>
    <w:p w14:paraId="10AF61C2" w14:textId="59945185" w:rsidR="006929CD" w:rsidRPr="00B63133" w:rsidRDefault="006929CD" w:rsidP="00B63133">
      <w:pPr>
        <w:pStyle w:val="Heading2"/>
      </w:pPr>
      <w:r w:rsidRPr="00B63133">
        <w:t xml:space="preserve">Repairing </w:t>
      </w:r>
      <w:r w:rsidR="00536931" w:rsidRPr="00B63133">
        <w:t>e</w:t>
      </w:r>
      <w:r w:rsidRPr="00B63133">
        <w:t xml:space="preserve">pistemic </w:t>
      </w:r>
      <w:r w:rsidR="00536931" w:rsidRPr="00B63133">
        <w:t>i</w:t>
      </w:r>
      <w:r w:rsidRPr="00B63133">
        <w:t>njustice</w:t>
      </w:r>
    </w:p>
    <w:p w14:paraId="299E3AFD" w14:textId="77777777" w:rsidR="006C04DD" w:rsidRPr="00B63133" w:rsidRDefault="006C04DD" w:rsidP="008A5EBA">
      <w:pPr>
        <w:contextualSpacing/>
        <w:jc w:val="both"/>
        <w:rPr>
          <w:rFonts w:asciiTheme="minorHAnsi" w:hAnsiTheme="minorHAnsi" w:cstheme="minorHAnsi"/>
        </w:rPr>
      </w:pPr>
    </w:p>
    <w:p w14:paraId="483BEFA4" w14:textId="28968900" w:rsidR="00625EB4" w:rsidRPr="00B63133" w:rsidRDefault="00536931" w:rsidP="008A5EBA">
      <w:pPr>
        <w:contextualSpacing/>
        <w:jc w:val="both"/>
        <w:rPr>
          <w:rFonts w:asciiTheme="minorHAnsi" w:hAnsiTheme="minorHAnsi" w:cstheme="minorHAnsi"/>
        </w:rPr>
      </w:pPr>
      <w:r w:rsidRPr="00B63133">
        <w:rPr>
          <w:rFonts w:asciiTheme="minorHAnsi" w:hAnsiTheme="minorHAnsi" w:cstheme="minorHAnsi"/>
        </w:rPr>
        <w:t>IPV</w:t>
      </w:r>
      <w:r w:rsidR="006929CD" w:rsidRPr="00B63133">
        <w:rPr>
          <w:rFonts w:asciiTheme="minorHAnsi" w:hAnsiTheme="minorHAnsi" w:cstheme="minorHAnsi"/>
        </w:rPr>
        <w:t xml:space="preserve"> </w:t>
      </w:r>
      <w:r w:rsidR="003C4B55" w:rsidRPr="00B63133">
        <w:rPr>
          <w:rFonts w:asciiTheme="minorHAnsi" w:hAnsiTheme="minorHAnsi" w:cstheme="minorHAnsi"/>
        </w:rPr>
        <w:t xml:space="preserve">can </w:t>
      </w:r>
      <w:r w:rsidR="00BD52B9" w:rsidRPr="00B63133">
        <w:rPr>
          <w:rFonts w:asciiTheme="minorHAnsi" w:hAnsiTheme="minorHAnsi" w:cstheme="minorHAnsi"/>
        </w:rPr>
        <w:t>be an</w:t>
      </w:r>
      <w:r w:rsidR="003C4B55" w:rsidRPr="00B63133">
        <w:rPr>
          <w:rFonts w:asciiTheme="minorHAnsi" w:hAnsiTheme="minorHAnsi" w:cstheme="minorHAnsi"/>
        </w:rPr>
        <w:t xml:space="preserve"> outcome</w:t>
      </w:r>
      <w:r w:rsidR="004E34A2" w:rsidRPr="00B63133">
        <w:rPr>
          <w:rFonts w:asciiTheme="minorHAnsi" w:hAnsiTheme="minorHAnsi" w:cstheme="minorHAnsi"/>
        </w:rPr>
        <w:t xml:space="preserve"> of</w:t>
      </w:r>
      <w:r w:rsidR="003C4B55" w:rsidRPr="00B63133">
        <w:rPr>
          <w:rFonts w:asciiTheme="minorHAnsi" w:hAnsiTheme="minorHAnsi" w:cstheme="minorHAnsi"/>
        </w:rPr>
        <w:t xml:space="preserve"> unchallenged</w:t>
      </w:r>
      <w:r w:rsidRPr="00B63133">
        <w:rPr>
          <w:rFonts w:asciiTheme="minorHAnsi" w:hAnsiTheme="minorHAnsi" w:cstheme="minorHAnsi"/>
        </w:rPr>
        <w:t>,</w:t>
      </w:r>
      <w:r w:rsidR="003C4B55" w:rsidRPr="00B63133">
        <w:rPr>
          <w:rFonts w:asciiTheme="minorHAnsi" w:hAnsiTheme="minorHAnsi" w:cstheme="minorHAnsi"/>
        </w:rPr>
        <w:t xml:space="preserve"> or only quietly contested</w:t>
      </w:r>
      <w:r w:rsidRPr="00B63133">
        <w:rPr>
          <w:rFonts w:asciiTheme="minorHAnsi" w:hAnsiTheme="minorHAnsi" w:cstheme="minorHAnsi"/>
        </w:rPr>
        <w:t>,</w:t>
      </w:r>
      <w:r w:rsidR="003C4B55" w:rsidRPr="00B63133">
        <w:rPr>
          <w:rFonts w:asciiTheme="minorHAnsi" w:hAnsiTheme="minorHAnsi" w:cstheme="minorHAnsi"/>
        </w:rPr>
        <w:t xml:space="preserve"> </w:t>
      </w:r>
      <w:r w:rsidR="005A16E3" w:rsidRPr="00B63133">
        <w:rPr>
          <w:rFonts w:asciiTheme="minorHAnsi" w:hAnsiTheme="minorHAnsi" w:cstheme="minorHAnsi"/>
        </w:rPr>
        <w:t xml:space="preserve">coercive </w:t>
      </w:r>
      <w:r w:rsidR="003C4B55" w:rsidRPr="00B63133">
        <w:rPr>
          <w:rFonts w:asciiTheme="minorHAnsi" w:hAnsiTheme="minorHAnsi" w:cstheme="minorHAnsi"/>
        </w:rPr>
        <w:t>social norm</w:t>
      </w:r>
      <w:r w:rsidR="004E34A2" w:rsidRPr="00B63133">
        <w:rPr>
          <w:rFonts w:asciiTheme="minorHAnsi" w:hAnsiTheme="minorHAnsi" w:cstheme="minorHAnsi"/>
        </w:rPr>
        <w:t>s</w:t>
      </w:r>
      <w:r w:rsidR="003C4B55" w:rsidRPr="00B63133">
        <w:rPr>
          <w:rFonts w:asciiTheme="minorHAnsi" w:hAnsiTheme="minorHAnsi" w:cstheme="minorHAnsi"/>
        </w:rPr>
        <w:t xml:space="preserve">. Violence against women as a product of oppressive social norms is </w:t>
      </w:r>
      <w:r w:rsidR="00264D01" w:rsidRPr="00B63133">
        <w:rPr>
          <w:rFonts w:asciiTheme="minorHAnsi" w:hAnsiTheme="minorHAnsi" w:cstheme="minorHAnsi"/>
        </w:rPr>
        <w:t>“</w:t>
      </w:r>
      <w:r w:rsidR="003C4B55" w:rsidRPr="00B63133">
        <w:rPr>
          <w:rFonts w:asciiTheme="minorHAnsi" w:hAnsiTheme="minorHAnsi" w:cstheme="minorHAnsi"/>
        </w:rPr>
        <w:t>embedded in the unquestioned norms, habits, and symbols, in the assumptions underlying institutional rules and the collective consequences of following these rules</w:t>
      </w:r>
      <w:r w:rsidR="00264D01" w:rsidRPr="00B63133">
        <w:rPr>
          <w:rFonts w:asciiTheme="minorHAnsi" w:hAnsiTheme="minorHAnsi" w:cstheme="minorHAnsi"/>
        </w:rPr>
        <w:t>”</w:t>
      </w:r>
      <w:r w:rsidR="00725CF5" w:rsidRPr="00B63133">
        <w:rPr>
          <w:rFonts w:asciiTheme="minorHAnsi" w:hAnsiTheme="minorHAnsi" w:cstheme="minorHAnsi"/>
        </w:rPr>
        <w:t xml:space="preserve"> </w:t>
      </w:r>
      <w:r w:rsidR="000916E6" w:rsidRPr="00B63133">
        <w:rPr>
          <w:rFonts w:asciiTheme="minorHAnsi" w:hAnsiTheme="minorHAnsi" w:cstheme="minorHAnsi"/>
        </w:rPr>
        <w:fldChar w:fldCharType="begin" w:fldLock="1"/>
      </w:r>
      <w:r w:rsidR="007607CD" w:rsidRPr="00B63133">
        <w:rPr>
          <w:rFonts w:asciiTheme="minorHAnsi" w:hAnsiTheme="minorHAnsi" w:cstheme="minorHAnsi"/>
        </w:rPr>
        <w:instrText>ADDIN CSL_CITATION {"citationItems":[{"id":"ITEM-1","itemData":{"ISBN":"9781400839902","abstract":"In this classic work of feminist political thought, Iris Marion Young challenges the prevailing reduction of social justice to distributive justice. It critically analyzes basic concepts underlying most theories of justice, including impartiality, formal equality, and the unitary moral subjectivity. The starting point for her critique is the experience and concerns of the new social movements about decision making, cultural expression, and division of labor--that were created by marginal and excluded groups, including women, African Americans, and American Indians, as well as gays and lesbians. Iris Young defines concepts of domination and oppression to cover issues eluding the distributive model. Democratic theorists, according to Young do not adequately address the problem of an inclusive participatory framework. By assuming a homogeneous public, they fail to consider institutional arrangements for including people not culturally identified with white European male norms of reason and respectability. Young urges that normative theory and public policy should undermine group-based oppression by affirming rather than suppressing social group difference. Basing her vision of the good society on the differentiated, culturally plural network of contemporary urban life, she argues for a principle of group representation in democratic publics and for group-differentiated policies. This is a superb book which opens up many new vistas for theorists of justice. Young makes a number of insightful arguments both about the issues that need to be addressed by a theory of justice, and about the kind of theory capable of addressing them. © 1990 by Princeton University Press. All Rights Reserved.","author":[{"dropping-particle":"","family":"Young","given":"Iris Marion","non-dropping-particle":"","parse-names":false,"suffix":""}],"container-title":"Justice and the Politics of Difference","id":"ITEM-1","issued":{"date-parts":[["2011"]]},"title":"Justice and the politics of difference","type":"book"},"uris":["http://www.mendeley.com/documents/?uuid=b64da7c8-d9cf-4f15-bb95-370edbcb8e49","http://www.mendeley.com/documents/?uuid=0b6ca49b-6817-43e6-8c38-f47888702978"]}],"mendeley":{"formattedCitation":"(Young 2011)","manualFormatting":"(Young 2011, 41)","plainTextFormattedCitation":"(Young 2011)","previouslyFormattedCitation":"(Young 2011)"},"properties":{"noteIndex":0},"schema":"https://github.com/citation-style-language/schema/raw/master/csl-citation.json"}</w:instrText>
      </w:r>
      <w:r w:rsidR="000916E6" w:rsidRPr="00B63133">
        <w:rPr>
          <w:rFonts w:asciiTheme="minorHAnsi" w:hAnsiTheme="minorHAnsi" w:cstheme="minorHAnsi"/>
        </w:rPr>
        <w:fldChar w:fldCharType="separate"/>
      </w:r>
      <w:r w:rsidR="000916E6" w:rsidRPr="00B63133">
        <w:rPr>
          <w:rFonts w:asciiTheme="minorHAnsi" w:hAnsiTheme="minorHAnsi" w:cstheme="minorHAnsi"/>
        </w:rPr>
        <w:t>(Young 2011, 41)</w:t>
      </w:r>
      <w:r w:rsidR="000916E6" w:rsidRPr="00B63133">
        <w:rPr>
          <w:rFonts w:asciiTheme="minorHAnsi" w:hAnsiTheme="minorHAnsi" w:cstheme="minorHAnsi"/>
        </w:rPr>
        <w:fldChar w:fldCharType="end"/>
      </w:r>
      <w:r w:rsidR="000916E6" w:rsidRPr="00B63133">
        <w:rPr>
          <w:rFonts w:asciiTheme="minorHAnsi" w:hAnsiTheme="minorHAnsi" w:cstheme="minorHAnsi"/>
        </w:rPr>
        <w:t xml:space="preserve">. </w:t>
      </w:r>
      <w:r w:rsidR="00402085" w:rsidRPr="00B63133">
        <w:rPr>
          <w:rFonts w:asciiTheme="minorHAnsi" w:hAnsiTheme="minorHAnsi" w:cstheme="minorHAnsi"/>
        </w:rPr>
        <w:t>Such norms can positively disguise violent behavio</w:t>
      </w:r>
      <w:r w:rsidR="00F8037A" w:rsidRPr="00B63133">
        <w:rPr>
          <w:rFonts w:asciiTheme="minorHAnsi" w:hAnsiTheme="minorHAnsi" w:cstheme="minorHAnsi"/>
        </w:rPr>
        <w:t>u</w:t>
      </w:r>
      <w:r w:rsidR="00402085" w:rsidRPr="00B63133">
        <w:rPr>
          <w:rFonts w:asciiTheme="minorHAnsi" w:hAnsiTheme="minorHAnsi" w:cstheme="minorHAnsi"/>
        </w:rPr>
        <w:t xml:space="preserve">r by </w:t>
      </w:r>
      <w:r w:rsidR="00696101" w:rsidRPr="00B63133">
        <w:rPr>
          <w:rFonts w:asciiTheme="minorHAnsi" w:hAnsiTheme="minorHAnsi" w:cstheme="minorHAnsi"/>
        </w:rPr>
        <w:t xml:space="preserve">re-describing it as </w:t>
      </w:r>
      <w:r w:rsidR="00291611" w:rsidRPr="00B63133">
        <w:rPr>
          <w:rFonts w:asciiTheme="minorHAnsi" w:hAnsiTheme="minorHAnsi" w:cstheme="minorHAnsi"/>
        </w:rPr>
        <w:t xml:space="preserve">otherwise standard </w:t>
      </w:r>
      <w:r w:rsidR="00073B5D" w:rsidRPr="00B63133">
        <w:rPr>
          <w:rFonts w:asciiTheme="minorHAnsi" w:hAnsiTheme="minorHAnsi" w:cstheme="minorHAnsi"/>
        </w:rPr>
        <w:t>behaviour</w:t>
      </w:r>
      <w:r w:rsidR="00291611" w:rsidRPr="00B63133">
        <w:rPr>
          <w:rFonts w:asciiTheme="minorHAnsi" w:hAnsiTheme="minorHAnsi" w:cstheme="minorHAnsi"/>
        </w:rPr>
        <w:t xml:space="preserve">. </w:t>
      </w:r>
      <w:proofErr w:type="spellStart"/>
      <w:r w:rsidR="003C4B55" w:rsidRPr="00B63133">
        <w:rPr>
          <w:rFonts w:asciiTheme="minorHAnsi" w:hAnsiTheme="minorHAnsi" w:cstheme="minorHAnsi"/>
        </w:rPr>
        <w:t>Heise</w:t>
      </w:r>
      <w:proofErr w:type="spellEnd"/>
      <w:r w:rsidR="003C4B55" w:rsidRPr="00B63133">
        <w:rPr>
          <w:rFonts w:asciiTheme="minorHAnsi" w:hAnsiTheme="minorHAnsi" w:cstheme="minorHAnsi"/>
        </w:rPr>
        <w:t xml:space="preserve"> </w:t>
      </w:r>
      <w:r w:rsidR="007607CD" w:rsidRPr="00B63133">
        <w:rPr>
          <w:rFonts w:asciiTheme="minorHAnsi" w:hAnsiTheme="minorHAnsi" w:cstheme="minorHAnsi"/>
        </w:rPr>
        <w:t xml:space="preserve">(2011) </w:t>
      </w:r>
      <w:r w:rsidR="003C4B55" w:rsidRPr="00B63133">
        <w:rPr>
          <w:rFonts w:asciiTheme="minorHAnsi" w:hAnsiTheme="minorHAnsi" w:cstheme="minorHAnsi"/>
        </w:rPr>
        <w:t>argues</w:t>
      </w:r>
      <w:r w:rsidR="00F8037A" w:rsidRPr="00B63133">
        <w:rPr>
          <w:rFonts w:asciiTheme="minorHAnsi" w:hAnsiTheme="minorHAnsi" w:cstheme="minorHAnsi"/>
        </w:rPr>
        <w:t>:</w:t>
      </w:r>
      <w:r w:rsidR="003C4B55" w:rsidRPr="00B63133">
        <w:rPr>
          <w:rFonts w:asciiTheme="minorHAnsi" w:hAnsiTheme="minorHAnsi" w:cstheme="minorHAnsi"/>
        </w:rPr>
        <w:t xml:space="preserve"> </w:t>
      </w:r>
      <w:r w:rsidR="00073B5D" w:rsidRPr="00B63133">
        <w:rPr>
          <w:rFonts w:asciiTheme="minorHAnsi" w:hAnsiTheme="minorHAnsi" w:cstheme="minorHAnsi"/>
        </w:rPr>
        <w:t>“</w:t>
      </w:r>
      <w:r w:rsidR="003C4B55" w:rsidRPr="00B63133">
        <w:rPr>
          <w:rFonts w:asciiTheme="minorHAnsi" w:hAnsiTheme="minorHAnsi" w:cstheme="minorHAnsi"/>
        </w:rPr>
        <w:t xml:space="preserve">Implicit support for violence is frequently couched in terms of men’s need to ‘discipline’ women for various infractions, generally to gendered expectations regarding female </w:t>
      </w:r>
      <w:r w:rsidR="00073B5D" w:rsidRPr="00B63133">
        <w:rPr>
          <w:rFonts w:asciiTheme="minorHAnsi" w:hAnsiTheme="minorHAnsi" w:cstheme="minorHAnsi"/>
        </w:rPr>
        <w:t>behaviour</w:t>
      </w:r>
      <w:r w:rsidR="003C4B55" w:rsidRPr="00B63133">
        <w:rPr>
          <w:rFonts w:asciiTheme="minorHAnsi" w:hAnsiTheme="minorHAnsi" w:cstheme="minorHAnsi"/>
        </w:rPr>
        <w:t xml:space="preserve"> or deference to male authority</w:t>
      </w:r>
      <w:r w:rsidR="00073B5D" w:rsidRPr="00B63133">
        <w:rPr>
          <w:rFonts w:asciiTheme="minorHAnsi" w:hAnsiTheme="minorHAnsi" w:cstheme="minorHAnsi"/>
        </w:rPr>
        <w:t>”</w:t>
      </w:r>
      <w:r w:rsidR="00590438" w:rsidRPr="00B63133">
        <w:rPr>
          <w:rFonts w:asciiTheme="minorHAnsi" w:hAnsiTheme="minorHAnsi" w:cstheme="minorHAnsi"/>
        </w:rPr>
        <w:t xml:space="preserve"> </w:t>
      </w:r>
      <w:r w:rsidR="00590438" w:rsidRPr="00B63133">
        <w:rPr>
          <w:rFonts w:asciiTheme="minorHAnsi" w:hAnsiTheme="minorHAnsi" w:cstheme="minorHAnsi"/>
        </w:rPr>
        <w:fldChar w:fldCharType="begin" w:fldLock="1"/>
      </w:r>
      <w:r w:rsidR="007607CD" w:rsidRPr="00B63133">
        <w:rPr>
          <w:rFonts w:asciiTheme="minorHAnsi" w:hAnsiTheme="minorHAnsi" w:cstheme="minorHAnsi"/>
        </w:rPr>
        <w:instrText>ADDIN CSL_CITATION {"citationItems":[{"id":"ITEM-1","itemData":{"DOI":"978 0 902657 85 2","ISBN":"978-0-902657-85-2","abstract":"This document reviews the empirical evidence of what works in low- and middle-income countries to prevent violence against women by their husbands and other male partners. The purpose of the report is to help inform the future direction of DFID programming on violence against women with an eye towards maximizing its impact and ensuring the best use of scarce resources.","author":[{"dropping-particle":"","family":"Heise","given":"Lori L","non-dropping-particle":"","parse-names":false,"suffix":""}],"container-title":"Dfid","id":"ITEM-1","issue":"December","issued":{"date-parts":[["2011"]]},"page":"1-110","title":"What works to prevent partner violence","type":"article-journal"},"uris":["http://www.mendeley.com/documents/?uuid=9ef84953-d504-40b4-82e8-4185d1be87ed","http://www.mendeley.com/documents/?uuid=87f4bfae-e7f7-4c2d-95b0-c81833f57ce3"]}],"mendeley":{"formattedCitation":"(Heise 2011)","manualFormatting":"(13)","plainTextFormattedCitation":"(Heise 2011)","previouslyFormattedCitation":"(Heise 2011)"},"properties":{"noteIndex":0},"schema":"https://github.com/citation-style-language/schema/raw/master/csl-citation.json"}</w:instrText>
      </w:r>
      <w:r w:rsidR="00590438" w:rsidRPr="00B63133">
        <w:rPr>
          <w:rFonts w:asciiTheme="minorHAnsi" w:hAnsiTheme="minorHAnsi" w:cstheme="minorHAnsi"/>
        </w:rPr>
        <w:fldChar w:fldCharType="separate"/>
      </w:r>
      <w:r w:rsidR="00590438" w:rsidRPr="00B63133">
        <w:rPr>
          <w:rFonts w:asciiTheme="minorHAnsi" w:hAnsiTheme="minorHAnsi" w:cstheme="minorHAnsi"/>
        </w:rPr>
        <w:t>(13)</w:t>
      </w:r>
      <w:r w:rsidR="00590438" w:rsidRPr="00B63133">
        <w:rPr>
          <w:rFonts w:asciiTheme="minorHAnsi" w:hAnsiTheme="minorHAnsi" w:cstheme="minorHAnsi"/>
        </w:rPr>
        <w:fldChar w:fldCharType="end"/>
      </w:r>
      <w:r w:rsidR="00590438" w:rsidRPr="00B63133">
        <w:rPr>
          <w:rFonts w:asciiTheme="minorHAnsi" w:hAnsiTheme="minorHAnsi" w:cstheme="minorHAnsi"/>
        </w:rPr>
        <w:t>.</w:t>
      </w:r>
      <w:r w:rsidR="003C4B55" w:rsidRPr="00B63133">
        <w:rPr>
          <w:rFonts w:asciiTheme="minorHAnsi" w:hAnsiTheme="minorHAnsi" w:cstheme="minorHAnsi"/>
        </w:rPr>
        <w:t xml:space="preserve"> </w:t>
      </w:r>
      <w:r w:rsidR="00DD574F" w:rsidRPr="00B63133">
        <w:rPr>
          <w:rFonts w:asciiTheme="minorHAnsi" w:hAnsiTheme="minorHAnsi" w:cstheme="minorHAnsi"/>
        </w:rPr>
        <w:t>An</w:t>
      </w:r>
      <w:r w:rsidR="00835C97" w:rsidRPr="00B63133">
        <w:rPr>
          <w:rFonts w:asciiTheme="minorHAnsi" w:hAnsiTheme="minorHAnsi" w:cstheme="minorHAnsi"/>
        </w:rPr>
        <w:t xml:space="preserve"> understanding of violence as discipline fills what Fricker calls a </w:t>
      </w:r>
      <w:r w:rsidR="00835C97" w:rsidRPr="00B63133">
        <w:rPr>
          <w:rFonts w:asciiTheme="minorHAnsi" w:hAnsiTheme="minorHAnsi" w:cstheme="minorHAnsi"/>
          <w:i/>
          <w:iCs/>
        </w:rPr>
        <w:t>hermeneutical lacuna</w:t>
      </w:r>
      <w:r w:rsidR="00835C97" w:rsidRPr="00B63133">
        <w:rPr>
          <w:rFonts w:asciiTheme="minorHAnsi" w:hAnsiTheme="minorHAnsi" w:cstheme="minorHAnsi"/>
        </w:rPr>
        <w:t xml:space="preserve"> </w:t>
      </w:r>
      <w:r w:rsidR="00DD574F" w:rsidRPr="00B63133">
        <w:rPr>
          <w:rFonts w:asciiTheme="minorHAnsi" w:hAnsiTheme="minorHAnsi" w:cstheme="minorHAnsi"/>
        </w:rPr>
        <w:t>in which</w:t>
      </w:r>
      <w:r w:rsidR="00835C97" w:rsidRPr="00B63133">
        <w:rPr>
          <w:rFonts w:asciiTheme="minorHAnsi" w:hAnsiTheme="minorHAnsi" w:cstheme="minorHAnsi"/>
        </w:rPr>
        <w:t xml:space="preserve"> </w:t>
      </w:r>
      <w:r w:rsidR="007515E7" w:rsidRPr="00B63133">
        <w:rPr>
          <w:rFonts w:asciiTheme="minorHAnsi" w:hAnsiTheme="minorHAnsi" w:cstheme="minorHAnsi"/>
        </w:rPr>
        <w:t xml:space="preserve">such behaviour </w:t>
      </w:r>
      <w:r w:rsidR="00835C97" w:rsidRPr="00B63133">
        <w:rPr>
          <w:rFonts w:asciiTheme="minorHAnsi" w:hAnsiTheme="minorHAnsi" w:cstheme="minorHAnsi"/>
        </w:rPr>
        <w:t>would otherwise be interpreted as an injustice</w:t>
      </w:r>
      <w:r w:rsidR="00275547" w:rsidRPr="00B63133">
        <w:rPr>
          <w:rFonts w:asciiTheme="minorHAnsi" w:hAnsiTheme="minorHAnsi" w:cstheme="minorHAnsi"/>
        </w:rPr>
        <w:t>.</w:t>
      </w:r>
      <w:r w:rsidR="00835C97" w:rsidRPr="00B63133">
        <w:rPr>
          <w:rFonts w:asciiTheme="minorHAnsi" w:hAnsiTheme="minorHAnsi" w:cstheme="minorHAnsi"/>
        </w:rPr>
        <w:t xml:space="preserve"> </w:t>
      </w:r>
    </w:p>
    <w:p w14:paraId="476EB02F" w14:textId="08C166B3" w:rsidR="003C4B55" w:rsidRPr="00B63133" w:rsidRDefault="00C74705" w:rsidP="006C04DD">
      <w:pPr>
        <w:ind w:firstLine="720"/>
        <w:contextualSpacing/>
        <w:jc w:val="both"/>
        <w:rPr>
          <w:rFonts w:asciiTheme="minorHAnsi" w:hAnsiTheme="minorHAnsi" w:cstheme="minorHAnsi"/>
        </w:rPr>
      </w:pPr>
      <w:r w:rsidRPr="00B63133">
        <w:rPr>
          <w:rFonts w:asciiTheme="minorHAnsi" w:hAnsiTheme="minorHAnsi" w:cstheme="minorHAnsi"/>
        </w:rPr>
        <w:t>In the case of participants in th</w:t>
      </w:r>
      <w:r w:rsidR="006D4D9A" w:rsidRPr="00B63133">
        <w:rPr>
          <w:rFonts w:asciiTheme="minorHAnsi" w:hAnsiTheme="minorHAnsi" w:cstheme="minorHAnsi"/>
        </w:rPr>
        <w:t>is study</w:t>
      </w:r>
      <w:r w:rsidRPr="00B63133">
        <w:rPr>
          <w:rFonts w:asciiTheme="minorHAnsi" w:hAnsiTheme="minorHAnsi" w:cstheme="minorHAnsi"/>
        </w:rPr>
        <w:t xml:space="preserve">, acceptance of </w:t>
      </w:r>
      <w:r w:rsidR="00F8037A" w:rsidRPr="00B63133">
        <w:rPr>
          <w:rFonts w:asciiTheme="minorHAnsi" w:hAnsiTheme="minorHAnsi" w:cstheme="minorHAnsi"/>
        </w:rPr>
        <w:t>IPV</w:t>
      </w:r>
      <w:r w:rsidRPr="00B63133">
        <w:rPr>
          <w:rFonts w:asciiTheme="minorHAnsi" w:hAnsiTheme="minorHAnsi" w:cstheme="minorHAnsi"/>
        </w:rPr>
        <w:t xml:space="preserve"> and other injustices</w:t>
      </w:r>
      <w:r w:rsidR="00887BB4" w:rsidRPr="00B63133">
        <w:rPr>
          <w:rFonts w:asciiTheme="minorHAnsi" w:hAnsiTheme="minorHAnsi" w:cstheme="minorHAnsi"/>
        </w:rPr>
        <w:t xml:space="preserve"> w</w:t>
      </w:r>
      <w:r w:rsidR="00DD574F" w:rsidRPr="00B63133">
        <w:rPr>
          <w:rFonts w:asciiTheme="minorHAnsi" w:hAnsiTheme="minorHAnsi" w:cstheme="minorHAnsi"/>
        </w:rPr>
        <w:t>as</w:t>
      </w:r>
      <w:r w:rsidR="00887BB4" w:rsidRPr="00B63133">
        <w:rPr>
          <w:rFonts w:asciiTheme="minorHAnsi" w:hAnsiTheme="minorHAnsi" w:cstheme="minorHAnsi"/>
        </w:rPr>
        <w:t xml:space="preserve"> considered </w:t>
      </w:r>
      <w:r w:rsidRPr="00B63133">
        <w:rPr>
          <w:rFonts w:asciiTheme="minorHAnsi" w:hAnsiTheme="minorHAnsi" w:cstheme="minorHAnsi"/>
        </w:rPr>
        <w:t xml:space="preserve">normal in a context where prevailing discourses disguise abusive </w:t>
      </w:r>
      <w:r w:rsidR="00326C71" w:rsidRPr="00B63133">
        <w:rPr>
          <w:rFonts w:asciiTheme="minorHAnsi" w:hAnsiTheme="minorHAnsi" w:cstheme="minorHAnsi"/>
        </w:rPr>
        <w:t>behaviour</w:t>
      </w:r>
      <w:r w:rsidRPr="00B63133">
        <w:rPr>
          <w:rFonts w:asciiTheme="minorHAnsi" w:hAnsiTheme="minorHAnsi" w:cstheme="minorHAnsi"/>
        </w:rPr>
        <w:t xml:space="preserve"> by male partners as </w:t>
      </w:r>
      <w:r w:rsidR="00AA1B1D" w:rsidRPr="00B63133">
        <w:rPr>
          <w:rFonts w:asciiTheme="minorHAnsi" w:hAnsiTheme="minorHAnsi" w:cstheme="minorHAnsi"/>
        </w:rPr>
        <w:t xml:space="preserve">something </w:t>
      </w:r>
      <w:r w:rsidR="00292447" w:rsidRPr="00B63133">
        <w:rPr>
          <w:rFonts w:asciiTheme="minorHAnsi" w:hAnsiTheme="minorHAnsi" w:cstheme="minorHAnsi"/>
        </w:rPr>
        <w:t>less objectionable</w:t>
      </w:r>
      <w:r w:rsidR="00E00661" w:rsidRPr="00B63133">
        <w:rPr>
          <w:rFonts w:asciiTheme="minorHAnsi" w:hAnsiTheme="minorHAnsi" w:cstheme="minorHAnsi"/>
        </w:rPr>
        <w:t>—</w:t>
      </w:r>
      <w:r w:rsidR="00DD574F" w:rsidRPr="00B63133">
        <w:rPr>
          <w:rFonts w:asciiTheme="minorHAnsi" w:hAnsiTheme="minorHAnsi" w:cstheme="minorHAnsi"/>
        </w:rPr>
        <w:t>such as</w:t>
      </w:r>
      <w:r w:rsidR="00AA1B1D" w:rsidRPr="00B63133">
        <w:rPr>
          <w:rFonts w:asciiTheme="minorHAnsi" w:hAnsiTheme="minorHAnsi" w:cstheme="minorHAnsi"/>
        </w:rPr>
        <w:t xml:space="preserve"> </w:t>
      </w:r>
      <w:r w:rsidRPr="00B63133">
        <w:rPr>
          <w:rFonts w:asciiTheme="minorHAnsi" w:hAnsiTheme="minorHAnsi" w:cstheme="minorHAnsi"/>
        </w:rPr>
        <w:t>discipline</w:t>
      </w:r>
      <w:r w:rsidR="00AA1B1D" w:rsidRPr="00B63133">
        <w:rPr>
          <w:rFonts w:asciiTheme="minorHAnsi" w:hAnsiTheme="minorHAnsi" w:cstheme="minorHAnsi"/>
        </w:rPr>
        <w:t xml:space="preserve"> or a woman’s responsibility to serve her husband sexually</w:t>
      </w:r>
      <w:r w:rsidRPr="00B63133">
        <w:rPr>
          <w:rFonts w:asciiTheme="minorHAnsi" w:hAnsiTheme="minorHAnsi" w:cstheme="minorHAnsi"/>
        </w:rPr>
        <w:t xml:space="preserve">. </w:t>
      </w:r>
      <w:r w:rsidR="003C4B55" w:rsidRPr="00B63133">
        <w:rPr>
          <w:rFonts w:asciiTheme="minorHAnsi" w:hAnsiTheme="minorHAnsi" w:cstheme="minorHAnsi"/>
        </w:rPr>
        <w:t xml:space="preserve">Through </w:t>
      </w:r>
      <w:r w:rsidR="001901D9" w:rsidRPr="00B63133">
        <w:rPr>
          <w:rFonts w:asciiTheme="minorHAnsi" w:hAnsiTheme="minorHAnsi" w:cstheme="minorHAnsi"/>
        </w:rPr>
        <w:t xml:space="preserve">critical reflection </w:t>
      </w:r>
      <w:r w:rsidR="00F8037A" w:rsidRPr="00B63133">
        <w:rPr>
          <w:rFonts w:asciiTheme="minorHAnsi" w:hAnsiTheme="minorHAnsi" w:cstheme="minorHAnsi"/>
        </w:rPr>
        <w:t xml:space="preserve">during the </w:t>
      </w:r>
      <w:r w:rsidR="00A83D55" w:rsidRPr="00B63133">
        <w:rPr>
          <w:rFonts w:asciiTheme="minorHAnsi" w:hAnsiTheme="minorHAnsi" w:cstheme="minorHAnsi"/>
        </w:rPr>
        <w:t xml:space="preserve">gender </w:t>
      </w:r>
      <w:r w:rsidR="00826BBC" w:rsidRPr="00B63133">
        <w:rPr>
          <w:rFonts w:asciiTheme="minorHAnsi" w:hAnsiTheme="minorHAnsi" w:cstheme="minorHAnsi"/>
        </w:rPr>
        <w:t>training</w:t>
      </w:r>
      <w:r w:rsidR="003C4B55" w:rsidRPr="00B63133">
        <w:rPr>
          <w:rFonts w:asciiTheme="minorHAnsi" w:hAnsiTheme="minorHAnsi" w:cstheme="minorHAnsi"/>
        </w:rPr>
        <w:t xml:space="preserve">, understanding gender as a </w:t>
      </w:r>
      <w:r w:rsidR="00F8037A" w:rsidRPr="00B63133">
        <w:rPr>
          <w:rFonts w:asciiTheme="minorHAnsi" w:hAnsiTheme="minorHAnsi" w:cstheme="minorHAnsi"/>
        </w:rPr>
        <w:t xml:space="preserve">social </w:t>
      </w:r>
      <w:r w:rsidR="003C4B55" w:rsidRPr="00B63133">
        <w:rPr>
          <w:rFonts w:asciiTheme="minorHAnsi" w:hAnsiTheme="minorHAnsi" w:cstheme="minorHAnsi"/>
        </w:rPr>
        <w:t>construct</w:t>
      </w:r>
      <w:r w:rsidR="00F8037A" w:rsidRPr="00B63133">
        <w:rPr>
          <w:rFonts w:asciiTheme="minorHAnsi" w:hAnsiTheme="minorHAnsi" w:cstheme="minorHAnsi"/>
        </w:rPr>
        <w:t xml:space="preserve"> </w:t>
      </w:r>
      <w:r w:rsidR="00625EB4" w:rsidRPr="00B63133">
        <w:rPr>
          <w:rFonts w:asciiTheme="minorHAnsi" w:hAnsiTheme="minorHAnsi" w:cstheme="minorHAnsi"/>
        </w:rPr>
        <w:t>enable</w:t>
      </w:r>
      <w:r w:rsidR="00291D87" w:rsidRPr="00B63133">
        <w:rPr>
          <w:rFonts w:asciiTheme="minorHAnsi" w:hAnsiTheme="minorHAnsi" w:cstheme="minorHAnsi"/>
        </w:rPr>
        <w:t>d</w:t>
      </w:r>
      <w:r w:rsidR="00625EB4" w:rsidRPr="00B63133">
        <w:rPr>
          <w:rFonts w:asciiTheme="minorHAnsi" w:hAnsiTheme="minorHAnsi" w:cstheme="minorHAnsi"/>
        </w:rPr>
        <w:t xml:space="preserve"> women to </w:t>
      </w:r>
      <w:r w:rsidR="003C4B55" w:rsidRPr="00B63133">
        <w:rPr>
          <w:rFonts w:asciiTheme="minorHAnsi" w:hAnsiTheme="minorHAnsi" w:cstheme="minorHAnsi"/>
        </w:rPr>
        <w:t>situate</w:t>
      </w:r>
      <w:r w:rsidR="00AC242C" w:rsidRPr="00B63133">
        <w:rPr>
          <w:rFonts w:asciiTheme="minorHAnsi" w:hAnsiTheme="minorHAnsi" w:cstheme="minorHAnsi"/>
        </w:rPr>
        <w:t xml:space="preserve"> </w:t>
      </w:r>
      <w:r w:rsidR="00625EB4" w:rsidRPr="00B63133">
        <w:rPr>
          <w:rFonts w:asciiTheme="minorHAnsi" w:hAnsiTheme="minorHAnsi" w:cstheme="minorHAnsi"/>
        </w:rPr>
        <w:t xml:space="preserve">existing </w:t>
      </w:r>
      <w:r w:rsidR="003C4B55" w:rsidRPr="00B63133">
        <w:rPr>
          <w:rFonts w:asciiTheme="minorHAnsi" w:hAnsiTheme="minorHAnsi" w:cstheme="minorHAnsi"/>
        </w:rPr>
        <w:t>gender norms as one set of possibilities among others, rather than unquestioned</w:t>
      </w:r>
      <w:r w:rsidR="00291611" w:rsidRPr="00B63133">
        <w:rPr>
          <w:rFonts w:asciiTheme="minorHAnsi" w:hAnsiTheme="minorHAnsi" w:cstheme="minorHAnsi"/>
        </w:rPr>
        <w:t>,</w:t>
      </w:r>
      <w:r w:rsidR="003C4B55" w:rsidRPr="00B63133">
        <w:rPr>
          <w:rFonts w:asciiTheme="minorHAnsi" w:hAnsiTheme="minorHAnsi" w:cstheme="minorHAnsi"/>
        </w:rPr>
        <w:t xml:space="preserve"> prescribed and fixed </w:t>
      </w:r>
      <w:r w:rsidR="00291611" w:rsidRPr="00B63133">
        <w:rPr>
          <w:rFonts w:asciiTheme="minorHAnsi" w:hAnsiTheme="minorHAnsi" w:cstheme="minorHAnsi"/>
        </w:rPr>
        <w:t>elements</w:t>
      </w:r>
      <w:r w:rsidR="003C4B55" w:rsidRPr="00B63133">
        <w:rPr>
          <w:rFonts w:asciiTheme="minorHAnsi" w:hAnsiTheme="minorHAnsi" w:cstheme="minorHAnsi"/>
        </w:rPr>
        <w:t xml:space="preserve"> of reality. </w:t>
      </w:r>
      <w:r w:rsidR="00625EB4" w:rsidRPr="00B63133">
        <w:rPr>
          <w:rFonts w:asciiTheme="minorHAnsi" w:hAnsiTheme="minorHAnsi" w:cstheme="minorHAnsi"/>
        </w:rPr>
        <w:t xml:space="preserve">By understanding that </w:t>
      </w:r>
      <w:r w:rsidR="00D42657" w:rsidRPr="00B63133">
        <w:rPr>
          <w:rFonts w:asciiTheme="minorHAnsi" w:hAnsiTheme="minorHAnsi" w:cstheme="minorHAnsi"/>
        </w:rPr>
        <w:t xml:space="preserve">such norms </w:t>
      </w:r>
      <w:r w:rsidR="003C4B55" w:rsidRPr="00B63133">
        <w:rPr>
          <w:rFonts w:asciiTheme="minorHAnsi" w:hAnsiTheme="minorHAnsi" w:cstheme="minorHAnsi"/>
        </w:rPr>
        <w:t xml:space="preserve">emerge as contingent products of </w:t>
      </w:r>
      <w:r w:rsidR="00A2059B" w:rsidRPr="00B63133">
        <w:rPr>
          <w:rFonts w:asciiTheme="minorHAnsi" w:hAnsiTheme="minorHAnsi" w:cstheme="minorHAnsi"/>
        </w:rPr>
        <w:t>particular histories</w:t>
      </w:r>
      <w:r w:rsidR="00887BB4" w:rsidRPr="00B63133">
        <w:rPr>
          <w:rFonts w:asciiTheme="minorHAnsi" w:hAnsiTheme="minorHAnsi" w:cstheme="minorHAnsi"/>
        </w:rPr>
        <w:t>,</w:t>
      </w:r>
      <w:r w:rsidR="00625EB4" w:rsidRPr="00B63133">
        <w:rPr>
          <w:rFonts w:asciiTheme="minorHAnsi" w:hAnsiTheme="minorHAnsi" w:cstheme="minorHAnsi"/>
        </w:rPr>
        <w:t xml:space="preserve"> </w:t>
      </w:r>
      <w:r w:rsidR="00C36217" w:rsidRPr="00B63133">
        <w:rPr>
          <w:rFonts w:asciiTheme="minorHAnsi" w:hAnsiTheme="minorHAnsi" w:cstheme="minorHAnsi"/>
        </w:rPr>
        <w:t xml:space="preserve">participants </w:t>
      </w:r>
      <w:r w:rsidR="00DD574F" w:rsidRPr="00B63133">
        <w:rPr>
          <w:rFonts w:asciiTheme="minorHAnsi" w:hAnsiTheme="minorHAnsi" w:cstheme="minorHAnsi"/>
        </w:rPr>
        <w:t xml:space="preserve">came to </w:t>
      </w:r>
      <w:r w:rsidR="00C36217" w:rsidRPr="00B63133">
        <w:rPr>
          <w:rFonts w:asciiTheme="minorHAnsi" w:hAnsiTheme="minorHAnsi" w:cstheme="minorHAnsi"/>
        </w:rPr>
        <w:t>understand</w:t>
      </w:r>
      <w:r w:rsidR="00625EB4" w:rsidRPr="00B63133">
        <w:rPr>
          <w:rFonts w:asciiTheme="minorHAnsi" w:hAnsiTheme="minorHAnsi" w:cstheme="minorHAnsi"/>
        </w:rPr>
        <w:t xml:space="preserve"> that </w:t>
      </w:r>
      <w:r w:rsidR="003C4B55" w:rsidRPr="00B63133">
        <w:rPr>
          <w:rFonts w:asciiTheme="minorHAnsi" w:hAnsiTheme="minorHAnsi" w:cstheme="minorHAnsi"/>
        </w:rPr>
        <w:t xml:space="preserve">they can be changed with new understandings and action. </w:t>
      </w:r>
      <w:r w:rsidR="00625EB4" w:rsidRPr="00B63133">
        <w:rPr>
          <w:rFonts w:asciiTheme="minorHAnsi" w:hAnsiTheme="minorHAnsi" w:cstheme="minorHAnsi"/>
        </w:rPr>
        <w:t>Thus</w:t>
      </w:r>
      <w:r w:rsidR="00887BB4" w:rsidRPr="00B63133">
        <w:rPr>
          <w:rFonts w:asciiTheme="minorHAnsi" w:hAnsiTheme="minorHAnsi" w:cstheme="minorHAnsi"/>
        </w:rPr>
        <w:t xml:space="preserve">, </w:t>
      </w:r>
      <w:r w:rsidR="00723D68" w:rsidRPr="00B63133">
        <w:rPr>
          <w:rFonts w:asciiTheme="minorHAnsi" w:hAnsiTheme="minorHAnsi" w:cstheme="minorHAnsi"/>
        </w:rPr>
        <w:t>participants</w:t>
      </w:r>
      <w:r w:rsidR="00625EB4" w:rsidRPr="00B63133">
        <w:rPr>
          <w:rFonts w:asciiTheme="minorHAnsi" w:hAnsiTheme="minorHAnsi" w:cstheme="minorHAnsi"/>
        </w:rPr>
        <w:t xml:space="preserve"> reported that a</w:t>
      </w:r>
      <w:r w:rsidR="009E6B36" w:rsidRPr="00B63133">
        <w:rPr>
          <w:rFonts w:asciiTheme="minorHAnsi" w:hAnsiTheme="minorHAnsi" w:cstheme="minorHAnsi"/>
        </w:rPr>
        <w:t xml:space="preserve">ctions that </w:t>
      </w:r>
      <w:r w:rsidR="008858DD" w:rsidRPr="00B63133">
        <w:rPr>
          <w:rFonts w:asciiTheme="minorHAnsi" w:hAnsiTheme="minorHAnsi" w:cstheme="minorHAnsi"/>
        </w:rPr>
        <w:t>were</w:t>
      </w:r>
      <w:r w:rsidR="009E6B36" w:rsidRPr="00B63133">
        <w:rPr>
          <w:rFonts w:asciiTheme="minorHAnsi" w:hAnsiTheme="minorHAnsi" w:cstheme="minorHAnsi"/>
        </w:rPr>
        <w:t xml:space="preserve"> previously</w:t>
      </w:r>
      <w:r w:rsidR="008858DD" w:rsidRPr="00B63133">
        <w:rPr>
          <w:rFonts w:asciiTheme="minorHAnsi" w:hAnsiTheme="minorHAnsi" w:cstheme="minorHAnsi"/>
        </w:rPr>
        <w:t xml:space="preserve"> </w:t>
      </w:r>
      <w:r w:rsidR="00367FE8" w:rsidRPr="00B63133">
        <w:rPr>
          <w:rFonts w:asciiTheme="minorHAnsi" w:hAnsiTheme="minorHAnsi" w:cstheme="minorHAnsi"/>
        </w:rPr>
        <w:t>interpreted</w:t>
      </w:r>
      <w:r w:rsidR="008858DD" w:rsidRPr="00B63133">
        <w:rPr>
          <w:rFonts w:asciiTheme="minorHAnsi" w:hAnsiTheme="minorHAnsi" w:cstheme="minorHAnsi"/>
        </w:rPr>
        <w:t xml:space="preserve"> as ‘a man disciplining his wife’ and ‘a woman </w:t>
      </w:r>
      <w:r w:rsidR="009E6B36" w:rsidRPr="00B63133">
        <w:rPr>
          <w:rFonts w:asciiTheme="minorHAnsi" w:hAnsiTheme="minorHAnsi" w:cstheme="minorHAnsi"/>
        </w:rPr>
        <w:t>meeting</w:t>
      </w:r>
      <w:r w:rsidR="008858DD" w:rsidRPr="00B63133">
        <w:rPr>
          <w:rFonts w:asciiTheme="minorHAnsi" w:hAnsiTheme="minorHAnsi" w:cstheme="minorHAnsi"/>
        </w:rPr>
        <w:t xml:space="preserve"> her responsibility to </w:t>
      </w:r>
      <w:r w:rsidR="009E6B36" w:rsidRPr="00B63133">
        <w:rPr>
          <w:rFonts w:asciiTheme="minorHAnsi" w:hAnsiTheme="minorHAnsi" w:cstheme="minorHAnsi"/>
        </w:rPr>
        <w:t>satisfy</w:t>
      </w:r>
      <w:r w:rsidR="008858DD" w:rsidRPr="00B63133">
        <w:rPr>
          <w:rFonts w:asciiTheme="minorHAnsi" w:hAnsiTheme="minorHAnsi" w:cstheme="minorHAnsi"/>
        </w:rPr>
        <w:t xml:space="preserve"> her husband’ can be </w:t>
      </w:r>
      <w:r w:rsidR="00625EB4" w:rsidRPr="00B63133">
        <w:rPr>
          <w:rFonts w:asciiTheme="minorHAnsi" w:hAnsiTheme="minorHAnsi" w:cstheme="minorHAnsi"/>
        </w:rPr>
        <w:t>understood</w:t>
      </w:r>
      <w:r w:rsidR="00291D87" w:rsidRPr="00B63133">
        <w:rPr>
          <w:rFonts w:asciiTheme="minorHAnsi" w:hAnsiTheme="minorHAnsi" w:cstheme="minorHAnsi"/>
        </w:rPr>
        <w:t>, rather,</w:t>
      </w:r>
      <w:r w:rsidR="00625EB4" w:rsidRPr="00B63133">
        <w:rPr>
          <w:rFonts w:asciiTheme="minorHAnsi" w:hAnsiTheme="minorHAnsi" w:cstheme="minorHAnsi"/>
        </w:rPr>
        <w:t xml:space="preserve"> </w:t>
      </w:r>
      <w:r w:rsidR="008858DD" w:rsidRPr="00B63133">
        <w:rPr>
          <w:rFonts w:asciiTheme="minorHAnsi" w:hAnsiTheme="minorHAnsi" w:cstheme="minorHAnsi"/>
        </w:rPr>
        <w:t>as ph</w:t>
      </w:r>
      <w:r w:rsidR="00F8037A" w:rsidRPr="00B63133">
        <w:rPr>
          <w:rFonts w:asciiTheme="minorHAnsi" w:hAnsiTheme="minorHAnsi" w:cstheme="minorHAnsi"/>
        </w:rPr>
        <w:t>ys</w:t>
      </w:r>
      <w:r w:rsidR="008858DD" w:rsidRPr="00B63133">
        <w:rPr>
          <w:rFonts w:asciiTheme="minorHAnsi" w:hAnsiTheme="minorHAnsi" w:cstheme="minorHAnsi"/>
        </w:rPr>
        <w:t xml:space="preserve">ical and sexual abuse. </w:t>
      </w:r>
    </w:p>
    <w:p w14:paraId="02C3AA90" w14:textId="2ED068D9" w:rsidR="003C4B55" w:rsidRPr="00B63133" w:rsidRDefault="00625EB4" w:rsidP="006C04DD">
      <w:pPr>
        <w:ind w:firstLine="720"/>
        <w:contextualSpacing/>
        <w:jc w:val="both"/>
        <w:rPr>
          <w:rFonts w:asciiTheme="minorHAnsi" w:hAnsiTheme="minorHAnsi" w:cstheme="minorHAnsi"/>
        </w:rPr>
      </w:pPr>
      <w:r w:rsidRPr="00B63133">
        <w:rPr>
          <w:rFonts w:asciiTheme="minorHAnsi" w:hAnsiTheme="minorHAnsi" w:cstheme="minorHAnsi"/>
        </w:rPr>
        <w:lastRenderedPageBreak/>
        <w:t>It is important to note</w:t>
      </w:r>
      <w:r w:rsidR="00FD45CF" w:rsidRPr="00B63133">
        <w:rPr>
          <w:rFonts w:asciiTheme="minorHAnsi" w:hAnsiTheme="minorHAnsi" w:cstheme="minorHAnsi"/>
        </w:rPr>
        <w:t xml:space="preserve"> that women who experienced IPV </w:t>
      </w:r>
      <w:r w:rsidR="00DD574F" w:rsidRPr="00B63133">
        <w:rPr>
          <w:rFonts w:asciiTheme="minorHAnsi" w:hAnsiTheme="minorHAnsi" w:cstheme="minorHAnsi"/>
        </w:rPr>
        <w:t>encountered</w:t>
      </w:r>
      <w:r w:rsidRPr="00B63133">
        <w:rPr>
          <w:rFonts w:asciiTheme="minorHAnsi" w:hAnsiTheme="minorHAnsi" w:cstheme="minorHAnsi"/>
        </w:rPr>
        <w:t xml:space="preserve"> </w:t>
      </w:r>
      <w:r w:rsidR="0029264D" w:rsidRPr="00B63133">
        <w:rPr>
          <w:rFonts w:asciiTheme="minorHAnsi" w:hAnsiTheme="minorHAnsi" w:cstheme="minorHAnsi"/>
        </w:rPr>
        <w:t>a</w:t>
      </w:r>
      <w:r w:rsidR="003C4B55" w:rsidRPr="00B63133">
        <w:rPr>
          <w:rFonts w:asciiTheme="minorHAnsi" w:hAnsiTheme="minorHAnsi" w:cstheme="minorHAnsi"/>
        </w:rPr>
        <w:t xml:space="preserve"> sense of dissonance about their lived experience</w:t>
      </w:r>
      <w:r w:rsidR="00FD45CF" w:rsidRPr="00B63133">
        <w:rPr>
          <w:rFonts w:asciiTheme="minorHAnsi" w:hAnsiTheme="minorHAnsi" w:cstheme="minorHAnsi"/>
        </w:rPr>
        <w:t xml:space="preserve"> before the training</w:t>
      </w:r>
      <w:r w:rsidRPr="00B63133">
        <w:rPr>
          <w:rFonts w:asciiTheme="minorHAnsi" w:hAnsiTheme="minorHAnsi" w:cstheme="minorHAnsi"/>
        </w:rPr>
        <w:t xml:space="preserve">. They were aware of </w:t>
      </w:r>
      <w:r w:rsidR="003C4B55" w:rsidRPr="00B63133">
        <w:rPr>
          <w:rFonts w:asciiTheme="minorHAnsi" w:hAnsiTheme="minorHAnsi" w:cstheme="minorHAnsi"/>
        </w:rPr>
        <w:t xml:space="preserve">what is fair and </w:t>
      </w:r>
      <w:r w:rsidR="003D6F25" w:rsidRPr="00B63133">
        <w:rPr>
          <w:rFonts w:asciiTheme="minorHAnsi" w:hAnsiTheme="minorHAnsi" w:cstheme="minorHAnsi"/>
        </w:rPr>
        <w:t>just and</w:t>
      </w:r>
      <w:r w:rsidRPr="00B63133">
        <w:rPr>
          <w:rFonts w:asciiTheme="minorHAnsi" w:hAnsiTheme="minorHAnsi" w:cstheme="minorHAnsi"/>
        </w:rPr>
        <w:t xml:space="preserve"> had </w:t>
      </w:r>
      <w:r w:rsidR="003C4B55" w:rsidRPr="00B63133">
        <w:rPr>
          <w:rFonts w:asciiTheme="minorHAnsi" w:hAnsiTheme="minorHAnsi" w:cstheme="minorHAnsi"/>
        </w:rPr>
        <w:t xml:space="preserve">a distinct sense of </w:t>
      </w:r>
      <w:r w:rsidRPr="00B63133">
        <w:rPr>
          <w:rFonts w:asciiTheme="minorHAnsi" w:hAnsiTheme="minorHAnsi" w:cstheme="minorHAnsi"/>
        </w:rPr>
        <w:t xml:space="preserve">a </w:t>
      </w:r>
      <w:r w:rsidR="003C4B55" w:rsidRPr="00B63133">
        <w:rPr>
          <w:rFonts w:asciiTheme="minorHAnsi" w:hAnsiTheme="minorHAnsi" w:cstheme="minorHAnsi"/>
        </w:rPr>
        <w:t>mismatch between how the</w:t>
      </w:r>
      <w:r w:rsidR="00A2059B" w:rsidRPr="00B63133">
        <w:rPr>
          <w:rFonts w:asciiTheme="minorHAnsi" w:hAnsiTheme="minorHAnsi" w:cstheme="minorHAnsi"/>
        </w:rPr>
        <w:t xml:space="preserve">ir </w:t>
      </w:r>
      <w:r w:rsidR="009E6B36" w:rsidRPr="00B63133">
        <w:rPr>
          <w:rFonts w:asciiTheme="minorHAnsi" w:hAnsiTheme="minorHAnsi" w:cstheme="minorHAnsi"/>
        </w:rPr>
        <w:t xml:space="preserve">lives and </w:t>
      </w:r>
      <w:r w:rsidR="00A2059B" w:rsidRPr="00B63133">
        <w:rPr>
          <w:rFonts w:asciiTheme="minorHAnsi" w:hAnsiTheme="minorHAnsi" w:cstheme="minorHAnsi"/>
        </w:rPr>
        <w:t xml:space="preserve">relationships </w:t>
      </w:r>
      <w:r w:rsidR="00420951" w:rsidRPr="00B63133">
        <w:rPr>
          <w:rFonts w:asciiTheme="minorHAnsi" w:hAnsiTheme="minorHAnsi" w:cstheme="minorHAnsi"/>
        </w:rPr>
        <w:t>should have been</w:t>
      </w:r>
      <w:r w:rsidR="00A83D55" w:rsidRPr="00B63133">
        <w:rPr>
          <w:rFonts w:asciiTheme="minorHAnsi" w:hAnsiTheme="minorHAnsi" w:cstheme="minorHAnsi"/>
        </w:rPr>
        <w:t>,</w:t>
      </w:r>
      <w:r w:rsidR="003C4B55" w:rsidRPr="00B63133">
        <w:rPr>
          <w:rFonts w:asciiTheme="minorHAnsi" w:hAnsiTheme="minorHAnsi" w:cstheme="minorHAnsi"/>
        </w:rPr>
        <w:t xml:space="preserve"> versus how they</w:t>
      </w:r>
      <w:r w:rsidR="00887BB4" w:rsidRPr="00B63133">
        <w:rPr>
          <w:rFonts w:asciiTheme="minorHAnsi" w:hAnsiTheme="minorHAnsi" w:cstheme="minorHAnsi"/>
        </w:rPr>
        <w:t xml:space="preserve"> actually</w:t>
      </w:r>
      <w:r w:rsidR="003C4B55" w:rsidRPr="00B63133">
        <w:rPr>
          <w:rFonts w:asciiTheme="minorHAnsi" w:hAnsiTheme="minorHAnsi" w:cstheme="minorHAnsi"/>
        </w:rPr>
        <w:t xml:space="preserve"> </w:t>
      </w:r>
      <w:r w:rsidRPr="00B63133">
        <w:rPr>
          <w:rFonts w:asciiTheme="minorHAnsi" w:hAnsiTheme="minorHAnsi" w:cstheme="minorHAnsi"/>
        </w:rPr>
        <w:t>we</w:t>
      </w:r>
      <w:r w:rsidR="003C4B55" w:rsidRPr="00B63133">
        <w:rPr>
          <w:rFonts w:asciiTheme="minorHAnsi" w:hAnsiTheme="minorHAnsi" w:cstheme="minorHAnsi"/>
        </w:rPr>
        <w:t>re</w:t>
      </w:r>
      <w:r w:rsidR="00887BB4" w:rsidRPr="00B63133">
        <w:rPr>
          <w:rFonts w:asciiTheme="minorHAnsi" w:hAnsiTheme="minorHAnsi" w:cstheme="minorHAnsi"/>
        </w:rPr>
        <w:t xml:space="preserve"> </w:t>
      </w:r>
      <w:r w:rsidR="007607CD" w:rsidRPr="00B63133">
        <w:rPr>
          <w:rFonts w:asciiTheme="minorHAnsi" w:hAnsiTheme="minorHAnsi" w:cstheme="minorHAnsi"/>
        </w:rPr>
        <w:fldChar w:fldCharType="begin" w:fldLock="1"/>
      </w:r>
      <w:r w:rsidR="00093F66" w:rsidRPr="00B63133">
        <w:rPr>
          <w:rFonts w:asciiTheme="minorHAnsi" w:hAnsiTheme="minorHAnsi" w:cstheme="minorHAnsi"/>
        </w:rPr>
        <w:instrText>ADDIN CSL_CITATION {"citationItems":[{"id":"ITEM-1","itemData":{"author":[{"dropping-particle":"","family":"Lees","given":"Shelley","non-dropping-particle":"","parse-names":false,"suffix":""},{"dropping-particle":"","family":"Celestine","given":"Veronica","non-dropping-particle":"","parse-names":false,"suffix":""},{"dropping-particle":"","family":"Mshana","given":"Gerry","non-dropping-particle":"","parse-names":false,"suffix":""},{"dropping-particle":"","family":"Kapiga","given":"Saidi","non-dropping-particle":"","parse-names":false,"suffix":""},{"dropping-particle":"","family":"Harvey","given":"Sheila","non-dropping-particle":"","parse-names":false,"suffix":""}],"container-title":"Forthcoming","id":"ITEM-1","issued":{"date-parts":[["0"]]},"title":"The political economy of intimate partner violence in Mwanza, Tanzania","type":"article-journal"},"uris":["http://www.mendeley.com/documents/?uuid=6c7e8eee-e26c-4551-b22c-c246f516a342"]}],"mendeley":{"formattedCitation":"(Lees et al., n.d.)","plainTextFormattedCitation":"(Lees et al., n.d.)","previouslyFormattedCitation":"(Lees et al., n.d.)"},"properties":{"noteIndex":0},"schema":"https://github.com/citation-style-language/schema/raw/master/csl-citation.json"}</w:instrText>
      </w:r>
      <w:r w:rsidR="007607CD" w:rsidRPr="00B63133">
        <w:rPr>
          <w:rFonts w:asciiTheme="minorHAnsi" w:hAnsiTheme="minorHAnsi" w:cstheme="minorHAnsi"/>
        </w:rPr>
        <w:fldChar w:fldCharType="separate"/>
      </w:r>
      <w:r w:rsidR="007607CD" w:rsidRPr="00B63133">
        <w:rPr>
          <w:rFonts w:asciiTheme="minorHAnsi" w:hAnsiTheme="minorHAnsi" w:cstheme="minorHAnsi"/>
        </w:rPr>
        <w:t>(Lees et al., n.d.)</w:t>
      </w:r>
      <w:r w:rsidR="007607CD" w:rsidRPr="00B63133">
        <w:rPr>
          <w:rFonts w:asciiTheme="minorHAnsi" w:hAnsiTheme="minorHAnsi" w:cstheme="minorHAnsi"/>
        </w:rPr>
        <w:fldChar w:fldCharType="end"/>
      </w:r>
      <w:r w:rsidR="003C4B55" w:rsidRPr="00B63133">
        <w:rPr>
          <w:rFonts w:asciiTheme="minorHAnsi" w:hAnsiTheme="minorHAnsi" w:cstheme="minorHAnsi"/>
        </w:rPr>
        <w:t xml:space="preserve">. </w:t>
      </w:r>
      <w:r w:rsidRPr="00B63133">
        <w:rPr>
          <w:rFonts w:asciiTheme="minorHAnsi" w:hAnsiTheme="minorHAnsi" w:cstheme="minorHAnsi"/>
        </w:rPr>
        <w:t>Through the gender training, c</w:t>
      </w:r>
      <w:r w:rsidR="003C4B55" w:rsidRPr="00B63133">
        <w:rPr>
          <w:rFonts w:asciiTheme="minorHAnsi" w:hAnsiTheme="minorHAnsi" w:cstheme="minorHAnsi"/>
        </w:rPr>
        <w:t>ollectively rendering explicit the injustice of such norms and practices motivate</w:t>
      </w:r>
      <w:r w:rsidRPr="00B63133">
        <w:rPr>
          <w:rFonts w:asciiTheme="minorHAnsi" w:hAnsiTheme="minorHAnsi" w:cstheme="minorHAnsi"/>
        </w:rPr>
        <w:t xml:space="preserve">d them to </w:t>
      </w:r>
      <w:r w:rsidR="00CE44BA" w:rsidRPr="00B63133">
        <w:rPr>
          <w:rFonts w:asciiTheme="minorHAnsi" w:hAnsiTheme="minorHAnsi" w:cstheme="minorHAnsi"/>
        </w:rPr>
        <w:t>challenge</w:t>
      </w:r>
      <w:r w:rsidR="003C4B55" w:rsidRPr="00B63133">
        <w:rPr>
          <w:rFonts w:asciiTheme="minorHAnsi" w:hAnsiTheme="minorHAnsi" w:cstheme="minorHAnsi"/>
        </w:rPr>
        <w:t xml:space="preserve"> such oppress</w:t>
      </w:r>
      <w:r w:rsidRPr="00B63133">
        <w:rPr>
          <w:rFonts w:asciiTheme="minorHAnsi" w:hAnsiTheme="minorHAnsi" w:cstheme="minorHAnsi"/>
        </w:rPr>
        <w:t>ion.</w:t>
      </w:r>
      <w:r w:rsidR="003C4B55" w:rsidRPr="00B63133">
        <w:rPr>
          <w:rFonts w:asciiTheme="minorHAnsi" w:hAnsiTheme="minorHAnsi" w:cstheme="minorHAnsi"/>
        </w:rPr>
        <w:t xml:space="preserve"> </w:t>
      </w:r>
    </w:p>
    <w:p w14:paraId="61855BC8" w14:textId="241EC89F" w:rsidR="008C7339" w:rsidRPr="00B63133" w:rsidRDefault="00D17934" w:rsidP="006C04DD">
      <w:pPr>
        <w:ind w:firstLine="720"/>
        <w:contextualSpacing/>
        <w:jc w:val="both"/>
        <w:rPr>
          <w:rFonts w:asciiTheme="minorHAnsi" w:hAnsiTheme="minorHAnsi" w:cstheme="minorHAnsi"/>
          <w:color w:val="000000" w:themeColor="text1"/>
        </w:rPr>
      </w:pPr>
      <w:r w:rsidRPr="00B63133">
        <w:rPr>
          <w:rFonts w:asciiTheme="minorHAnsi" w:hAnsiTheme="minorHAnsi" w:cstheme="minorHAnsi"/>
        </w:rPr>
        <w:t xml:space="preserve">An epistemological lens also reveals </w:t>
      </w:r>
      <w:r w:rsidR="00887BB4" w:rsidRPr="00B63133">
        <w:rPr>
          <w:rFonts w:asciiTheme="minorHAnsi" w:hAnsiTheme="minorHAnsi" w:cstheme="minorHAnsi"/>
        </w:rPr>
        <w:t xml:space="preserve">that </w:t>
      </w:r>
      <w:r w:rsidRPr="00B63133">
        <w:rPr>
          <w:rFonts w:asciiTheme="minorHAnsi" w:hAnsiTheme="minorHAnsi" w:cstheme="minorHAnsi"/>
        </w:rPr>
        <w:t xml:space="preserve">the group setting of gender training </w:t>
      </w:r>
      <w:r w:rsidR="00DD574F" w:rsidRPr="00B63133">
        <w:rPr>
          <w:rFonts w:asciiTheme="minorHAnsi" w:hAnsiTheme="minorHAnsi" w:cstheme="minorHAnsi"/>
        </w:rPr>
        <w:t>provides</w:t>
      </w:r>
      <w:r w:rsidRPr="00B63133">
        <w:rPr>
          <w:rFonts w:asciiTheme="minorHAnsi" w:hAnsiTheme="minorHAnsi" w:cstheme="minorHAnsi"/>
        </w:rPr>
        <w:t xml:space="preserve"> an important element in the process of reinterpreting and then challenging experiences of gender injustice. Fricker</w:t>
      </w:r>
      <w:r w:rsidR="006D4D9A" w:rsidRPr="00B63133">
        <w:rPr>
          <w:rFonts w:asciiTheme="minorHAnsi" w:hAnsiTheme="minorHAnsi" w:cstheme="minorHAnsi"/>
        </w:rPr>
        <w:t xml:space="preserve"> (2007) </w:t>
      </w:r>
      <w:r w:rsidRPr="00B63133">
        <w:rPr>
          <w:rFonts w:asciiTheme="minorHAnsi" w:hAnsiTheme="minorHAnsi" w:cstheme="minorHAnsi"/>
        </w:rPr>
        <w:t xml:space="preserve">argues that moral and intellectual courage are required for one to reject the dominant interpretations that violent or abusive </w:t>
      </w:r>
      <w:r w:rsidR="00073B56" w:rsidRPr="00B63133">
        <w:rPr>
          <w:rFonts w:asciiTheme="minorHAnsi" w:hAnsiTheme="minorHAnsi" w:cstheme="minorHAnsi"/>
        </w:rPr>
        <w:t>behaviour</w:t>
      </w:r>
      <w:r w:rsidRPr="00B63133">
        <w:rPr>
          <w:rFonts w:asciiTheme="minorHAnsi" w:hAnsiTheme="minorHAnsi" w:cstheme="minorHAnsi"/>
        </w:rPr>
        <w:t xml:space="preserve"> </w:t>
      </w:r>
      <w:r w:rsidR="00A83D55" w:rsidRPr="00B63133">
        <w:rPr>
          <w:rFonts w:asciiTheme="minorHAnsi" w:hAnsiTheme="minorHAnsi" w:cstheme="minorHAnsi"/>
        </w:rPr>
        <w:t>i</w:t>
      </w:r>
      <w:r w:rsidRPr="00B63133">
        <w:rPr>
          <w:rFonts w:asciiTheme="minorHAnsi" w:hAnsiTheme="minorHAnsi" w:cstheme="minorHAnsi"/>
        </w:rPr>
        <w:t xml:space="preserve">s acceptable. Being alone in one’s convictions about </w:t>
      </w:r>
      <w:r w:rsidR="00073B56" w:rsidRPr="00B63133">
        <w:rPr>
          <w:rFonts w:asciiTheme="minorHAnsi" w:hAnsiTheme="minorHAnsi" w:cstheme="minorHAnsi"/>
        </w:rPr>
        <w:t>“</w:t>
      </w:r>
      <w:r w:rsidRPr="00B63133">
        <w:rPr>
          <w:rFonts w:asciiTheme="minorHAnsi" w:hAnsiTheme="minorHAnsi" w:cstheme="minorHAnsi"/>
        </w:rPr>
        <w:t>the dissonance between received understanding and your own intimated sense of a given experience… tends to knock your faith in your own ability to make sense of the world</w:t>
      </w:r>
      <w:r w:rsidR="00E914CD" w:rsidRPr="00B63133">
        <w:rPr>
          <w:rFonts w:asciiTheme="minorHAnsi" w:hAnsiTheme="minorHAnsi" w:cstheme="minorHAnsi"/>
        </w:rPr>
        <w:t>”</w:t>
      </w:r>
      <w:r w:rsidR="0005385B" w:rsidRPr="00B63133">
        <w:rPr>
          <w:rFonts w:asciiTheme="minorHAnsi" w:hAnsiTheme="minorHAnsi" w:cstheme="minorHAnsi"/>
        </w:rPr>
        <w:t xml:space="preserve"> (263).</w:t>
      </w:r>
      <w:r w:rsidRPr="00B63133">
        <w:rPr>
          <w:rFonts w:asciiTheme="minorHAnsi" w:hAnsiTheme="minorHAnsi" w:cstheme="minorHAnsi"/>
        </w:rPr>
        <w:t xml:space="preserve"> Considering that </w:t>
      </w:r>
      <w:r w:rsidR="003A7F27" w:rsidRPr="00B63133">
        <w:rPr>
          <w:rFonts w:asciiTheme="minorHAnsi" w:hAnsiTheme="minorHAnsi" w:cstheme="minorHAnsi"/>
        </w:rPr>
        <w:t>“</w:t>
      </w:r>
      <w:r w:rsidRPr="00B63133">
        <w:rPr>
          <w:rFonts w:asciiTheme="minorHAnsi" w:hAnsiTheme="minorHAnsi" w:cstheme="minorHAnsi"/>
        </w:rPr>
        <w:t>authoritative constructions… impinge on us collectively but not uniformly,</w:t>
      </w:r>
      <w:r w:rsidR="005514C7" w:rsidRPr="00B63133">
        <w:rPr>
          <w:rFonts w:asciiTheme="minorHAnsi" w:hAnsiTheme="minorHAnsi" w:cstheme="minorHAnsi"/>
        </w:rPr>
        <w:t>”</w:t>
      </w:r>
      <w:r w:rsidRPr="00B63133">
        <w:rPr>
          <w:rFonts w:asciiTheme="minorHAnsi" w:hAnsiTheme="minorHAnsi" w:cstheme="minorHAnsi"/>
        </w:rPr>
        <w:t xml:space="preserve"> this plurality is an opportunity</w:t>
      </w:r>
      <w:r w:rsidR="0020455E" w:rsidRPr="00B63133">
        <w:rPr>
          <w:rFonts w:asciiTheme="minorHAnsi" w:hAnsiTheme="minorHAnsi" w:cstheme="minorHAnsi"/>
        </w:rPr>
        <w:t xml:space="preserve"> (</w:t>
      </w:r>
      <w:r w:rsidR="00DD574F" w:rsidRPr="00B63133">
        <w:rPr>
          <w:rFonts w:asciiTheme="minorHAnsi" w:hAnsiTheme="minorHAnsi" w:cstheme="minorHAnsi"/>
          <w:i/>
          <w:iCs/>
        </w:rPr>
        <w:t>i</w:t>
      </w:r>
      <w:r w:rsidR="0020455E" w:rsidRPr="00B63133">
        <w:rPr>
          <w:rFonts w:asciiTheme="minorHAnsi" w:hAnsiTheme="minorHAnsi" w:cstheme="minorHAnsi"/>
          <w:i/>
          <w:iCs/>
        </w:rPr>
        <w:t>bid</w:t>
      </w:r>
      <w:r w:rsidR="00C03812" w:rsidRPr="00B63133">
        <w:rPr>
          <w:rFonts w:asciiTheme="minorHAnsi" w:hAnsiTheme="minorHAnsi" w:cstheme="minorHAnsi"/>
        </w:rPr>
        <w:t>.</w:t>
      </w:r>
      <w:r w:rsidR="0020455E" w:rsidRPr="00B63133">
        <w:rPr>
          <w:rFonts w:asciiTheme="minorHAnsi" w:hAnsiTheme="minorHAnsi" w:cstheme="minorHAnsi"/>
        </w:rPr>
        <w:t>, 166).</w:t>
      </w:r>
      <w:r w:rsidRPr="00B63133">
        <w:rPr>
          <w:rFonts w:asciiTheme="minorHAnsi" w:hAnsiTheme="minorHAnsi" w:cstheme="minorHAnsi"/>
        </w:rPr>
        <w:t xml:space="preserve"> </w:t>
      </w:r>
      <w:r w:rsidR="00625EB4" w:rsidRPr="00B63133">
        <w:rPr>
          <w:rFonts w:asciiTheme="minorHAnsi" w:hAnsiTheme="minorHAnsi" w:cstheme="minorHAnsi"/>
        </w:rPr>
        <w:t xml:space="preserve">By engendering critical reflection of women in groups with varied but similar experiences of lived dissonance, </w:t>
      </w:r>
      <w:r w:rsidR="002268C3" w:rsidRPr="00B63133">
        <w:rPr>
          <w:rFonts w:asciiTheme="minorHAnsi" w:hAnsiTheme="minorHAnsi" w:cstheme="minorHAnsi"/>
        </w:rPr>
        <w:t>“</w:t>
      </w:r>
      <w:r w:rsidR="00625EB4" w:rsidRPr="00B63133">
        <w:rPr>
          <w:rFonts w:asciiTheme="minorHAnsi" w:hAnsiTheme="minorHAnsi" w:cstheme="minorHAnsi"/>
        </w:rPr>
        <w:t>the sense of dissonance can increase and become critically emboldened</w:t>
      </w:r>
      <w:r w:rsidR="002268C3" w:rsidRPr="00B63133">
        <w:rPr>
          <w:rFonts w:asciiTheme="minorHAnsi" w:hAnsiTheme="minorHAnsi" w:cstheme="minorHAnsi"/>
        </w:rPr>
        <w:t>”</w:t>
      </w:r>
      <w:r w:rsidR="00AF2CD2" w:rsidRPr="00B63133">
        <w:rPr>
          <w:rFonts w:asciiTheme="minorHAnsi" w:hAnsiTheme="minorHAnsi" w:cstheme="minorHAnsi"/>
        </w:rPr>
        <w:t xml:space="preserve"> (</w:t>
      </w:r>
      <w:r w:rsidR="00DD574F" w:rsidRPr="00B63133">
        <w:rPr>
          <w:rFonts w:asciiTheme="minorHAnsi" w:hAnsiTheme="minorHAnsi" w:cstheme="minorHAnsi"/>
          <w:i/>
          <w:iCs/>
        </w:rPr>
        <w:t>i</w:t>
      </w:r>
      <w:r w:rsidR="00AF2CD2" w:rsidRPr="00B63133">
        <w:rPr>
          <w:rFonts w:asciiTheme="minorHAnsi" w:hAnsiTheme="minorHAnsi" w:cstheme="minorHAnsi"/>
          <w:i/>
          <w:iCs/>
        </w:rPr>
        <w:t>bid</w:t>
      </w:r>
      <w:r w:rsidR="00AF2CD2" w:rsidRPr="00B63133">
        <w:rPr>
          <w:rFonts w:asciiTheme="minorHAnsi" w:hAnsiTheme="minorHAnsi" w:cstheme="minorHAnsi"/>
        </w:rPr>
        <w:t>., 168).</w:t>
      </w:r>
      <w:r w:rsidR="00C14758" w:rsidRPr="00B63133">
        <w:rPr>
          <w:rFonts w:asciiTheme="minorHAnsi" w:hAnsiTheme="minorHAnsi" w:cstheme="minorHAnsi"/>
        </w:rPr>
        <w:t xml:space="preserve"> </w:t>
      </w:r>
      <w:r w:rsidR="00625EB4" w:rsidRPr="00B63133">
        <w:rPr>
          <w:rFonts w:asciiTheme="minorHAnsi" w:hAnsiTheme="minorHAnsi" w:cstheme="minorHAnsi"/>
        </w:rPr>
        <w:t>This brings out the senses of conviction, efficacy, and confidence that the</w:t>
      </w:r>
      <w:r w:rsidR="00DA79A8" w:rsidRPr="00B63133">
        <w:rPr>
          <w:rFonts w:asciiTheme="minorHAnsi" w:hAnsiTheme="minorHAnsi" w:cstheme="minorHAnsi"/>
        </w:rPr>
        <w:t xml:space="preserve"> </w:t>
      </w:r>
      <w:r w:rsidR="00F8037A" w:rsidRPr="00B63133">
        <w:rPr>
          <w:rFonts w:asciiTheme="minorHAnsi" w:hAnsiTheme="minorHAnsi" w:cstheme="minorHAnsi"/>
        </w:rPr>
        <w:t xml:space="preserve">MAISHA </w:t>
      </w:r>
      <w:r w:rsidR="00625EB4" w:rsidRPr="00B63133">
        <w:rPr>
          <w:rFonts w:asciiTheme="minorHAnsi" w:hAnsiTheme="minorHAnsi" w:cstheme="minorHAnsi"/>
        </w:rPr>
        <w:t xml:space="preserve">participants expressed following the intervention. </w:t>
      </w:r>
      <w:r w:rsidR="003C4B55" w:rsidRPr="00B63133">
        <w:rPr>
          <w:rFonts w:asciiTheme="minorHAnsi" w:hAnsiTheme="minorHAnsi" w:cstheme="minorHAnsi"/>
        </w:rPr>
        <w:t>Th</w:t>
      </w:r>
      <w:r w:rsidR="008C7339" w:rsidRPr="00B63133">
        <w:rPr>
          <w:rFonts w:asciiTheme="minorHAnsi" w:hAnsiTheme="minorHAnsi" w:cstheme="minorHAnsi"/>
        </w:rPr>
        <w:t xml:space="preserve">us, the gender training addresses </w:t>
      </w:r>
      <w:r w:rsidR="003C4B55" w:rsidRPr="00B63133">
        <w:rPr>
          <w:rFonts w:asciiTheme="minorHAnsi" w:hAnsiTheme="minorHAnsi" w:cstheme="minorHAnsi"/>
        </w:rPr>
        <w:t xml:space="preserve">hermeneutical injustice: </w:t>
      </w:r>
      <w:r w:rsidR="00E66A1E" w:rsidRPr="00B63133">
        <w:rPr>
          <w:rFonts w:asciiTheme="minorHAnsi" w:hAnsiTheme="minorHAnsi" w:cstheme="minorHAnsi"/>
        </w:rPr>
        <w:t>“</w:t>
      </w:r>
      <w:r w:rsidR="003C4B55" w:rsidRPr="00B63133">
        <w:rPr>
          <w:rFonts w:asciiTheme="minorHAnsi" w:hAnsiTheme="minorHAnsi" w:cstheme="minorHAnsi"/>
        </w:rPr>
        <w:t>the injustice of having some significant area of one's social experience obscured from collective understanding owing to marginali</w:t>
      </w:r>
      <w:r w:rsidR="00C663DD" w:rsidRPr="00B63133">
        <w:rPr>
          <w:rFonts w:asciiTheme="minorHAnsi" w:hAnsiTheme="minorHAnsi" w:cstheme="minorHAnsi"/>
        </w:rPr>
        <w:t>s</w:t>
      </w:r>
      <w:r w:rsidR="003C4B55" w:rsidRPr="00B63133">
        <w:rPr>
          <w:rFonts w:asciiTheme="minorHAnsi" w:hAnsiTheme="minorHAnsi" w:cstheme="minorHAnsi"/>
        </w:rPr>
        <w:t>ation in collective interpretive resources</w:t>
      </w:r>
      <w:r w:rsidR="00E66A1E" w:rsidRPr="00B63133">
        <w:rPr>
          <w:rFonts w:asciiTheme="minorHAnsi" w:hAnsiTheme="minorHAnsi" w:cstheme="minorHAnsi"/>
        </w:rPr>
        <w:t>”</w:t>
      </w:r>
      <w:r w:rsidR="00AE513C" w:rsidRPr="00B63133">
        <w:rPr>
          <w:rFonts w:asciiTheme="minorHAnsi" w:hAnsiTheme="minorHAnsi" w:cstheme="minorHAnsi"/>
        </w:rPr>
        <w:t xml:space="preserve"> (</w:t>
      </w:r>
      <w:r w:rsidR="00DD574F" w:rsidRPr="00B63133">
        <w:rPr>
          <w:rFonts w:asciiTheme="minorHAnsi" w:hAnsiTheme="minorHAnsi" w:cstheme="minorHAnsi"/>
          <w:i/>
          <w:iCs/>
        </w:rPr>
        <w:t>i</w:t>
      </w:r>
      <w:r w:rsidR="00AE513C" w:rsidRPr="00B63133">
        <w:rPr>
          <w:rFonts w:asciiTheme="minorHAnsi" w:hAnsiTheme="minorHAnsi" w:cstheme="minorHAnsi"/>
          <w:i/>
          <w:iCs/>
        </w:rPr>
        <w:t>bid</w:t>
      </w:r>
      <w:r w:rsidR="00AE513C" w:rsidRPr="00B63133">
        <w:rPr>
          <w:rFonts w:asciiTheme="minorHAnsi" w:hAnsiTheme="minorHAnsi" w:cstheme="minorHAnsi"/>
        </w:rPr>
        <w:t>., 158)</w:t>
      </w:r>
      <w:r w:rsidR="00761739" w:rsidRPr="00B63133">
        <w:rPr>
          <w:rFonts w:asciiTheme="minorHAnsi" w:hAnsiTheme="minorHAnsi" w:cstheme="minorHAnsi"/>
        </w:rPr>
        <w:t>.</w:t>
      </w:r>
      <w:r w:rsidR="003C4B55" w:rsidRPr="00B63133">
        <w:rPr>
          <w:rFonts w:asciiTheme="minorHAnsi" w:hAnsiTheme="minorHAnsi" w:cstheme="minorHAnsi"/>
        </w:rPr>
        <w:t xml:space="preserve"> </w:t>
      </w:r>
      <w:r w:rsidR="008C7339" w:rsidRPr="00B63133">
        <w:rPr>
          <w:rFonts w:asciiTheme="minorHAnsi" w:hAnsiTheme="minorHAnsi" w:cstheme="minorHAnsi"/>
        </w:rPr>
        <w:t>Through t</w:t>
      </w:r>
      <w:r w:rsidR="003C4B55" w:rsidRPr="00B63133">
        <w:rPr>
          <w:rFonts w:asciiTheme="minorHAnsi" w:hAnsiTheme="minorHAnsi" w:cstheme="minorHAnsi"/>
        </w:rPr>
        <w:t xml:space="preserve">he collective </w:t>
      </w:r>
      <w:r w:rsidR="00CB4A6F" w:rsidRPr="00B63133">
        <w:rPr>
          <w:rFonts w:asciiTheme="minorHAnsi" w:hAnsiTheme="minorHAnsi" w:cstheme="minorHAnsi"/>
        </w:rPr>
        <w:t>reinterpretation</w:t>
      </w:r>
      <w:r w:rsidR="003C4B55" w:rsidRPr="00B63133">
        <w:rPr>
          <w:rFonts w:asciiTheme="minorHAnsi" w:hAnsiTheme="minorHAnsi" w:cstheme="minorHAnsi"/>
        </w:rPr>
        <w:t xml:space="preserve"> of norms that </w:t>
      </w:r>
      <w:r w:rsidR="00CB4A6F" w:rsidRPr="00B63133">
        <w:rPr>
          <w:rFonts w:asciiTheme="minorHAnsi" w:hAnsiTheme="minorHAnsi" w:cstheme="minorHAnsi"/>
        </w:rPr>
        <w:t>took</w:t>
      </w:r>
      <w:r w:rsidR="003C4B55" w:rsidRPr="00B63133">
        <w:rPr>
          <w:rFonts w:asciiTheme="minorHAnsi" w:hAnsiTheme="minorHAnsi" w:cstheme="minorHAnsi"/>
        </w:rPr>
        <w:t xml:space="preserve"> place</w:t>
      </w:r>
      <w:r w:rsidR="00970735" w:rsidRPr="00B63133">
        <w:rPr>
          <w:rFonts w:asciiTheme="minorHAnsi" w:hAnsiTheme="minorHAnsi" w:cstheme="minorHAnsi"/>
        </w:rPr>
        <w:t xml:space="preserve"> among women</w:t>
      </w:r>
      <w:r w:rsidR="003C4B55" w:rsidRPr="00B63133">
        <w:rPr>
          <w:rFonts w:asciiTheme="minorHAnsi" w:hAnsiTheme="minorHAnsi" w:cstheme="minorHAnsi"/>
        </w:rPr>
        <w:t xml:space="preserve"> </w:t>
      </w:r>
      <w:r w:rsidR="00F8037A" w:rsidRPr="00B63133">
        <w:rPr>
          <w:rFonts w:asciiTheme="minorHAnsi" w:hAnsiTheme="minorHAnsi" w:cstheme="minorHAnsi"/>
        </w:rPr>
        <w:t>during</w:t>
      </w:r>
      <w:r w:rsidR="003C4B55" w:rsidRPr="00B63133">
        <w:rPr>
          <w:rFonts w:asciiTheme="minorHAnsi" w:hAnsiTheme="minorHAnsi" w:cstheme="minorHAnsi"/>
        </w:rPr>
        <w:t xml:space="preserve"> 10 facilitated workshops</w:t>
      </w:r>
      <w:r w:rsidR="00DA79A8" w:rsidRPr="00B63133">
        <w:rPr>
          <w:rFonts w:asciiTheme="minorHAnsi" w:hAnsiTheme="minorHAnsi" w:cstheme="minorHAnsi"/>
        </w:rPr>
        <w:t>,</w:t>
      </w:r>
      <w:r w:rsidR="008C7339" w:rsidRPr="00B63133">
        <w:rPr>
          <w:rFonts w:asciiTheme="minorHAnsi" w:hAnsiTheme="minorHAnsi" w:cstheme="minorHAnsi"/>
        </w:rPr>
        <w:t xml:space="preserve"> </w:t>
      </w:r>
      <w:r w:rsidR="00F8037A" w:rsidRPr="00B63133">
        <w:rPr>
          <w:rFonts w:asciiTheme="minorHAnsi" w:hAnsiTheme="minorHAnsi" w:cstheme="minorHAnsi"/>
        </w:rPr>
        <w:t>IPV</w:t>
      </w:r>
      <w:r w:rsidR="008C7339" w:rsidRPr="00B63133">
        <w:rPr>
          <w:rFonts w:asciiTheme="minorHAnsi" w:hAnsiTheme="minorHAnsi" w:cstheme="minorHAnsi"/>
        </w:rPr>
        <w:t xml:space="preserve"> </w:t>
      </w:r>
      <w:r w:rsidR="00887BB4" w:rsidRPr="00B63133">
        <w:rPr>
          <w:rFonts w:asciiTheme="minorHAnsi" w:hAnsiTheme="minorHAnsi" w:cstheme="minorHAnsi"/>
        </w:rPr>
        <w:t>was</w:t>
      </w:r>
      <w:r w:rsidR="008C7339" w:rsidRPr="00B63133">
        <w:rPr>
          <w:rFonts w:asciiTheme="minorHAnsi" w:hAnsiTheme="minorHAnsi" w:cstheme="minorHAnsi"/>
        </w:rPr>
        <w:t xml:space="preserve"> rendered explicitly as wrong, harmful and preventable. </w:t>
      </w:r>
      <w:r w:rsidR="005C3329" w:rsidRPr="00B63133">
        <w:rPr>
          <w:rFonts w:asciiTheme="minorHAnsi" w:hAnsiTheme="minorHAnsi" w:cstheme="minorHAnsi"/>
        </w:rPr>
        <w:t xml:space="preserve">Many participants </w:t>
      </w:r>
      <w:r w:rsidR="00D61EC4" w:rsidRPr="00B63133">
        <w:rPr>
          <w:rFonts w:asciiTheme="minorHAnsi" w:hAnsiTheme="minorHAnsi" w:cstheme="minorHAnsi"/>
        </w:rPr>
        <w:t>used the phrase</w:t>
      </w:r>
      <w:r w:rsidR="005C3329" w:rsidRPr="00B63133">
        <w:rPr>
          <w:rFonts w:asciiTheme="minorHAnsi" w:hAnsiTheme="minorHAnsi" w:cstheme="minorHAnsi"/>
        </w:rPr>
        <w:t>, ‘</w:t>
      </w:r>
      <w:proofErr w:type="spellStart"/>
      <w:r w:rsidR="003C4B55" w:rsidRPr="00B63133">
        <w:rPr>
          <w:rFonts w:asciiTheme="minorHAnsi" w:hAnsiTheme="minorHAnsi" w:cstheme="minorHAnsi"/>
          <w:i/>
        </w:rPr>
        <w:t>Ninajiamini</w:t>
      </w:r>
      <w:proofErr w:type="spellEnd"/>
      <w:r w:rsidR="005C3329" w:rsidRPr="00B63133">
        <w:rPr>
          <w:rFonts w:asciiTheme="minorHAnsi" w:hAnsiTheme="minorHAnsi" w:cstheme="minorHAnsi"/>
        </w:rPr>
        <w:t xml:space="preserve">,’ </w:t>
      </w:r>
      <w:r w:rsidR="003C4B55" w:rsidRPr="00B63133">
        <w:rPr>
          <w:rFonts w:asciiTheme="minorHAnsi" w:hAnsiTheme="minorHAnsi" w:cstheme="minorHAnsi"/>
        </w:rPr>
        <w:t>which mean</w:t>
      </w:r>
      <w:r w:rsidR="008C7339" w:rsidRPr="00B63133">
        <w:rPr>
          <w:rFonts w:asciiTheme="minorHAnsi" w:hAnsiTheme="minorHAnsi" w:cstheme="minorHAnsi"/>
        </w:rPr>
        <w:t>s</w:t>
      </w:r>
      <w:r w:rsidR="003C4B55" w:rsidRPr="00B63133">
        <w:rPr>
          <w:rFonts w:asciiTheme="minorHAnsi" w:hAnsiTheme="minorHAnsi" w:cstheme="minorHAnsi"/>
        </w:rPr>
        <w:t xml:space="preserve"> ‘I have confidence’ or ‘I believe in myself</w:t>
      </w:r>
      <w:r w:rsidR="00BB45C9" w:rsidRPr="00B63133">
        <w:rPr>
          <w:rFonts w:asciiTheme="minorHAnsi" w:hAnsiTheme="minorHAnsi" w:cstheme="minorHAnsi"/>
        </w:rPr>
        <w:t xml:space="preserve">,’ showing </w:t>
      </w:r>
      <w:r w:rsidR="00DA79A8" w:rsidRPr="00B63133">
        <w:rPr>
          <w:rFonts w:asciiTheme="minorHAnsi" w:hAnsiTheme="minorHAnsi" w:cstheme="minorHAnsi"/>
        </w:rPr>
        <w:t xml:space="preserve">a </w:t>
      </w:r>
      <w:r w:rsidR="003C4B55" w:rsidRPr="00B63133">
        <w:rPr>
          <w:rFonts w:asciiTheme="minorHAnsi" w:hAnsiTheme="minorHAnsi" w:cstheme="minorHAnsi"/>
        </w:rPr>
        <w:t>sense of efficacy emerge</w:t>
      </w:r>
      <w:r w:rsidR="00A83D55" w:rsidRPr="00B63133">
        <w:rPr>
          <w:rFonts w:asciiTheme="minorHAnsi" w:hAnsiTheme="minorHAnsi" w:cstheme="minorHAnsi"/>
        </w:rPr>
        <w:t>d</w:t>
      </w:r>
      <w:r w:rsidR="003C4B55" w:rsidRPr="00B63133">
        <w:rPr>
          <w:rFonts w:asciiTheme="minorHAnsi" w:hAnsiTheme="minorHAnsi" w:cstheme="minorHAnsi"/>
        </w:rPr>
        <w:t xml:space="preserve"> </w:t>
      </w:r>
      <w:r w:rsidR="00064F33" w:rsidRPr="00B63133">
        <w:rPr>
          <w:rFonts w:asciiTheme="minorHAnsi" w:hAnsiTheme="minorHAnsi" w:cstheme="minorHAnsi"/>
        </w:rPr>
        <w:t>amongst</w:t>
      </w:r>
      <w:r w:rsidR="00A83D55" w:rsidRPr="00B63133">
        <w:rPr>
          <w:rFonts w:asciiTheme="minorHAnsi" w:hAnsiTheme="minorHAnsi" w:cstheme="minorHAnsi"/>
        </w:rPr>
        <w:t xml:space="preserve"> the women who</w:t>
      </w:r>
      <w:r w:rsidR="00887BB4" w:rsidRPr="00B63133">
        <w:rPr>
          <w:rFonts w:asciiTheme="minorHAnsi" w:hAnsiTheme="minorHAnsi" w:cstheme="minorHAnsi"/>
        </w:rPr>
        <w:t xml:space="preserve">se </w:t>
      </w:r>
      <w:r w:rsidR="003C4B55" w:rsidRPr="00B63133">
        <w:rPr>
          <w:rFonts w:asciiTheme="minorHAnsi" w:hAnsiTheme="minorHAnsi" w:cstheme="minorHAnsi"/>
        </w:rPr>
        <w:t xml:space="preserve">lived experiences of oppression </w:t>
      </w:r>
      <w:r w:rsidR="00887BB4" w:rsidRPr="00B63133">
        <w:rPr>
          <w:rFonts w:asciiTheme="minorHAnsi" w:hAnsiTheme="minorHAnsi" w:cstheme="minorHAnsi"/>
        </w:rPr>
        <w:t>were</w:t>
      </w:r>
      <w:r w:rsidR="00F8037A" w:rsidRPr="00B63133">
        <w:rPr>
          <w:rFonts w:asciiTheme="minorHAnsi" w:hAnsiTheme="minorHAnsi" w:cstheme="minorHAnsi"/>
        </w:rPr>
        <w:t xml:space="preserve"> </w:t>
      </w:r>
      <w:r w:rsidR="003C4B55" w:rsidRPr="00B63133">
        <w:rPr>
          <w:rFonts w:asciiTheme="minorHAnsi" w:hAnsiTheme="minorHAnsi" w:cstheme="minorHAnsi"/>
        </w:rPr>
        <w:t>made explicit.</w:t>
      </w:r>
      <w:r w:rsidR="002876C2" w:rsidRPr="00B63133">
        <w:rPr>
          <w:rFonts w:asciiTheme="minorHAnsi" w:hAnsiTheme="minorHAnsi" w:cstheme="minorHAnsi"/>
        </w:rPr>
        <w:t xml:space="preserve"> </w:t>
      </w:r>
      <w:r w:rsidR="004D581C" w:rsidRPr="00B63133">
        <w:rPr>
          <w:rFonts w:asciiTheme="minorHAnsi" w:hAnsiTheme="minorHAnsi" w:cstheme="minorHAnsi"/>
        </w:rPr>
        <w:t>The gender training</w:t>
      </w:r>
      <w:r w:rsidR="008C7339" w:rsidRPr="00B63133">
        <w:rPr>
          <w:rFonts w:asciiTheme="minorHAnsi" w:hAnsiTheme="minorHAnsi" w:cstheme="minorHAnsi"/>
        </w:rPr>
        <w:t xml:space="preserve"> also</w:t>
      </w:r>
      <w:r w:rsidR="004D581C" w:rsidRPr="00B63133">
        <w:rPr>
          <w:rFonts w:asciiTheme="minorHAnsi" w:hAnsiTheme="minorHAnsi" w:cstheme="minorHAnsi"/>
        </w:rPr>
        <w:t xml:space="preserve"> offered </w:t>
      </w:r>
      <w:r w:rsidR="00DD574F" w:rsidRPr="00B63133">
        <w:rPr>
          <w:rFonts w:asciiTheme="minorHAnsi" w:hAnsiTheme="minorHAnsi" w:cstheme="minorHAnsi"/>
        </w:rPr>
        <w:t xml:space="preserve">participants </w:t>
      </w:r>
      <w:r w:rsidR="004D581C" w:rsidRPr="00B63133">
        <w:rPr>
          <w:rFonts w:asciiTheme="minorHAnsi" w:hAnsiTheme="minorHAnsi" w:cstheme="minorHAnsi"/>
        </w:rPr>
        <w:t xml:space="preserve">the tools to go beyond critical understandings by providing skills in healthy communication, conflict resolution, </w:t>
      </w:r>
      <w:r w:rsidR="00DD574F" w:rsidRPr="00B63133">
        <w:rPr>
          <w:rFonts w:asciiTheme="minorHAnsi" w:hAnsiTheme="minorHAnsi" w:cstheme="minorHAnsi"/>
        </w:rPr>
        <w:t xml:space="preserve">the </w:t>
      </w:r>
      <w:r w:rsidR="004D581C" w:rsidRPr="00B63133">
        <w:rPr>
          <w:rFonts w:asciiTheme="minorHAnsi" w:hAnsiTheme="minorHAnsi" w:cstheme="minorHAnsi"/>
        </w:rPr>
        <w:t xml:space="preserve">diffusion of tension, and being </w:t>
      </w:r>
      <w:r w:rsidR="00DD574F" w:rsidRPr="00B63133">
        <w:rPr>
          <w:rFonts w:asciiTheme="minorHAnsi" w:hAnsiTheme="minorHAnsi" w:cstheme="minorHAnsi"/>
        </w:rPr>
        <w:t xml:space="preserve">the </w:t>
      </w:r>
      <w:r w:rsidR="004D581C" w:rsidRPr="00B63133">
        <w:rPr>
          <w:rFonts w:asciiTheme="minorHAnsi" w:hAnsiTheme="minorHAnsi" w:cstheme="minorHAnsi"/>
        </w:rPr>
        <w:t xml:space="preserve">agents of change. These tools </w:t>
      </w:r>
      <w:r w:rsidR="004D581C" w:rsidRPr="00B63133">
        <w:rPr>
          <w:rFonts w:asciiTheme="minorHAnsi" w:hAnsiTheme="minorHAnsi" w:cstheme="minorHAnsi"/>
          <w:color w:val="000000" w:themeColor="text1"/>
        </w:rPr>
        <w:t>promo</w:t>
      </w:r>
      <w:r w:rsidR="008C7339" w:rsidRPr="00B63133">
        <w:rPr>
          <w:rFonts w:asciiTheme="minorHAnsi" w:hAnsiTheme="minorHAnsi" w:cstheme="minorHAnsi"/>
          <w:color w:val="000000" w:themeColor="text1"/>
        </w:rPr>
        <w:t xml:space="preserve">ted </w:t>
      </w:r>
      <w:r w:rsidR="004D581C" w:rsidRPr="00B63133">
        <w:rPr>
          <w:rFonts w:asciiTheme="minorHAnsi" w:hAnsiTheme="minorHAnsi" w:cstheme="minorHAnsi"/>
          <w:color w:val="000000" w:themeColor="text1"/>
        </w:rPr>
        <w:t xml:space="preserve">the possibility that participants </w:t>
      </w:r>
      <w:r w:rsidR="008C7339" w:rsidRPr="00B63133">
        <w:rPr>
          <w:rFonts w:asciiTheme="minorHAnsi" w:hAnsiTheme="minorHAnsi" w:cstheme="minorHAnsi"/>
          <w:color w:val="000000" w:themeColor="text1"/>
        </w:rPr>
        <w:t>could</w:t>
      </w:r>
      <w:r w:rsidR="004D581C" w:rsidRPr="00B63133">
        <w:rPr>
          <w:rFonts w:asciiTheme="minorHAnsi" w:hAnsiTheme="minorHAnsi" w:cstheme="minorHAnsi"/>
          <w:color w:val="000000" w:themeColor="text1"/>
        </w:rPr>
        <w:t xml:space="preserve"> put their new realisations to work outside the training atmosphere by overcoming testimonial injustice. </w:t>
      </w:r>
    </w:p>
    <w:p w14:paraId="40980CFB" w14:textId="3EC7641E" w:rsidR="008C7339" w:rsidRPr="00B63133" w:rsidRDefault="00EF099D" w:rsidP="006C04DD">
      <w:pPr>
        <w:ind w:firstLine="720"/>
        <w:contextualSpacing/>
        <w:jc w:val="both"/>
        <w:rPr>
          <w:rFonts w:asciiTheme="minorHAnsi" w:hAnsiTheme="minorHAnsi" w:cstheme="minorHAnsi"/>
          <w:color w:val="000000" w:themeColor="text1"/>
        </w:rPr>
      </w:pPr>
      <w:r w:rsidRPr="00B63133">
        <w:rPr>
          <w:rFonts w:asciiTheme="minorHAnsi" w:hAnsiTheme="minorHAnsi" w:cstheme="minorHAnsi"/>
          <w:color w:val="000000" w:themeColor="text1"/>
        </w:rPr>
        <w:t>T</w:t>
      </w:r>
      <w:r w:rsidR="00DD574F" w:rsidRPr="00B63133">
        <w:rPr>
          <w:rFonts w:asciiTheme="minorHAnsi" w:hAnsiTheme="minorHAnsi" w:cstheme="minorHAnsi"/>
          <w:color w:val="000000" w:themeColor="text1"/>
        </w:rPr>
        <w:t>ogether, these</w:t>
      </w:r>
      <w:r w:rsidR="00A45371" w:rsidRPr="00B63133">
        <w:rPr>
          <w:rFonts w:asciiTheme="minorHAnsi" w:hAnsiTheme="minorHAnsi" w:cstheme="minorHAnsi"/>
          <w:color w:val="000000" w:themeColor="text1"/>
        </w:rPr>
        <w:t xml:space="preserve"> </w:t>
      </w:r>
      <w:r w:rsidR="008106C9" w:rsidRPr="00B63133">
        <w:rPr>
          <w:rFonts w:asciiTheme="minorHAnsi" w:hAnsiTheme="minorHAnsi" w:cstheme="minorHAnsi"/>
          <w:color w:val="000000" w:themeColor="text1"/>
        </w:rPr>
        <w:t xml:space="preserve">changes </w:t>
      </w:r>
      <w:r w:rsidR="0055122F" w:rsidRPr="00B63133">
        <w:rPr>
          <w:rFonts w:asciiTheme="minorHAnsi" w:hAnsiTheme="minorHAnsi" w:cstheme="minorHAnsi"/>
          <w:color w:val="000000" w:themeColor="text1"/>
        </w:rPr>
        <w:t xml:space="preserve">from gender training </w:t>
      </w:r>
      <w:r w:rsidR="008106C9" w:rsidRPr="00B63133">
        <w:rPr>
          <w:rFonts w:asciiTheme="minorHAnsi" w:hAnsiTheme="minorHAnsi" w:cstheme="minorHAnsi"/>
          <w:color w:val="000000" w:themeColor="text1"/>
        </w:rPr>
        <w:t>should be understood</w:t>
      </w:r>
      <w:r w:rsidR="00A45371" w:rsidRPr="00B63133">
        <w:rPr>
          <w:rFonts w:asciiTheme="minorHAnsi" w:hAnsiTheme="minorHAnsi" w:cstheme="minorHAnsi"/>
          <w:color w:val="000000" w:themeColor="text1"/>
        </w:rPr>
        <w:t xml:space="preserve"> </w:t>
      </w:r>
      <w:r w:rsidR="008106C9" w:rsidRPr="00B63133">
        <w:rPr>
          <w:rFonts w:asciiTheme="minorHAnsi" w:hAnsiTheme="minorHAnsi" w:cstheme="minorHAnsi"/>
          <w:color w:val="000000" w:themeColor="text1"/>
        </w:rPr>
        <w:t xml:space="preserve">in the context of </w:t>
      </w:r>
      <w:r w:rsidR="0055122F" w:rsidRPr="00B63133">
        <w:rPr>
          <w:rFonts w:asciiTheme="minorHAnsi" w:hAnsiTheme="minorHAnsi" w:cstheme="minorHAnsi"/>
          <w:color w:val="000000" w:themeColor="text1"/>
        </w:rPr>
        <w:t>its delivery</w:t>
      </w:r>
      <w:r w:rsidR="008106C9" w:rsidRPr="00B63133">
        <w:rPr>
          <w:rFonts w:asciiTheme="minorHAnsi" w:hAnsiTheme="minorHAnsi" w:cstheme="minorHAnsi"/>
          <w:color w:val="000000" w:themeColor="text1"/>
        </w:rPr>
        <w:t xml:space="preserve"> </w:t>
      </w:r>
      <w:r w:rsidR="0055122F" w:rsidRPr="00B63133">
        <w:rPr>
          <w:rFonts w:asciiTheme="minorHAnsi" w:hAnsiTheme="minorHAnsi" w:cstheme="minorHAnsi"/>
          <w:color w:val="000000" w:themeColor="text1"/>
        </w:rPr>
        <w:t xml:space="preserve">to </w:t>
      </w:r>
      <w:r w:rsidR="008106C9" w:rsidRPr="00B63133">
        <w:rPr>
          <w:rFonts w:asciiTheme="minorHAnsi" w:hAnsiTheme="minorHAnsi" w:cstheme="minorHAnsi"/>
          <w:color w:val="000000" w:themeColor="text1"/>
        </w:rPr>
        <w:t xml:space="preserve">participants </w:t>
      </w:r>
      <w:r w:rsidRPr="00B63133">
        <w:rPr>
          <w:rFonts w:asciiTheme="minorHAnsi" w:hAnsiTheme="minorHAnsi" w:cstheme="minorHAnsi"/>
          <w:color w:val="000000" w:themeColor="text1"/>
        </w:rPr>
        <w:t>who are members of</w:t>
      </w:r>
      <w:r w:rsidR="008106C9" w:rsidRPr="00B63133">
        <w:rPr>
          <w:rFonts w:asciiTheme="minorHAnsi" w:hAnsiTheme="minorHAnsi" w:cstheme="minorHAnsi"/>
          <w:color w:val="000000" w:themeColor="text1"/>
        </w:rPr>
        <w:t xml:space="preserve"> </w:t>
      </w:r>
      <w:r w:rsidR="0023410D" w:rsidRPr="00B63133">
        <w:rPr>
          <w:rFonts w:asciiTheme="minorHAnsi" w:hAnsiTheme="minorHAnsi" w:cstheme="minorHAnsi"/>
          <w:color w:val="000000" w:themeColor="text1"/>
        </w:rPr>
        <w:t xml:space="preserve">existing </w:t>
      </w:r>
      <w:r w:rsidR="00A45371" w:rsidRPr="00B63133">
        <w:rPr>
          <w:rFonts w:asciiTheme="minorHAnsi" w:hAnsiTheme="minorHAnsi" w:cstheme="minorHAnsi"/>
          <w:color w:val="000000" w:themeColor="text1"/>
        </w:rPr>
        <w:t>microfinance groups</w:t>
      </w:r>
      <w:r w:rsidRPr="00B63133">
        <w:rPr>
          <w:rFonts w:asciiTheme="minorHAnsi" w:hAnsiTheme="minorHAnsi" w:cstheme="minorHAnsi"/>
          <w:color w:val="000000" w:themeColor="text1"/>
        </w:rPr>
        <w:t>.</w:t>
      </w:r>
      <w:r w:rsidR="0023410D" w:rsidRPr="00B63133">
        <w:rPr>
          <w:rFonts w:asciiTheme="minorHAnsi" w:hAnsiTheme="minorHAnsi" w:cstheme="minorHAnsi"/>
          <w:color w:val="000000" w:themeColor="text1"/>
        </w:rPr>
        <w:t xml:space="preserve"> If women in such program</w:t>
      </w:r>
      <w:r w:rsidR="00DD574F" w:rsidRPr="00B63133">
        <w:rPr>
          <w:rFonts w:asciiTheme="minorHAnsi" w:hAnsiTheme="minorHAnsi" w:cstheme="minorHAnsi"/>
          <w:color w:val="000000" w:themeColor="text1"/>
        </w:rPr>
        <w:t>me</w:t>
      </w:r>
      <w:r w:rsidR="0023410D" w:rsidRPr="00B63133">
        <w:rPr>
          <w:rFonts w:asciiTheme="minorHAnsi" w:hAnsiTheme="minorHAnsi" w:cstheme="minorHAnsi"/>
          <w:color w:val="000000" w:themeColor="text1"/>
        </w:rPr>
        <w:t xml:space="preserve">s are actively seeking to improve their economic wellbeing already, some of the processes of repairing epistemic injustice </w:t>
      </w:r>
      <w:r w:rsidR="00DD574F" w:rsidRPr="00B63133">
        <w:rPr>
          <w:rFonts w:asciiTheme="minorHAnsi" w:hAnsiTheme="minorHAnsi" w:cstheme="minorHAnsi"/>
          <w:color w:val="000000" w:themeColor="text1"/>
        </w:rPr>
        <w:t>may well have</w:t>
      </w:r>
      <w:r w:rsidR="0023410D" w:rsidRPr="00B63133">
        <w:rPr>
          <w:rFonts w:asciiTheme="minorHAnsi" w:hAnsiTheme="minorHAnsi" w:cstheme="minorHAnsi"/>
          <w:color w:val="000000" w:themeColor="text1"/>
        </w:rPr>
        <w:t xml:space="preserve"> started</w:t>
      </w:r>
      <w:r w:rsidR="0055122F" w:rsidRPr="00B63133">
        <w:rPr>
          <w:rFonts w:asciiTheme="minorHAnsi" w:hAnsiTheme="minorHAnsi" w:cstheme="minorHAnsi"/>
          <w:color w:val="000000" w:themeColor="text1"/>
        </w:rPr>
        <w:t xml:space="preserve"> before the gender training beg</w:t>
      </w:r>
      <w:r w:rsidR="00DD574F" w:rsidRPr="00B63133">
        <w:rPr>
          <w:rFonts w:asciiTheme="minorHAnsi" w:hAnsiTheme="minorHAnsi" w:cstheme="minorHAnsi"/>
          <w:color w:val="000000" w:themeColor="text1"/>
        </w:rPr>
        <w:t>an</w:t>
      </w:r>
      <w:r w:rsidR="0023410D" w:rsidRPr="00B63133">
        <w:rPr>
          <w:rFonts w:asciiTheme="minorHAnsi" w:hAnsiTheme="minorHAnsi" w:cstheme="minorHAnsi"/>
          <w:color w:val="000000" w:themeColor="text1"/>
        </w:rPr>
        <w:t xml:space="preserve">. Ongoing </w:t>
      </w:r>
      <w:r w:rsidR="0055122F" w:rsidRPr="00B63133">
        <w:rPr>
          <w:rFonts w:asciiTheme="minorHAnsi" w:hAnsiTheme="minorHAnsi" w:cstheme="minorHAnsi"/>
          <w:color w:val="000000" w:themeColor="text1"/>
        </w:rPr>
        <w:t>participation</w:t>
      </w:r>
      <w:r w:rsidR="0023410D" w:rsidRPr="00B63133">
        <w:rPr>
          <w:rFonts w:asciiTheme="minorHAnsi" w:hAnsiTheme="minorHAnsi" w:cstheme="minorHAnsi"/>
          <w:color w:val="000000" w:themeColor="text1"/>
        </w:rPr>
        <w:t xml:space="preserve"> in </w:t>
      </w:r>
      <w:r w:rsidR="0055122F" w:rsidRPr="00B63133">
        <w:rPr>
          <w:rFonts w:asciiTheme="minorHAnsi" w:hAnsiTheme="minorHAnsi" w:cstheme="minorHAnsi"/>
          <w:color w:val="000000" w:themeColor="text1"/>
        </w:rPr>
        <w:t xml:space="preserve">microfinance groups likely has an effect on expanding agency not just via capital and labour, but </w:t>
      </w:r>
      <w:r w:rsidR="00DD574F" w:rsidRPr="00B63133">
        <w:rPr>
          <w:rFonts w:asciiTheme="minorHAnsi" w:hAnsiTheme="minorHAnsi" w:cstheme="minorHAnsi"/>
          <w:color w:val="000000" w:themeColor="text1"/>
        </w:rPr>
        <w:t>by</w:t>
      </w:r>
      <w:r w:rsidR="0055122F" w:rsidRPr="00B63133">
        <w:rPr>
          <w:rFonts w:asciiTheme="minorHAnsi" w:hAnsiTheme="minorHAnsi" w:cstheme="minorHAnsi"/>
          <w:color w:val="000000" w:themeColor="text1"/>
        </w:rPr>
        <w:t xml:space="preserve"> membership in a group of at least minimally likeminded women. While the gender training alone offers knowledge and skills, it could have synergistic effects with other features of the profiles of participants who </w:t>
      </w:r>
      <w:r w:rsidR="00DD574F" w:rsidRPr="00B63133">
        <w:rPr>
          <w:rFonts w:asciiTheme="minorHAnsi" w:hAnsiTheme="minorHAnsi" w:cstheme="minorHAnsi"/>
          <w:color w:val="000000" w:themeColor="text1"/>
        </w:rPr>
        <w:t>participate</w:t>
      </w:r>
      <w:r w:rsidR="0055122F" w:rsidRPr="00B63133">
        <w:rPr>
          <w:rFonts w:asciiTheme="minorHAnsi" w:hAnsiTheme="minorHAnsi" w:cstheme="minorHAnsi"/>
          <w:color w:val="000000" w:themeColor="text1"/>
        </w:rPr>
        <w:t xml:space="preserve"> in microfinance program</w:t>
      </w:r>
      <w:r w:rsidR="00DD574F" w:rsidRPr="00B63133">
        <w:rPr>
          <w:rFonts w:asciiTheme="minorHAnsi" w:hAnsiTheme="minorHAnsi" w:cstheme="minorHAnsi"/>
          <w:color w:val="000000" w:themeColor="text1"/>
        </w:rPr>
        <w:t>me</w:t>
      </w:r>
      <w:r w:rsidR="0055122F" w:rsidRPr="00B63133">
        <w:rPr>
          <w:rFonts w:asciiTheme="minorHAnsi" w:hAnsiTheme="minorHAnsi" w:cstheme="minorHAnsi"/>
          <w:color w:val="000000" w:themeColor="text1"/>
        </w:rPr>
        <w:t xml:space="preserve">s like the MAISHA study participants, and who are already engaged in an activity to improve their lives before gender training. </w:t>
      </w:r>
      <w:r w:rsidR="00530E6C" w:rsidRPr="00B63133">
        <w:rPr>
          <w:rFonts w:asciiTheme="minorHAnsi" w:hAnsiTheme="minorHAnsi" w:cstheme="minorHAnsi"/>
          <w:color w:val="000000" w:themeColor="text1"/>
        </w:rPr>
        <w:t>Baseline interviews reported by Lees et al.</w:t>
      </w:r>
      <w:r w:rsidR="00E457D4" w:rsidRPr="00B63133">
        <w:rPr>
          <w:rFonts w:asciiTheme="minorHAnsi" w:hAnsiTheme="minorHAnsi" w:cstheme="minorHAnsi"/>
          <w:color w:val="000000" w:themeColor="text1"/>
        </w:rPr>
        <w:t xml:space="preserve"> (n</w:t>
      </w:r>
      <w:r w:rsidR="006C04DD" w:rsidRPr="00B63133">
        <w:rPr>
          <w:rFonts w:asciiTheme="minorHAnsi" w:hAnsiTheme="minorHAnsi" w:cstheme="minorHAnsi"/>
          <w:color w:val="000000" w:themeColor="text1"/>
        </w:rPr>
        <w:t>.</w:t>
      </w:r>
      <w:r w:rsidR="00E457D4" w:rsidRPr="00B63133">
        <w:rPr>
          <w:rFonts w:asciiTheme="minorHAnsi" w:hAnsiTheme="minorHAnsi" w:cstheme="minorHAnsi"/>
          <w:color w:val="000000" w:themeColor="text1"/>
        </w:rPr>
        <w:t>d</w:t>
      </w:r>
      <w:r w:rsidR="006C04DD" w:rsidRPr="00B63133">
        <w:rPr>
          <w:rFonts w:asciiTheme="minorHAnsi" w:hAnsiTheme="minorHAnsi" w:cstheme="minorHAnsi"/>
          <w:color w:val="000000" w:themeColor="text1"/>
        </w:rPr>
        <w:t>.</w:t>
      </w:r>
      <w:r w:rsidR="00E457D4" w:rsidRPr="00B63133">
        <w:rPr>
          <w:rFonts w:asciiTheme="minorHAnsi" w:hAnsiTheme="minorHAnsi" w:cstheme="minorHAnsi"/>
          <w:color w:val="000000" w:themeColor="text1"/>
        </w:rPr>
        <w:t>)</w:t>
      </w:r>
      <w:r w:rsidR="00530E6C" w:rsidRPr="00B63133">
        <w:rPr>
          <w:rFonts w:asciiTheme="minorHAnsi" w:hAnsiTheme="minorHAnsi" w:cstheme="minorHAnsi"/>
          <w:color w:val="000000" w:themeColor="text1"/>
        </w:rPr>
        <w:t xml:space="preserve"> have revealed that the microfinance loans are extending their agency to address unequal power dynamics in the home, and to provide them with some independence from their partners (</w:t>
      </w:r>
      <w:r w:rsidR="00DD574F" w:rsidRPr="00B63133">
        <w:rPr>
          <w:rFonts w:asciiTheme="minorHAnsi" w:hAnsiTheme="minorHAnsi" w:cstheme="minorHAnsi"/>
          <w:color w:val="000000" w:themeColor="text1"/>
        </w:rPr>
        <w:t>s</w:t>
      </w:r>
      <w:r w:rsidR="00530E6C" w:rsidRPr="00B63133">
        <w:rPr>
          <w:rFonts w:asciiTheme="minorHAnsi" w:hAnsiTheme="minorHAnsi" w:cstheme="minorHAnsi"/>
          <w:color w:val="000000" w:themeColor="text1"/>
        </w:rPr>
        <w:t xml:space="preserve">ee also </w:t>
      </w:r>
      <w:r w:rsidR="00530E6C" w:rsidRPr="00B63133">
        <w:rPr>
          <w:rFonts w:asciiTheme="minorHAnsi" w:hAnsiTheme="minorHAnsi" w:cstheme="minorHAnsi"/>
          <w:color w:val="000000" w:themeColor="text1"/>
        </w:rPr>
        <w:fldChar w:fldCharType="begin" w:fldLock="1"/>
      </w:r>
      <w:r w:rsidR="00530E6C" w:rsidRPr="00B63133">
        <w:rPr>
          <w:rFonts w:asciiTheme="minorHAnsi" w:hAnsiTheme="minorHAnsi" w:cstheme="minorHAnsi"/>
          <w:color w:val="000000" w:themeColor="text1"/>
        </w:rPr>
        <w:instrText>ADDIN CSL_CITATION {"citationItems":[{"id":"ITEM-1","itemData":{"DOI":"10.1080/13552070127738","ISSN":"13552074","abstract":"This paper reflects on the strengths and weaknesses of approaches taken by three NGOs in Bangladesh and one NGO based in Bihar in India. All these NGOs consider the provision of microfinance to women to be a major strategy for empowering women. Our reflections in this article draw on a review of the literature on the impacts of credit programmes, and on discussions with women's groups and NGO staff. To ensure that microfinance programmes fulfil their promise to support women's empowerment, development workers and researchers need to focus much more on strategies that support the transformation of gender relations.","author":[{"dropping-particle":"","family":"Hunt","given":"J.","non-dropping-particle":"","parse-names":false,"suffix":""},{"dropping-particle":"","family":"Kasynathan","given":"N.","non-dropping-particle":"","parse-names":false,"suffix":""}],"container-title":"Gender and Development","id":"ITEM-1","issued":{"date-parts":[["2001"]]},"title":"Pathways to empowerment? Reflections on microfinance and transformation in gender relations in South Asia","type":"article-journal"},"uris":["http://www.mendeley.com/documents/?uuid=cb863653-3d95-4e2a-b271-1659bca65e67"]}],"mendeley":{"formattedCitation":"(Hunt and Kasynathan 2001)","plainTextFormattedCitation":"(Hunt and Kasynathan 2001)"},"properties":{"noteIndex":0},"schema":"https://github.com/citation-style-language/schema/raw/master/csl-citation.json"}</w:instrText>
      </w:r>
      <w:r w:rsidR="00530E6C" w:rsidRPr="00B63133">
        <w:rPr>
          <w:rFonts w:asciiTheme="minorHAnsi" w:hAnsiTheme="minorHAnsi" w:cstheme="minorHAnsi"/>
          <w:color w:val="000000" w:themeColor="text1"/>
        </w:rPr>
        <w:fldChar w:fldCharType="separate"/>
      </w:r>
      <w:r w:rsidR="00530E6C" w:rsidRPr="00B63133">
        <w:rPr>
          <w:rFonts w:asciiTheme="minorHAnsi" w:hAnsiTheme="minorHAnsi" w:cstheme="minorHAnsi"/>
          <w:color w:val="000000" w:themeColor="text1"/>
        </w:rPr>
        <w:t xml:space="preserve">Hunt and </w:t>
      </w:r>
      <w:proofErr w:type="spellStart"/>
      <w:r w:rsidR="00530E6C" w:rsidRPr="00B63133">
        <w:rPr>
          <w:rFonts w:asciiTheme="minorHAnsi" w:hAnsiTheme="minorHAnsi" w:cstheme="minorHAnsi"/>
          <w:color w:val="000000" w:themeColor="text1"/>
        </w:rPr>
        <w:t>Kasynathan</w:t>
      </w:r>
      <w:proofErr w:type="spellEnd"/>
      <w:r w:rsidR="00530E6C" w:rsidRPr="00B63133">
        <w:rPr>
          <w:rFonts w:asciiTheme="minorHAnsi" w:hAnsiTheme="minorHAnsi" w:cstheme="minorHAnsi"/>
          <w:color w:val="000000" w:themeColor="text1"/>
        </w:rPr>
        <w:t xml:space="preserve"> 2001)</w:t>
      </w:r>
      <w:r w:rsidR="00530E6C" w:rsidRPr="00B63133">
        <w:rPr>
          <w:rFonts w:asciiTheme="minorHAnsi" w:hAnsiTheme="minorHAnsi" w:cstheme="minorHAnsi"/>
          <w:color w:val="000000" w:themeColor="text1"/>
        </w:rPr>
        <w:fldChar w:fldCharType="end"/>
      </w:r>
      <w:r w:rsidR="00530E6C" w:rsidRPr="00B63133">
        <w:rPr>
          <w:rFonts w:asciiTheme="minorHAnsi" w:hAnsiTheme="minorHAnsi" w:cstheme="minorHAnsi"/>
          <w:color w:val="000000" w:themeColor="text1"/>
        </w:rPr>
        <w:t xml:space="preserve">. It is possible that both (a) the profile of women who join such groups and (b) effects of </w:t>
      </w:r>
      <w:r w:rsidR="0030761A" w:rsidRPr="00B63133">
        <w:rPr>
          <w:rFonts w:asciiTheme="minorHAnsi" w:hAnsiTheme="minorHAnsi" w:cstheme="minorHAnsi"/>
          <w:color w:val="000000" w:themeColor="text1"/>
        </w:rPr>
        <w:t>membership in such a group affect</w:t>
      </w:r>
      <w:r w:rsidR="00530E6C" w:rsidRPr="00B63133">
        <w:rPr>
          <w:rFonts w:asciiTheme="minorHAnsi" w:hAnsiTheme="minorHAnsi" w:cstheme="minorHAnsi"/>
          <w:color w:val="000000" w:themeColor="text1"/>
        </w:rPr>
        <w:t xml:space="preserve"> outcomes for repairing epistemic injustices and changing violence in intimate relationships. Gender training as a standalone intervention, then, may not have </w:t>
      </w:r>
      <w:r w:rsidR="00DD574F" w:rsidRPr="00B63133">
        <w:rPr>
          <w:rFonts w:asciiTheme="minorHAnsi" w:hAnsiTheme="minorHAnsi" w:cstheme="minorHAnsi"/>
          <w:color w:val="000000" w:themeColor="text1"/>
        </w:rPr>
        <w:t>similar</w:t>
      </w:r>
      <w:r w:rsidR="00530E6C" w:rsidRPr="00B63133">
        <w:rPr>
          <w:rFonts w:asciiTheme="minorHAnsi" w:hAnsiTheme="minorHAnsi" w:cstheme="minorHAnsi"/>
          <w:color w:val="000000" w:themeColor="text1"/>
        </w:rPr>
        <w:t xml:space="preserve"> transformative effects </w:t>
      </w:r>
      <w:r w:rsidR="009678FD" w:rsidRPr="00B63133">
        <w:rPr>
          <w:rFonts w:asciiTheme="minorHAnsi" w:hAnsiTheme="minorHAnsi" w:cstheme="minorHAnsi"/>
          <w:color w:val="000000" w:themeColor="text1"/>
        </w:rPr>
        <w:t>without some existing group cohesion and the processes of change having already begun</w:t>
      </w:r>
      <w:r w:rsidR="00530E6C" w:rsidRPr="00B63133">
        <w:rPr>
          <w:rFonts w:asciiTheme="minorHAnsi" w:hAnsiTheme="minorHAnsi" w:cstheme="minorHAnsi"/>
          <w:color w:val="000000" w:themeColor="text1"/>
        </w:rPr>
        <w:t xml:space="preserve">. </w:t>
      </w:r>
    </w:p>
    <w:p w14:paraId="70758357" w14:textId="77777777" w:rsidR="00530E6C" w:rsidRPr="00B63133" w:rsidRDefault="00530E6C" w:rsidP="008A5EBA">
      <w:pPr>
        <w:contextualSpacing/>
        <w:jc w:val="both"/>
        <w:rPr>
          <w:rFonts w:asciiTheme="minorHAnsi" w:hAnsiTheme="minorHAnsi" w:cstheme="minorHAnsi"/>
          <w:color w:val="000000" w:themeColor="text1"/>
        </w:rPr>
      </w:pPr>
    </w:p>
    <w:p w14:paraId="6547AA7D" w14:textId="5289C52E" w:rsidR="008C7339" w:rsidRPr="00B63133" w:rsidRDefault="00887BB4" w:rsidP="00B63133">
      <w:pPr>
        <w:pStyle w:val="Heading2"/>
      </w:pPr>
      <w:r w:rsidRPr="00B63133">
        <w:t>Political transformation and</w:t>
      </w:r>
      <w:r w:rsidR="008C7339" w:rsidRPr="00B63133">
        <w:t xml:space="preserve"> gender training</w:t>
      </w:r>
    </w:p>
    <w:p w14:paraId="3F86C162" w14:textId="77777777" w:rsidR="006C04DD" w:rsidRPr="00B63133" w:rsidRDefault="006C04DD" w:rsidP="008A5EBA">
      <w:pPr>
        <w:contextualSpacing/>
        <w:jc w:val="both"/>
        <w:textAlignment w:val="baseline"/>
        <w:rPr>
          <w:rFonts w:asciiTheme="minorHAnsi" w:hAnsiTheme="minorHAnsi" w:cstheme="minorHAnsi"/>
          <w:bCs/>
        </w:rPr>
      </w:pPr>
    </w:p>
    <w:p w14:paraId="2990AFC1" w14:textId="02374D00" w:rsidR="00257AFA" w:rsidRPr="00B63133" w:rsidRDefault="00544C7A" w:rsidP="008A5EBA">
      <w:pPr>
        <w:contextualSpacing/>
        <w:jc w:val="both"/>
        <w:textAlignment w:val="baseline"/>
        <w:rPr>
          <w:rFonts w:asciiTheme="minorHAnsi" w:hAnsiTheme="minorHAnsi" w:cstheme="minorHAnsi"/>
          <w:bCs/>
        </w:rPr>
      </w:pPr>
      <w:r w:rsidRPr="00B63133">
        <w:rPr>
          <w:rFonts w:asciiTheme="minorHAnsi" w:hAnsiTheme="minorHAnsi" w:cstheme="minorHAnsi"/>
          <w:bCs/>
        </w:rPr>
        <w:t>W</w:t>
      </w:r>
      <w:r w:rsidR="006F4275" w:rsidRPr="00B63133">
        <w:rPr>
          <w:rFonts w:asciiTheme="minorHAnsi" w:hAnsiTheme="minorHAnsi" w:cstheme="minorHAnsi"/>
          <w:bCs/>
        </w:rPr>
        <w:t xml:space="preserve">hilst </w:t>
      </w:r>
      <w:r w:rsidR="00BF56A6" w:rsidRPr="00B63133">
        <w:rPr>
          <w:rFonts w:asciiTheme="minorHAnsi" w:hAnsiTheme="minorHAnsi" w:cstheme="minorHAnsi"/>
          <w:bCs/>
        </w:rPr>
        <w:t>gender training</w:t>
      </w:r>
      <w:r w:rsidR="006F4275" w:rsidRPr="00B63133">
        <w:rPr>
          <w:rFonts w:asciiTheme="minorHAnsi" w:hAnsiTheme="minorHAnsi" w:cstheme="minorHAnsi"/>
          <w:bCs/>
        </w:rPr>
        <w:t xml:space="preserve"> allowed</w:t>
      </w:r>
      <w:r w:rsidR="00BF56A6" w:rsidRPr="00B63133">
        <w:rPr>
          <w:rFonts w:asciiTheme="minorHAnsi" w:hAnsiTheme="minorHAnsi" w:cstheme="minorHAnsi"/>
          <w:bCs/>
        </w:rPr>
        <w:t xml:space="preserve"> </w:t>
      </w:r>
      <w:r w:rsidR="00FF28A1" w:rsidRPr="00B63133">
        <w:rPr>
          <w:rFonts w:asciiTheme="minorHAnsi" w:hAnsiTheme="minorHAnsi" w:cstheme="minorHAnsi"/>
          <w:bCs/>
        </w:rPr>
        <w:t xml:space="preserve">the </w:t>
      </w:r>
      <w:r w:rsidR="00BF56A6" w:rsidRPr="00B63133">
        <w:rPr>
          <w:rFonts w:asciiTheme="minorHAnsi" w:hAnsiTheme="minorHAnsi" w:cstheme="minorHAnsi"/>
          <w:bCs/>
        </w:rPr>
        <w:t xml:space="preserve">collective reinterpretation of gender and IPV </w:t>
      </w:r>
      <w:r w:rsidR="000B5D5D" w:rsidRPr="00B63133">
        <w:rPr>
          <w:rFonts w:asciiTheme="minorHAnsi" w:hAnsiTheme="minorHAnsi" w:cstheme="minorHAnsi"/>
          <w:bCs/>
        </w:rPr>
        <w:t>to address epistemic</w:t>
      </w:r>
      <w:r w:rsidR="004D581C" w:rsidRPr="00B63133">
        <w:rPr>
          <w:rFonts w:asciiTheme="minorHAnsi" w:hAnsiTheme="minorHAnsi" w:cstheme="minorHAnsi"/>
          <w:bCs/>
        </w:rPr>
        <w:t xml:space="preserve"> injustic</w:t>
      </w:r>
      <w:r w:rsidR="008C7339" w:rsidRPr="00B63133">
        <w:rPr>
          <w:rFonts w:asciiTheme="minorHAnsi" w:hAnsiTheme="minorHAnsi" w:cstheme="minorHAnsi"/>
          <w:bCs/>
        </w:rPr>
        <w:t>e</w:t>
      </w:r>
      <w:r w:rsidR="00EE0FF3" w:rsidRPr="00B63133">
        <w:rPr>
          <w:rFonts w:asciiTheme="minorHAnsi" w:hAnsiTheme="minorHAnsi" w:cstheme="minorHAnsi"/>
          <w:bCs/>
        </w:rPr>
        <w:t>s</w:t>
      </w:r>
      <w:r w:rsidR="00BF56A6" w:rsidRPr="00B63133">
        <w:rPr>
          <w:rFonts w:asciiTheme="minorHAnsi" w:hAnsiTheme="minorHAnsi" w:cstheme="minorHAnsi"/>
          <w:bCs/>
        </w:rPr>
        <w:t xml:space="preserve">, it does not erase </w:t>
      </w:r>
      <w:r w:rsidR="009B752C" w:rsidRPr="00B63133">
        <w:rPr>
          <w:rFonts w:asciiTheme="minorHAnsi" w:hAnsiTheme="minorHAnsi" w:cstheme="minorHAnsi"/>
          <w:bCs/>
        </w:rPr>
        <w:t xml:space="preserve">the broader structural </w:t>
      </w:r>
      <w:r w:rsidR="00B87A8C" w:rsidRPr="00B63133">
        <w:rPr>
          <w:rFonts w:asciiTheme="minorHAnsi" w:hAnsiTheme="minorHAnsi" w:cstheme="minorHAnsi"/>
          <w:bCs/>
        </w:rPr>
        <w:t>inequalities</w:t>
      </w:r>
      <w:r w:rsidR="009B752C" w:rsidRPr="00B63133">
        <w:rPr>
          <w:rFonts w:asciiTheme="minorHAnsi" w:hAnsiTheme="minorHAnsi" w:cstheme="minorHAnsi"/>
          <w:bCs/>
        </w:rPr>
        <w:t xml:space="preserve"> </w:t>
      </w:r>
      <w:r w:rsidR="00FF28A1" w:rsidRPr="00B63133">
        <w:rPr>
          <w:rFonts w:asciiTheme="minorHAnsi" w:hAnsiTheme="minorHAnsi" w:cstheme="minorHAnsi"/>
          <w:bCs/>
        </w:rPr>
        <w:t>affecting</w:t>
      </w:r>
      <w:r w:rsidR="009B752C" w:rsidRPr="00B63133">
        <w:rPr>
          <w:rFonts w:asciiTheme="minorHAnsi" w:hAnsiTheme="minorHAnsi" w:cstheme="minorHAnsi"/>
          <w:bCs/>
        </w:rPr>
        <w:t xml:space="preserve"> women’s lives </w:t>
      </w:r>
      <w:r w:rsidR="006D4D9A" w:rsidRPr="00B63133">
        <w:rPr>
          <w:rFonts w:asciiTheme="minorHAnsi" w:hAnsiTheme="minorHAnsi" w:cstheme="minorHAnsi"/>
          <w:bCs/>
        </w:rPr>
        <w:fldChar w:fldCharType="begin" w:fldLock="1"/>
      </w:r>
      <w:r w:rsidR="00093F66" w:rsidRPr="00B63133">
        <w:rPr>
          <w:rFonts w:asciiTheme="minorHAnsi" w:hAnsiTheme="minorHAnsi" w:cstheme="minorHAnsi"/>
          <w:bCs/>
        </w:rPr>
        <w:instrText>ADDIN CSL_CITATION {"citationItems":[{"id":"ITEM-1","itemData":{"author":[{"dropping-particle":"","family":"Lees","given":"Shelley","non-dropping-particle":"","parse-names":false,"suffix":""},{"dropping-particle":"","family":"Celestine","given":"Veronica","non-dropping-particle":"","parse-names":false,"suffix":""},{"dropping-particle":"","family":"Mshana","given":"Gerry","non-dropping-particle":"","parse-names":false,"suffix":""},{"dropping-particle":"","family":"Kapiga","given":"Saidi","non-dropping-particle":"","parse-names":false,"suffix":""},{"dropping-particle":"","family":"Harvey","given":"Sheila","non-dropping-particle":"","parse-names":false,"suffix":""}],"container-title":"Forthcoming","id":"ITEM-1","issued":{"date-parts":[["0"]]},"title":"The political economy of intimate partner violence in Mwanza, Tanzania","type":"article-journal"},"uris":["http://www.mendeley.com/documents/?uuid=6c7e8eee-e26c-4551-b22c-c246f516a342"]}],"mendeley":{"formattedCitation":"(Lees et al., n.d.)","plainTextFormattedCitation":"(Lees et al., n.d.)","previouslyFormattedCitation":"(Lees et al., n.d.)"},"properties":{"noteIndex":0},"schema":"https://github.com/citation-style-language/schema/raw/master/csl-citation.json"}</w:instrText>
      </w:r>
      <w:r w:rsidR="006D4D9A" w:rsidRPr="00B63133">
        <w:rPr>
          <w:rFonts w:asciiTheme="minorHAnsi" w:hAnsiTheme="minorHAnsi" w:cstheme="minorHAnsi"/>
          <w:bCs/>
        </w:rPr>
        <w:fldChar w:fldCharType="separate"/>
      </w:r>
      <w:r w:rsidR="006D4D9A" w:rsidRPr="00B63133">
        <w:rPr>
          <w:rFonts w:asciiTheme="minorHAnsi" w:hAnsiTheme="minorHAnsi" w:cstheme="minorHAnsi"/>
          <w:bCs/>
        </w:rPr>
        <w:t>(Lees et al. n.d.)</w:t>
      </w:r>
      <w:r w:rsidR="006D4D9A" w:rsidRPr="00B63133">
        <w:rPr>
          <w:rFonts w:asciiTheme="minorHAnsi" w:hAnsiTheme="minorHAnsi" w:cstheme="minorHAnsi"/>
          <w:bCs/>
        </w:rPr>
        <w:fldChar w:fldCharType="end"/>
      </w:r>
      <w:r w:rsidR="00DC5BA6" w:rsidRPr="00B63133">
        <w:rPr>
          <w:rFonts w:asciiTheme="minorHAnsi" w:hAnsiTheme="minorHAnsi" w:cstheme="minorHAnsi"/>
          <w:bCs/>
        </w:rPr>
        <w:t xml:space="preserve">. </w:t>
      </w:r>
      <w:r w:rsidR="00C447A8" w:rsidRPr="00B63133">
        <w:rPr>
          <w:rFonts w:asciiTheme="minorHAnsi" w:hAnsiTheme="minorHAnsi" w:cstheme="minorHAnsi"/>
          <w:bCs/>
        </w:rPr>
        <w:t>Additionally, c</w:t>
      </w:r>
      <w:r w:rsidR="004E2787" w:rsidRPr="00B63133">
        <w:rPr>
          <w:rFonts w:asciiTheme="minorHAnsi" w:hAnsiTheme="minorHAnsi" w:cstheme="minorHAnsi"/>
          <w:bCs/>
        </w:rPr>
        <w:t>riticisms of gender training</w:t>
      </w:r>
      <w:r w:rsidR="00BD0BDB" w:rsidRPr="00B63133">
        <w:rPr>
          <w:rFonts w:asciiTheme="minorHAnsi" w:hAnsiTheme="minorHAnsi" w:cstheme="minorHAnsi"/>
          <w:bCs/>
        </w:rPr>
        <w:t>,</w:t>
      </w:r>
      <w:r w:rsidR="004E2787" w:rsidRPr="00B63133">
        <w:rPr>
          <w:rFonts w:asciiTheme="minorHAnsi" w:hAnsiTheme="minorHAnsi" w:cstheme="minorHAnsi"/>
          <w:bCs/>
        </w:rPr>
        <w:t xml:space="preserve"> described in the introduction</w:t>
      </w:r>
      <w:r w:rsidR="00BD0BDB" w:rsidRPr="00B63133">
        <w:rPr>
          <w:rFonts w:asciiTheme="minorHAnsi" w:hAnsiTheme="minorHAnsi" w:cstheme="minorHAnsi"/>
          <w:bCs/>
        </w:rPr>
        <w:t>,</w:t>
      </w:r>
      <w:r w:rsidR="004E2787" w:rsidRPr="00B63133">
        <w:rPr>
          <w:rFonts w:asciiTheme="minorHAnsi" w:hAnsiTheme="minorHAnsi" w:cstheme="minorHAnsi"/>
          <w:bCs/>
        </w:rPr>
        <w:t xml:space="preserve"> highlight the potential for </w:t>
      </w:r>
      <w:r w:rsidR="00B87A8C" w:rsidRPr="00B63133">
        <w:rPr>
          <w:rFonts w:asciiTheme="minorHAnsi" w:hAnsiTheme="minorHAnsi" w:cstheme="minorHAnsi"/>
          <w:bCs/>
        </w:rPr>
        <w:t>such</w:t>
      </w:r>
      <w:r w:rsidR="004E2787" w:rsidRPr="00B63133">
        <w:rPr>
          <w:rFonts w:asciiTheme="minorHAnsi" w:hAnsiTheme="minorHAnsi" w:cstheme="minorHAnsi"/>
          <w:bCs/>
        </w:rPr>
        <w:t xml:space="preserve"> training, especially when instigated by Western institutions, to </w:t>
      </w:r>
      <w:r w:rsidRPr="00B63133">
        <w:rPr>
          <w:rFonts w:asciiTheme="minorHAnsi" w:hAnsiTheme="minorHAnsi" w:cstheme="minorHAnsi"/>
          <w:bCs/>
        </w:rPr>
        <w:t xml:space="preserve">undermine the work of </w:t>
      </w:r>
      <w:r w:rsidR="004E2787" w:rsidRPr="00B63133">
        <w:rPr>
          <w:rFonts w:asciiTheme="minorHAnsi" w:hAnsiTheme="minorHAnsi" w:cstheme="minorHAnsi"/>
          <w:bCs/>
        </w:rPr>
        <w:t>local social movements</w:t>
      </w:r>
      <w:r w:rsidR="00D0061C" w:rsidRPr="00B63133">
        <w:rPr>
          <w:rFonts w:asciiTheme="minorHAnsi" w:hAnsiTheme="minorHAnsi" w:cstheme="minorHAnsi"/>
          <w:bCs/>
        </w:rPr>
        <w:t xml:space="preserve"> </w:t>
      </w:r>
      <w:r w:rsidR="00121DF2" w:rsidRPr="00B63133">
        <w:rPr>
          <w:rStyle w:val="FootnoteReference"/>
          <w:rFonts w:asciiTheme="minorHAnsi" w:hAnsiTheme="minorHAnsi" w:cstheme="minorHAnsi"/>
          <w:bCs/>
        </w:rPr>
        <w:fldChar w:fldCharType="begin" w:fldLock="1"/>
      </w:r>
      <w:r w:rsidR="00093F66" w:rsidRPr="00B63133">
        <w:rPr>
          <w:rFonts w:asciiTheme="minorHAnsi" w:hAnsiTheme="minorHAnsi" w:cstheme="minorHAnsi"/>
          <w:bCs/>
        </w:rPr>
        <w:instrText>ADDIN CSL_CITATION {"citationItems":[{"id":"ITEM-1","itemData":{"author":[{"dropping-particle":"","family":"Kunz","given":"Rahel","non-dropping-particle":"","parse-names":false,"suffix":""}],"container-title":"The Politics of Feminist Knowledge Transfer: Gender Training and Gender Expertise","editor":[{"dropping-particle":"","family":"Bustelo","given":"M","non-dropping-particle":"","parse-names":false,"suffix":""},{"dropping-particle":"","family":"Forest","given":"M","non-dropping-particle":"","parse-names":false,"suffix":""},{"dropping-particle":"","family":"Ferguson","given":"L.","non-dropping-particle":"","parse-names":false,"suffix":""}],"id":"ITEM-1","issued":{"date-parts":[["2015"]]},"page":"150-151","publisher":"Palgrave Macmillan","publisher-place":"Basingstoke and New York","title":"Windows of Opportunity, Trojan horses and Waves of Women on the Move: The power of metaphors in the analysis of the circulation of feminist knowledges","type":"chapter"},"uris":["http://www.mendeley.com/documents/?uuid=3d8f07f6-fd3a-4315-9a57-05785cf66efa"]}],"mendeley":{"formattedCitation":"(Kunz 2015)","plainTextFormattedCitation":"(Kunz 2015)","previouslyFormattedCitation":"(Kunz 2015)"},"properties":{"noteIndex":0},"schema":"https://github.com/citation-style-language/schema/raw/master/csl-citation.json"}</w:instrText>
      </w:r>
      <w:r w:rsidR="00121DF2" w:rsidRPr="00B63133">
        <w:rPr>
          <w:rStyle w:val="FootnoteReference"/>
          <w:rFonts w:asciiTheme="minorHAnsi" w:hAnsiTheme="minorHAnsi" w:cstheme="minorHAnsi"/>
          <w:bCs/>
        </w:rPr>
        <w:fldChar w:fldCharType="separate"/>
      </w:r>
      <w:r w:rsidR="00121DF2" w:rsidRPr="00B63133">
        <w:rPr>
          <w:rFonts w:asciiTheme="minorHAnsi" w:hAnsiTheme="minorHAnsi" w:cstheme="minorHAnsi"/>
          <w:bCs/>
        </w:rPr>
        <w:t>(Kunz 2015)</w:t>
      </w:r>
      <w:r w:rsidR="00121DF2" w:rsidRPr="00B63133">
        <w:rPr>
          <w:rStyle w:val="FootnoteReference"/>
          <w:rFonts w:asciiTheme="minorHAnsi" w:hAnsiTheme="minorHAnsi" w:cstheme="minorHAnsi"/>
          <w:bCs/>
        </w:rPr>
        <w:fldChar w:fldCharType="end"/>
      </w:r>
      <w:r w:rsidR="00D0061C" w:rsidRPr="00B63133">
        <w:rPr>
          <w:rFonts w:asciiTheme="minorHAnsi" w:hAnsiTheme="minorHAnsi" w:cstheme="minorHAnsi"/>
          <w:bCs/>
        </w:rPr>
        <w:t>.</w:t>
      </w:r>
      <w:r w:rsidR="006C2FA3" w:rsidRPr="00B63133">
        <w:rPr>
          <w:rFonts w:asciiTheme="minorHAnsi" w:hAnsiTheme="minorHAnsi" w:cstheme="minorHAnsi"/>
          <w:bCs/>
        </w:rPr>
        <w:t xml:space="preserve"> For broader political change</w:t>
      </w:r>
      <w:r w:rsidR="00C447A8" w:rsidRPr="00B63133">
        <w:rPr>
          <w:rFonts w:asciiTheme="minorHAnsi" w:hAnsiTheme="minorHAnsi" w:cstheme="minorHAnsi"/>
          <w:bCs/>
        </w:rPr>
        <w:t xml:space="preserve"> in structural inequalities</w:t>
      </w:r>
      <w:r w:rsidR="00C93AB5" w:rsidRPr="00B63133">
        <w:rPr>
          <w:rFonts w:asciiTheme="minorHAnsi" w:hAnsiTheme="minorHAnsi" w:cstheme="minorHAnsi"/>
          <w:bCs/>
        </w:rPr>
        <w:t>,</w:t>
      </w:r>
      <w:r w:rsidR="006C2FA3" w:rsidRPr="00B63133">
        <w:rPr>
          <w:rFonts w:asciiTheme="minorHAnsi" w:hAnsiTheme="minorHAnsi" w:cstheme="minorHAnsi"/>
          <w:bCs/>
        </w:rPr>
        <w:t xml:space="preserve"> </w:t>
      </w:r>
      <w:r w:rsidR="00851399" w:rsidRPr="00B63133">
        <w:rPr>
          <w:rFonts w:asciiTheme="minorHAnsi" w:hAnsiTheme="minorHAnsi" w:cstheme="minorHAnsi"/>
          <w:bCs/>
        </w:rPr>
        <w:t xml:space="preserve">such local efforts by </w:t>
      </w:r>
      <w:r w:rsidR="006C2FA3" w:rsidRPr="00B63133">
        <w:rPr>
          <w:rFonts w:asciiTheme="minorHAnsi" w:hAnsiTheme="minorHAnsi" w:cstheme="minorHAnsi"/>
          <w:bCs/>
        </w:rPr>
        <w:t>gender activists and movements have been pivotal</w:t>
      </w:r>
      <w:r w:rsidR="008C7431" w:rsidRPr="00B63133">
        <w:rPr>
          <w:rFonts w:asciiTheme="minorHAnsi" w:hAnsiTheme="minorHAnsi" w:cstheme="minorHAnsi"/>
          <w:bCs/>
        </w:rPr>
        <w:t xml:space="preserve"> </w:t>
      </w:r>
      <w:r w:rsidR="00121DF2" w:rsidRPr="00B63133">
        <w:rPr>
          <w:rStyle w:val="FootnoteReference"/>
          <w:rFonts w:asciiTheme="minorHAnsi" w:hAnsiTheme="minorHAnsi" w:cstheme="minorHAnsi"/>
          <w:bCs/>
        </w:rPr>
        <w:fldChar w:fldCharType="begin" w:fldLock="1"/>
      </w:r>
      <w:r w:rsidR="00093F66" w:rsidRPr="00B63133">
        <w:rPr>
          <w:rFonts w:asciiTheme="minorHAnsi" w:hAnsiTheme="minorHAnsi" w:cstheme="minorHAnsi"/>
          <w:bCs/>
        </w:rPr>
        <w:instrText>ADDIN CSL_CITATION {"citationItems":[{"id":"ITEM-1","itemData":{"DOI":"10.1017/S0003055415000015","ISSN":"15375943","abstract":"On page 556 of the article by Htun and Weldon (2012) it is stated that, “Before Vienna [the 1993 World Conference on Human Rights], mainstream human rights organizations such as Human Rights Watch and Amnesty International did not treat rape and domestic violence as core issues of human rights. (These organizations now have women's rights projects.)”","author":[{"dropping-particle":"","family":"Htun","given":"Mala","non-dropping-particle":"","parse-names":false,"suffix":""},{"dropping-particle":"","family":"Weldon","given":"S. Laurel","non-dropping-particle":"","parse-names":false,"suffix":""}],"container-title":"American Political Science Review","id":"ITEM-1","issue":"1","issued":{"date-parts":[["2015","8"]]},"page":"201","publisher":"Cambridge University Press","title":"Civic Origins of Progressive Policy Change: Combating Violence against Women in Global Perspective, 1975-2005","type":"article","volume":"109"},"uris":["http://www.mendeley.com/documents/?uuid=7525714d-7e25-3302-8902-ac86949ea0e3","http://www.mendeley.com/documents/?uuid=d70fc247-e783-4be0-8d91-8ea2f0923840"]}],"mendeley":{"formattedCitation":"(Htun and Weldon 2015)","plainTextFormattedCitation":"(Htun and Weldon 2015)","previouslyFormattedCitation":"(Htun and Weldon 2015)"},"properties":{"noteIndex":0},"schema":"https://github.com/citation-style-language/schema/raw/master/csl-citation.json"}</w:instrText>
      </w:r>
      <w:r w:rsidR="00121DF2" w:rsidRPr="00B63133">
        <w:rPr>
          <w:rStyle w:val="FootnoteReference"/>
          <w:rFonts w:asciiTheme="minorHAnsi" w:hAnsiTheme="minorHAnsi" w:cstheme="minorHAnsi"/>
          <w:bCs/>
        </w:rPr>
        <w:fldChar w:fldCharType="separate"/>
      </w:r>
      <w:r w:rsidR="00121DF2" w:rsidRPr="00B63133">
        <w:rPr>
          <w:rFonts w:asciiTheme="minorHAnsi" w:hAnsiTheme="minorHAnsi" w:cstheme="minorHAnsi"/>
          <w:bCs/>
        </w:rPr>
        <w:t>(</w:t>
      </w:r>
      <w:proofErr w:type="spellStart"/>
      <w:r w:rsidR="00121DF2" w:rsidRPr="00B63133">
        <w:rPr>
          <w:rFonts w:asciiTheme="minorHAnsi" w:hAnsiTheme="minorHAnsi" w:cstheme="minorHAnsi"/>
          <w:bCs/>
        </w:rPr>
        <w:t>Htun</w:t>
      </w:r>
      <w:proofErr w:type="spellEnd"/>
      <w:r w:rsidR="00121DF2" w:rsidRPr="00B63133">
        <w:rPr>
          <w:rFonts w:asciiTheme="minorHAnsi" w:hAnsiTheme="minorHAnsi" w:cstheme="minorHAnsi"/>
          <w:bCs/>
        </w:rPr>
        <w:t xml:space="preserve"> and Weldon 2015)</w:t>
      </w:r>
      <w:r w:rsidR="00121DF2" w:rsidRPr="00B63133">
        <w:rPr>
          <w:rStyle w:val="FootnoteReference"/>
          <w:rFonts w:asciiTheme="minorHAnsi" w:hAnsiTheme="minorHAnsi" w:cstheme="minorHAnsi"/>
          <w:bCs/>
        </w:rPr>
        <w:fldChar w:fldCharType="end"/>
      </w:r>
      <w:r w:rsidR="00165360" w:rsidRPr="00B63133">
        <w:rPr>
          <w:rFonts w:asciiTheme="minorHAnsi" w:hAnsiTheme="minorHAnsi" w:cstheme="minorHAnsi"/>
          <w:bCs/>
        </w:rPr>
        <w:t xml:space="preserve">. </w:t>
      </w:r>
      <w:r w:rsidR="006C2FA3" w:rsidRPr="00B63133">
        <w:rPr>
          <w:rFonts w:asciiTheme="minorHAnsi" w:hAnsiTheme="minorHAnsi" w:cstheme="minorHAnsi"/>
          <w:bCs/>
        </w:rPr>
        <w:t>The role of social movements, particularly</w:t>
      </w:r>
      <w:r w:rsidR="00837F82" w:rsidRPr="00B63133">
        <w:rPr>
          <w:rFonts w:asciiTheme="minorHAnsi" w:hAnsiTheme="minorHAnsi" w:cstheme="minorHAnsi"/>
          <w:bCs/>
        </w:rPr>
        <w:t xml:space="preserve"> in </w:t>
      </w:r>
      <w:r w:rsidR="006C2FA3" w:rsidRPr="00B63133">
        <w:rPr>
          <w:rFonts w:asciiTheme="minorHAnsi" w:hAnsiTheme="minorHAnsi" w:cstheme="minorHAnsi"/>
          <w:bCs/>
        </w:rPr>
        <w:t>addressing gender and violence in Tanzania</w:t>
      </w:r>
      <w:r w:rsidR="00837F82" w:rsidRPr="00B63133">
        <w:rPr>
          <w:rFonts w:asciiTheme="minorHAnsi" w:hAnsiTheme="minorHAnsi" w:cstheme="minorHAnsi"/>
          <w:bCs/>
        </w:rPr>
        <w:t>,</w:t>
      </w:r>
      <w:r w:rsidR="006C2FA3" w:rsidRPr="00B63133">
        <w:rPr>
          <w:rFonts w:asciiTheme="minorHAnsi" w:hAnsiTheme="minorHAnsi" w:cstheme="minorHAnsi"/>
          <w:bCs/>
        </w:rPr>
        <w:t xml:space="preserve"> is relatively recent since the liberalisation of the political system in the early 1990s</w:t>
      </w:r>
      <w:r w:rsidR="001E64F5" w:rsidRPr="00B63133">
        <w:rPr>
          <w:rFonts w:asciiTheme="minorHAnsi" w:hAnsiTheme="minorHAnsi" w:cstheme="minorHAnsi"/>
          <w:bCs/>
        </w:rPr>
        <w:t xml:space="preserve"> </w:t>
      </w:r>
      <w:r w:rsidR="00121DF2" w:rsidRPr="00B63133">
        <w:rPr>
          <w:rStyle w:val="FootnoteReference"/>
          <w:rFonts w:asciiTheme="minorHAnsi" w:hAnsiTheme="minorHAnsi" w:cstheme="minorHAnsi"/>
          <w:bCs/>
        </w:rPr>
        <w:fldChar w:fldCharType="begin" w:fldLock="1"/>
      </w:r>
      <w:r w:rsidR="00093F66" w:rsidRPr="00B63133">
        <w:rPr>
          <w:rFonts w:asciiTheme="minorHAnsi" w:hAnsiTheme="minorHAnsi" w:cstheme="minorHAnsi"/>
          <w:bCs/>
        </w:rPr>
        <w:instrText>ADDIN CSL_CITATION {"citationItems":[{"id":"ITEM-1","itemData":{"DOI":"10.1111/j.1747-4469.2003.tb00830.x","ISSN":"0897-6546","author":[{"dropping-particle":"","family":"Hirsch","given":"Susan F.","non-dropping-particle":"","parse-names":false,"suffix":""}],"container-title":"Law &lt;html_ent glyph=\"@amp;\" ascii=\"&amp;amp;\"/&gt; Social Inquiry","id":"ITEM-1","issue":"4","issued":{"date-parts":[["2003","10"]]},"page":"1009-1044","publisher":"John Wiley &amp; Sons, Ltd (10.1111)","title":"Problems of Cross-Cultural Comparison: Analyzing Linguistic Strategies in Tanzanian Domestic Violence Workshops","type":"article-journal","volume":"28"},"uris":["http://www.mendeley.com/documents/?uuid=39925b2d-dcea-3fb7-ae32-836b8975168b","http://www.mendeley.com/documents/?uuid=d6945c41-6061-4723-b7f1-8be11ebd1819"]},{"id":"ITEM-2","itemData":{"author":[{"dropping-particle":"","family":"Michau","given":"Lori","non-dropping-particle":"","parse-names":false,"suffix":""},{"dropping-particle":"","family":"Naker","given":"Dipak","non-dropping-particle":"","parse-names":false,"suffix":""},{"dropping-particle":"","family":"Swalehe","given":"Zahara","non-dropping-particle":"","parse-names":false,"suffix":""}],"container-title":"In Responding to Cairo: Case Studies of changing practice in reproductive health and family planning.","id":"ITEM-2","issued":{"date-parts":[["2002"]]},"page":"415-433","title":"Mobilizing Communities to End Violence Against Women in Tanzania","type":"article-journal"},"uris":["http://www.mendeley.com/documents/?uuid=74283f07-e6d6-4996-8a8b-03eb8f4e3676"]},{"id":"ITEM-3","itemData":{"ISBN":"9789976604061","author":[{"dropping-particle":"","family":"Lugalla","given":"J","non-dropping-particle":"","parse-names":false,"suffix":""}],"container-title":"Social change and health in Tanzania","editor":[{"dropping-particle":"","family":"Heggenhougen","given":"K","non-dropping-particle":"","parse-names":false,"suffix":""},{"dropping-particle":"","family":"Lugalla","given":"J","non-dropping-particle":"","parse-names":false,"suffix":""}],"id":"ITEM-3","issued":{"date-parts":[["2005"]]},"page":"243-279","publisher":"Dar es Salaam University Press","publisher-place":"Dar es Salaam","title":"The impact of structural adjustment policies on women and children's health in Tanzania","type":"chapter"},"uris":["http://www.mendeley.com/documents/?uuid=a30487e7-c630-419e-9d5b-9de5654039c8","http://www.mendeley.com/documents/?uuid=6c2cd73b-1a59-4b32-8a24-505c9e02c45a"]}],"mendeley":{"formattedCitation":"(Hirsch 2003; Michau, Naker, and Swalehe 2002; Lugalla 2005)","plainTextFormattedCitation":"(Hirsch 2003; Michau, Naker, and Swalehe 2002; Lugalla 2005)","previouslyFormattedCitation":"(Hirsch 2003; Michau, Naker, and Swalehe 2002; Lugalla 2005)"},"properties":{"noteIndex":0},"schema":"https://github.com/citation-style-language/schema/raw/master/csl-citation.json"}</w:instrText>
      </w:r>
      <w:r w:rsidR="00121DF2" w:rsidRPr="00B63133">
        <w:rPr>
          <w:rStyle w:val="FootnoteReference"/>
          <w:rFonts w:asciiTheme="minorHAnsi" w:hAnsiTheme="minorHAnsi" w:cstheme="minorHAnsi"/>
          <w:bCs/>
        </w:rPr>
        <w:fldChar w:fldCharType="separate"/>
      </w:r>
      <w:r w:rsidR="00121DF2" w:rsidRPr="00B63133">
        <w:rPr>
          <w:rFonts w:asciiTheme="minorHAnsi" w:hAnsiTheme="minorHAnsi" w:cstheme="minorHAnsi"/>
          <w:bCs/>
        </w:rPr>
        <w:t xml:space="preserve">(Hirsch 2003; </w:t>
      </w:r>
      <w:proofErr w:type="spellStart"/>
      <w:r w:rsidR="00121DF2" w:rsidRPr="00B63133">
        <w:rPr>
          <w:rFonts w:asciiTheme="minorHAnsi" w:hAnsiTheme="minorHAnsi" w:cstheme="minorHAnsi"/>
          <w:bCs/>
        </w:rPr>
        <w:t>Michau</w:t>
      </w:r>
      <w:proofErr w:type="spellEnd"/>
      <w:r w:rsidR="00121DF2" w:rsidRPr="00B63133">
        <w:rPr>
          <w:rFonts w:asciiTheme="minorHAnsi" w:hAnsiTheme="minorHAnsi" w:cstheme="minorHAnsi"/>
          <w:bCs/>
        </w:rPr>
        <w:t xml:space="preserve">, </w:t>
      </w:r>
      <w:proofErr w:type="spellStart"/>
      <w:r w:rsidR="00121DF2" w:rsidRPr="00B63133">
        <w:rPr>
          <w:rFonts w:asciiTheme="minorHAnsi" w:hAnsiTheme="minorHAnsi" w:cstheme="minorHAnsi"/>
          <w:bCs/>
        </w:rPr>
        <w:t>Naker</w:t>
      </w:r>
      <w:proofErr w:type="spellEnd"/>
      <w:r w:rsidR="00121DF2" w:rsidRPr="00B63133">
        <w:rPr>
          <w:rFonts w:asciiTheme="minorHAnsi" w:hAnsiTheme="minorHAnsi" w:cstheme="minorHAnsi"/>
          <w:bCs/>
        </w:rPr>
        <w:t xml:space="preserve"> and </w:t>
      </w:r>
      <w:proofErr w:type="spellStart"/>
      <w:r w:rsidR="00121DF2" w:rsidRPr="00B63133">
        <w:rPr>
          <w:rFonts w:asciiTheme="minorHAnsi" w:hAnsiTheme="minorHAnsi" w:cstheme="minorHAnsi"/>
          <w:bCs/>
        </w:rPr>
        <w:t>Swalehe</w:t>
      </w:r>
      <w:proofErr w:type="spellEnd"/>
      <w:r w:rsidR="00121DF2" w:rsidRPr="00B63133">
        <w:rPr>
          <w:rFonts w:asciiTheme="minorHAnsi" w:hAnsiTheme="minorHAnsi" w:cstheme="minorHAnsi"/>
          <w:bCs/>
        </w:rPr>
        <w:t xml:space="preserve"> 2002; </w:t>
      </w:r>
      <w:proofErr w:type="spellStart"/>
      <w:r w:rsidR="00121DF2" w:rsidRPr="00B63133">
        <w:rPr>
          <w:rFonts w:asciiTheme="minorHAnsi" w:hAnsiTheme="minorHAnsi" w:cstheme="minorHAnsi"/>
          <w:bCs/>
        </w:rPr>
        <w:t>Lugalla</w:t>
      </w:r>
      <w:proofErr w:type="spellEnd"/>
      <w:r w:rsidR="00121DF2" w:rsidRPr="00B63133">
        <w:rPr>
          <w:rFonts w:asciiTheme="minorHAnsi" w:hAnsiTheme="minorHAnsi" w:cstheme="minorHAnsi"/>
          <w:bCs/>
        </w:rPr>
        <w:t xml:space="preserve"> 2005)</w:t>
      </w:r>
      <w:r w:rsidR="00121DF2" w:rsidRPr="00B63133">
        <w:rPr>
          <w:rStyle w:val="FootnoteReference"/>
          <w:rFonts w:asciiTheme="minorHAnsi" w:hAnsiTheme="minorHAnsi" w:cstheme="minorHAnsi"/>
          <w:bCs/>
        </w:rPr>
        <w:fldChar w:fldCharType="end"/>
      </w:r>
      <w:r w:rsidR="00851399" w:rsidRPr="00B63133">
        <w:rPr>
          <w:rFonts w:asciiTheme="minorHAnsi" w:hAnsiTheme="minorHAnsi" w:cstheme="minorHAnsi"/>
          <w:bCs/>
        </w:rPr>
        <w:t xml:space="preserve"> and </w:t>
      </w:r>
      <w:r w:rsidR="00837F82" w:rsidRPr="00B63133">
        <w:rPr>
          <w:rFonts w:asciiTheme="minorHAnsi" w:hAnsiTheme="minorHAnsi" w:cstheme="minorHAnsi"/>
          <w:bCs/>
        </w:rPr>
        <w:t xml:space="preserve">their impact has been limited by </w:t>
      </w:r>
      <w:r w:rsidR="006C2FA3" w:rsidRPr="00B63133">
        <w:rPr>
          <w:rFonts w:asciiTheme="minorHAnsi" w:hAnsiTheme="minorHAnsi" w:cstheme="minorHAnsi"/>
          <w:bCs/>
        </w:rPr>
        <w:t>economic, social, cultural, political, and legal</w:t>
      </w:r>
      <w:r w:rsidR="00DC230F" w:rsidRPr="00B63133">
        <w:rPr>
          <w:rFonts w:asciiTheme="minorHAnsi" w:hAnsiTheme="minorHAnsi" w:cstheme="minorHAnsi"/>
          <w:bCs/>
        </w:rPr>
        <w:t xml:space="preserve"> factors</w:t>
      </w:r>
      <w:r w:rsidR="003008DE" w:rsidRPr="00B63133">
        <w:rPr>
          <w:rFonts w:asciiTheme="minorHAnsi" w:hAnsiTheme="minorHAnsi" w:cstheme="minorHAnsi"/>
          <w:bCs/>
        </w:rPr>
        <w:t xml:space="preserve"> </w:t>
      </w:r>
      <w:r w:rsidR="00121DF2" w:rsidRPr="00B63133">
        <w:rPr>
          <w:rStyle w:val="FootnoteReference"/>
          <w:rFonts w:asciiTheme="minorHAnsi" w:hAnsiTheme="minorHAnsi" w:cstheme="minorHAnsi"/>
          <w:bCs/>
        </w:rPr>
        <w:fldChar w:fldCharType="begin" w:fldLock="1"/>
      </w:r>
      <w:r w:rsidR="00093F66" w:rsidRPr="00B63133">
        <w:rPr>
          <w:rFonts w:asciiTheme="minorHAnsi" w:hAnsiTheme="minorHAnsi" w:cstheme="minorHAnsi"/>
          <w:bCs/>
        </w:rPr>
        <w:instrText>ADDIN CSL_CITATION {"citationItems":[{"id":"ITEM-1","itemData":{"author":[{"dropping-particle":"","family":"Myamba","given":"Flora","non-dropping-particle":"","parse-names":false,"suffix":""}],"container-title":"Dissertations","id":"ITEM-1","issued":{"date-parts":[["2009","4"]]},"title":"Domestic Violence Rights Movement in Tanzania: An Exploration","type":"article-journal"},"uris":["http://www.mendeley.com/documents/?uuid=ce5d1fb2-e000-3e72-a161-73cc23f14070","http://www.mendeley.com/documents/?uuid=2533d2af-7fea-4158-97fe-c67603944295"]}],"mendeley":{"formattedCitation":"(Myamba 2009)","plainTextFormattedCitation":"(Myamba 2009)","previouslyFormattedCitation":"(Myamba 2009)"},"properties":{"noteIndex":0},"schema":"https://github.com/citation-style-language/schema/raw/master/csl-citation.json"}</w:instrText>
      </w:r>
      <w:r w:rsidR="00121DF2" w:rsidRPr="00B63133">
        <w:rPr>
          <w:rStyle w:val="FootnoteReference"/>
          <w:rFonts w:asciiTheme="minorHAnsi" w:hAnsiTheme="minorHAnsi" w:cstheme="minorHAnsi"/>
          <w:bCs/>
        </w:rPr>
        <w:fldChar w:fldCharType="separate"/>
      </w:r>
      <w:r w:rsidR="00121DF2" w:rsidRPr="00B63133">
        <w:rPr>
          <w:rFonts w:asciiTheme="minorHAnsi" w:hAnsiTheme="minorHAnsi" w:cstheme="minorHAnsi"/>
          <w:bCs/>
        </w:rPr>
        <w:t>(</w:t>
      </w:r>
      <w:proofErr w:type="spellStart"/>
      <w:r w:rsidR="00121DF2" w:rsidRPr="00B63133">
        <w:rPr>
          <w:rFonts w:asciiTheme="minorHAnsi" w:hAnsiTheme="minorHAnsi" w:cstheme="minorHAnsi"/>
          <w:bCs/>
        </w:rPr>
        <w:t>Myamba</w:t>
      </w:r>
      <w:proofErr w:type="spellEnd"/>
      <w:r w:rsidR="00121DF2" w:rsidRPr="00B63133">
        <w:rPr>
          <w:rFonts w:asciiTheme="minorHAnsi" w:hAnsiTheme="minorHAnsi" w:cstheme="minorHAnsi"/>
          <w:bCs/>
        </w:rPr>
        <w:t xml:space="preserve"> 2009)</w:t>
      </w:r>
      <w:r w:rsidR="00121DF2" w:rsidRPr="00B63133">
        <w:rPr>
          <w:rStyle w:val="FootnoteReference"/>
          <w:rFonts w:asciiTheme="minorHAnsi" w:hAnsiTheme="minorHAnsi" w:cstheme="minorHAnsi"/>
          <w:bCs/>
        </w:rPr>
        <w:fldChar w:fldCharType="end"/>
      </w:r>
      <w:r w:rsidR="003008DE" w:rsidRPr="00B63133">
        <w:rPr>
          <w:rFonts w:asciiTheme="minorHAnsi" w:hAnsiTheme="minorHAnsi" w:cstheme="minorHAnsi"/>
          <w:bCs/>
        </w:rPr>
        <w:t>.</w:t>
      </w:r>
      <w:r w:rsidR="00837F82" w:rsidRPr="00B63133">
        <w:rPr>
          <w:rFonts w:asciiTheme="minorHAnsi" w:hAnsiTheme="minorHAnsi" w:cstheme="minorHAnsi"/>
          <w:bCs/>
        </w:rPr>
        <w:t xml:space="preserve"> To embolde</w:t>
      </w:r>
      <w:r w:rsidR="00DC230F" w:rsidRPr="00B63133">
        <w:rPr>
          <w:rFonts w:asciiTheme="minorHAnsi" w:hAnsiTheme="minorHAnsi" w:cstheme="minorHAnsi"/>
          <w:bCs/>
        </w:rPr>
        <w:t>n</w:t>
      </w:r>
      <w:r w:rsidR="00837F82" w:rsidRPr="00B63133">
        <w:rPr>
          <w:rFonts w:asciiTheme="minorHAnsi" w:hAnsiTheme="minorHAnsi" w:cstheme="minorHAnsi"/>
          <w:bCs/>
        </w:rPr>
        <w:t xml:space="preserve"> social </w:t>
      </w:r>
      <w:r w:rsidR="00986C9C" w:rsidRPr="00B63133">
        <w:rPr>
          <w:rFonts w:asciiTheme="minorHAnsi" w:hAnsiTheme="minorHAnsi" w:cstheme="minorHAnsi"/>
          <w:bCs/>
        </w:rPr>
        <w:t>movements in Tanzania</w:t>
      </w:r>
      <w:r w:rsidR="003F4531" w:rsidRPr="00B63133">
        <w:rPr>
          <w:rFonts w:asciiTheme="minorHAnsi" w:hAnsiTheme="minorHAnsi" w:cstheme="minorHAnsi"/>
          <w:bCs/>
        </w:rPr>
        <w:t>,</w:t>
      </w:r>
      <w:r w:rsidR="00986C9C" w:rsidRPr="00B63133">
        <w:rPr>
          <w:rFonts w:asciiTheme="minorHAnsi" w:hAnsiTheme="minorHAnsi" w:cstheme="minorHAnsi"/>
          <w:bCs/>
        </w:rPr>
        <w:t xml:space="preserve"> these </w:t>
      </w:r>
      <w:r w:rsidR="008C7339" w:rsidRPr="00B63133">
        <w:rPr>
          <w:rFonts w:asciiTheme="minorHAnsi" w:hAnsiTheme="minorHAnsi" w:cstheme="minorHAnsi"/>
          <w:bCs/>
        </w:rPr>
        <w:t xml:space="preserve">findings support Rowlands’s </w:t>
      </w:r>
      <w:r w:rsidR="006D4D9A" w:rsidRPr="00B63133">
        <w:rPr>
          <w:rFonts w:asciiTheme="minorHAnsi" w:hAnsiTheme="minorHAnsi" w:cstheme="minorHAnsi"/>
          <w:bCs/>
        </w:rPr>
        <w:t xml:space="preserve">(1997) </w:t>
      </w:r>
      <w:r w:rsidR="008C7339" w:rsidRPr="00B63133">
        <w:rPr>
          <w:rFonts w:asciiTheme="minorHAnsi" w:hAnsiTheme="minorHAnsi" w:cstheme="minorHAnsi"/>
          <w:bCs/>
        </w:rPr>
        <w:t xml:space="preserve">assertion that empowerment </w:t>
      </w:r>
      <w:r w:rsidR="00E86956" w:rsidRPr="00B63133">
        <w:rPr>
          <w:rFonts w:asciiTheme="minorHAnsi" w:hAnsiTheme="minorHAnsi" w:cstheme="minorHAnsi"/>
          <w:bCs/>
        </w:rPr>
        <w:t>“</w:t>
      </w:r>
      <w:r w:rsidR="008C7339" w:rsidRPr="00B63133">
        <w:rPr>
          <w:rFonts w:asciiTheme="minorHAnsi" w:hAnsiTheme="minorHAnsi" w:cstheme="minorHAnsi"/>
          <w:bCs/>
        </w:rPr>
        <w:t>must also include the processes that lead people to perceive themselves as able and entitled to… decision-making space</w:t>
      </w:r>
      <w:r w:rsidR="00E86956" w:rsidRPr="00B63133">
        <w:rPr>
          <w:rFonts w:asciiTheme="minorHAnsi" w:hAnsiTheme="minorHAnsi" w:cstheme="minorHAnsi"/>
          <w:bCs/>
        </w:rPr>
        <w:t>”</w:t>
      </w:r>
      <w:r w:rsidR="001A0DC3" w:rsidRPr="00B63133">
        <w:rPr>
          <w:rFonts w:asciiTheme="minorHAnsi" w:hAnsiTheme="minorHAnsi" w:cstheme="minorHAnsi"/>
          <w:bCs/>
        </w:rPr>
        <w:t xml:space="preserve"> </w:t>
      </w:r>
      <w:r w:rsidR="001A0DC3" w:rsidRPr="00B63133">
        <w:rPr>
          <w:rFonts w:asciiTheme="minorHAnsi" w:hAnsiTheme="minorHAnsi" w:cstheme="minorHAnsi"/>
          <w:bCs/>
        </w:rPr>
        <w:fldChar w:fldCharType="begin" w:fldLock="1"/>
      </w:r>
      <w:r w:rsidR="006D4D9A" w:rsidRPr="00B63133">
        <w:rPr>
          <w:rFonts w:asciiTheme="minorHAnsi" w:hAnsiTheme="minorHAnsi" w:cstheme="minorHAnsi"/>
          <w:bCs/>
        </w:rPr>
        <w:instrText>ADDIN CSL_CITATION {"citationItems":[{"id":"ITEM-1","itemData":{"ISBN":"085598 3620","abstract":"Empowerment is a term which is used by organisations as diverse as the World Bank and grassroots community groups. This book examines the various meanings given to the concept, and the many ways in which power can be expressed, in personal relationships and in wider social interactions. It focuses on two development projects in Honduras, comparing their different approaches and assessing the extent to which the women involved were empowered as a result of their experiences.","author":[{"dropping-particle":"","family":"Rowlands","given":"Jo","non-dropping-particle":"","parse-names":false,"suffix":""}],"id":"ITEM-1","issued":{"date-parts":[["1997"]]},"publisher":"Oxfam Publishing","publisher-place":"Oxford","title":"Questioning Empowerment: Working with Women in Honduras","type":"book"},"uris":["http://www.mendeley.com/documents/?uuid=d2f5be08-792b-41b5-bc35-63366da9341c","http://www.mendeley.com/documents/?uuid=c6f19ae6-1e85-4f19-933e-a6becb7a8f80"]}],"mendeley":{"formattedCitation":"(Rowlands 1997)","manualFormatting":"(87)","plainTextFormattedCitation":"(Rowlands 1997)","previouslyFormattedCitation":"(Rowlands 1997)"},"properties":{"noteIndex":0},"schema":"https://github.com/citation-style-language/schema/raw/master/csl-citation.json"}</w:instrText>
      </w:r>
      <w:r w:rsidR="001A0DC3" w:rsidRPr="00B63133">
        <w:rPr>
          <w:rFonts w:asciiTheme="minorHAnsi" w:hAnsiTheme="minorHAnsi" w:cstheme="minorHAnsi"/>
          <w:bCs/>
        </w:rPr>
        <w:fldChar w:fldCharType="separate"/>
      </w:r>
      <w:r w:rsidR="001A0DC3" w:rsidRPr="00B63133">
        <w:rPr>
          <w:rFonts w:asciiTheme="minorHAnsi" w:hAnsiTheme="minorHAnsi" w:cstheme="minorHAnsi"/>
          <w:bCs/>
        </w:rPr>
        <w:t>(87)</w:t>
      </w:r>
      <w:r w:rsidR="001A0DC3" w:rsidRPr="00B63133">
        <w:rPr>
          <w:rFonts w:asciiTheme="minorHAnsi" w:hAnsiTheme="minorHAnsi" w:cstheme="minorHAnsi"/>
          <w:bCs/>
        </w:rPr>
        <w:fldChar w:fldCharType="end"/>
      </w:r>
      <w:r w:rsidR="00B927FD" w:rsidRPr="00B63133">
        <w:rPr>
          <w:rFonts w:asciiTheme="minorHAnsi" w:hAnsiTheme="minorHAnsi" w:cstheme="minorHAnsi"/>
          <w:bCs/>
        </w:rPr>
        <w:t>.</w:t>
      </w:r>
      <w:r w:rsidR="008C7339" w:rsidRPr="00B63133">
        <w:rPr>
          <w:rFonts w:asciiTheme="minorHAnsi" w:hAnsiTheme="minorHAnsi" w:cstheme="minorHAnsi"/>
          <w:bCs/>
        </w:rPr>
        <w:t xml:space="preserve"> </w:t>
      </w:r>
      <w:r w:rsidR="00CC4FC1" w:rsidRPr="00B63133">
        <w:rPr>
          <w:rFonts w:asciiTheme="minorHAnsi" w:hAnsiTheme="minorHAnsi" w:cstheme="minorHAnsi"/>
          <w:bCs/>
        </w:rPr>
        <w:t>Although the</w:t>
      </w:r>
      <w:r w:rsidR="00EB351F" w:rsidRPr="00B63133">
        <w:rPr>
          <w:rFonts w:asciiTheme="minorHAnsi" w:hAnsiTheme="minorHAnsi" w:cstheme="minorHAnsi"/>
          <w:bCs/>
        </w:rPr>
        <w:t>re is truth in the</w:t>
      </w:r>
      <w:r w:rsidR="00CC4FC1" w:rsidRPr="00B63133">
        <w:rPr>
          <w:rFonts w:asciiTheme="minorHAnsi" w:hAnsiTheme="minorHAnsi" w:cstheme="minorHAnsi"/>
          <w:bCs/>
        </w:rPr>
        <w:t xml:space="preserve"> claim that gender training interventions </w:t>
      </w:r>
      <w:r w:rsidR="00EB351F" w:rsidRPr="00B63133">
        <w:rPr>
          <w:rFonts w:asciiTheme="minorHAnsi" w:hAnsiTheme="minorHAnsi" w:cstheme="minorHAnsi"/>
          <w:bCs/>
        </w:rPr>
        <w:t>may</w:t>
      </w:r>
      <w:r w:rsidR="00CC4FC1" w:rsidRPr="00B63133">
        <w:rPr>
          <w:rFonts w:asciiTheme="minorHAnsi" w:hAnsiTheme="minorHAnsi" w:cstheme="minorHAnsi"/>
          <w:bCs/>
        </w:rPr>
        <w:t xml:space="preserve"> threaten more socially organic feminist movements, the</w:t>
      </w:r>
      <w:r w:rsidR="00887BB4" w:rsidRPr="00B63133">
        <w:rPr>
          <w:rFonts w:asciiTheme="minorHAnsi" w:hAnsiTheme="minorHAnsi" w:cstheme="minorHAnsi"/>
          <w:bCs/>
        </w:rPr>
        <w:t xml:space="preserve"> change process </w:t>
      </w:r>
      <w:r w:rsidR="00EA3F11" w:rsidRPr="00B63133">
        <w:rPr>
          <w:rFonts w:asciiTheme="minorHAnsi" w:hAnsiTheme="minorHAnsi" w:cstheme="minorHAnsi"/>
          <w:bCs/>
        </w:rPr>
        <w:t>engendered</w:t>
      </w:r>
      <w:r w:rsidR="00887BB4" w:rsidRPr="00B63133">
        <w:rPr>
          <w:rFonts w:asciiTheme="minorHAnsi" w:hAnsiTheme="minorHAnsi" w:cstheme="minorHAnsi"/>
          <w:bCs/>
        </w:rPr>
        <w:t xml:space="preserve"> by the</w:t>
      </w:r>
      <w:r w:rsidR="00CC4FC1" w:rsidRPr="00B63133">
        <w:rPr>
          <w:rFonts w:asciiTheme="minorHAnsi" w:hAnsiTheme="minorHAnsi" w:cstheme="minorHAnsi"/>
          <w:bCs/>
        </w:rPr>
        <w:t xml:space="preserve"> MAISHA</w:t>
      </w:r>
      <w:r w:rsidR="00BD0BDB" w:rsidRPr="00B63133">
        <w:rPr>
          <w:rFonts w:asciiTheme="minorHAnsi" w:hAnsiTheme="minorHAnsi" w:cstheme="minorHAnsi"/>
          <w:bCs/>
        </w:rPr>
        <w:t xml:space="preserve"> gender</w:t>
      </w:r>
      <w:r w:rsidR="00FC44BA" w:rsidRPr="00B63133">
        <w:rPr>
          <w:rFonts w:asciiTheme="minorHAnsi" w:hAnsiTheme="minorHAnsi" w:cstheme="minorHAnsi"/>
          <w:bCs/>
        </w:rPr>
        <w:t xml:space="preserve"> </w:t>
      </w:r>
      <w:r w:rsidR="00CC4FC1" w:rsidRPr="00B63133">
        <w:rPr>
          <w:rFonts w:asciiTheme="minorHAnsi" w:hAnsiTheme="minorHAnsi" w:cstheme="minorHAnsi"/>
          <w:bCs/>
        </w:rPr>
        <w:t>training</w:t>
      </w:r>
      <w:r w:rsidR="00BD0BDB" w:rsidRPr="00B63133">
        <w:rPr>
          <w:rFonts w:asciiTheme="minorHAnsi" w:hAnsiTheme="minorHAnsi" w:cstheme="minorHAnsi"/>
          <w:bCs/>
        </w:rPr>
        <w:t>,</w:t>
      </w:r>
      <w:r w:rsidR="00887BB4" w:rsidRPr="00B63133">
        <w:rPr>
          <w:rFonts w:asciiTheme="minorHAnsi" w:hAnsiTheme="minorHAnsi" w:cstheme="minorHAnsi"/>
          <w:bCs/>
        </w:rPr>
        <w:t xml:space="preserve"> and the </w:t>
      </w:r>
      <w:r w:rsidR="00CC4FC1" w:rsidRPr="00B63133">
        <w:rPr>
          <w:rFonts w:asciiTheme="minorHAnsi" w:hAnsiTheme="minorHAnsi" w:cstheme="minorHAnsi"/>
          <w:bCs/>
        </w:rPr>
        <w:t xml:space="preserve">sense of confidence, efficacy and entitlement </w:t>
      </w:r>
      <w:r w:rsidR="00887BB4" w:rsidRPr="00B63133">
        <w:rPr>
          <w:rFonts w:asciiTheme="minorHAnsi" w:hAnsiTheme="minorHAnsi" w:cstheme="minorHAnsi"/>
          <w:bCs/>
        </w:rPr>
        <w:t xml:space="preserve">that has emerged for </w:t>
      </w:r>
      <w:r w:rsidR="00FF28A1" w:rsidRPr="00B63133">
        <w:rPr>
          <w:rFonts w:asciiTheme="minorHAnsi" w:hAnsiTheme="minorHAnsi" w:cstheme="minorHAnsi"/>
          <w:bCs/>
        </w:rPr>
        <w:t>participants,</w:t>
      </w:r>
      <w:r w:rsidR="00BD0BDB" w:rsidRPr="00B63133">
        <w:rPr>
          <w:rFonts w:asciiTheme="minorHAnsi" w:hAnsiTheme="minorHAnsi" w:cstheme="minorHAnsi"/>
          <w:bCs/>
        </w:rPr>
        <w:t xml:space="preserve"> </w:t>
      </w:r>
      <w:r w:rsidR="00887BB4" w:rsidRPr="00B63133">
        <w:rPr>
          <w:rFonts w:asciiTheme="minorHAnsi" w:hAnsiTheme="minorHAnsi" w:cstheme="minorHAnsi"/>
          <w:bCs/>
        </w:rPr>
        <w:t xml:space="preserve">may be a catalyst </w:t>
      </w:r>
      <w:r w:rsidR="00FF28A1" w:rsidRPr="00B63133">
        <w:rPr>
          <w:rFonts w:asciiTheme="minorHAnsi" w:hAnsiTheme="minorHAnsi" w:cstheme="minorHAnsi"/>
          <w:bCs/>
        </w:rPr>
        <w:t xml:space="preserve">to </w:t>
      </w:r>
      <w:r w:rsidR="00887BB4" w:rsidRPr="00B63133">
        <w:rPr>
          <w:rFonts w:asciiTheme="minorHAnsi" w:hAnsiTheme="minorHAnsi" w:cstheme="minorHAnsi"/>
          <w:bCs/>
        </w:rPr>
        <w:t>strengthen such movements in Tanzania</w:t>
      </w:r>
      <w:r w:rsidR="00402D9A" w:rsidRPr="00B63133">
        <w:rPr>
          <w:rFonts w:asciiTheme="minorHAnsi" w:hAnsiTheme="minorHAnsi" w:cstheme="minorHAnsi"/>
          <w:bCs/>
        </w:rPr>
        <w:t xml:space="preserve"> </w:t>
      </w:r>
      <w:r w:rsidR="00121DF2" w:rsidRPr="00B63133">
        <w:rPr>
          <w:rStyle w:val="FootnoteReference"/>
          <w:rFonts w:asciiTheme="minorHAnsi" w:hAnsiTheme="minorHAnsi" w:cstheme="minorHAnsi"/>
          <w:bCs/>
        </w:rPr>
        <w:fldChar w:fldCharType="begin" w:fldLock="1"/>
      </w:r>
      <w:r w:rsidR="00093F66" w:rsidRPr="00B63133">
        <w:rPr>
          <w:rFonts w:asciiTheme="minorHAnsi" w:hAnsiTheme="minorHAnsi" w:cstheme="minorHAnsi"/>
          <w:bCs/>
        </w:rPr>
        <w:instrText>ADDIN CSL_CITATION {"citationItems":[{"id":"ITEM-1","itemData":{"ISBN":"9783319918266","abstract":"This book develops a case for feminist gender training as a catalyst for disjuncture, rupture and change. Chapter 1 traces the historical development and current contours of the field of gender training. In chapter 2, the key critiques of gender training are substantively engaged with from the perspective of reflexive practice, highlighting the need to work strategically within existing constraints. Questions of transformative change are addressed in Chapter 3, which reviews feminist approaches to change and how these can be applied to enhance the impact of gender training. Chapter 4 considers the theory and practice of feminist pedagogies in gender training. In the final chapter, new avenues for gender training are explored: working with privilege; engaging with applied theatre; and mindfulness/meditation. The study takes gender training beyond its often technocratic form towards a creative, liberating process with the potential to evoke tangible, lasting transformation for gender equality. At the intersection of theory and practice : locating gender training -- Critiques and challenges in contemporary gender training -- Gender training and transformative change -- Gender training and feminist pedagogies -- Future directions for feminist gender training.","author":[{"dropping-particle":"","family":"Ferguson","given":"Lucy","non-dropping-particle":"","parse-names":false,"suffix":""}],"id":"ITEM-1","issued":{"date-parts":[["2019"]]},"title":"Gender Training: A Transformative Equality","type":"book"},"uris":["http://www.mendeley.com/documents/?uuid=a172a93b-335b-46b3-8c55-0fba66896fae"]},{"id":"ITEM-2","itemData":{"DOI":"10.1002/jid.2946","ISSN":"10991328","abstract":"Critical reviewers of gender mainstreaming as a practice agree that its transformatory potential has remained unfulfilled. This paper, based on radical readings of three conferences organised to review gender mainstreaming argues that gender has been institutionalised in development organisations although not as gender and development theorists and practitioners would have liked. This paper uses the critical readings to excavate the technologies of power of development governmentalities that structure the institutionalisation process and frame feminist practice. It shows how radical feminist projects of transformation become complicit with the imperatives of development categories and projects.","author":[{"dropping-particle":"","family":"Mukhopadhyay","given":"Maitrayee","non-dropping-particle":"","parse-names":false,"suffix":""}],"container-title":"Journal of International Development","id":"ITEM-2","issue":"3","issued":{"date-parts":[["2014","4"]]},"page":"356-367","publisher":"John Wiley &amp; Sons, Ltd","title":"Mainstreaming gender or reconstituting the mainstream? Gender knowledge in development","type":"article-journal","volume":"26"},"uris":["http://www.mendeley.com/documents/?uuid=9c6091de-688b-42de-8bad-f85ef16c1945"]}],"mendeley":{"formattedCitation":"(Ferguson 2019; Mukhopadhyay 2014)","plainTextFormattedCitation":"(Ferguson 2019; Mukhopadhyay 2014)","previouslyFormattedCitation":"(Ferguson 2019; Mukhopadhyay 2014)"},"properties":{"noteIndex":0},"schema":"https://github.com/citation-style-language/schema/raw/master/csl-citation.json"}</w:instrText>
      </w:r>
      <w:r w:rsidR="00121DF2" w:rsidRPr="00B63133">
        <w:rPr>
          <w:rStyle w:val="FootnoteReference"/>
          <w:rFonts w:asciiTheme="minorHAnsi" w:hAnsiTheme="minorHAnsi" w:cstheme="minorHAnsi"/>
          <w:bCs/>
        </w:rPr>
        <w:fldChar w:fldCharType="separate"/>
      </w:r>
      <w:r w:rsidR="00121DF2" w:rsidRPr="00B63133">
        <w:rPr>
          <w:rFonts w:asciiTheme="minorHAnsi" w:hAnsiTheme="minorHAnsi" w:cstheme="minorHAnsi"/>
          <w:bCs/>
        </w:rPr>
        <w:t>(Ferguson 2019; Mukhopadhyay 2014)</w:t>
      </w:r>
      <w:r w:rsidR="00121DF2" w:rsidRPr="00B63133">
        <w:rPr>
          <w:rStyle w:val="FootnoteReference"/>
          <w:rFonts w:asciiTheme="minorHAnsi" w:hAnsiTheme="minorHAnsi" w:cstheme="minorHAnsi"/>
          <w:bCs/>
        </w:rPr>
        <w:fldChar w:fldCharType="end"/>
      </w:r>
      <w:r w:rsidR="00402D9A" w:rsidRPr="00B63133">
        <w:rPr>
          <w:rFonts w:asciiTheme="minorHAnsi" w:hAnsiTheme="minorHAnsi" w:cstheme="minorHAnsi"/>
          <w:bCs/>
        </w:rPr>
        <w:t>.</w:t>
      </w:r>
    </w:p>
    <w:p w14:paraId="3E7064D3" w14:textId="77777777" w:rsidR="00BD0BDB" w:rsidRPr="00B63133" w:rsidRDefault="00BD0BDB" w:rsidP="008A5EBA">
      <w:pPr>
        <w:contextualSpacing/>
        <w:jc w:val="both"/>
        <w:textAlignment w:val="baseline"/>
        <w:rPr>
          <w:rFonts w:asciiTheme="minorHAnsi" w:hAnsiTheme="minorHAnsi" w:cstheme="minorHAnsi"/>
          <w:bCs/>
        </w:rPr>
      </w:pPr>
    </w:p>
    <w:p w14:paraId="47D7A6F1" w14:textId="1E1F2B7A" w:rsidR="006F4275" w:rsidRPr="00B63133" w:rsidRDefault="006C04DD" w:rsidP="00B63133">
      <w:pPr>
        <w:pStyle w:val="Heading1"/>
      </w:pPr>
      <w:r w:rsidRPr="00B63133">
        <w:t>Conclusion</w:t>
      </w:r>
    </w:p>
    <w:p w14:paraId="65661E3D" w14:textId="77777777" w:rsidR="006C04DD" w:rsidRPr="00B63133" w:rsidRDefault="006C04DD" w:rsidP="008A5EBA">
      <w:pPr>
        <w:contextualSpacing/>
        <w:jc w:val="both"/>
        <w:rPr>
          <w:rFonts w:asciiTheme="minorHAnsi" w:hAnsiTheme="minorHAnsi" w:cstheme="minorHAnsi"/>
        </w:rPr>
      </w:pPr>
    </w:p>
    <w:p w14:paraId="70D472B8" w14:textId="3EA8C389" w:rsidR="00CE4B55" w:rsidRPr="00B63133" w:rsidRDefault="006F4275" w:rsidP="008A5EBA">
      <w:pPr>
        <w:contextualSpacing/>
        <w:jc w:val="both"/>
        <w:rPr>
          <w:rFonts w:asciiTheme="minorHAnsi" w:hAnsiTheme="minorHAnsi" w:cstheme="minorHAnsi"/>
        </w:rPr>
      </w:pPr>
      <w:r w:rsidRPr="00B63133">
        <w:rPr>
          <w:rFonts w:asciiTheme="minorHAnsi" w:hAnsiTheme="minorHAnsi" w:cstheme="minorHAnsi"/>
        </w:rPr>
        <w:t xml:space="preserve">This study found that gender training, </w:t>
      </w:r>
      <w:r w:rsidR="00FF28A1" w:rsidRPr="00B63133">
        <w:rPr>
          <w:rFonts w:asciiTheme="minorHAnsi" w:hAnsiTheme="minorHAnsi" w:cstheme="minorHAnsi"/>
        </w:rPr>
        <w:t>which</w:t>
      </w:r>
      <w:r w:rsidRPr="00B63133">
        <w:rPr>
          <w:rFonts w:asciiTheme="minorHAnsi" w:hAnsiTheme="minorHAnsi" w:cstheme="minorHAnsi"/>
        </w:rPr>
        <w:t xml:space="preserve"> seeks </w:t>
      </w:r>
      <w:r w:rsidR="00FF28A1" w:rsidRPr="00B63133">
        <w:rPr>
          <w:rFonts w:asciiTheme="minorHAnsi" w:hAnsiTheme="minorHAnsi" w:cstheme="minorHAnsi"/>
        </w:rPr>
        <w:t xml:space="preserve">to develop </w:t>
      </w:r>
      <w:r w:rsidRPr="00B63133">
        <w:rPr>
          <w:rFonts w:asciiTheme="minorHAnsi" w:hAnsiTheme="minorHAnsi" w:cstheme="minorHAnsi"/>
        </w:rPr>
        <w:t>political consciousness and transformation, can promote a</w:t>
      </w:r>
      <w:r w:rsidR="003C4B55" w:rsidRPr="00B63133">
        <w:rPr>
          <w:rFonts w:asciiTheme="minorHAnsi" w:hAnsiTheme="minorHAnsi" w:cstheme="minorHAnsi"/>
        </w:rPr>
        <w:t xml:space="preserve"> sense of efficacy among</w:t>
      </w:r>
      <w:r w:rsidRPr="00B63133">
        <w:rPr>
          <w:rFonts w:asciiTheme="minorHAnsi" w:hAnsiTheme="minorHAnsi" w:cstheme="minorHAnsi"/>
        </w:rPr>
        <w:t>st</w:t>
      </w:r>
      <w:r w:rsidR="003C4B55" w:rsidRPr="00B63133">
        <w:rPr>
          <w:rFonts w:asciiTheme="minorHAnsi" w:hAnsiTheme="minorHAnsi" w:cstheme="minorHAnsi"/>
        </w:rPr>
        <w:t xml:space="preserve"> participants who feel </w:t>
      </w:r>
      <w:r w:rsidR="00C06C7C" w:rsidRPr="00B63133">
        <w:rPr>
          <w:rFonts w:asciiTheme="minorHAnsi" w:hAnsiTheme="minorHAnsi" w:cstheme="minorHAnsi"/>
        </w:rPr>
        <w:t>validated</w:t>
      </w:r>
      <w:r w:rsidR="003C4B55" w:rsidRPr="00B63133">
        <w:rPr>
          <w:rFonts w:asciiTheme="minorHAnsi" w:hAnsiTheme="minorHAnsi" w:cstheme="minorHAnsi"/>
        </w:rPr>
        <w:t xml:space="preserve"> </w:t>
      </w:r>
      <w:r w:rsidR="00FF28A1" w:rsidRPr="00B63133">
        <w:rPr>
          <w:rFonts w:asciiTheme="minorHAnsi" w:hAnsiTheme="minorHAnsi" w:cstheme="minorHAnsi"/>
        </w:rPr>
        <w:t>through the</w:t>
      </w:r>
      <w:r w:rsidR="003C4B55" w:rsidRPr="00B63133">
        <w:rPr>
          <w:rFonts w:asciiTheme="minorHAnsi" w:hAnsiTheme="minorHAnsi" w:cstheme="minorHAnsi"/>
        </w:rPr>
        <w:t xml:space="preserve"> collective learning process (</w:t>
      </w:r>
      <w:proofErr w:type="spellStart"/>
      <w:r w:rsidR="003C4B55" w:rsidRPr="00B63133">
        <w:rPr>
          <w:rFonts w:asciiTheme="minorHAnsi" w:hAnsiTheme="minorHAnsi" w:cstheme="minorHAnsi"/>
          <w:i/>
        </w:rPr>
        <w:t>Ninajiamini</w:t>
      </w:r>
      <w:proofErr w:type="spellEnd"/>
      <w:r w:rsidR="004D581C" w:rsidRPr="00B63133">
        <w:rPr>
          <w:rFonts w:asciiTheme="minorHAnsi" w:hAnsiTheme="minorHAnsi" w:cstheme="minorHAnsi"/>
        </w:rPr>
        <w:t xml:space="preserve">). </w:t>
      </w:r>
      <w:r w:rsidR="00135C51" w:rsidRPr="00B63133">
        <w:rPr>
          <w:rFonts w:asciiTheme="minorHAnsi" w:hAnsiTheme="minorHAnsi" w:cstheme="minorHAnsi"/>
        </w:rPr>
        <w:t xml:space="preserve">While </w:t>
      </w:r>
      <w:r w:rsidR="004D581C" w:rsidRPr="00B63133">
        <w:rPr>
          <w:rFonts w:asciiTheme="minorHAnsi" w:hAnsiTheme="minorHAnsi" w:cstheme="minorHAnsi"/>
        </w:rPr>
        <w:t>this is only transformative at the individual and household level</w:t>
      </w:r>
      <w:r w:rsidR="003C00B9" w:rsidRPr="00B63133">
        <w:rPr>
          <w:rFonts w:asciiTheme="minorHAnsi" w:hAnsiTheme="minorHAnsi" w:cstheme="minorHAnsi"/>
        </w:rPr>
        <w:t>,</w:t>
      </w:r>
      <w:r w:rsidR="004D581C" w:rsidRPr="00B63133">
        <w:rPr>
          <w:rFonts w:asciiTheme="minorHAnsi" w:hAnsiTheme="minorHAnsi" w:cstheme="minorHAnsi"/>
        </w:rPr>
        <w:t xml:space="preserve"> it may </w:t>
      </w:r>
      <w:r w:rsidR="003C4B55" w:rsidRPr="00B63133">
        <w:rPr>
          <w:rFonts w:asciiTheme="minorHAnsi" w:hAnsiTheme="minorHAnsi" w:cstheme="minorHAnsi"/>
        </w:rPr>
        <w:t>underpin the success of the subsequent political renegotiation of gender roles and IPV</w:t>
      </w:r>
      <w:r w:rsidR="004D581C" w:rsidRPr="00B63133">
        <w:rPr>
          <w:rFonts w:asciiTheme="minorHAnsi" w:hAnsiTheme="minorHAnsi" w:cstheme="minorHAnsi"/>
        </w:rPr>
        <w:t xml:space="preserve"> if delivered at scale, especially w</w:t>
      </w:r>
      <w:r w:rsidR="00501135" w:rsidRPr="00B63133">
        <w:rPr>
          <w:rFonts w:asciiTheme="minorHAnsi" w:hAnsiTheme="minorHAnsi" w:cstheme="minorHAnsi"/>
        </w:rPr>
        <w:t>he</w:t>
      </w:r>
      <w:r w:rsidR="004D581C" w:rsidRPr="00B63133">
        <w:rPr>
          <w:rFonts w:asciiTheme="minorHAnsi" w:hAnsiTheme="minorHAnsi" w:cstheme="minorHAnsi"/>
        </w:rPr>
        <w:t>n the gender training is</w:t>
      </w:r>
      <w:r w:rsidR="00501135" w:rsidRPr="00B63133">
        <w:rPr>
          <w:rFonts w:asciiTheme="minorHAnsi" w:hAnsiTheme="minorHAnsi" w:cstheme="minorHAnsi"/>
        </w:rPr>
        <w:t xml:space="preserve"> contextually situated and interrogates </w:t>
      </w:r>
      <w:r w:rsidR="00E852DC" w:rsidRPr="00B63133">
        <w:rPr>
          <w:rFonts w:asciiTheme="minorHAnsi" w:hAnsiTheme="minorHAnsi" w:cstheme="minorHAnsi"/>
        </w:rPr>
        <w:t>participants’</w:t>
      </w:r>
      <w:r w:rsidR="00501135" w:rsidRPr="00B63133">
        <w:rPr>
          <w:rFonts w:asciiTheme="minorHAnsi" w:hAnsiTheme="minorHAnsi" w:cstheme="minorHAnsi"/>
        </w:rPr>
        <w:t xml:space="preserve"> lived dissonance effectively</w:t>
      </w:r>
      <w:r w:rsidR="004D581C" w:rsidRPr="00B63133">
        <w:rPr>
          <w:rFonts w:asciiTheme="minorHAnsi" w:hAnsiTheme="minorHAnsi" w:cstheme="minorHAnsi"/>
        </w:rPr>
        <w:t>.</w:t>
      </w:r>
      <w:r w:rsidR="00FC44BA" w:rsidRPr="00B63133">
        <w:rPr>
          <w:rFonts w:asciiTheme="minorHAnsi" w:hAnsiTheme="minorHAnsi" w:cstheme="minorHAnsi"/>
        </w:rPr>
        <w:t xml:space="preserve"> </w:t>
      </w:r>
      <w:r w:rsidR="00FF28A1" w:rsidRPr="00B63133">
        <w:rPr>
          <w:rFonts w:asciiTheme="minorHAnsi" w:hAnsiTheme="minorHAnsi" w:cstheme="minorHAnsi"/>
          <w:bCs/>
        </w:rPr>
        <w:t>In this paper, we</w:t>
      </w:r>
      <w:r w:rsidR="00DB6A15" w:rsidRPr="00B63133">
        <w:rPr>
          <w:rFonts w:asciiTheme="minorHAnsi" w:hAnsiTheme="minorHAnsi" w:cstheme="minorHAnsi"/>
          <w:bCs/>
        </w:rPr>
        <w:t xml:space="preserve"> have attempted to show how participants in M</w:t>
      </w:r>
      <w:r w:rsidR="003C00B9" w:rsidRPr="00B63133">
        <w:rPr>
          <w:rFonts w:asciiTheme="minorHAnsi" w:hAnsiTheme="minorHAnsi" w:cstheme="minorHAnsi"/>
          <w:bCs/>
        </w:rPr>
        <w:t>AISHA</w:t>
      </w:r>
      <w:r w:rsidR="00DB6A15" w:rsidRPr="00B63133">
        <w:rPr>
          <w:rFonts w:asciiTheme="minorHAnsi" w:hAnsiTheme="minorHAnsi" w:cstheme="minorHAnsi"/>
          <w:bCs/>
        </w:rPr>
        <w:t xml:space="preserve"> gender training told their own stories of change, from recogni</w:t>
      </w:r>
      <w:r w:rsidR="00C663DD" w:rsidRPr="00B63133">
        <w:rPr>
          <w:rFonts w:asciiTheme="minorHAnsi" w:hAnsiTheme="minorHAnsi" w:cstheme="minorHAnsi"/>
          <w:bCs/>
        </w:rPr>
        <w:t>s</w:t>
      </w:r>
      <w:r w:rsidR="00DB6A15" w:rsidRPr="00B63133">
        <w:rPr>
          <w:rFonts w:asciiTheme="minorHAnsi" w:hAnsiTheme="minorHAnsi" w:cstheme="minorHAnsi"/>
          <w:bCs/>
        </w:rPr>
        <w:t>ing</w:t>
      </w:r>
      <w:r w:rsidR="00DB6A15" w:rsidRPr="00B63133">
        <w:rPr>
          <w:rFonts w:asciiTheme="minorHAnsi" w:hAnsiTheme="minorHAnsi" w:cstheme="minorHAnsi"/>
        </w:rPr>
        <w:t xml:space="preserve"> the </w:t>
      </w:r>
      <w:r w:rsidR="00DB6A15" w:rsidRPr="00B63133">
        <w:rPr>
          <w:rFonts w:asciiTheme="minorHAnsi" w:hAnsiTheme="minorHAnsi" w:cstheme="minorHAnsi"/>
          <w:bCs/>
        </w:rPr>
        <w:t xml:space="preserve">cognitive disablement of </w:t>
      </w:r>
      <w:r w:rsidR="00DB6A15" w:rsidRPr="00B63133">
        <w:rPr>
          <w:rFonts w:asciiTheme="minorHAnsi" w:hAnsiTheme="minorHAnsi" w:cstheme="minorHAnsi"/>
        </w:rPr>
        <w:t xml:space="preserve">hermeneutical </w:t>
      </w:r>
      <w:r w:rsidR="00DB6A15" w:rsidRPr="00B63133">
        <w:rPr>
          <w:rFonts w:asciiTheme="minorHAnsi" w:hAnsiTheme="minorHAnsi" w:cstheme="minorHAnsi"/>
          <w:bCs/>
        </w:rPr>
        <w:t xml:space="preserve">injustice to giving testimony after the training toward facilitating change for others. </w:t>
      </w:r>
      <w:r w:rsidR="00887BB4" w:rsidRPr="00B63133">
        <w:rPr>
          <w:rFonts w:asciiTheme="minorHAnsi" w:hAnsiTheme="minorHAnsi" w:cstheme="minorHAnsi"/>
          <w:bCs/>
        </w:rPr>
        <w:t>F</w:t>
      </w:r>
      <w:r w:rsidR="00DB6A15" w:rsidRPr="00B63133">
        <w:rPr>
          <w:rFonts w:asciiTheme="minorHAnsi" w:hAnsiTheme="minorHAnsi" w:cstheme="minorHAnsi"/>
          <w:bCs/>
        </w:rPr>
        <w:t>rom these narratives of change</w:t>
      </w:r>
      <w:r w:rsidR="00CE4B55" w:rsidRPr="00B63133">
        <w:rPr>
          <w:rFonts w:asciiTheme="minorHAnsi" w:hAnsiTheme="minorHAnsi" w:cstheme="minorHAnsi"/>
          <w:bCs/>
        </w:rPr>
        <w:t xml:space="preserve">, </w:t>
      </w:r>
      <w:r w:rsidR="00FF28A1" w:rsidRPr="00B63133">
        <w:rPr>
          <w:rFonts w:asciiTheme="minorHAnsi" w:hAnsiTheme="minorHAnsi" w:cstheme="minorHAnsi"/>
          <w:bCs/>
        </w:rPr>
        <w:t>viewed</w:t>
      </w:r>
      <w:r w:rsidR="00CE4B55" w:rsidRPr="00B63133">
        <w:rPr>
          <w:rFonts w:asciiTheme="minorHAnsi" w:hAnsiTheme="minorHAnsi" w:cstheme="minorHAnsi"/>
          <w:bCs/>
        </w:rPr>
        <w:t xml:space="preserve"> through an epistemological lens, we can see</w:t>
      </w:r>
      <w:r w:rsidR="00DB6A15" w:rsidRPr="00B63133">
        <w:rPr>
          <w:rFonts w:asciiTheme="minorHAnsi" w:hAnsiTheme="minorHAnsi" w:cstheme="minorHAnsi"/>
          <w:bCs/>
        </w:rPr>
        <w:t xml:space="preserve"> </w:t>
      </w:r>
      <w:r w:rsidR="00544C7A" w:rsidRPr="00B63133">
        <w:rPr>
          <w:rFonts w:asciiTheme="minorHAnsi" w:hAnsiTheme="minorHAnsi" w:cstheme="minorHAnsi"/>
          <w:bCs/>
        </w:rPr>
        <w:t xml:space="preserve">that </w:t>
      </w:r>
      <w:r w:rsidR="00CE4B55" w:rsidRPr="00B63133">
        <w:rPr>
          <w:rFonts w:asciiTheme="minorHAnsi" w:hAnsiTheme="minorHAnsi" w:cstheme="minorHAnsi"/>
          <w:bCs/>
        </w:rPr>
        <w:t xml:space="preserve">important </w:t>
      </w:r>
      <w:r w:rsidR="00CE4B55" w:rsidRPr="00B63133">
        <w:rPr>
          <w:rFonts w:asciiTheme="minorHAnsi" w:hAnsiTheme="minorHAnsi" w:cstheme="minorHAnsi"/>
        </w:rPr>
        <w:t>elements of change processes deserve more attention in the design, delivery and evaluation of violence prevention gender training program</w:t>
      </w:r>
      <w:r w:rsidR="00EC1B25" w:rsidRPr="00B63133">
        <w:rPr>
          <w:rFonts w:asciiTheme="minorHAnsi" w:hAnsiTheme="minorHAnsi" w:cstheme="minorHAnsi"/>
        </w:rPr>
        <w:t>me</w:t>
      </w:r>
      <w:r w:rsidR="00CE4B55" w:rsidRPr="00B63133">
        <w:rPr>
          <w:rFonts w:asciiTheme="minorHAnsi" w:hAnsiTheme="minorHAnsi" w:cstheme="minorHAnsi"/>
        </w:rPr>
        <w:t>s.</w:t>
      </w:r>
    </w:p>
    <w:p w14:paraId="06D39BF0" w14:textId="2141EDC3" w:rsidR="00CE4B55" w:rsidRPr="00B63133" w:rsidRDefault="00CE4B55" w:rsidP="008A5EBA">
      <w:pPr>
        <w:contextualSpacing/>
        <w:jc w:val="both"/>
        <w:rPr>
          <w:rFonts w:asciiTheme="minorHAnsi" w:hAnsiTheme="minorHAnsi" w:cstheme="minorHAnsi"/>
          <w:bCs/>
        </w:rPr>
      </w:pPr>
    </w:p>
    <w:p w14:paraId="0C6B6724" w14:textId="1BDEE238" w:rsidR="005A5159" w:rsidRPr="00B63133" w:rsidRDefault="005A5159" w:rsidP="008A5EBA">
      <w:pPr>
        <w:contextualSpacing/>
        <w:jc w:val="both"/>
        <w:rPr>
          <w:rFonts w:asciiTheme="minorHAnsi" w:hAnsiTheme="minorHAnsi" w:cstheme="minorHAnsi"/>
        </w:rPr>
      </w:pPr>
    </w:p>
    <w:p w14:paraId="14E28673" w14:textId="0258CD5E" w:rsidR="002124FB" w:rsidRPr="00B63133" w:rsidRDefault="006C04DD" w:rsidP="00B63133">
      <w:pPr>
        <w:pStyle w:val="Heading1"/>
      </w:pPr>
      <w:r w:rsidRPr="00B63133">
        <w:t>References</w:t>
      </w:r>
    </w:p>
    <w:p w14:paraId="50A0AAD8" w14:textId="77777777" w:rsidR="006C04DD" w:rsidRPr="00B63133" w:rsidRDefault="006C04DD" w:rsidP="006C04DD">
      <w:pPr>
        <w:rPr>
          <w:lang w:eastAsia="en-ZA"/>
        </w:rPr>
      </w:pPr>
    </w:p>
    <w:p w14:paraId="220139DC" w14:textId="79B746C9" w:rsidR="00093F66" w:rsidRPr="00B63133" w:rsidRDefault="002124FB" w:rsidP="008A5EBA">
      <w:pPr>
        <w:widowControl w:val="0"/>
        <w:autoSpaceDE w:val="0"/>
        <w:autoSpaceDN w:val="0"/>
        <w:adjustRightInd w:val="0"/>
        <w:ind w:left="480" w:hanging="480"/>
        <w:contextualSpacing/>
        <w:jc w:val="both"/>
        <w:rPr>
          <w:rFonts w:asciiTheme="minorHAnsi" w:hAnsiTheme="minorHAnsi" w:cstheme="minorHAnsi"/>
        </w:rPr>
      </w:pPr>
      <w:r w:rsidRPr="00B63133">
        <w:rPr>
          <w:rFonts w:asciiTheme="minorHAnsi" w:hAnsiTheme="minorHAnsi" w:cstheme="minorHAnsi"/>
        </w:rPr>
        <w:fldChar w:fldCharType="begin" w:fldLock="1"/>
      </w:r>
      <w:r w:rsidRPr="00B63133">
        <w:rPr>
          <w:rFonts w:asciiTheme="minorHAnsi" w:hAnsiTheme="minorHAnsi" w:cstheme="minorHAnsi"/>
        </w:rPr>
        <w:instrText xml:space="preserve">ADDIN Mendeley Bibliography CSL_BIBLIOGRAPHY </w:instrText>
      </w:r>
      <w:r w:rsidRPr="00B63133">
        <w:rPr>
          <w:rFonts w:asciiTheme="minorHAnsi" w:hAnsiTheme="minorHAnsi" w:cstheme="minorHAnsi"/>
        </w:rPr>
        <w:fldChar w:fldCharType="separate"/>
      </w:r>
      <w:r w:rsidR="00093F66" w:rsidRPr="00B63133">
        <w:rPr>
          <w:rFonts w:asciiTheme="minorHAnsi" w:hAnsiTheme="minorHAnsi" w:cstheme="minorHAnsi"/>
        </w:rPr>
        <w:t xml:space="preserve">Abramsky, Tanya, Karen Devries, Ligia Kiss, Janet </w:t>
      </w:r>
      <w:proofErr w:type="spellStart"/>
      <w:r w:rsidR="00093F66" w:rsidRPr="00B63133">
        <w:rPr>
          <w:rFonts w:asciiTheme="minorHAnsi" w:hAnsiTheme="minorHAnsi" w:cstheme="minorHAnsi"/>
        </w:rPr>
        <w:t>Nakuti</w:t>
      </w:r>
      <w:proofErr w:type="spellEnd"/>
      <w:r w:rsidR="00093F66" w:rsidRPr="00B63133">
        <w:rPr>
          <w:rFonts w:asciiTheme="minorHAnsi" w:hAnsiTheme="minorHAnsi" w:cstheme="minorHAnsi"/>
        </w:rPr>
        <w:t xml:space="preserve">, </w:t>
      </w:r>
      <w:proofErr w:type="spellStart"/>
      <w:r w:rsidR="00093F66" w:rsidRPr="00B63133">
        <w:rPr>
          <w:rFonts w:asciiTheme="minorHAnsi" w:hAnsiTheme="minorHAnsi" w:cstheme="minorHAnsi"/>
        </w:rPr>
        <w:t>Nambusi</w:t>
      </w:r>
      <w:proofErr w:type="spellEnd"/>
      <w:r w:rsidR="00093F66" w:rsidRPr="00B63133">
        <w:rPr>
          <w:rFonts w:asciiTheme="minorHAnsi" w:hAnsiTheme="minorHAnsi" w:cstheme="minorHAnsi"/>
        </w:rPr>
        <w:t xml:space="preserve"> </w:t>
      </w:r>
      <w:proofErr w:type="spellStart"/>
      <w:r w:rsidR="00093F66" w:rsidRPr="00B63133">
        <w:rPr>
          <w:rFonts w:asciiTheme="minorHAnsi" w:hAnsiTheme="minorHAnsi" w:cstheme="minorHAnsi"/>
        </w:rPr>
        <w:t>Kyegombe</w:t>
      </w:r>
      <w:proofErr w:type="spellEnd"/>
      <w:r w:rsidR="00093F66" w:rsidRPr="00B63133">
        <w:rPr>
          <w:rFonts w:asciiTheme="minorHAnsi" w:hAnsiTheme="minorHAnsi" w:cstheme="minorHAnsi"/>
        </w:rPr>
        <w:t xml:space="preserve">, Elizabeth </w:t>
      </w:r>
      <w:proofErr w:type="spellStart"/>
      <w:r w:rsidR="00093F66" w:rsidRPr="00B63133">
        <w:rPr>
          <w:rFonts w:asciiTheme="minorHAnsi" w:hAnsiTheme="minorHAnsi" w:cstheme="minorHAnsi"/>
        </w:rPr>
        <w:t>Starmann</w:t>
      </w:r>
      <w:proofErr w:type="spellEnd"/>
      <w:r w:rsidR="00093F66" w:rsidRPr="00B63133">
        <w:rPr>
          <w:rFonts w:asciiTheme="minorHAnsi" w:hAnsiTheme="minorHAnsi" w:cstheme="minorHAnsi"/>
        </w:rPr>
        <w:t xml:space="preserve">, Bonnie </w:t>
      </w:r>
      <w:proofErr w:type="spellStart"/>
      <w:r w:rsidR="00093F66" w:rsidRPr="00B63133">
        <w:rPr>
          <w:rFonts w:asciiTheme="minorHAnsi" w:hAnsiTheme="minorHAnsi" w:cstheme="minorHAnsi"/>
        </w:rPr>
        <w:t>Cundill</w:t>
      </w:r>
      <w:proofErr w:type="spellEnd"/>
      <w:r w:rsidR="00093F66" w:rsidRPr="00B63133">
        <w:rPr>
          <w:rFonts w:asciiTheme="minorHAnsi" w:hAnsiTheme="minorHAnsi" w:cstheme="minorHAnsi"/>
        </w:rPr>
        <w:t xml:space="preserve">, Leilani Francisco, Dan Kaye, and Tina </w:t>
      </w:r>
      <w:proofErr w:type="spellStart"/>
      <w:r w:rsidR="00093F66" w:rsidRPr="00B63133">
        <w:rPr>
          <w:rFonts w:asciiTheme="minorHAnsi" w:hAnsiTheme="minorHAnsi" w:cstheme="minorHAnsi"/>
        </w:rPr>
        <w:t>Musuya</w:t>
      </w:r>
      <w:proofErr w:type="spellEnd"/>
      <w:r w:rsidR="00093F66" w:rsidRPr="00B63133">
        <w:rPr>
          <w:rFonts w:asciiTheme="minorHAnsi" w:hAnsiTheme="minorHAnsi" w:cstheme="minorHAnsi"/>
        </w:rPr>
        <w:t xml:space="preserve">. 2014. “Findings from the SASA! Study: A Cluster Randomized Controlled Trial to Assess the Impact of a Community Mobilization Intervention to Prevent Violence against Women and Reduce HIV Risk in Kampala, Uganda.” </w:t>
      </w:r>
      <w:r w:rsidR="00093F66" w:rsidRPr="00B63133">
        <w:rPr>
          <w:rFonts w:asciiTheme="minorHAnsi" w:hAnsiTheme="minorHAnsi" w:cstheme="minorHAnsi"/>
          <w:i/>
          <w:iCs/>
        </w:rPr>
        <w:t>BMC Medicine</w:t>
      </w:r>
      <w:r w:rsidR="00093F66" w:rsidRPr="00B63133">
        <w:rPr>
          <w:rFonts w:asciiTheme="minorHAnsi" w:hAnsiTheme="minorHAnsi" w:cstheme="minorHAnsi"/>
        </w:rPr>
        <w:t xml:space="preserve"> 12 (1): 1.</w:t>
      </w:r>
    </w:p>
    <w:p w14:paraId="24156F76" w14:textId="6B62293F" w:rsidR="00093F66" w:rsidRPr="00B63133" w:rsidRDefault="00093F66" w:rsidP="00CB2421">
      <w:pPr>
        <w:widowControl w:val="0"/>
        <w:autoSpaceDE w:val="0"/>
        <w:autoSpaceDN w:val="0"/>
        <w:adjustRightInd w:val="0"/>
        <w:ind w:left="480" w:hanging="480"/>
        <w:contextualSpacing/>
        <w:jc w:val="both"/>
        <w:rPr>
          <w:rFonts w:asciiTheme="minorHAnsi" w:hAnsiTheme="minorHAnsi" w:cstheme="minorHAnsi"/>
          <w:i/>
          <w:iCs/>
        </w:rPr>
      </w:pPr>
      <w:r w:rsidRPr="00B63133">
        <w:rPr>
          <w:rFonts w:asciiTheme="minorHAnsi" w:hAnsiTheme="minorHAnsi" w:cstheme="minorHAnsi"/>
        </w:rPr>
        <w:t>Bailey, Janet. 1976. “Consciousness Raising Groups for Women: Implications of Paulo Freire’s Theory of Critical Consciousness for Psychotherapy and Education.”</w:t>
      </w:r>
      <w:r w:rsidR="002416A3" w:rsidRPr="00B63133">
        <w:rPr>
          <w:rFonts w:asciiTheme="minorHAnsi" w:hAnsiTheme="minorHAnsi" w:cstheme="minorHAnsi"/>
        </w:rPr>
        <w:t xml:space="preserve"> </w:t>
      </w:r>
      <w:r w:rsidR="00CB2421" w:rsidRPr="00B63133">
        <w:rPr>
          <w:rFonts w:asciiTheme="minorHAnsi" w:hAnsiTheme="minorHAnsi" w:cstheme="minorHAnsi"/>
          <w:i/>
          <w:iCs/>
        </w:rPr>
        <w:t xml:space="preserve">Dissertation </w:t>
      </w:r>
      <w:r w:rsidR="00CB2421" w:rsidRPr="00B63133">
        <w:rPr>
          <w:rFonts w:asciiTheme="minorHAnsi" w:hAnsiTheme="minorHAnsi" w:cstheme="minorHAnsi"/>
          <w:i/>
          <w:iCs/>
        </w:rPr>
        <w:lastRenderedPageBreak/>
        <w:t>Abstracts International Section A: Humanities and Social Sciences, 38</w:t>
      </w:r>
      <w:r w:rsidR="00CB2421" w:rsidRPr="00B63133">
        <w:rPr>
          <w:rFonts w:asciiTheme="minorHAnsi" w:hAnsiTheme="minorHAnsi" w:cstheme="minorHAnsi"/>
        </w:rPr>
        <w:t>(1-A)</w:t>
      </w:r>
      <w:r w:rsidR="00731E92" w:rsidRPr="00B63133">
        <w:rPr>
          <w:rFonts w:asciiTheme="minorHAnsi" w:hAnsiTheme="minorHAnsi" w:cstheme="minorHAnsi"/>
        </w:rPr>
        <w:t>:</w:t>
      </w:r>
      <w:r w:rsidR="00CB2421" w:rsidRPr="00B63133">
        <w:rPr>
          <w:rFonts w:asciiTheme="minorHAnsi" w:hAnsiTheme="minorHAnsi" w:cstheme="minorHAnsi"/>
        </w:rPr>
        <w:t xml:space="preserve"> 164–165.</w:t>
      </w:r>
    </w:p>
    <w:p w14:paraId="6561C0BB" w14:textId="77777777" w:rsidR="00093F66" w:rsidRPr="00B63133" w:rsidRDefault="00093F66" w:rsidP="008A5EBA">
      <w:pPr>
        <w:widowControl w:val="0"/>
        <w:autoSpaceDE w:val="0"/>
        <w:autoSpaceDN w:val="0"/>
        <w:adjustRightInd w:val="0"/>
        <w:ind w:left="480" w:hanging="480"/>
        <w:contextualSpacing/>
        <w:jc w:val="both"/>
        <w:rPr>
          <w:rFonts w:asciiTheme="minorHAnsi" w:hAnsiTheme="minorHAnsi" w:cstheme="minorHAnsi"/>
        </w:rPr>
      </w:pPr>
      <w:r w:rsidRPr="00B63133">
        <w:rPr>
          <w:rFonts w:asciiTheme="minorHAnsi" w:hAnsiTheme="minorHAnsi" w:cstheme="minorHAnsi"/>
        </w:rPr>
        <w:t xml:space="preserve">Campbell, Catherine, and </w:t>
      </w:r>
      <w:proofErr w:type="spellStart"/>
      <w:r w:rsidRPr="00B63133">
        <w:rPr>
          <w:rFonts w:asciiTheme="minorHAnsi" w:hAnsiTheme="minorHAnsi" w:cstheme="minorHAnsi"/>
        </w:rPr>
        <w:t>Jenevieve</w:t>
      </w:r>
      <w:proofErr w:type="spellEnd"/>
      <w:r w:rsidRPr="00B63133">
        <w:rPr>
          <w:rFonts w:asciiTheme="minorHAnsi" w:hAnsiTheme="minorHAnsi" w:cstheme="minorHAnsi"/>
        </w:rPr>
        <w:t xml:space="preserve"> </w:t>
      </w:r>
      <w:proofErr w:type="spellStart"/>
      <w:r w:rsidRPr="00B63133">
        <w:rPr>
          <w:rFonts w:asciiTheme="minorHAnsi" w:hAnsiTheme="minorHAnsi" w:cstheme="minorHAnsi"/>
        </w:rPr>
        <w:t>Mannell</w:t>
      </w:r>
      <w:proofErr w:type="spellEnd"/>
      <w:r w:rsidRPr="00B63133">
        <w:rPr>
          <w:rFonts w:asciiTheme="minorHAnsi" w:hAnsiTheme="minorHAnsi" w:cstheme="minorHAnsi"/>
        </w:rPr>
        <w:t xml:space="preserve">. 2016. “Conceptualising the Agency of Highly Marginalised Women: Intimate Partner Violence in Extreme Settings.” </w:t>
      </w:r>
      <w:r w:rsidRPr="00B63133">
        <w:rPr>
          <w:rFonts w:asciiTheme="minorHAnsi" w:hAnsiTheme="minorHAnsi" w:cstheme="minorHAnsi"/>
          <w:i/>
          <w:iCs/>
        </w:rPr>
        <w:t>Global Public Health</w:t>
      </w:r>
      <w:r w:rsidRPr="00B63133">
        <w:rPr>
          <w:rFonts w:asciiTheme="minorHAnsi" w:hAnsiTheme="minorHAnsi" w:cstheme="minorHAnsi"/>
        </w:rPr>
        <w:t xml:space="preserve"> 11 (1–2): 1–16. https://doi.org/10.1080/17441692.2015.1109694.</w:t>
      </w:r>
    </w:p>
    <w:p w14:paraId="722BAEFB" w14:textId="7995E4F2" w:rsidR="00093F66" w:rsidRPr="00B63133" w:rsidRDefault="00093F66" w:rsidP="008A5EBA">
      <w:pPr>
        <w:widowControl w:val="0"/>
        <w:autoSpaceDE w:val="0"/>
        <w:autoSpaceDN w:val="0"/>
        <w:adjustRightInd w:val="0"/>
        <w:ind w:left="480" w:hanging="480"/>
        <w:contextualSpacing/>
        <w:jc w:val="both"/>
        <w:rPr>
          <w:rFonts w:asciiTheme="minorHAnsi" w:hAnsiTheme="minorHAnsi" w:cstheme="minorHAnsi"/>
        </w:rPr>
      </w:pPr>
      <w:r w:rsidRPr="00B63133">
        <w:rPr>
          <w:rFonts w:asciiTheme="minorHAnsi" w:hAnsiTheme="minorHAnsi" w:cstheme="minorHAnsi"/>
        </w:rPr>
        <w:t>Devries, K</w:t>
      </w:r>
      <w:r w:rsidR="002416A3" w:rsidRPr="00B63133">
        <w:rPr>
          <w:rFonts w:asciiTheme="minorHAnsi" w:hAnsiTheme="minorHAnsi" w:cstheme="minorHAnsi"/>
        </w:rPr>
        <w:t>.</w:t>
      </w:r>
      <w:r w:rsidRPr="00B63133">
        <w:rPr>
          <w:rFonts w:asciiTheme="minorHAnsi" w:hAnsiTheme="minorHAnsi" w:cstheme="minorHAnsi"/>
        </w:rPr>
        <w:t>, J</w:t>
      </w:r>
      <w:r w:rsidR="002416A3" w:rsidRPr="00B63133">
        <w:rPr>
          <w:rFonts w:asciiTheme="minorHAnsi" w:hAnsiTheme="minorHAnsi" w:cstheme="minorHAnsi"/>
        </w:rPr>
        <w:t>.</w:t>
      </w:r>
      <w:r w:rsidRPr="00B63133">
        <w:rPr>
          <w:rFonts w:asciiTheme="minorHAnsi" w:hAnsiTheme="minorHAnsi" w:cstheme="minorHAnsi"/>
        </w:rPr>
        <w:t xml:space="preserve"> </w:t>
      </w:r>
      <w:proofErr w:type="spellStart"/>
      <w:r w:rsidRPr="00B63133">
        <w:rPr>
          <w:rFonts w:asciiTheme="minorHAnsi" w:hAnsiTheme="minorHAnsi" w:cstheme="minorHAnsi"/>
        </w:rPr>
        <w:t>Mak</w:t>
      </w:r>
      <w:proofErr w:type="spellEnd"/>
      <w:r w:rsidRPr="00B63133">
        <w:rPr>
          <w:rFonts w:asciiTheme="minorHAnsi" w:hAnsiTheme="minorHAnsi" w:cstheme="minorHAnsi"/>
        </w:rPr>
        <w:t>, C</w:t>
      </w:r>
      <w:r w:rsidR="002416A3" w:rsidRPr="00B63133">
        <w:rPr>
          <w:rFonts w:asciiTheme="minorHAnsi" w:hAnsiTheme="minorHAnsi" w:cstheme="minorHAnsi"/>
        </w:rPr>
        <w:t xml:space="preserve">. </w:t>
      </w:r>
      <w:r w:rsidRPr="00B63133">
        <w:rPr>
          <w:rFonts w:asciiTheme="minorHAnsi" w:hAnsiTheme="minorHAnsi" w:cstheme="minorHAnsi"/>
        </w:rPr>
        <w:t>Garcia-Moreno, M</w:t>
      </w:r>
      <w:r w:rsidR="002416A3" w:rsidRPr="00B63133">
        <w:rPr>
          <w:rFonts w:asciiTheme="minorHAnsi" w:hAnsiTheme="minorHAnsi" w:cstheme="minorHAnsi"/>
        </w:rPr>
        <w:t>.</w:t>
      </w:r>
      <w:r w:rsidRPr="00B63133">
        <w:rPr>
          <w:rFonts w:asciiTheme="minorHAnsi" w:hAnsiTheme="minorHAnsi" w:cstheme="minorHAnsi"/>
        </w:rPr>
        <w:t xml:space="preserve"> </w:t>
      </w:r>
      <w:proofErr w:type="spellStart"/>
      <w:r w:rsidRPr="00B63133">
        <w:rPr>
          <w:rFonts w:asciiTheme="minorHAnsi" w:hAnsiTheme="minorHAnsi" w:cstheme="minorHAnsi"/>
        </w:rPr>
        <w:t>Petzold</w:t>
      </w:r>
      <w:proofErr w:type="spellEnd"/>
      <w:r w:rsidRPr="00B63133">
        <w:rPr>
          <w:rFonts w:asciiTheme="minorHAnsi" w:hAnsiTheme="minorHAnsi" w:cstheme="minorHAnsi"/>
        </w:rPr>
        <w:t>, J</w:t>
      </w:r>
      <w:r w:rsidR="002416A3" w:rsidRPr="00B63133">
        <w:rPr>
          <w:rFonts w:asciiTheme="minorHAnsi" w:hAnsiTheme="minorHAnsi" w:cstheme="minorHAnsi"/>
        </w:rPr>
        <w:t>.</w:t>
      </w:r>
      <w:r w:rsidRPr="00B63133">
        <w:rPr>
          <w:rFonts w:asciiTheme="minorHAnsi" w:hAnsiTheme="minorHAnsi" w:cstheme="minorHAnsi"/>
        </w:rPr>
        <w:t xml:space="preserve"> Child, G</w:t>
      </w:r>
      <w:r w:rsidR="002416A3" w:rsidRPr="00B63133">
        <w:rPr>
          <w:rFonts w:asciiTheme="minorHAnsi" w:hAnsiTheme="minorHAnsi" w:cstheme="minorHAnsi"/>
        </w:rPr>
        <w:t>.</w:t>
      </w:r>
      <w:r w:rsidRPr="00B63133">
        <w:rPr>
          <w:rFonts w:asciiTheme="minorHAnsi" w:hAnsiTheme="minorHAnsi" w:cstheme="minorHAnsi"/>
        </w:rPr>
        <w:t xml:space="preserve"> </w:t>
      </w:r>
      <w:proofErr w:type="spellStart"/>
      <w:r w:rsidRPr="00B63133">
        <w:rPr>
          <w:rFonts w:asciiTheme="minorHAnsi" w:hAnsiTheme="minorHAnsi" w:cstheme="minorHAnsi"/>
        </w:rPr>
        <w:t>Falder</w:t>
      </w:r>
      <w:proofErr w:type="spellEnd"/>
      <w:r w:rsidRPr="00B63133">
        <w:rPr>
          <w:rFonts w:asciiTheme="minorHAnsi" w:hAnsiTheme="minorHAnsi" w:cstheme="minorHAnsi"/>
        </w:rPr>
        <w:t>, S</w:t>
      </w:r>
      <w:r w:rsidR="002416A3" w:rsidRPr="00B63133">
        <w:rPr>
          <w:rFonts w:asciiTheme="minorHAnsi" w:hAnsiTheme="minorHAnsi" w:cstheme="minorHAnsi"/>
        </w:rPr>
        <w:t>.</w:t>
      </w:r>
      <w:r w:rsidRPr="00B63133">
        <w:rPr>
          <w:rFonts w:asciiTheme="minorHAnsi" w:hAnsiTheme="minorHAnsi" w:cstheme="minorHAnsi"/>
        </w:rPr>
        <w:t xml:space="preserve"> Lim et al. 2013. “The Global Prevalence of Intimate Partner Violence Against Women.” </w:t>
      </w:r>
      <w:r w:rsidRPr="00B63133">
        <w:rPr>
          <w:rFonts w:asciiTheme="minorHAnsi" w:hAnsiTheme="minorHAnsi" w:cstheme="minorHAnsi"/>
          <w:i/>
          <w:iCs/>
        </w:rPr>
        <w:t>Science</w:t>
      </w:r>
      <w:r w:rsidRPr="00B63133">
        <w:rPr>
          <w:rFonts w:asciiTheme="minorHAnsi" w:hAnsiTheme="minorHAnsi" w:cstheme="minorHAnsi"/>
        </w:rPr>
        <w:t xml:space="preserve"> 340 (6140): 1527–28. https://doi.org/10.1126/science.1240937.</w:t>
      </w:r>
    </w:p>
    <w:p w14:paraId="10E4C65A" w14:textId="7FCCDCF2" w:rsidR="00093F66" w:rsidRPr="00B63133" w:rsidRDefault="00093F66" w:rsidP="008A5EBA">
      <w:pPr>
        <w:widowControl w:val="0"/>
        <w:autoSpaceDE w:val="0"/>
        <w:autoSpaceDN w:val="0"/>
        <w:adjustRightInd w:val="0"/>
        <w:ind w:left="480" w:hanging="480"/>
        <w:contextualSpacing/>
        <w:jc w:val="both"/>
        <w:rPr>
          <w:rFonts w:asciiTheme="minorHAnsi" w:hAnsiTheme="minorHAnsi" w:cstheme="minorHAnsi"/>
        </w:rPr>
      </w:pPr>
      <w:r w:rsidRPr="00B63133">
        <w:rPr>
          <w:rFonts w:asciiTheme="minorHAnsi" w:hAnsiTheme="minorHAnsi" w:cstheme="minorHAnsi"/>
        </w:rPr>
        <w:t xml:space="preserve">Devries, Karen, Joelle </w:t>
      </w:r>
      <w:proofErr w:type="spellStart"/>
      <w:r w:rsidRPr="00B63133">
        <w:rPr>
          <w:rFonts w:asciiTheme="minorHAnsi" w:hAnsiTheme="minorHAnsi" w:cstheme="minorHAnsi"/>
        </w:rPr>
        <w:t>Mak</w:t>
      </w:r>
      <w:proofErr w:type="spellEnd"/>
      <w:r w:rsidRPr="00B63133">
        <w:rPr>
          <w:rFonts w:asciiTheme="minorHAnsi" w:hAnsiTheme="minorHAnsi" w:cstheme="minorHAnsi"/>
        </w:rPr>
        <w:t xml:space="preserve">, Loraine Bacchus, Jennifer Child, Gail </w:t>
      </w:r>
      <w:proofErr w:type="spellStart"/>
      <w:r w:rsidRPr="00B63133">
        <w:rPr>
          <w:rFonts w:asciiTheme="minorHAnsi" w:hAnsiTheme="minorHAnsi" w:cstheme="minorHAnsi"/>
        </w:rPr>
        <w:t>Falder</w:t>
      </w:r>
      <w:proofErr w:type="spellEnd"/>
      <w:r w:rsidRPr="00B63133">
        <w:rPr>
          <w:rFonts w:asciiTheme="minorHAnsi" w:hAnsiTheme="minorHAnsi" w:cstheme="minorHAnsi"/>
        </w:rPr>
        <w:t xml:space="preserve">, Max </w:t>
      </w:r>
      <w:proofErr w:type="spellStart"/>
      <w:r w:rsidRPr="00B63133">
        <w:rPr>
          <w:rFonts w:asciiTheme="minorHAnsi" w:hAnsiTheme="minorHAnsi" w:cstheme="minorHAnsi"/>
        </w:rPr>
        <w:t>Petzold</w:t>
      </w:r>
      <w:proofErr w:type="spellEnd"/>
      <w:r w:rsidRPr="00B63133">
        <w:rPr>
          <w:rFonts w:asciiTheme="minorHAnsi" w:hAnsiTheme="minorHAnsi" w:cstheme="minorHAnsi"/>
        </w:rPr>
        <w:t xml:space="preserve">, Jill Astbury, and Charlotte Watts. 2013. “Intimate Partner Violence and Incident Depressive Symptoms and Suicide Attempts: A Systematic Review of Longitudinal Studies.”  </w:t>
      </w:r>
      <w:proofErr w:type="spellStart"/>
      <w:r w:rsidRPr="00B63133">
        <w:rPr>
          <w:rFonts w:asciiTheme="minorHAnsi" w:hAnsiTheme="minorHAnsi" w:cstheme="minorHAnsi"/>
          <w:i/>
          <w:iCs/>
        </w:rPr>
        <w:t>PLoS</w:t>
      </w:r>
      <w:proofErr w:type="spellEnd"/>
      <w:r w:rsidRPr="00B63133">
        <w:rPr>
          <w:rFonts w:asciiTheme="minorHAnsi" w:hAnsiTheme="minorHAnsi" w:cstheme="minorHAnsi"/>
          <w:i/>
          <w:iCs/>
        </w:rPr>
        <w:t xml:space="preserve"> Medicine</w:t>
      </w:r>
      <w:r w:rsidR="002416A3" w:rsidRPr="00B63133">
        <w:rPr>
          <w:rFonts w:asciiTheme="minorHAnsi" w:hAnsiTheme="minorHAnsi" w:cstheme="minorHAnsi"/>
        </w:rPr>
        <w:t xml:space="preserve"> </w:t>
      </w:r>
      <w:r w:rsidR="002416A3" w:rsidRPr="00B63133">
        <w:rPr>
          <w:rFonts w:ascii="Arial" w:hAnsi="Arial" w:cs="Arial"/>
          <w:color w:val="555555"/>
          <w:sz w:val="21"/>
          <w:szCs w:val="21"/>
        </w:rPr>
        <w:t>10 (5): e1001439</w:t>
      </w:r>
      <w:r w:rsidRPr="00B63133">
        <w:rPr>
          <w:rFonts w:asciiTheme="minorHAnsi" w:hAnsiTheme="minorHAnsi" w:cstheme="minorHAnsi"/>
        </w:rPr>
        <w:t>. https://doi.org/10.1371/journal.pmed.1001439.</w:t>
      </w:r>
    </w:p>
    <w:p w14:paraId="339A2537" w14:textId="4EFDE5EA" w:rsidR="00093F66" w:rsidRPr="00B63133" w:rsidRDefault="00093F66" w:rsidP="008A5EBA">
      <w:pPr>
        <w:widowControl w:val="0"/>
        <w:autoSpaceDE w:val="0"/>
        <w:autoSpaceDN w:val="0"/>
        <w:adjustRightInd w:val="0"/>
        <w:ind w:left="480" w:hanging="480"/>
        <w:contextualSpacing/>
        <w:jc w:val="both"/>
        <w:rPr>
          <w:rFonts w:asciiTheme="minorHAnsi" w:hAnsiTheme="minorHAnsi" w:cstheme="minorHAnsi"/>
        </w:rPr>
      </w:pPr>
      <w:proofErr w:type="spellStart"/>
      <w:r w:rsidRPr="00B63133">
        <w:rPr>
          <w:rFonts w:asciiTheme="minorHAnsi" w:hAnsiTheme="minorHAnsi" w:cstheme="minorHAnsi"/>
        </w:rPr>
        <w:t>Dunkle</w:t>
      </w:r>
      <w:proofErr w:type="spellEnd"/>
      <w:r w:rsidRPr="00B63133">
        <w:rPr>
          <w:rFonts w:asciiTheme="minorHAnsi" w:hAnsiTheme="minorHAnsi" w:cstheme="minorHAnsi"/>
        </w:rPr>
        <w:t>, Kristin L</w:t>
      </w:r>
      <w:r w:rsidR="002416A3" w:rsidRPr="00B63133">
        <w:rPr>
          <w:rFonts w:asciiTheme="minorHAnsi" w:hAnsiTheme="minorHAnsi" w:cstheme="minorHAnsi"/>
        </w:rPr>
        <w:t>.</w:t>
      </w:r>
      <w:r w:rsidRPr="00B63133">
        <w:rPr>
          <w:rFonts w:asciiTheme="minorHAnsi" w:hAnsiTheme="minorHAnsi" w:cstheme="minorHAnsi"/>
        </w:rPr>
        <w:t>, Rachel K</w:t>
      </w:r>
      <w:r w:rsidR="002416A3" w:rsidRPr="00B63133">
        <w:rPr>
          <w:rFonts w:asciiTheme="minorHAnsi" w:hAnsiTheme="minorHAnsi" w:cstheme="minorHAnsi"/>
        </w:rPr>
        <w:t>.</w:t>
      </w:r>
      <w:r w:rsidRPr="00B63133">
        <w:rPr>
          <w:rFonts w:asciiTheme="minorHAnsi" w:hAnsiTheme="minorHAnsi" w:cstheme="minorHAnsi"/>
        </w:rPr>
        <w:t xml:space="preserve"> </w:t>
      </w:r>
      <w:proofErr w:type="spellStart"/>
      <w:r w:rsidRPr="00B63133">
        <w:rPr>
          <w:rFonts w:asciiTheme="minorHAnsi" w:hAnsiTheme="minorHAnsi" w:cstheme="minorHAnsi"/>
        </w:rPr>
        <w:t>Jewkes</w:t>
      </w:r>
      <w:proofErr w:type="spellEnd"/>
      <w:r w:rsidRPr="00B63133">
        <w:rPr>
          <w:rFonts w:asciiTheme="minorHAnsi" w:hAnsiTheme="minorHAnsi" w:cstheme="minorHAnsi"/>
        </w:rPr>
        <w:t xml:space="preserve">, </w:t>
      </w:r>
      <w:proofErr w:type="spellStart"/>
      <w:r w:rsidRPr="00B63133">
        <w:rPr>
          <w:rFonts w:asciiTheme="minorHAnsi" w:hAnsiTheme="minorHAnsi" w:cstheme="minorHAnsi"/>
        </w:rPr>
        <w:t>Mzikazi</w:t>
      </w:r>
      <w:proofErr w:type="spellEnd"/>
      <w:r w:rsidRPr="00B63133">
        <w:rPr>
          <w:rFonts w:asciiTheme="minorHAnsi" w:hAnsiTheme="minorHAnsi" w:cstheme="minorHAnsi"/>
        </w:rPr>
        <w:t xml:space="preserve"> </w:t>
      </w:r>
      <w:proofErr w:type="spellStart"/>
      <w:r w:rsidRPr="00B63133">
        <w:rPr>
          <w:rFonts w:asciiTheme="minorHAnsi" w:hAnsiTheme="minorHAnsi" w:cstheme="minorHAnsi"/>
        </w:rPr>
        <w:t>Nduna</w:t>
      </w:r>
      <w:proofErr w:type="spellEnd"/>
      <w:r w:rsidRPr="00B63133">
        <w:rPr>
          <w:rFonts w:asciiTheme="minorHAnsi" w:hAnsiTheme="minorHAnsi" w:cstheme="minorHAnsi"/>
        </w:rPr>
        <w:t xml:space="preserve">, Jonathan Levin, </w:t>
      </w:r>
      <w:proofErr w:type="spellStart"/>
      <w:r w:rsidRPr="00B63133">
        <w:rPr>
          <w:rFonts w:asciiTheme="minorHAnsi" w:hAnsiTheme="minorHAnsi" w:cstheme="minorHAnsi"/>
        </w:rPr>
        <w:t>Nwabisa</w:t>
      </w:r>
      <w:proofErr w:type="spellEnd"/>
      <w:r w:rsidRPr="00B63133">
        <w:rPr>
          <w:rFonts w:asciiTheme="minorHAnsi" w:hAnsiTheme="minorHAnsi" w:cstheme="minorHAnsi"/>
        </w:rPr>
        <w:t xml:space="preserve"> Jama, Nelisiwe </w:t>
      </w:r>
      <w:proofErr w:type="spellStart"/>
      <w:r w:rsidRPr="00B63133">
        <w:rPr>
          <w:rFonts w:asciiTheme="minorHAnsi" w:hAnsiTheme="minorHAnsi" w:cstheme="minorHAnsi"/>
        </w:rPr>
        <w:t>Khuzwayo</w:t>
      </w:r>
      <w:proofErr w:type="spellEnd"/>
      <w:r w:rsidRPr="00B63133">
        <w:rPr>
          <w:rFonts w:asciiTheme="minorHAnsi" w:hAnsiTheme="minorHAnsi" w:cstheme="minorHAnsi"/>
        </w:rPr>
        <w:t xml:space="preserve">, Mary P Koss, and Nata </w:t>
      </w:r>
      <w:proofErr w:type="spellStart"/>
      <w:r w:rsidRPr="00B63133">
        <w:rPr>
          <w:rFonts w:asciiTheme="minorHAnsi" w:hAnsiTheme="minorHAnsi" w:cstheme="minorHAnsi"/>
        </w:rPr>
        <w:t>Duvvury</w:t>
      </w:r>
      <w:proofErr w:type="spellEnd"/>
      <w:r w:rsidRPr="00B63133">
        <w:rPr>
          <w:rFonts w:asciiTheme="minorHAnsi" w:hAnsiTheme="minorHAnsi" w:cstheme="minorHAnsi"/>
        </w:rPr>
        <w:t xml:space="preserve">. 2006. “Perpetration of Partner Violence and HIV Risk Behaviour among Young Men in the Rural Eastern Cape, South Africa.” </w:t>
      </w:r>
      <w:r w:rsidRPr="00B63133">
        <w:rPr>
          <w:rFonts w:asciiTheme="minorHAnsi" w:hAnsiTheme="minorHAnsi" w:cstheme="minorHAnsi"/>
          <w:i/>
          <w:iCs/>
        </w:rPr>
        <w:t>AIDS</w:t>
      </w:r>
      <w:r w:rsidRPr="00B63133">
        <w:rPr>
          <w:rFonts w:asciiTheme="minorHAnsi" w:hAnsiTheme="minorHAnsi" w:cstheme="minorHAnsi"/>
        </w:rPr>
        <w:t xml:space="preserve"> 20 (16): 2107–14. https://doi.org/10.1097/01.aids.0000247582.00826.52.</w:t>
      </w:r>
    </w:p>
    <w:p w14:paraId="3B928380" w14:textId="084DA9E3" w:rsidR="00093F66" w:rsidRPr="00B63133" w:rsidRDefault="00093F66" w:rsidP="008A5EBA">
      <w:pPr>
        <w:widowControl w:val="0"/>
        <w:autoSpaceDE w:val="0"/>
        <w:autoSpaceDN w:val="0"/>
        <w:adjustRightInd w:val="0"/>
        <w:ind w:left="480" w:hanging="480"/>
        <w:contextualSpacing/>
        <w:jc w:val="both"/>
        <w:rPr>
          <w:rFonts w:asciiTheme="minorHAnsi" w:hAnsiTheme="minorHAnsi" w:cstheme="minorHAnsi"/>
        </w:rPr>
      </w:pPr>
      <w:r w:rsidRPr="00B63133">
        <w:rPr>
          <w:rFonts w:asciiTheme="minorHAnsi" w:hAnsiTheme="minorHAnsi" w:cstheme="minorHAnsi"/>
        </w:rPr>
        <w:t xml:space="preserve">Ferguson, Lucy. 2019. </w:t>
      </w:r>
      <w:r w:rsidRPr="00B63133">
        <w:rPr>
          <w:rFonts w:asciiTheme="minorHAnsi" w:hAnsiTheme="minorHAnsi" w:cstheme="minorHAnsi"/>
          <w:i/>
          <w:iCs/>
        </w:rPr>
        <w:t>Gender Training: A Transformative Equality</w:t>
      </w:r>
      <w:r w:rsidRPr="00B63133">
        <w:rPr>
          <w:rFonts w:asciiTheme="minorHAnsi" w:hAnsiTheme="minorHAnsi" w:cstheme="minorHAnsi"/>
        </w:rPr>
        <w:t>.</w:t>
      </w:r>
      <w:r w:rsidR="002416A3" w:rsidRPr="00B63133">
        <w:rPr>
          <w:rFonts w:asciiTheme="minorHAnsi" w:hAnsiTheme="minorHAnsi" w:cstheme="minorHAnsi"/>
        </w:rPr>
        <w:t xml:space="preserve"> </w:t>
      </w:r>
      <w:proofErr w:type="spellStart"/>
      <w:r w:rsidR="003416FA" w:rsidRPr="00B63133">
        <w:rPr>
          <w:rFonts w:asciiTheme="minorHAnsi" w:hAnsiTheme="minorHAnsi" w:cstheme="minorHAnsi"/>
        </w:rPr>
        <w:t>Ge</w:t>
      </w:r>
      <w:r w:rsidR="00F324E7" w:rsidRPr="00B63133">
        <w:rPr>
          <w:rFonts w:asciiTheme="minorHAnsi" w:hAnsiTheme="minorHAnsi" w:cstheme="minorHAnsi"/>
        </w:rPr>
        <w:t>werbestrasse</w:t>
      </w:r>
      <w:proofErr w:type="spellEnd"/>
      <w:r w:rsidR="002416A3" w:rsidRPr="00B63133">
        <w:rPr>
          <w:rFonts w:asciiTheme="minorHAnsi" w:hAnsiTheme="minorHAnsi" w:cstheme="minorHAnsi"/>
        </w:rPr>
        <w:t xml:space="preserve">: </w:t>
      </w:r>
      <w:r w:rsidR="00F324E7" w:rsidRPr="00B63133">
        <w:rPr>
          <w:rFonts w:asciiTheme="minorHAnsi" w:hAnsiTheme="minorHAnsi" w:cstheme="minorHAnsi"/>
        </w:rPr>
        <w:t>Springer.</w:t>
      </w:r>
    </w:p>
    <w:p w14:paraId="153C1F36" w14:textId="5D9909A2" w:rsidR="0090180E" w:rsidRPr="00B63133" w:rsidRDefault="00093F66" w:rsidP="0090180E">
      <w:pPr>
        <w:widowControl w:val="0"/>
        <w:autoSpaceDE w:val="0"/>
        <w:autoSpaceDN w:val="0"/>
        <w:adjustRightInd w:val="0"/>
        <w:ind w:left="480" w:hanging="480"/>
        <w:contextualSpacing/>
        <w:jc w:val="both"/>
        <w:rPr>
          <w:rFonts w:asciiTheme="minorHAnsi" w:hAnsiTheme="minorHAnsi" w:cstheme="minorHAnsi"/>
        </w:rPr>
      </w:pPr>
      <w:r w:rsidRPr="00B63133">
        <w:rPr>
          <w:rFonts w:asciiTheme="minorHAnsi" w:hAnsiTheme="minorHAnsi" w:cstheme="minorHAnsi"/>
        </w:rPr>
        <w:t xml:space="preserve">Freire, P. 2003. </w:t>
      </w:r>
      <w:r w:rsidRPr="00B63133">
        <w:rPr>
          <w:rFonts w:asciiTheme="minorHAnsi" w:hAnsiTheme="minorHAnsi" w:cstheme="minorHAnsi"/>
          <w:i/>
          <w:iCs/>
        </w:rPr>
        <w:t>Pedagogy of the Oppressed (30th Anniversary Ed.)</w:t>
      </w:r>
      <w:r w:rsidRPr="00B63133">
        <w:rPr>
          <w:rFonts w:asciiTheme="minorHAnsi" w:hAnsiTheme="minorHAnsi" w:cstheme="minorHAnsi"/>
        </w:rPr>
        <w:t>.</w:t>
      </w:r>
      <w:r w:rsidR="002416A3" w:rsidRPr="00B63133">
        <w:rPr>
          <w:rFonts w:asciiTheme="minorHAnsi" w:hAnsiTheme="minorHAnsi" w:cstheme="minorHAnsi"/>
        </w:rPr>
        <w:t xml:space="preserve"> </w:t>
      </w:r>
      <w:r w:rsidR="0090180E" w:rsidRPr="00B63133">
        <w:rPr>
          <w:rFonts w:asciiTheme="minorHAnsi" w:hAnsiTheme="minorHAnsi" w:cstheme="minorHAnsi"/>
        </w:rPr>
        <w:t>London</w:t>
      </w:r>
      <w:r w:rsidR="002416A3" w:rsidRPr="00B63133">
        <w:rPr>
          <w:rFonts w:asciiTheme="minorHAnsi" w:hAnsiTheme="minorHAnsi" w:cstheme="minorHAnsi"/>
        </w:rPr>
        <w:t xml:space="preserve">: </w:t>
      </w:r>
      <w:r w:rsidR="0090180E" w:rsidRPr="00B63133">
        <w:rPr>
          <w:rFonts w:asciiTheme="minorHAnsi" w:hAnsiTheme="minorHAnsi" w:cstheme="minorHAnsi"/>
        </w:rPr>
        <w:t>Bloomsbury.</w:t>
      </w:r>
    </w:p>
    <w:p w14:paraId="640BA585" w14:textId="4B655C9B" w:rsidR="00093F66" w:rsidRPr="00B63133" w:rsidRDefault="00093F66" w:rsidP="008A5EBA">
      <w:pPr>
        <w:widowControl w:val="0"/>
        <w:autoSpaceDE w:val="0"/>
        <w:autoSpaceDN w:val="0"/>
        <w:adjustRightInd w:val="0"/>
        <w:ind w:left="480" w:hanging="480"/>
        <w:contextualSpacing/>
        <w:jc w:val="both"/>
        <w:rPr>
          <w:rFonts w:asciiTheme="minorHAnsi" w:hAnsiTheme="minorHAnsi" w:cstheme="minorHAnsi"/>
        </w:rPr>
      </w:pPr>
      <w:r w:rsidRPr="00B63133">
        <w:rPr>
          <w:rFonts w:asciiTheme="minorHAnsi" w:hAnsiTheme="minorHAnsi" w:cstheme="minorHAnsi"/>
        </w:rPr>
        <w:t xml:space="preserve">Fricker, Miranda. 2007. </w:t>
      </w:r>
      <w:r w:rsidRPr="00B63133">
        <w:rPr>
          <w:rFonts w:asciiTheme="minorHAnsi" w:hAnsiTheme="minorHAnsi" w:cstheme="minorHAnsi"/>
          <w:i/>
          <w:iCs/>
        </w:rPr>
        <w:t>Epistemic Injustice: Power and the Ethics of Knowing</w:t>
      </w:r>
      <w:r w:rsidRPr="00B63133">
        <w:rPr>
          <w:rFonts w:asciiTheme="minorHAnsi" w:hAnsiTheme="minorHAnsi" w:cstheme="minorHAnsi"/>
        </w:rPr>
        <w:t xml:space="preserve">. </w:t>
      </w:r>
      <w:r w:rsidRPr="00B63133">
        <w:rPr>
          <w:rFonts w:asciiTheme="minorHAnsi" w:hAnsiTheme="minorHAnsi" w:cstheme="minorHAnsi"/>
          <w:i/>
          <w:iCs/>
        </w:rPr>
        <w:t>Epistemic Injustice: Power and the Ethics of Knowing</w:t>
      </w:r>
      <w:r w:rsidRPr="00B63133">
        <w:rPr>
          <w:rFonts w:asciiTheme="minorHAnsi" w:hAnsiTheme="minorHAnsi" w:cstheme="minorHAnsi"/>
        </w:rPr>
        <w:t>. https://doi.org/10.1093/acprof:oso/9780198237907.001.0001</w:t>
      </w:r>
    </w:p>
    <w:p w14:paraId="2DD9B975" w14:textId="5313743A" w:rsidR="00093F66" w:rsidRPr="00B63133" w:rsidRDefault="00093F66" w:rsidP="008A5EBA">
      <w:pPr>
        <w:widowControl w:val="0"/>
        <w:autoSpaceDE w:val="0"/>
        <w:autoSpaceDN w:val="0"/>
        <w:adjustRightInd w:val="0"/>
        <w:ind w:left="480" w:hanging="480"/>
        <w:contextualSpacing/>
        <w:jc w:val="both"/>
        <w:rPr>
          <w:rFonts w:asciiTheme="minorHAnsi" w:hAnsiTheme="minorHAnsi" w:cstheme="minorHAnsi"/>
        </w:rPr>
      </w:pPr>
      <w:r w:rsidRPr="00B63133">
        <w:rPr>
          <w:rFonts w:asciiTheme="minorHAnsi" w:hAnsiTheme="minorHAnsi" w:cstheme="minorHAnsi"/>
        </w:rPr>
        <w:t>García-Moreno C</w:t>
      </w:r>
      <w:r w:rsidR="003D40CA" w:rsidRPr="00B63133">
        <w:rPr>
          <w:rFonts w:asciiTheme="minorHAnsi" w:hAnsiTheme="minorHAnsi" w:cstheme="minorHAnsi"/>
        </w:rPr>
        <w:t>.</w:t>
      </w:r>
      <w:r w:rsidRPr="00B63133">
        <w:rPr>
          <w:rFonts w:asciiTheme="minorHAnsi" w:hAnsiTheme="minorHAnsi" w:cstheme="minorHAnsi"/>
        </w:rPr>
        <w:t>, Jansen H</w:t>
      </w:r>
      <w:r w:rsidR="003D40CA" w:rsidRPr="00B63133">
        <w:rPr>
          <w:rFonts w:asciiTheme="minorHAnsi" w:hAnsiTheme="minorHAnsi" w:cstheme="minorHAnsi"/>
        </w:rPr>
        <w:t>.</w:t>
      </w:r>
      <w:r w:rsidRPr="00B63133">
        <w:rPr>
          <w:rFonts w:asciiTheme="minorHAnsi" w:hAnsiTheme="minorHAnsi" w:cstheme="minorHAnsi"/>
        </w:rPr>
        <w:t>, Ellsberg M</w:t>
      </w:r>
      <w:r w:rsidR="003D40CA" w:rsidRPr="00B63133">
        <w:rPr>
          <w:rFonts w:asciiTheme="minorHAnsi" w:hAnsiTheme="minorHAnsi" w:cstheme="minorHAnsi"/>
        </w:rPr>
        <w:t>.</w:t>
      </w:r>
      <w:r w:rsidRPr="00B63133">
        <w:rPr>
          <w:rFonts w:asciiTheme="minorHAnsi" w:hAnsiTheme="minorHAnsi" w:cstheme="minorHAnsi"/>
        </w:rPr>
        <w:t xml:space="preserve">, </w:t>
      </w:r>
      <w:proofErr w:type="spellStart"/>
      <w:r w:rsidRPr="00B63133">
        <w:rPr>
          <w:rFonts w:asciiTheme="minorHAnsi" w:hAnsiTheme="minorHAnsi" w:cstheme="minorHAnsi"/>
        </w:rPr>
        <w:t>Heise</w:t>
      </w:r>
      <w:proofErr w:type="spellEnd"/>
      <w:r w:rsidRPr="00B63133">
        <w:rPr>
          <w:rFonts w:asciiTheme="minorHAnsi" w:hAnsiTheme="minorHAnsi" w:cstheme="minorHAnsi"/>
        </w:rPr>
        <w:t xml:space="preserve"> L</w:t>
      </w:r>
      <w:r w:rsidR="003D40CA" w:rsidRPr="00B63133">
        <w:rPr>
          <w:rFonts w:asciiTheme="minorHAnsi" w:hAnsiTheme="minorHAnsi" w:cstheme="minorHAnsi"/>
        </w:rPr>
        <w:t>.</w:t>
      </w:r>
      <w:r w:rsidRPr="00B63133">
        <w:rPr>
          <w:rFonts w:asciiTheme="minorHAnsi" w:hAnsiTheme="minorHAnsi" w:cstheme="minorHAnsi"/>
        </w:rPr>
        <w:t xml:space="preserve">, Watts C. 2005. “WHO Multi-Country Study on Women’s Health and Domestic Violence against Women : Initial Results on Prevalence, Health Outcomes and Women’s Responses.” </w:t>
      </w:r>
      <w:r w:rsidR="00F01834" w:rsidRPr="00B63133">
        <w:rPr>
          <w:rFonts w:asciiTheme="minorHAnsi" w:hAnsiTheme="minorHAnsi" w:cstheme="minorHAnsi"/>
        </w:rPr>
        <w:t xml:space="preserve">Geneva: </w:t>
      </w:r>
      <w:r w:rsidRPr="00B63133">
        <w:rPr>
          <w:rFonts w:asciiTheme="minorHAnsi" w:hAnsiTheme="minorHAnsi" w:cstheme="minorHAnsi"/>
        </w:rPr>
        <w:t>World Health Organization</w:t>
      </w:r>
      <w:r w:rsidR="000A7732" w:rsidRPr="00B63133">
        <w:rPr>
          <w:rFonts w:asciiTheme="minorHAnsi" w:hAnsiTheme="minorHAnsi" w:cstheme="minorHAnsi"/>
        </w:rPr>
        <w:t xml:space="preserve"> Press</w:t>
      </w:r>
      <w:r w:rsidRPr="00B63133">
        <w:rPr>
          <w:rFonts w:asciiTheme="minorHAnsi" w:hAnsiTheme="minorHAnsi" w:cstheme="minorHAnsi"/>
        </w:rPr>
        <w:t>.</w:t>
      </w:r>
      <w:r w:rsidR="003D40CA" w:rsidRPr="00B63133">
        <w:rPr>
          <w:rFonts w:asciiTheme="minorHAnsi" w:hAnsiTheme="minorHAnsi" w:cstheme="minorHAnsi"/>
        </w:rPr>
        <w:t xml:space="preserve"> </w:t>
      </w:r>
    </w:p>
    <w:p w14:paraId="14AC84B0" w14:textId="77777777" w:rsidR="00093F66" w:rsidRPr="00B63133" w:rsidRDefault="00093F66" w:rsidP="008A5EBA">
      <w:pPr>
        <w:widowControl w:val="0"/>
        <w:autoSpaceDE w:val="0"/>
        <w:autoSpaceDN w:val="0"/>
        <w:adjustRightInd w:val="0"/>
        <w:ind w:left="480" w:hanging="480"/>
        <w:contextualSpacing/>
        <w:jc w:val="both"/>
        <w:rPr>
          <w:rFonts w:asciiTheme="minorHAnsi" w:hAnsiTheme="minorHAnsi" w:cstheme="minorHAnsi"/>
        </w:rPr>
      </w:pPr>
      <w:r w:rsidRPr="00B63133">
        <w:rPr>
          <w:rFonts w:asciiTheme="minorHAnsi" w:hAnsiTheme="minorHAnsi" w:cstheme="minorHAnsi"/>
        </w:rPr>
        <w:t xml:space="preserve">Garcia-Moreno, Claudia, </w:t>
      </w:r>
      <w:proofErr w:type="spellStart"/>
      <w:r w:rsidRPr="00B63133">
        <w:rPr>
          <w:rFonts w:asciiTheme="minorHAnsi" w:hAnsiTheme="minorHAnsi" w:cstheme="minorHAnsi"/>
        </w:rPr>
        <w:t>Henrica</w:t>
      </w:r>
      <w:proofErr w:type="spellEnd"/>
      <w:r w:rsidRPr="00B63133">
        <w:rPr>
          <w:rFonts w:asciiTheme="minorHAnsi" w:hAnsiTheme="minorHAnsi" w:cstheme="minorHAnsi"/>
        </w:rPr>
        <w:t xml:space="preserve"> AFM Jansen, Mary Ellsberg, Lori </w:t>
      </w:r>
      <w:proofErr w:type="spellStart"/>
      <w:r w:rsidRPr="00B63133">
        <w:rPr>
          <w:rFonts w:asciiTheme="minorHAnsi" w:hAnsiTheme="minorHAnsi" w:cstheme="minorHAnsi"/>
        </w:rPr>
        <w:t>Heise</w:t>
      </w:r>
      <w:proofErr w:type="spellEnd"/>
      <w:r w:rsidRPr="00B63133">
        <w:rPr>
          <w:rFonts w:asciiTheme="minorHAnsi" w:hAnsiTheme="minorHAnsi" w:cstheme="minorHAnsi"/>
        </w:rPr>
        <w:t xml:space="preserve">, and Charlotte H Watts. 2006. “Prevalence of Intimate Partner Violence: Findings from the WHO Multi-Country Study on Women’s Health and Domestic Violence.” </w:t>
      </w:r>
      <w:r w:rsidRPr="00B63133">
        <w:rPr>
          <w:rFonts w:asciiTheme="minorHAnsi" w:hAnsiTheme="minorHAnsi" w:cstheme="minorHAnsi"/>
          <w:i/>
          <w:iCs/>
        </w:rPr>
        <w:t>Lancet</w:t>
      </w:r>
      <w:r w:rsidRPr="00B63133">
        <w:rPr>
          <w:rFonts w:asciiTheme="minorHAnsi" w:hAnsiTheme="minorHAnsi" w:cstheme="minorHAnsi"/>
        </w:rPr>
        <w:t xml:space="preserve"> 368 (9543): 1260–69. https://doi.org/10.1016/S0140-6736(06)69523-8.</w:t>
      </w:r>
    </w:p>
    <w:p w14:paraId="396B1CD8" w14:textId="478E50A3" w:rsidR="00093F66" w:rsidRPr="00B63133" w:rsidRDefault="00093F66" w:rsidP="008A5EBA">
      <w:pPr>
        <w:widowControl w:val="0"/>
        <w:autoSpaceDE w:val="0"/>
        <w:autoSpaceDN w:val="0"/>
        <w:adjustRightInd w:val="0"/>
        <w:ind w:left="480" w:hanging="480"/>
        <w:contextualSpacing/>
        <w:jc w:val="both"/>
        <w:rPr>
          <w:rFonts w:asciiTheme="minorHAnsi" w:hAnsiTheme="minorHAnsi" w:cstheme="minorHAnsi"/>
        </w:rPr>
      </w:pPr>
      <w:r w:rsidRPr="00B63133">
        <w:rPr>
          <w:rFonts w:asciiTheme="minorHAnsi" w:hAnsiTheme="minorHAnsi" w:cstheme="minorHAnsi"/>
        </w:rPr>
        <w:t xml:space="preserve">Harcourt, Wendy. 2016. “Revisiting Global Body Politics in Nepal: A Reflexive Analysis.” </w:t>
      </w:r>
      <w:r w:rsidRPr="00B63133">
        <w:rPr>
          <w:rFonts w:asciiTheme="minorHAnsi" w:hAnsiTheme="minorHAnsi" w:cstheme="minorHAnsi"/>
          <w:i/>
          <w:iCs/>
        </w:rPr>
        <w:t>Global Public Health</w:t>
      </w:r>
      <w:r w:rsidR="00D961BF" w:rsidRPr="00B63133">
        <w:rPr>
          <w:rFonts w:asciiTheme="minorHAnsi" w:hAnsiTheme="minorHAnsi" w:cstheme="minorHAnsi"/>
          <w:i/>
          <w:iCs/>
        </w:rPr>
        <w:t xml:space="preserve"> 11:1-2, pages 1-16.</w:t>
      </w:r>
      <w:r w:rsidR="003D40CA" w:rsidRPr="00B63133">
        <w:rPr>
          <w:rFonts w:asciiTheme="minorHAnsi" w:hAnsiTheme="minorHAnsi" w:cstheme="minorHAnsi"/>
          <w:i/>
          <w:iCs/>
        </w:rPr>
        <w:t xml:space="preserve"> </w:t>
      </w:r>
      <w:r w:rsidRPr="00B63133">
        <w:rPr>
          <w:rFonts w:asciiTheme="minorHAnsi" w:hAnsiTheme="minorHAnsi" w:cstheme="minorHAnsi"/>
        </w:rPr>
        <w:t>https://doi.org/10.1080/17441692.2015.1069869.</w:t>
      </w:r>
    </w:p>
    <w:p w14:paraId="5D3E5A31" w14:textId="3206647F" w:rsidR="00093F66" w:rsidRPr="00B63133" w:rsidRDefault="00093F66" w:rsidP="008A5EBA">
      <w:pPr>
        <w:widowControl w:val="0"/>
        <w:autoSpaceDE w:val="0"/>
        <w:autoSpaceDN w:val="0"/>
        <w:adjustRightInd w:val="0"/>
        <w:ind w:left="480" w:hanging="480"/>
        <w:contextualSpacing/>
        <w:jc w:val="both"/>
        <w:rPr>
          <w:rFonts w:asciiTheme="minorHAnsi" w:hAnsiTheme="minorHAnsi" w:cstheme="minorHAnsi"/>
        </w:rPr>
      </w:pPr>
      <w:r w:rsidRPr="00B63133">
        <w:rPr>
          <w:rFonts w:asciiTheme="minorHAnsi" w:hAnsiTheme="minorHAnsi" w:cstheme="minorHAnsi"/>
        </w:rPr>
        <w:t xml:space="preserve">Harvey, Sheila, Shelley Lees, Gerry </w:t>
      </w:r>
      <w:proofErr w:type="spellStart"/>
      <w:r w:rsidRPr="00B63133">
        <w:rPr>
          <w:rFonts w:asciiTheme="minorHAnsi" w:hAnsiTheme="minorHAnsi" w:cstheme="minorHAnsi"/>
        </w:rPr>
        <w:t>Mshana</w:t>
      </w:r>
      <w:proofErr w:type="spellEnd"/>
      <w:r w:rsidRPr="00B63133">
        <w:rPr>
          <w:rFonts w:asciiTheme="minorHAnsi" w:hAnsiTheme="minorHAnsi" w:cstheme="minorHAnsi"/>
        </w:rPr>
        <w:t xml:space="preserve">, Daniel Pilger, Christian Hansen, </w:t>
      </w:r>
      <w:proofErr w:type="spellStart"/>
      <w:r w:rsidRPr="00B63133">
        <w:rPr>
          <w:rFonts w:asciiTheme="minorHAnsi" w:hAnsiTheme="minorHAnsi" w:cstheme="minorHAnsi"/>
        </w:rPr>
        <w:t>Saidi</w:t>
      </w:r>
      <w:proofErr w:type="spellEnd"/>
      <w:r w:rsidRPr="00B63133">
        <w:rPr>
          <w:rFonts w:asciiTheme="minorHAnsi" w:hAnsiTheme="minorHAnsi" w:cstheme="minorHAnsi"/>
        </w:rPr>
        <w:t xml:space="preserve"> </w:t>
      </w:r>
      <w:proofErr w:type="spellStart"/>
      <w:r w:rsidRPr="00B63133">
        <w:rPr>
          <w:rFonts w:asciiTheme="minorHAnsi" w:hAnsiTheme="minorHAnsi" w:cstheme="minorHAnsi"/>
        </w:rPr>
        <w:t>Kapiga</w:t>
      </w:r>
      <w:proofErr w:type="spellEnd"/>
      <w:r w:rsidRPr="00B63133">
        <w:rPr>
          <w:rFonts w:asciiTheme="minorHAnsi" w:hAnsiTheme="minorHAnsi" w:cstheme="minorHAnsi"/>
        </w:rPr>
        <w:t xml:space="preserve">, and Charlotte Watts. 2018. “A Cluster Randomized Controlled Trial to Assess the Impact on Intimate Partner Violence of a 10-Session Participatory Gender Training Curriculum Delivered to Women Taking Part in a Group-Based Microfinance Loan Scheme in Tanzania (MAISHA CRT01): Study Pro.” </w:t>
      </w:r>
      <w:r w:rsidRPr="00B63133">
        <w:rPr>
          <w:rFonts w:asciiTheme="minorHAnsi" w:hAnsiTheme="minorHAnsi" w:cstheme="minorHAnsi"/>
          <w:i/>
          <w:iCs/>
        </w:rPr>
        <w:t>BMC Women’s Health</w:t>
      </w:r>
      <w:r w:rsidRPr="00B63133">
        <w:rPr>
          <w:rFonts w:asciiTheme="minorHAnsi" w:hAnsiTheme="minorHAnsi" w:cstheme="minorHAnsi"/>
        </w:rPr>
        <w:t xml:space="preserve"> 18 (1)</w:t>
      </w:r>
      <w:r w:rsidR="003D40CA" w:rsidRPr="00B63133">
        <w:rPr>
          <w:rFonts w:asciiTheme="minorHAnsi" w:hAnsiTheme="minorHAnsi" w:cstheme="minorHAnsi"/>
        </w:rPr>
        <w:t>:</w:t>
      </w:r>
      <w:r w:rsidR="00B371E3" w:rsidRPr="00B63133">
        <w:rPr>
          <w:rFonts w:asciiTheme="minorHAnsi" w:hAnsiTheme="minorHAnsi" w:cstheme="minorHAnsi"/>
        </w:rPr>
        <w:t xml:space="preserve"> </w:t>
      </w:r>
      <w:r w:rsidRPr="00B63133">
        <w:rPr>
          <w:rFonts w:asciiTheme="minorHAnsi" w:hAnsiTheme="minorHAnsi" w:cstheme="minorHAnsi"/>
        </w:rPr>
        <w:t>https://doi.org/10.1186/s12905-018-0546-8.</w:t>
      </w:r>
    </w:p>
    <w:p w14:paraId="3C16EDD5" w14:textId="5D148FDA" w:rsidR="00093F66" w:rsidRPr="00B63133" w:rsidRDefault="00093F66" w:rsidP="008A5EBA">
      <w:pPr>
        <w:widowControl w:val="0"/>
        <w:autoSpaceDE w:val="0"/>
        <w:autoSpaceDN w:val="0"/>
        <w:adjustRightInd w:val="0"/>
        <w:ind w:left="480" w:hanging="480"/>
        <w:contextualSpacing/>
        <w:jc w:val="both"/>
        <w:rPr>
          <w:rFonts w:asciiTheme="minorHAnsi" w:hAnsiTheme="minorHAnsi" w:cstheme="minorHAnsi"/>
        </w:rPr>
      </w:pPr>
      <w:proofErr w:type="spellStart"/>
      <w:r w:rsidRPr="00B63133">
        <w:rPr>
          <w:rFonts w:asciiTheme="minorHAnsi" w:hAnsiTheme="minorHAnsi" w:cstheme="minorHAnsi"/>
        </w:rPr>
        <w:t>Heise</w:t>
      </w:r>
      <w:proofErr w:type="spellEnd"/>
      <w:r w:rsidRPr="00B63133">
        <w:rPr>
          <w:rFonts w:asciiTheme="minorHAnsi" w:hAnsiTheme="minorHAnsi" w:cstheme="minorHAnsi"/>
        </w:rPr>
        <w:t>, Lori</w:t>
      </w:r>
      <w:r w:rsidR="00B371E3" w:rsidRPr="00B63133">
        <w:rPr>
          <w:rFonts w:asciiTheme="minorHAnsi" w:hAnsiTheme="minorHAnsi" w:cstheme="minorHAnsi"/>
        </w:rPr>
        <w:t>.</w:t>
      </w:r>
      <w:r w:rsidRPr="00B63133">
        <w:rPr>
          <w:rFonts w:asciiTheme="minorHAnsi" w:hAnsiTheme="minorHAnsi" w:cstheme="minorHAnsi"/>
        </w:rPr>
        <w:t xml:space="preserve"> 2011. “What Works to Prevent Partner Violence</w:t>
      </w:r>
      <w:r w:rsidR="00B371E3" w:rsidRPr="00B63133">
        <w:rPr>
          <w:rFonts w:asciiTheme="minorHAnsi" w:hAnsiTheme="minorHAnsi" w:cstheme="minorHAnsi"/>
        </w:rPr>
        <w:t>: An Evidence Overview</w:t>
      </w:r>
      <w:r w:rsidRPr="00B63133">
        <w:rPr>
          <w:rFonts w:asciiTheme="minorHAnsi" w:hAnsiTheme="minorHAnsi" w:cstheme="minorHAnsi"/>
        </w:rPr>
        <w:t xml:space="preserve">.” </w:t>
      </w:r>
      <w:r w:rsidR="001B1C87" w:rsidRPr="00B63133">
        <w:rPr>
          <w:rFonts w:asciiTheme="minorHAnsi" w:hAnsiTheme="minorHAnsi" w:cstheme="minorHAnsi"/>
          <w:i/>
          <w:iCs/>
        </w:rPr>
        <w:t>DFID</w:t>
      </w:r>
      <w:r w:rsidRPr="00B63133">
        <w:rPr>
          <w:rFonts w:asciiTheme="minorHAnsi" w:hAnsiTheme="minorHAnsi" w:cstheme="minorHAnsi"/>
        </w:rPr>
        <w:t>, December: 1–110. https://doi.org/978 0 902657 85 2.</w:t>
      </w:r>
    </w:p>
    <w:p w14:paraId="56AECAA9" w14:textId="04530608" w:rsidR="00093F66" w:rsidRPr="00B63133" w:rsidRDefault="00093F66" w:rsidP="008A5EBA">
      <w:pPr>
        <w:widowControl w:val="0"/>
        <w:autoSpaceDE w:val="0"/>
        <w:autoSpaceDN w:val="0"/>
        <w:adjustRightInd w:val="0"/>
        <w:ind w:left="480" w:hanging="480"/>
        <w:contextualSpacing/>
        <w:jc w:val="both"/>
        <w:rPr>
          <w:rFonts w:asciiTheme="minorHAnsi" w:hAnsiTheme="minorHAnsi" w:cstheme="minorHAnsi"/>
        </w:rPr>
      </w:pPr>
      <w:r w:rsidRPr="00B63133">
        <w:rPr>
          <w:rFonts w:asciiTheme="minorHAnsi" w:hAnsiTheme="minorHAnsi" w:cstheme="minorHAnsi"/>
        </w:rPr>
        <w:t xml:space="preserve">Hirsch, Susan F. 2003. “Problems of Cross-Cultural Comparison: </w:t>
      </w:r>
      <w:proofErr w:type="spellStart"/>
      <w:r w:rsidRPr="00B63133">
        <w:rPr>
          <w:rFonts w:asciiTheme="minorHAnsi" w:hAnsiTheme="minorHAnsi" w:cstheme="minorHAnsi"/>
        </w:rPr>
        <w:t>Analyzing</w:t>
      </w:r>
      <w:proofErr w:type="spellEnd"/>
      <w:r w:rsidRPr="00B63133">
        <w:rPr>
          <w:rFonts w:asciiTheme="minorHAnsi" w:hAnsiTheme="minorHAnsi" w:cstheme="minorHAnsi"/>
        </w:rPr>
        <w:t xml:space="preserve"> Linguistic Strategies in Tanzanian Domestic Violence Workshops.” </w:t>
      </w:r>
      <w:r w:rsidRPr="00B63133">
        <w:rPr>
          <w:rFonts w:asciiTheme="minorHAnsi" w:hAnsiTheme="minorHAnsi" w:cstheme="minorHAnsi"/>
          <w:i/>
          <w:iCs/>
        </w:rPr>
        <w:t>Law</w:t>
      </w:r>
      <w:r w:rsidR="001B1C87" w:rsidRPr="00B63133">
        <w:rPr>
          <w:rFonts w:asciiTheme="minorHAnsi" w:hAnsiTheme="minorHAnsi" w:cstheme="minorHAnsi"/>
          <w:i/>
          <w:iCs/>
        </w:rPr>
        <w:t xml:space="preserve"> &amp;</w:t>
      </w:r>
      <w:r w:rsidRPr="00B63133">
        <w:rPr>
          <w:rFonts w:asciiTheme="minorHAnsi" w:hAnsiTheme="minorHAnsi" w:cstheme="minorHAnsi"/>
          <w:i/>
          <w:iCs/>
        </w:rPr>
        <w:t xml:space="preserve"> Social Inquiry</w:t>
      </w:r>
      <w:r w:rsidRPr="00B63133">
        <w:rPr>
          <w:rFonts w:asciiTheme="minorHAnsi" w:hAnsiTheme="minorHAnsi" w:cstheme="minorHAnsi"/>
        </w:rPr>
        <w:t xml:space="preserve"> 28 (4): 1009–44. https://doi.org/10.1111/j.1747-4469.2003.tb00830.x.</w:t>
      </w:r>
    </w:p>
    <w:p w14:paraId="0AA19DC6" w14:textId="1760D294" w:rsidR="00093F66" w:rsidRPr="00B63133" w:rsidRDefault="00093F66" w:rsidP="008A5EBA">
      <w:pPr>
        <w:widowControl w:val="0"/>
        <w:autoSpaceDE w:val="0"/>
        <w:autoSpaceDN w:val="0"/>
        <w:adjustRightInd w:val="0"/>
        <w:ind w:left="480" w:hanging="480"/>
        <w:contextualSpacing/>
        <w:jc w:val="both"/>
        <w:rPr>
          <w:rFonts w:asciiTheme="minorHAnsi" w:hAnsiTheme="minorHAnsi" w:cstheme="minorHAnsi"/>
        </w:rPr>
      </w:pPr>
      <w:proofErr w:type="spellStart"/>
      <w:r w:rsidRPr="00B63133">
        <w:rPr>
          <w:rFonts w:asciiTheme="minorHAnsi" w:hAnsiTheme="minorHAnsi" w:cstheme="minorHAnsi"/>
        </w:rPr>
        <w:t>Htun</w:t>
      </w:r>
      <w:proofErr w:type="spellEnd"/>
      <w:r w:rsidRPr="00B63133">
        <w:rPr>
          <w:rFonts w:asciiTheme="minorHAnsi" w:hAnsiTheme="minorHAnsi" w:cstheme="minorHAnsi"/>
        </w:rPr>
        <w:t xml:space="preserve">, Mala, and S. Laurel Weldon. 2015. “Civic Origins of Progressive Policy Change: Combating Violence against Women in Global Perspective, 1975-2005.” </w:t>
      </w:r>
      <w:r w:rsidRPr="00B63133">
        <w:rPr>
          <w:rFonts w:asciiTheme="minorHAnsi" w:hAnsiTheme="minorHAnsi" w:cstheme="minorHAnsi"/>
          <w:i/>
          <w:iCs/>
        </w:rPr>
        <w:t>American Political Science Review</w:t>
      </w:r>
      <w:r w:rsidR="003D40CA" w:rsidRPr="00B63133">
        <w:rPr>
          <w:rFonts w:asciiTheme="minorHAnsi" w:hAnsiTheme="minorHAnsi" w:cstheme="minorHAnsi"/>
          <w:i/>
          <w:iCs/>
        </w:rPr>
        <w:t xml:space="preserve"> </w:t>
      </w:r>
      <w:r w:rsidR="003A43F6" w:rsidRPr="00B63133">
        <w:rPr>
          <w:rFonts w:asciiTheme="minorHAnsi" w:hAnsiTheme="minorHAnsi" w:cstheme="minorHAnsi"/>
        </w:rPr>
        <w:t>106 (</w:t>
      </w:r>
      <w:r w:rsidR="00B61C62" w:rsidRPr="00B63133">
        <w:rPr>
          <w:rFonts w:asciiTheme="minorHAnsi" w:hAnsiTheme="minorHAnsi" w:cstheme="minorHAnsi"/>
        </w:rPr>
        <w:t>3</w:t>
      </w:r>
      <w:r w:rsidR="003A43F6" w:rsidRPr="00B63133">
        <w:rPr>
          <w:rFonts w:asciiTheme="minorHAnsi" w:hAnsiTheme="minorHAnsi" w:cstheme="minorHAnsi"/>
        </w:rPr>
        <w:t xml:space="preserve">) </w:t>
      </w:r>
      <w:r w:rsidR="00943B1A" w:rsidRPr="00B63133">
        <w:rPr>
          <w:rFonts w:asciiTheme="minorHAnsi" w:hAnsiTheme="minorHAnsi" w:cstheme="minorHAnsi"/>
        </w:rPr>
        <w:t>548-569.</w:t>
      </w:r>
      <w:r w:rsidRPr="00B63133">
        <w:rPr>
          <w:rFonts w:asciiTheme="minorHAnsi" w:hAnsiTheme="minorHAnsi" w:cstheme="minorHAnsi"/>
        </w:rPr>
        <w:t xml:space="preserve"> https://doi.org/10.1017/S0003055415000015.</w:t>
      </w:r>
    </w:p>
    <w:p w14:paraId="752E6960" w14:textId="271FE7BE" w:rsidR="00093F66" w:rsidRPr="00B63133" w:rsidRDefault="00093F66" w:rsidP="008A5EBA">
      <w:pPr>
        <w:widowControl w:val="0"/>
        <w:autoSpaceDE w:val="0"/>
        <w:autoSpaceDN w:val="0"/>
        <w:adjustRightInd w:val="0"/>
        <w:ind w:left="480" w:hanging="480"/>
        <w:contextualSpacing/>
        <w:jc w:val="both"/>
        <w:rPr>
          <w:rFonts w:asciiTheme="minorHAnsi" w:hAnsiTheme="minorHAnsi" w:cstheme="minorHAnsi"/>
        </w:rPr>
      </w:pPr>
      <w:r w:rsidRPr="00B63133">
        <w:rPr>
          <w:rFonts w:asciiTheme="minorHAnsi" w:hAnsiTheme="minorHAnsi" w:cstheme="minorHAnsi"/>
        </w:rPr>
        <w:t xml:space="preserve">Hunt, J., and N. </w:t>
      </w:r>
      <w:proofErr w:type="spellStart"/>
      <w:r w:rsidRPr="00B63133">
        <w:rPr>
          <w:rFonts w:asciiTheme="minorHAnsi" w:hAnsiTheme="minorHAnsi" w:cstheme="minorHAnsi"/>
        </w:rPr>
        <w:t>Kasynathan</w:t>
      </w:r>
      <w:proofErr w:type="spellEnd"/>
      <w:r w:rsidRPr="00B63133">
        <w:rPr>
          <w:rFonts w:asciiTheme="minorHAnsi" w:hAnsiTheme="minorHAnsi" w:cstheme="minorHAnsi"/>
        </w:rPr>
        <w:t xml:space="preserve">. 2001. “Pathways to Empowerment? Reflections on Microfinance and Transformation in Gender Relations in South Asia.” </w:t>
      </w:r>
      <w:r w:rsidRPr="00B63133">
        <w:rPr>
          <w:rFonts w:asciiTheme="minorHAnsi" w:hAnsiTheme="minorHAnsi" w:cstheme="minorHAnsi"/>
          <w:i/>
          <w:iCs/>
        </w:rPr>
        <w:t>Gender and Development</w:t>
      </w:r>
      <w:r w:rsidR="003D40CA" w:rsidRPr="00B63133">
        <w:rPr>
          <w:rFonts w:asciiTheme="minorHAnsi" w:hAnsiTheme="minorHAnsi" w:cstheme="minorHAnsi"/>
          <w:i/>
          <w:iCs/>
        </w:rPr>
        <w:t xml:space="preserve"> </w:t>
      </w:r>
      <w:r w:rsidR="00254836" w:rsidRPr="00B63133">
        <w:rPr>
          <w:rFonts w:asciiTheme="minorHAnsi" w:hAnsiTheme="minorHAnsi" w:cstheme="minorHAnsi"/>
        </w:rPr>
        <w:t>9 (1)</w:t>
      </w:r>
      <w:r w:rsidR="007D4D89" w:rsidRPr="00B63133">
        <w:rPr>
          <w:rFonts w:asciiTheme="minorHAnsi" w:hAnsiTheme="minorHAnsi" w:cstheme="minorHAnsi"/>
        </w:rPr>
        <w:t>:</w:t>
      </w:r>
      <w:r w:rsidR="00254836" w:rsidRPr="00B63133">
        <w:rPr>
          <w:rFonts w:asciiTheme="minorHAnsi" w:hAnsiTheme="minorHAnsi" w:cstheme="minorHAnsi"/>
        </w:rPr>
        <w:t xml:space="preserve"> 42-52</w:t>
      </w:r>
      <w:r w:rsidRPr="00B63133">
        <w:rPr>
          <w:rFonts w:asciiTheme="minorHAnsi" w:hAnsiTheme="minorHAnsi" w:cstheme="minorHAnsi"/>
        </w:rPr>
        <w:t>. https://doi.org/10.1080/13552070127738.</w:t>
      </w:r>
    </w:p>
    <w:p w14:paraId="108D8DC6" w14:textId="77777777" w:rsidR="00093F66" w:rsidRPr="00B63133" w:rsidRDefault="00093F66" w:rsidP="008A5EBA">
      <w:pPr>
        <w:widowControl w:val="0"/>
        <w:autoSpaceDE w:val="0"/>
        <w:autoSpaceDN w:val="0"/>
        <w:adjustRightInd w:val="0"/>
        <w:ind w:left="480" w:hanging="480"/>
        <w:contextualSpacing/>
        <w:jc w:val="both"/>
        <w:rPr>
          <w:rFonts w:asciiTheme="minorHAnsi" w:hAnsiTheme="minorHAnsi" w:cstheme="minorHAnsi"/>
        </w:rPr>
      </w:pPr>
      <w:proofErr w:type="spellStart"/>
      <w:r w:rsidRPr="00B63133">
        <w:rPr>
          <w:rFonts w:asciiTheme="minorHAnsi" w:hAnsiTheme="minorHAnsi" w:cstheme="minorHAnsi"/>
        </w:rPr>
        <w:lastRenderedPageBreak/>
        <w:t>Jewkes</w:t>
      </w:r>
      <w:proofErr w:type="spellEnd"/>
      <w:r w:rsidRPr="00B63133">
        <w:rPr>
          <w:rFonts w:asciiTheme="minorHAnsi" w:hAnsiTheme="minorHAnsi" w:cstheme="minorHAnsi"/>
        </w:rPr>
        <w:t xml:space="preserve">, Rachel K, Kristin </w:t>
      </w:r>
      <w:proofErr w:type="spellStart"/>
      <w:r w:rsidRPr="00B63133">
        <w:rPr>
          <w:rFonts w:asciiTheme="minorHAnsi" w:hAnsiTheme="minorHAnsi" w:cstheme="minorHAnsi"/>
        </w:rPr>
        <w:t>Dunkle</w:t>
      </w:r>
      <w:proofErr w:type="spellEnd"/>
      <w:r w:rsidRPr="00B63133">
        <w:rPr>
          <w:rFonts w:asciiTheme="minorHAnsi" w:hAnsiTheme="minorHAnsi" w:cstheme="minorHAnsi"/>
        </w:rPr>
        <w:t xml:space="preserve">, </w:t>
      </w:r>
      <w:proofErr w:type="spellStart"/>
      <w:r w:rsidRPr="00B63133">
        <w:rPr>
          <w:rFonts w:asciiTheme="minorHAnsi" w:hAnsiTheme="minorHAnsi" w:cstheme="minorHAnsi"/>
        </w:rPr>
        <w:t>Mzikazi</w:t>
      </w:r>
      <w:proofErr w:type="spellEnd"/>
      <w:r w:rsidRPr="00B63133">
        <w:rPr>
          <w:rFonts w:asciiTheme="minorHAnsi" w:hAnsiTheme="minorHAnsi" w:cstheme="minorHAnsi"/>
        </w:rPr>
        <w:t xml:space="preserve"> </w:t>
      </w:r>
      <w:proofErr w:type="spellStart"/>
      <w:r w:rsidRPr="00B63133">
        <w:rPr>
          <w:rFonts w:asciiTheme="minorHAnsi" w:hAnsiTheme="minorHAnsi" w:cstheme="minorHAnsi"/>
        </w:rPr>
        <w:t>Nduna</w:t>
      </w:r>
      <w:proofErr w:type="spellEnd"/>
      <w:r w:rsidRPr="00B63133">
        <w:rPr>
          <w:rFonts w:asciiTheme="minorHAnsi" w:hAnsiTheme="minorHAnsi" w:cstheme="minorHAnsi"/>
        </w:rPr>
        <w:t xml:space="preserve">, and </w:t>
      </w:r>
      <w:proofErr w:type="spellStart"/>
      <w:r w:rsidRPr="00B63133">
        <w:rPr>
          <w:rFonts w:asciiTheme="minorHAnsi" w:hAnsiTheme="minorHAnsi" w:cstheme="minorHAnsi"/>
        </w:rPr>
        <w:t>Nwabisa</w:t>
      </w:r>
      <w:proofErr w:type="spellEnd"/>
      <w:r w:rsidRPr="00B63133">
        <w:rPr>
          <w:rFonts w:asciiTheme="minorHAnsi" w:hAnsiTheme="minorHAnsi" w:cstheme="minorHAnsi"/>
        </w:rPr>
        <w:t xml:space="preserve"> Shai. 2010. “Intimate Partner Violence, Relationship Power Inequity, and Incidence of HIV Infection in Young Women in South Africa: A Cohort Study.” </w:t>
      </w:r>
      <w:r w:rsidRPr="00B63133">
        <w:rPr>
          <w:rFonts w:asciiTheme="minorHAnsi" w:hAnsiTheme="minorHAnsi" w:cstheme="minorHAnsi"/>
          <w:i/>
          <w:iCs/>
        </w:rPr>
        <w:t>The Lancet</w:t>
      </w:r>
      <w:r w:rsidRPr="00B63133">
        <w:rPr>
          <w:rFonts w:asciiTheme="minorHAnsi" w:hAnsiTheme="minorHAnsi" w:cstheme="minorHAnsi"/>
        </w:rPr>
        <w:t xml:space="preserve"> 376 (9734): 41–48. https://doi.org/10.1016/S0140-6736(10)60548-X.</w:t>
      </w:r>
    </w:p>
    <w:p w14:paraId="2184AF30" w14:textId="11D57BAF" w:rsidR="00093F66" w:rsidRPr="00B63133" w:rsidRDefault="00093F66" w:rsidP="008A5EBA">
      <w:pPr>
        <w:widowControl w:val="0"/>
        <w:autoSpaceDE w:val="0"/>
        <w:autoSpaceDN w:val="0"/>
        <w:adjustRightInd w:val="0"/>
        <w:ind w:left="480" w:hanging="480"/>
        <w:contextualSpacing/>
        <w:jc w:val="both"/>
        <w:rPr>
          <w:rFonts w:asciiTheme="minorHAnsi" w:hAnsiTheme="minorHAnsi" w:cstheme="minorHAnsi"/>
        </w:rPr>
      </w:pPr>
      <w:proofErr w:type="spellStart"/>
      <w:r w:rsidRPr="00B63133">
        <w:rPr>
          <w:rFonts w:asciiTheme="minorHAnsi" w:hAnsiTheme="minorHAnsi" w:cstheme="minorHAnsi"/>
        </w:rPr>
        <w:t>Kapiga</w:t>
      </w:r>
      <w:proofErr w:type="spellEnd"/>
      <w:r w:rsidRPr="00B63133">
        <w:rPr>
          <w:rFonts w:asciiTheme="minorHAnsi" w:hAnsiTheme="minorHAnsi" w:cstheme="minorHAnsi"/>
        </w:rPr>
        <w:t xml:space="preserve">, </w:t>
      </w:r>
      <w:proofErr w:type="spellStart"/>
      <w:r w:rsidRPr="00B63133">
        <w:rPr>
          <w:rFonts w:asciiTheme="minorHAnsi" w:hAnsiTheme="minorHAnsi" w:cstheme="minorHAnsi"/>
        </w:rPr>
        <w:t>Saidi</w:t>
      </w:r>
      <w:proofErr w:type="spellEnd"/>
      <w:r w:rsidRPr="00B63133">
        <w:rPr>
          <w:rFonts w:asciiTheme="minorHAnsi" w:hAnsiTheme="minorHAnsi" w:cstheme="minorHAnsi"/>
        </w:rPr>
        <w:t xml:space="preserve">, Sheila Harvey, Gerry </w:t>
      </w:r>
      <w:proofErr w:type="spellStart"/>
      <w:r w:rsidRPr="00B63133">
        <w:rPr>
          <w:rFonts w:asciiTheme="minorHAnsi" w:hAnsiTheme="minorHAnsi" w:cstheme="minorHAnsi"/>
        </w:rPr>
        <w:t>Mshana</w:t>
      </w:r>
      <w:proofErr w:type="spellEnd"/>
      <w:r w:rsidRPr="00B63133">
        <w:rPr>
          <w:rFonts w:asciiTheme="minorHAnsi" w:hAnsiTheme="minorHAnsi" w:cstheme="minorHAnsi"/>
        </w:rPr>
        <w:t xml:space="preserve">, Christian Hansen, Grace </w:t>
      </w:r>
      <w:proofErr w:type="spellStart"/>
      <w:r w:rsidRPr="00B63133">
        <w:rPr>
          <w:rFonts w:asciiTheme="minorHAnsi" w:hAnsiTheme="minorHAnsi" w:cstheme="minorHAnsi"/>
        </w:rPr>
        <w:t>Mtolela</w:t>
      </w:r>
      <w:proofErr w:type="spellEnd"/>
      <w:r w:rsidRPr="00B63133">
        <w:rPr>
          <w:rFonts w:asciiTheme="minorHAnsi" w:hAnsiTheme="minorHAnsi" w:cstheme="minorHAnsi"/>
        </w:rPr>
        <w:t xml:space="preserve">, Flora </w:t>
      </w:r>
      <w:proofErr w:type="spellStart"/>
      <w:r w:rsidRPr="00B63133">
        <w:rPr>
          <w:rFonts w:asciiTheme="minorHAnsi" w:hAnsiTheme="minorHAnsi" w:cstheme="minorHAnsi"/>
        </w:rPr>
        <w:t>Madaha</w:t>
      </w:r>
      <w:proofErr w:type="spellEnd"/>
      <w:r w:rsidRPr="00B63133">
        <w:rPr>
          <w:rFonts w:asciiTheme="minorHAnsi" w:hAnsiTheme="minorHAnsi" w:cstheme="minorHAnsi"/>
        </w:rPr>
        <w:t xml:space="preserve">, Ramadhan Hashim, et al. 2019. “The Impact of an Intervention to Prevent Intimate Partner Violence Against Women in Tanzania: Findings from the Maisha Cluster Randomised Controlled Trial.” </w:t>
      </w:r>
      <w:r w:rsidRPr="00B63133">
        <w:rPr>
          <w:rFonts w:asciiTheme="minorHAnsi" w:hAnsiTheme="minorHAnsi" w:cstheme="minorHAnsi"/>
          <w:i/>
          <w:iCs/>
        </w:rPr>
        <w:t>Lancet Global Health</w:t>
      </w:r>
      <w:r w:rsidR="007D4D89" w:rsidRPr="00B63133">
        <w:rPr>
          <w:rFonts w:asciiTheme="minorHAnsi" w:hAnsiTheme="minorHAnsi" w:cstheme="minorHAnsi"/>
        </w:rPr>
        <w:t xml:space="preserve"> 9 (1): 1423-1434.</w:t>
      </w:r>
    </w:p>
    <w:p w14:paraId="7A417823" w14:textId="2A8D5FE2" w:rsidR="00093F66" w:rsidRPr="00B63133" w:rsidRDefault="00093F66" w:rsidP="008A5EBA">
      <w:pPr>
        <w:widowControl w:val="0"/>
        <w:autoSpaceDE w:val="0"/>
        <w:autoSpaceDN w:val="0"/>
        <w:adjustRightInd w:val="0"/>
        <w:ind w:left="480" w:hanging="480"/>
        <w:contextualSpacing/>
        <w:jc w:val="both"/>
        <w:rPr>
          <w:rFonts w:asciiTheme="minorHAnsi" w:hAnsiTheme="minorHAnsi" w:cstheme="minorHAnsi"/>
        </w:rPr>
      </w:pPr>
      <w:r w:rsidRPr="00B63133">
        <w:rPr>
          <w:rFonts w:asciiTheme="minorHAnsi" w:hAnsiTheme="minorHAnsi" w:cstheme="minorHAnsi"/>
        </w:rPr>
        <w:t xml:space="preserve">Kunz, </w:t>
      </w:r>
      <w:proofErr w:type="spellStart"/>
      <w:r w:rsidRPr="00B63133">
        <w:rPr>
          <w:rFonts w:asciiTheme="minorHAnsi" w:hAnsiTheme="minorHAnsi" w:cstheme="minorHAnsi"/>
        </w:rPr>
        <w:t>Rahel</w:t>
      </w:r>
      <w:proofErr w:type="spellEnd"/>
      <w:r w:rsidRPr="00B63133">
        <w:rPr>
          <w:rFonts w:asciiTheme="minorHAnsi" w:hAnsiTheme="minorHAnsi" w:cstheme="minorHAnsi"/>
        </w:rPr>
        <w:t xml:space="preserve">. 2015. “Windows of Opportunity, Trojan Horses and Waves of Women on the Move: The Power of Metaphors in the Analysis of the Circulation of Feminist Knowledges.” In </w:t>
      </w:r>
      <w:r w:rsidRPr="00B63133">
        <w:rPr>
          <w:rFonts w:asciiTheme="minorHAnsi" w:hAnsiTheme="minorHAnsi" w:cstheme="minorHAnsi"/>
          <w:i/>
          <w:iCs/>
        </w:rPr>
        <w:t>The Politics of Feminist Knowledge Transfer: Gender Training and Gender Expertise</w:t>
      </w:r>
      <w:r w:rsidRPr="00B63133">
        <w:rPr>
          <w:rFonts w:asciiTheme="minorHAnsi" w:hAnsiTheme="minorHAnsi" w:cstheme="minorHAnsi"/>
        </w:rPr>
        <w:t>, edited by M</w:t>
      </w:r>
      <w:r w:rsidR="003D40CA" w:rsidRPr="00B63133">
        <w:rPr>
          <w:rFonts w:asciiTheme="minorHAnsi" w:hAnsiTheme="minorHAnsi" w:cstheme="minorHAnsi"/>
        </w:rPr>
        <w:t>.</w:t>
      </w:r>
      <w:r w:rsidRPr="00B63133">
        <w:rPr>
          <w:rFonts w:asciiTheme="minorHAnsi" w:hAnsiTheme="minorHAnsi" w:cstheme="minorHAnsi"/>
        </w:rPr>
        <w:t xml:space="preserve"> </w:t>
      </w:r>
      <w:proofErr w:type="spellStart"/>
      <w:r w:rsidRPr="00B63133">
        <w:rPr>
          <w:rFonts w:asciiTheme="minorHAnsi" w:hAnsiTheme="minorHAnsi" w:cstheme="minorHAnsi"/>
        </w:rPr>
        <w:t>Bustelo</w:t>
      </w:r>
      <w:proofErr w:type="spellEnd"/>
      <w:r w:rsidRPr="00B63133">
        <w:rPr>
          <w:rFonts w:asciiTheme="minorHAnsi" w:hAnsiTheme="minorHAnsi" w:cstheme="minorHAnsi"/>
        </w:rPr>
        <w:t>, M</w:t>
      </w:r>
      <w:r w:rsidR="003D40CA" w:rsidRPr="00B63133">
        <w:rPr>
          <w:rFonts w:asciiTheme="minorHAnsi" w:hAnsiTheme="minorHAnsi" w:cstheme="minorHAnsi"/>
        </w:rPr>
        <w:t>.</w:t>
      </w:r>
      <w:r w:rsidRPr="00B63133">
        <w:rPr>
          <w:rFonts w:asciiTheme="minorHAnsi" w:hAnsiTheme="minorHAnsi" w:cstheme="minorHAnsi"/>
        </w:rPr>
        <w:t xml:space="preserve"> Forest, and L. Ferguson, 150–51. Basingstoke and New York: Palgrave Macmillan.</w:t>
      </w:r>
    </w:p>
    <w:p w14:paraId="3CAABD4B" w14:textId="77777777" w:rsidR="00093F66" w:rsidRPr="00B63133" w:rsidRDefault="00093F66" w:rsidP="008A5EBA">
      <w:pPr>
        <w:widowControl w:val="0"/>
        <w:autoSpaceDE w:val="0"/>
        <w:autoSpaceDN w:val="0"/>
        <w:adjustRightInd w:val="0"/>
        <w:ind w:left="480" w:hanging="480"/>
        <w:contextualSpacing/>
        <w:jc w:val="both"/>
        <w:rPr>
          <w:rFonts w:asciiTheme="minorHAnsi" w:hAnsiTheme="minorHAnsi" w:cstheme="minorHAnsi"/>
        </w:rPr>
      </w:pPr>
      <w:r w:rsidRPr="00B63133">
        <w:rPr>
          <w:rFonts w:asciiTheme="minorHAnsi" w:hAnsiTheme="minorHAnsi" w:cstheme="minorHAnsi"/>
        </w:rPr>
        <w:t xml:space="preserve">Lees, Shelley, Veronica Celestine, Gerry </w:t>
      </w:r>
      <w:proofErr w:type="spellStart"/>
      <w:r w:rsidRPr="00B63133">
        <w:rPr>
          <w:rFonts w:asciiTheme="minorHAnsi" w:hAnsiTheme="minorHAnsi" w:cstheme="minorHAnsi"/>
        </w:rPr>
        <w:t>Mshana</w:t>
      </w:r>
      <w:proofErr w:type="spellEnd"/>
      <w:r w:rsidRPr="00B63133">
        <w:rPr>
          <w:rFonts w:asciiTheme="minorHAnsi" w:hAnsiTheme="minorHAnsi" w:cstheme="minorHAnsi"/>
        </w:rPr>
        <w:t xml:space="preserve">, </w:t>
      </w:r>
      <w:proofErr w:type="spellStart"/>
      <w:r w:rsidRPr="00B63133">
        <w:rPr>
          <w:rFonts w:asciiTheme="minorHAnsi" w:hAnsiTheme="minorHAnsi" w:cstheme="minorHAnsi"/>
        </w:rPr>
        <w:t>Saidi</w:t>
      </w:r>
      <w:proofErr w:type="spellEnd"/>
      <w:r w:rsidRPr="00B63133">
        <w:rPr>
          <w:rFonts w:asciiTheme="minorHAnsi" w:hAnsiTheme="minorHAnsi" w:cstheme="minorHAnsi"/>
        </w:rPr>
        <w:t xml:space="preserve"> </w:t>
      </w:r>
      <w:proofErr w:type="spellStart"/>
      <w:r w:rsidRPr="00B63133">
        <w:rPr>
          <w:rFonts w:asciiTheme="minorHAnsi" w:hAnsiTheme="minorHAnsi" w:cstheme="minorHAnsi"/>
        </w:rPr>
        <w:t>Kapiga</w:t>
      </w:r>
      <w:proofErr w:type="spellEnd"/>
      <w:r w:rsidRPr="00B63133">
        <w:rPr>
          <w:rFonts w:asciiTheme="minorHAnsi" w:hAnsiTheme="minorHAnsi" w:cstheme="minorHAnsi"/>
        </w:rPr>
        <w:t xml:space="preserve">, and Sheila Harvey. n.d. “The Political Economy of Intimate Partner Violence in Mwanza, Tanzania.” </w:t>
      </w:r>
      <w:r w:rsidRPr="00B63133">
        <w:rPr>
          <w:rFonts w:asciiTheme="minorHAnsi" w:hAnsiTheme="minorHAnsi" w:cstheme="minorHAnsi"/>
          <w:i/>
          <w:iCs/>
        </w:rPr>
        <w:t>Forthcoming</w:t>
      </w:r>
      <w:r w:rsidRPr="00B63133">
        <w:rPr>
          <w:rFonts w:asciiTheme="minorHAnsi" w:hAnsiTheme="minorHAnsi" w:cstheme="minorHAnsi"/>
        </w:rPr>
        <w:t>.</w:t>
      </w:r>
    </w:p>
    <w:p w14:paraId="7D2CB358" w14:textId="77777777" w:rsidR="00093F66" w:rsidRPr="00B63133" w:rsidRDefault="00093F66" w:rsidP="008A5EBA">
      <w:pPr>
        <w:widowControl w:val="0"/>
        <w:autoSpaceDE w:val="0"/>
        <w:autoSpaceDN w:val="0"/>
        <w:adjustRightInd w:val="0"/>
        <w:ind w:left="480" w:hanging="480"/>
        <w:contextualSpacing/>
        <w:jc w:val="both"/>
        <w:rPr>
          <w:rFonts w:asciiTheme="minorHAnsi" w:hAnsiTheme="minorHAnsi" w:cstheme="minorHAnsi"/>
        </w:rPr>
      </w:pPr>
      <w:r w:rsidRPr="00B63133">
        <w:rPr>
          <w:rFonts w:asciiTheme="minorHAnsi" w:hAnsiTheme="minorHAnsi" w:cstheme="minorHAnsi"/>
        </w:rPr>
        <w:t xml:space="preserve">Lewis, Jane, and Jane Ritchie. 2003. </w:t>
      </w:r>
      <w:r w:rsidRPr="00B63133">
        <w:rPr>
          <w:rFonts w:asciiTheme="minorHAnsi" w:hAnsiTheme="minorHAnsi" w:cstheme="minorHAnsi"/>
          <w:i/>
          <w:iCs/>
        </w:rPr>
        <w:t>Qualitative Research Practice: A Guide for Social Science Students and Researchers</w:t>
      </w:r>
      <w:r w:rsidRPr="00B63133">
        <w:rPr>
          <w:rFonts w:asciiTheme="minorHAnsi" w:hAnsiTheme="minorHAnsi" w:cstheme="minorHAnsi"/>
        </w:rPr>
        <w:t>. London: SAGE Publications.</w:t>
      </w:r>
    </w:p>
    <w:p w14:paraId="36E933A6" w14:textId="77777777" w:rsidR="00093F66" w:rsidRPr="00B63133" w:rsidRDefault="00093F66" w:rsidP="008A5EBA">
      <w:pPr>
        <w:widowControl w:val="0"/>
        <w:autoSpaceDE w:val="0"/>
        <w:autoSpaceDN w:val="0"/>
        <w:adjustRightInd w:val="0"/>
        <w:ind w:left="480" w:hanging="480"/>
        <w:contextualSpacing/>
        <w:jc w:val="both"/>
        <w:rPr>
          <w:rFonts w:asciiTheme="minorHAnsi" w:hAnsiTheme="minorHAnsi" w:cstheme="minorHAnsi"/>
        </w:rPr>
      </w:pPr>
      <w:proofErr w:type="spellStart"/>
      <w:r w:rsidRPr="00B63133">
        <w:rPr>
          <w:rFonts w:asciiTheme="minorHAnsi" w:hAnsiTheme="minorHAnsi" w:cstheme="minorHAnsi"/>
        </w:rPr>
        <w:t>Lugalla</w:t>
      </w:r>
      <w:proofErr w:type="spellEnd"/>
      <w:r w:rsidRPr="00B63133">
        <w:rPr>
          <w:rFonts w:asciiTheme="minorHAnsi" w:hAnsiTheme="minorHAnsi" w:cstheme="minorHAnsi"/>
        </w:rPr>
        <w:t xml:space="preserve">, J. 2005. “The Impact of Structural Adjustment Policies on Women and Children’s Health in Tanzania.” In </w:t>
      </w:r>
      <w:r w:rsidRPr="00B63133">
        <w:rPr>
          <w:rFonts w:asciiTheme="minorHAnsi" w:hAnsiTheme="minorHAnsi" w:cstheme="minorHAnsi"/>
          <w:i/>
          <w:iCs/>
        </w:rPr>
        <w:t>Social Change and Health in Tanzania</w:t>
      </w:r>
      <w:r w:rsidRPr="00B63133">
        <w:rPr>
          <w:rFonts w:asciiTheme="minorHAnsi" w:hAnsiTheme="minorHAnsi" w:cstheme="minorHAnsi"/>
        </w:rPr>
        <w:t xml:space="preserve">, edited by K </w:t>
      </w:r>
      <w:proofErr w:type="spellStart"/>
      <w:r w:rsidRPr="00B63133">
        <w:rPr>
          <w:rFonts w:asciiTheme="minorHAnsi" w:hAnsiTheme="minorHAnsi" w:cstheme="minorHAnsi"/>
        </w:rPr>
        <w:t>Heggenhougen</w:t>
      </w:r>
      <w:proofErr w:type="spellEnd"/>
      <w:r w:rsidRPr="00B63133">
        <w:rPr>
          <w:rFonts w:asciiTheme="minorHAnsi" w:hAnsiTheme="minorHAnsi" w:cstheme="minorHAnsi"/>
        </w:rPr>
        <w:t xml:space="preserve"> and J </w:t>
      </w:r>
      <w:proofErr w:type="spellStart"/>
      <w:r w:rsidRPr="00B63133">
        <w:rPr>
          <w:rFonts w:asciiTheme="minorHAnsi" w:hAnsiTheme="minorHAnsi" w:cstheme="minorHAnsi"/>
        </w:rPr>
        <w:t>Lugalla</w:t>
      </w:r>
      <w:proofErr w:type="spellEnd"/>
      <w:r w:rsidRPr="00B63133">
        <w:rPr>
          <w:rFonts w:asciiTheme="minorHAnsi" w:hAnsiTheme="minorHAnsi" w:cstheme="minorHAnsi"/>
        </w:rPr>
        <w:t>, 243–79. Dar es Salaam: Dar es Salaam University Press.</w:t>
      </w:r>
    </w:p>
    <w:p w14:paraId="2B6F4ABC" w14:textId="45F6A9B0" w:rsidR="00093F66" w:rsidRPr="00B63133" w:rsidRDefault="00093F66" w:rsidP="008A5EBA">
      <w:pPr>
        <w:widowControl w:val="0"/>
        <w:autoSpaceDE w:val="0"/>
        <w:autoSpaceDN w:val="0"/>
        <w:adjustRightInd w:val="0"/>
        <w:ind w:left="480" w:hanging="480"/>
        <w:contextualSpacing/>
        <w:jc w:val="both"/>
        <w:rPr>
          <w:rFonts w:asciiTheme="minorHAnsi" w:hAnsiTheme="minorHAnsi" w:cstheme="minorHAnsi"/>
        </w:rPr>
      </w:pPr>
      <w:proofErr w:type="spellStart"/>
      <w:r w:rsidRPr="00B63133">
        <w:rPr>
          <w:rFonts w:asciiTheme="minorHAnsi" w:hAnsiTheme="minorHAnsi" w:cstheme="minorHAnsi"/>
        </w:rPr>
        <w:t>Maman</w:t>
      </w:r>
      <w:proofErr w:type="spellEnd"/>
      <w:r w:rsidRPr="00B63133">
        <w:rPr>
          <w:rFonts w:asciiTheme="minorHAnsi" w:hAnsiTheme="minorHAnsi" w:cstheme="minorHAnsi"/>
        </w:rPr>
        <w:t>, Suzanne, Jacquelyn Campbell, Michael D</w:t>
      </w:r>
      <w:r w:rsidR="003D40CA" w:rsidRPr="00B63133">
        <w:rPr>
          <w:rFonts w:asciiTheme="minorHAnsi" w:hAnsiTheme="minorHAnsi" w:cstheme="minorHAnsi"/>
        </w:rPr>
        <w:t>.</w:t>
      </w:r>
      <w:r w:rsidRPr="00B63133">
        <w:rPr>
          <w:rFonts w:asciiTheme="minorHAnsi" w:hAnsiTheme="minorHAnsi" w:cstheme="minorHAnsi"/>
        </w:rPr>
        <w:t xml:space="preserve"> Sweat, and Andrea C </w:t>
      </w:r>
      <w:proofErr w:type="spellStart"/>
      <w:r w:rsidRPr="00B63133">
        <w:rPr>
          <w:rFonts w:asciiTheme="minorHAnsi" w:hAnsiTheme="minorHAnsi" w:cstheme="minorHAnsi"/>
        </w:rPr>
        <w:t>Gielen</w:t>
      </w:r>
      <w:proofErr w:type="spellEnd"/>
      <w:r w:rsidRPr="00B63133">
        <w:rPr>
          <w:rFonts w:asciiTheme="minorHAnsi" w:hAnsiTheme="minorHAnsi" w:cstheme="minorHAnsi"/>
        </w:rPr>
        <w:t xml:space="preserve">. 2000. “The Intersections of HIV and Violence: Directions for Future Research and Interventions.” </w:t>
      </w:r>
      <w:r w:rsidRPr="00B63133">
        <w:rPr>
          <w:rFonts w:asciiTheme="minorHAnsi" w:hAnsiTheme="minorHAnsi" w:cstheme="minorHAnsi"/>
          <w:i/>
          <w:iCs/>
        </w:rPr>
        <w:t>Social Science and Medicine</w:t>
      </w:r>
      <w:r w:rsidR="003D40CA" w:rsidRPr="00B63133">
        <w:rPr>
          <w:rFonts w:asciiTheme="minorHAnsi" w:hAnsiTheme="minorHAnsi" w:cstheme="minorHAnsi"/>
          <w:i/>
          <w:iCs/>
        </w:rPr>
        <w:t xml:space="preserve"> </w:t>
      </w:r>
      <w:r w:rsidR="007D4D89" w:rsidRPr="00B63133">
        <w:rPr>
          <w:rFonts w:asciiTheme="minorHAnsi" w:hAnsiTheme="minorHAnsi" w:cstheme="minorHAnsi"/>
        </w:rPr>
        <w:t>50 (4): 459-478</w:t>
      </w:r>
      <w:r w:rsidRPr="00B63133">
        <w:rPr>
          <w:rFonts w:asciiTheme="minorHAnsi" w:hAnsiTheme="minorHAnsi" w:cstheme="minorHAnsi"/>
        </w:rPr>
        <w:t>. https://doi.org/10.1016/S0277-9536(99)00270-1.</w:t>
      </w:r>
    </w:p>
    <w:p w14:paraId="6792E98F" w14:textId="13CD8A17" w:rsidR="00093F66" w:rsidRPr="00B63133" w:rsidRDefault="00093F66" w:rsidP="008A5EBA">
      <w:pPr>
        <w:widowControl w:val="0"/>
        <w:autoSpaceDE w:val="0"/>
        <w:autoSpaceDN w:val="0"/>
        <w:adjustRightInd w:val="0"/>
        <w:ind w:left="480" w:hanging="480"/>
        <w:contextualSpacing/>
        <w:jc w:val="both"/>
        <w:rPr>
          <w:rFonts w:asciiTheme="minorHAnsi" w:hAnsiTheme="minorHAnsi" w:cstheme="minorHAnsi"/>
        </w:rPr>
      </w:pPr>
      <w:proofErr w:type="spellStart"/>
      <w:r w:rsidRPr="00B63133">
        <w:rPr>
          <w:rFonts w:asciiTheme="minorHAnsi" w:hAnsiTheme="minorHAnsi" w:cstheme="minorHAnsi"/>
        </w:rPr>
        <w:t>Michau</w:t>
      </w:r>
      <w:proofErr w:type="spellEnd"/>
      <w:r w:rsidRPr="00B63133">
        <w:rPr>
          <w:rFonts w:asciiTheme="minorHAnsi" w:hAnsiTheme="minorHAnsi" w:cstheme="minorHAnsi"/>
        </w:rPr>
        <w:t xml:space="preserve">, Lori, Dipak </w:t>
      </w:r>
      <w:proofErr w:type="spellStart"/>
      <w:r w:rsidRPr="00B63133">
        <w:rPr>
          <w:rFonts w:asciiTheme="minorHAnsi" w:hAnsiTheme="minorHAnsi" w:cstheme="minorHAnsi"/>
        </w:rPr>
        <w:t>Naker</w:t>
      </w:r>
      <w:proofErr w:type="spellEnd"/>
      <w:r w:rsidRPr="00B63133">
        <w:rPr>
          <w:rFonts w:asciiTheme="minorHAnsi" w:hAnsiTheme="minorHAnsi" w:cstheme="minorHAnsi"/>
        </w:rPr>
        <w:t xml:space="preserve">, and </w:t>
      </w:r>
      <w:proofErr w:type="spellStart"/>
      <w:r w:rsidRPr="00B63133">
        <w:rPr>
          <w:rFonts w:asciiTheme="minorHAnsi" w:hAnsiTheme="minorHAnsi" w:cstheme="minorHAnsi"/>
        </w:rPr>
        <w:t>Zahara</w:t>
      </w:r>
      <w:proofErr w:type="spellEnd"/>
      <w:r w:rsidRPr="00B63133">
        <w:rPr>
          <w:rFonts w:asciiTheme="minorHAnsi" w:hAnsiTheme="minorHAnsi" w:cstheme="minorHAnsi"/>
        </w:rPr>
        <w:t xml:space="preserve"> </w:t>
      </w:r>
      <w:proofErr w:type="spellStart"/>
      <w:r w:rsidRPr="00B63133">
        <w:rPr>
          <w:rFonts w:asciiTheme="minorHAnsi" w:hAnsiTheme="minorHAnsi" w:cstheme="minorHAnsi"/>
        </w:rPr>
        <w:t>Swalehe</w:t>
      </w:r>
      <w:proofErr w:type="spellEnd"/>
      <w:r w:rsidRPr="00B63133">
        <w:rPr>
          <w:rFonts w:asciiTheme="minorHAnsi" w:hAnsiTheme="minorHAnsi" w:cstheme="minorHAnsi"/>
        </w:rPr>
        <w:t>. 2002. “Mobilizing Communities to End Violence Against Women in Tanzania.” In</w:t>
      </w:r>
      <w:r w:rsidR="00936666" w:rsidRPr="00B63133">
        <w:rPr>
          <w:rFonts w:asciiTheme="minorHAnsi" w:hAnsiTheme="minorHAnsi" w:cstheme="minorHAnsi"/>
          <w:i/>
          <w:iCs/>
        </w:rPr>
        <w:t xml:space="preserve"> </w:t>
      </w:r>
      <w:r w:rsidRPr="00B63133">
        <w:rPr>
          <w:rFonts w:asciiTheme="minorHAnsi" w:hAnsiTheme="minorHAnsi" w:cstheme="minorHAnsi"/>
          <w:i/>
          <w:iCs/>
        </w:rPr>
        <w:t>Responding to Cairo: Case Studies of Changing Practice in Reproductive Health and Family Planning</w:t>
      </w:r>
      <w:r w:rsidRPr="00B63133">
        <w:rPr>
          <w:rFonts w:asciiTheme="minorHAnsi" w:hAnsiTheme="minorHAnsi" w:cstheme="minorHAnsi"/>
        </w:rPr>
        <w:t>,</w:t>
      </w:r>
      <w:r w:rsidR="00FE19C9" w:rsidRPr="00B63133">
        <w:rPr>
          <w:rFonts w:asciiTheme="minorHAnsi" w:hAnsiTheme="minorHAnsi" w:cstheme="minorHAnsi"/>
        </w:rPr>
        <w:t xml:space="preserve"> edited by </w:t>
      </w:r>
      <w:r w:rsidR="00FE19C9" w:rsidRPr="00B63133">
        <w:rPr>
          <w:rFonts w:asciiTheme="minorHAnsi" w:hAnsiTheme="minorHAnsi" w:cstheme="minorHAnsi"/>
          <w:i/>
          <w:iCs/>
        </w:rPr>
        <w:t xml:space="preserve">Nicole </w:t>
      </w:r>
      <w:proofErr w:type="spellStart"/>
      <w:r w:rsidR="00FE19C9" w:rsidRPr="00B63133">
        <w:rPr>
          <w:rFonts w:asciiTheme="minorHAnsi" w:hAnsiTheme="minorHAnsi" w:cstheme="minorHAnsi"/>
          <w:i/>
          <w:iCs/>
        </w:rPr>
        <w:t>Haberland</w:t>
      </w:r>
      <w:proofErr w:type="spellEnd"/>
      <w:r w:rsidR="00FE19C9" w:rsidRPr="00B63133">
        <w:rPr>
          <w:rFonts w:asciiTheme="minorHAnsi" w:hAnsiTheme="minorHAnsi" w:cstheme="minorHAnsi"/>
          <w:i/>
          <w:iCs/>
        </w:rPr>
        <w:t xml:space="preserve"> and Diana </w:t>
      </w:r>
      <w:proofErr w:type="spellStart"/>
      <w:r w:rsidR="00FE19C9" w:rsidRPr="00B63133">
        <w:rPr>
          <w:rFonts w:asciiTheme="minorHAnsi" w:hAnsiTheme="minorHAnsi" w:cstheme="minorHAnsi"/>
          <w:i/>
          <w:iCs/>
        </w:rPr>
        <w:t>Measham</w:t>
      </w:r>
      <w:proofErr w:type="spellEnd"/>
      <w:r w:rsidR="0063273F" w:rsidRPr="00B63133">
        <w:rPr>
          <w:rFonts w:asciiTheme="minorHAnsi" w:hAnsiTheme="minorHAnsi" w:cstheme="minorHAnsi"/>
          <w:i/>
          <w:iCs/>
        </w:rPr>
        <w:t>,</w:t>
      </w:r>
      <w:r w:rsidR="00936666" w:rsidRPr="00B63133">
        <w:rPr>
          <w:rFonts w:asciiTheme="minorHAnsi" w:hAnsiTheme="minorHAnsi" w:cstheme="minorHAnsi"/>
        </w:rPr>
        <w:t xml:space="preserve"> </w:t>
      </w:r>
      <w:r w:rsidRPr="00B63133">
        <w:rPr>
          <w:rFonts w:asciiTheme="minorHAnsi" w:hAnsiTheme="minorHAnsi" w:cstheme="minorHAnsi"/>
        </w:rPr>
        <w:t>415–33</w:t>
      </w:r>
      <w:r w:rsidR="00221635" w:rsidRPr="00B63133">
        <w:rPr>
          <w:rFonts w:asciiTheme="minorHAnsi" w:hAnsiTheme="minorHAnsi" w:cstheme="minorHAnsi"/>
        </w:rPr>
        <w:t>.</w:t>
      </w:r>
      <w:r w:rsidR="0063273F" w:rsidRPr="00B63133">
        <w:rPr>
          <w:rFonts w:asciiTheme="minorHAnsi" w:hAnsiTheme="minorHAnsi" w:cstheme="minorHAnsi"/>
        </w:rPr>
        <w:t xml:space="preserve"> New York: Population Council</w:t>
      </w:r>
      <w:r w:rsidRPr="00B63133">
        <w:rPr>
          <w:rFonts w:asciiTheme="minorHAnsi" w:hAnsiTheme="minorHAnsi" w:cstheme="minorHAnsi"/>
        </w:rPr>
        <w:t>. http://onlinelibrary.wiley.com/doi/10.1002/cbdv.200490137/abstract.</w:t>
      </w:r>
    </w:p>
    <w:p w14:paraId="0A16F5EF" w14:textId="77777777" w:rsidR="00093F66" w:rsidRPr="00B63133" w:rsidRDefault="00093F66" w:rsidP="008A5EBA">
      <w:pPr>
        <w:widowControl w:val="0"/>
        <w:autoSpaceDE w:val="0"/>
        <w:autoSpaceDN w:val="0"/>
        <w:adjustRightInd w:val="0"/>
        <w:ind w:left="480" w:hanging="480"/>
        <w:contextualSpacing/>
        <w:jc w:val="both"/>
        <w:rPr>
          <w:rFonts w:asciiTheme="minorHAnsi" w:hAnsiTheme="minorHAnsi" w:cstheme="minorHAnsi"/>
        </w:rPr>
      </w:pPr>
      <w:r w:rsidRPr="00B63133">
        <w:rPr>
          <w:rFonts w:asciiTheme="minorHAnsi" w:hAnsiTheme="minorHAnsi" w:cstheme="minorHAnsi"/>
        </w:rPr>
        <w:t xml:space="preserve">Mukhopadhyay, </w:t>
      </w:r>
      <w:proofErr w:type="spellStart"/>
      <w:r w:rsidRPr="00B63133">
        <w:rPr>
          <w:rFonts w:asciiTheme="minorHAnsi" w:hAnsiTheme="minorHAnsi" w:cstheme="minorHAnsi"/>
        </w:rPr>
        <w:t>Maitrayee</w:t>
      </w:r>
      <w:proofErr w:type="spellEnd"/>
      <w:r w:rsidRPr="00B63133">
        <w:rPr>
          <w:rFonts w:asciiTheme="minorHAnsi" w:hAnsiTheme="minorHAnsi" w:cstheme="minorHAnsi"/>
        </w:rPr>
        <w:t xml:space="preserve">. 2014. “Mainstreaming Gender or Reconstituting the Mainstream? Gender Knowledge in Development.” </w:t>
      </w:r>
      <w:r w:rsidRPr="00B63133">
        <w:rPr>
          <w:rFonts w:asciiTheme="minorHAnsi" w:hAnsiTheme="minorHAnsi" w:cstheme="minorHAnsi"/>
          <w:i/>
          <w:iCs/>
        </w:rPr>
        <w:t>Journal of International Development</w:t>
      </w:r>
      <w:r w:rsidRPr="00B63133">
        <w:rPr>
          <w:rFonts w:asciiTheme="minorHAnsi" w:hAnsiTheme="minorHAnsi" w:cstheme="minorHAnsi"/>
        </w:rPr>
        <w:t xml:space="preserve"> 26 (3): 356–67. https://doi.org/10.1002/jid.2946.</w:t>
      </w:r>
    </w:p>
    <w:p w14:paraId="35B1CAE3" w14:textId="18F0F9E7" w:rsidR="00860105" w:rsidRPr="00B63133" w:rsidRDefault="00093F66" w:rsidP="00860105">
      <w:pPr>
        <w:widowControl w:val="0"/>
        <w:autoSpaceDE w:val="0"/>
        <w:autoSpaceDN w:val="0"/>
        <w:adjustRightInd w:val="0"/>
        <w:ind w:left="480" w:hanging="480"/>
        <w:contextualSpacing/>
        <w:jc w:val="both"/>
        <w:rPr>
          <w:rFonts w:asciiTheme="minorHAnsi" w:hAnsiTheme="minorHAnsi" w:cstheme="minorHAnsi"/>
        </w:rPr>
      </w:pPr>
      <w:proofErr w:type="spellStart"/>
      <w:r w:rsidRPr="00B63133">
        <w:rPr>
          <w:rFonts w:asciiTheme="minorHAnsi" w:hAnsiTheme="minorHAnsi" w:cstheme="minorHAnsi"/>
        </w:rPr>
        <w:t>Myamba</w:t>
      </w:r>
      <w:proofErr w:type="spellEnd"/>
      <w:r w:rsidRPr="00B63133">
        <w:rPr>
          <w:rFonts w:asciiTheme="minorHAnsi" w:hAnsiTheme="minorHAnsi" w:cstheme="minorHAnsi"/>
        </w:rPr>
        <w:t xml:space="preserve">, Flora. 2009. “Domestic Violence Rights Movement in Tanzania: An Exploration.” </w:t>
      </w:r>
      <w:r w:rsidR="00860105" w:rsidRPr="00B63133">
        <w:rPr>
          <w:rFonts w:asciiTheme="minorHAnsi" w:hAnsiTheme="minorHAnsi" w:cstheme="minorHAnsi"/>
        </w:rPr>
        <w:t>Ph</w:t>
      </w:r>
      <w:r w:rsidR="002A75DD" w:rsidRPr="00B63133">
        <w:rPr>
          <w:rFonts w:asciiTheme="minorHAnsi" w:hAnsiTheme="minorHAnsi" w:cstheme="minorHAnsi"/>
        </w:rPr>
        <w:t>D Dissertation</w:t>
      </w:r>
      <w:r w:rsidR="00860105" w:rsidRPr="00B63133">
        <w:rPr>
          <w:rFonts w:asciiTheme="minorHAnsi" w:hAnsiTheme="minorHAnsi" w:cstheme="minorHAnsi"/>
        </w:rPr>
        <w:t>, Western Michigan University, Kalamazoo.</w:t>
      </w:r>
    </w:p>
    <w:p w14:paraId="2DE58347" w14:textId="77FDDB1B" w:rsidR="00093F66" w:rsidRPr="00B63133" w:rsidRDefault="00093F66" w:rsidP="008A5EBA">
      <w:pPr>
        <w:widowControl w:val="0"/>
        <w:autoSpaceDE w:val="0"/>
        <w:autoSpaceDN w:val="0"/>
        <w:adjustRightInd w:val="0"/>
        <w:ind w:left="480" w:hanging="480"/>
        <w:contextualSpacing/>
        <w:jc w:val="both"/>
        <w:rPr>
          <w:rFonts w:asciiTheme="minorHAnsi" w:hAnsiTheme="minorHAnsi" w:cstheme="minorHAnsi"/>
        </w:rPr>
      </w:pPr>
    </w:p>
    <w:p w14:paraId="58EA1023" w14:textId="60CB8FFF" w:rsidR="00093F66" w:rsidRPr="00B63133" w:rsidRDefault="00093F66" w:rsidP="008A5EBA">
      <w:pPr>
        <w:widowControl w:val="0"/>
        <w:autoSpaceDE w:val="0"/>
        <w:autoSpaceDN w:val="0"/>
        <w:adjustRightInd w:val="0"/>
        <w:ind w:left="480" w:hanging="480"/>
        <w:contextualSpacing/>
        <w:jc w:val="both"/>
        <w:rPr>
          <w:rFonts w:asciiTheme="minorHAnsi" w:hAnsiTheme="minorHAnsi" w:cstheme="minorHAnsi"/>
        </w:rPr>
      </w:pPr>
      <w:proofErr w:type="spellStart"/>
      <w:r w:rsidRPr="00B63133">
        <w:rPr>
          <w:rFonts w:asciiTheme="minorHAnsi" w:hAnsiTheme="minorHAnsi" w:cstheme="minorHAnsi"/>
        </w:rPr>
        <w:t>Pells</w:t>
      </w:r>
      <w:proofErr w:type="spellEnd"/>
      <w:r w:rsidRPr="00B63133">
        <w:rPr>
          <w:rFonts w:asciiTheme="minorHAnsi" w:hAnsiTheme="minorHAnsi" w:cstheme="minorHAnsi"/>
        </w:rPr>
        <w:t xml:space="preserve">, Kirrily, Emma Wilson, and Nguyen </w:t>
      </w:r>
      <w:proofErr w:type="spellStart"/>
      <w:r w:rsidRPr="00B63133">
        <w:rPr>
          <w:rFonts w:asciiTheme="minorHAnsi" w:hAnsiTheme="minorHAnsi" w:cstheme="minorHAnsi"/>
        </w:rPr>
        <w:t>Thi</w:t>
      </w:r>
      <w:proofErr w:type="spellEnd"/>
      <w:r w:rsidRPr="00B63133">
        <w:rPr>
          <w:rFonts w:asciiTheme="minorHAnsi" w:hAnsiTheme="minorHAnsi" w:cstheme="minorHAnsi"/>
        </w:rPr>
        <w:t xml:space="preserve"> Thu Hang. 2016. “Negotiating Agency in Cases of Intimate Partner Violence in Vietnam.” </w:t>
      </w:r>
      <w:r w:rsidRPr="00B63133">
        <w:rPr>
          <w:rFonts w:asciiTheme="minorHAnsi" w:hAnsiTheme="minorHAnsi" w:cstheme="minorHAnsi"/>
          <w:i/>
          <w:iCs/>
        </w:rPr>
        <w:t>Global Public Health</w:t>
      </w:r>
      <w:r w:rsidR="003D40CA" w:rsidRPr="00B63133">
        <w:rPr>
          <w:rFonts w:asciiTheme="minorHAnsi" w:hAnsiTheme="minorHAnsi" w:cstheme="minorHAnsi"/>
          <w:i/>
          <w:iCs/>
        </w:rPr>
        <w:t xml:space="preserve"> </w:t>
      </w:r>
      <w:r w:rsidR="00E43507" w:rsidRPr="00B63133">
        <w:rPr>
          <w:rFonts w:asciiTheme="minorHAnsi" w:hAnsiTheme="minorHAnsi" w:cstheme="minorHAnsi"/>
        </w:rPr>
        <w:t>11 (1-2): 34-47</w:t>
      </w:r>
      <w:r w:rsidRPr="00B63133">
        <w:rPr>
          <w:rFonts w:asciiTheme="minorHAnsi" w:hAnsiTheme="minorHAnsi" w:cstheme="minorHAnsi"/>
        </w:rPr>
        <w:t>. https://doi.org/10.1080/17441692.2015.1028958.</w:t>
      </w:r>
    </w:p>
    <w:p w14:paraId="2679E449" w14:textId="3DAAD2E1" w:rsidR="00093F66" w:rsidRPr="00B63133" w:rsidRDefault="00093F66" w:rsidP="008A5EBA">
      <w:pPr>
        <w:widowControl w:val="0"/>
        <w:autoSpaceDE w:val="0"/>
        <w:autoSpaceDN w:val="0"/>
        <w:adjustRightInd w:val="0"/>
        <w:ind w:left="480" w:hanging="480"/>
        <w:contextualSpacing/>
        <w:jc w:val="both"/>
        <w:rPr>
          <w:rFonts w:asciiTheme="minorHAnsi" w:hAnsiTheme="minorHAnsi" w:cstheme="minorHAnsi"/>
        </w:rPr>
      </w:pPr>
      <w:proofErr w:type="spellStart"/>
      <w:r w:rsidRPr="00B63133">
        <w:rPr>
          <w:rFonts w:asciiTheme="minorHAnsi" w:hAnsiTheme="minorHAnsi" w:cstheme="minorHAnsi"/>
        </w:rPr>
        <w:t>Pronyk</w:t>
      </w:r>
      <w:proofErr w:type="spellEnd"/>
      <w:r w:rsidRPr="00B63133">
        <w:rPr>
          <w:rFonts w:asciiTheme="minorHAnsi" w:hAnsiTheme="minorHAnsi" w:cstheme="minorHAnsi"/>
        </w:rPr>
        <w:t>, Paul M</w:t>
      </w:r>
      <w:r w:rsidR="003D40CA" w:rsidRPr="00B63133">
        <w:rPr>
          <w:rFonts w:asciiTheme="minorHAnsi" w:hAnsiTheme="minorHAnsi" w:cstheme="minorHAnsi"/>
        </w:rPr>
        <w:t>.</w:t>
      </w:r>
      <w:r w:rsidRPr="00B63133">
        <w:rPr>
          <w:rFonts w:asciiTheme="minorHAnsi" w:hAnsiTheme="minorHAnsi" w:cstheme="minorHAnsi"/>
        </w:rPr>
        <w:t>, James R</w:t>
      </w:r>
      <w:r w:rsidR="003D40CA" w:rsidRPr="00B63133">
        <w:rPr>
          <w:rFonts w:asciiTheme="minorHAnsi" w:hAnsiTheme="minorHAnsi" w:cstheme="minorHAnsi"/>
        </w:rPr>
        <w:t>.</w:t>
      </w:r>
      <w:r w:rsidRPr="00B63133">
        <w:rPr>
          <w:rFonts w:asciiTheme="minorHAnsi" w:hAnsiTheme="minorHAnsi" w:cstheme="minorHAnsi"/>
        </w:rPr>
        <w:t xml:space="preserve"> Hargreaves, Julia C</w:t>
      </w:r>
      <w:r w:rsidR="003D40CA" w:rsidRPr="00B63133">
        <w:rPr>
          <w:rFonts w:asciiTheme="minorHAnsi" w:hAnsiTheme="minorHAnsi" w:cstheme="minorHAnsi"/>
        </w:rPr>
        <w:t>.</w:t>
      </w:r>
      <w:r w:rsidRPr="00B63133">
        <w:rPr>
          <w:rFonts w:asciiTheme="minorHAnsi" w:hAnsiTheme="minorHAnsi" w:cstheme="minorHAnsi"/>
        </w:rPr>
        <w:t xml:space="preserve"> Kim, Linda A</w:t>
      </w:r>
      <w:r w:rsidR="003D40CA" w:rsidRPr="00B63133">
        <w:rPr>
          <w:rFonts w:asciiTheme="minorHAnsi" w:hAnsiTheme="minorHAnsi" w:cstheme="minorHAnsi"/>
        </w:rPr>
        <w:t>.</w:t>
      </w:r>
      <w:r w:rsidRPr="00B63133">
        <w:rPr>
          <w:rFonts w:asciiTheme="minorHAnsi" w:hAnsiTheme="minorHAnsi" w:cstheme="minorHAnsi"/>
        </w:rPr>
        <w:t xml:space="preserve"> Morison, Godfrey </w:t>
      </w:r>
      <w:proofErr w:type="spellStart"/>
      <w:r w:rsidRPr="00B63133">
        <w:rPr>
          <w:rFonts w:asciiTheme="minorHAnsi" w:hAnsiTheme="minorHAnsi" w:cstheme="minorHAnsi"/>
        </w:rPr>
        <w:t>Phetla</w:t>
      </w:r>
      <w:proofErr w:type="spellEnd"/>
      <w:r w:rsidRPr="00B63133">
        <w:rPr>
          <w:rFonts w:asciiTheme="minorHAnsi" w:hAnsiTheme="minorHAnsi" w:cstheme="minorHAnsi"/>
        </w:rPr>
        <w:t xml:space="preserve">, Charlotte Watts, Joanna </w:t>
      </w:r>
      <w:proofErr w:type="spellStart"/>
      <w:r w:rsidRPr="00B63133">
        <w:rPr>
          <w:rFonts w:asciiTheme="minorHAnsi" w:hAnsiTheme="minorHAnsi" w:cstheme="minorHAnsi"/>
        </w:rPr>
        <w:t>Busza</w:t>
      </w:r>
      <w:proofErr w:type="spellEnd"/>
      <w:r w:rsidRPr="00B63133">
        <w:rPr>
          <w:rFonts w:asciiTheme="minorHAnsi" w:hAnsiTheme="minorHAnsi" w:cstheme="minorHAnsi"/>
        </w:rPr>
        <w:t>, and John D</w:t>
      </w:r>
      <w:r w:rsidR="003D40CA" w:rsidRPr="00B63133">
        <w:rPr>
          <w:rFonts w:asciiTheme="minorHAnsi" w:hAnsiTheme="minorHAnsi" w:cstheme="minorHAnsi"/>
        </w:rPr>
        <w:t>.</w:t>
      </w:r>
      <w:r w:rsidRPr="00B63133">
        <w:rPr>
          <w:rFonts w:asciiTheme="minorHAnsi" w:hAnsiTheme="minorHAnsi" w:cstheme="minorHAnsi"/>
        </w:rPr>
        <w:t>H</w:t>
      </w:r>
      <w:r w:rsidR="003D40CA" w:rsidRPr="00B63133">
        <w:rPr>
          <w:rFonts w:asciiTheme="minorHAnsi" w:hAnsiTheme="minorHAnsi" w:cstheme="minorHAnsi"/>
        </w:rPr>
        <w:t>.</w:t>
      </w:r>
      <w:r w:rsidRPr="00B63133">
        <w:rPr>
          <w:rFonts w:asciiTheme="minorHAnsi" w:hAnsiTheme="minorHAnsi" w:cstheme="minorHAnsi"/>
        </w:rPr>
        <w:t xml:space="preserve"> Porter. 2006. “Effect of a Structural Intervention for the Prevention of Intimate-Partner Violence and HIV in Rural South Africa: A Cluster Randomised Trial.” </w:t>
      </w:r>
      <w:r w:rsidRPr="00B63133">
        <w:rPr>
          <w:rFonts w:asciiTheme="minorHAnsi" w:hAnsiTheme="minorHAnsi" w:cstheme="minorHAnsi"/>
          <w:i/>
          <w:iCs/>
        </w:rPr>
        <w:t>The Lancet</w:t>
      </w:r>
      <w:r w:rsidRPr="00B63133">
        <w:rPr>
          <w:rFonts w:asciiTheme="minorHAnsi" w:hAnsiTheme="minorHAnsi" w:cstheme="minorHAnsi"/>
        </w:rPr>
        <w:t xml:space="preserve"> 368 (9551): 1973–83.</w:t>
      </w:r>
    </w:p>
    <w:p w14:paraId="2D3788A1" w14:textId="7C6006C5" w:rsidR="00093F66" w:rsidRPr="00B63133" w:rsidRDefault="00093F66" w:rsidP="008A5EBA">
      <w:pPr>
        <w:widowControl w:val="0"/>
        <w:autoSpaceDE w:val="0"/>
        <w:autoSpaceDN w:val="0"/>
        <w:adjustRightInd w:val="0"/>
        <w:ind w:left="480" w:hanging="480"/>
        <w:contextualSpacing/>
        <w:jc w:val="both"/>
        <w:rPr>
          <w:rFonts w:asciiTheme="minorHAnsi" w:hAnsiTheme="minorHAnsi" w:cstheme="minorHAnsi"/>
        </w:rPr>
      </w:pPr>
      <w:proofErr w:type="spellStart"/>
      <w:r w:rsidRPr="00B63133">
        <w:rPr>
          <w:rFonts w:asciiTheme="minorHAnsi" w:hAnsiTheme="minorHAnsi" w:cstheme="minorHAnsi"/>
        </w:rPr>
        <w:t>Rolleri</w:t>
      </w:r>
      <w:proofErr w:type="spellEnd"/>
      <w:r w:rsidRPr="00B63133">
        <w:rPr>
          <w:rFonts w:asciiTheme="minorHAnsi" w:hAnsiTheme="minorHAnsi" w:cstheme="minorHAnsi"/>
        </w:rPr>
        <w:t xml:space="preserve">, Lori, Fabio </w:t>
      </w:r>
      <w:proofErr w:type="spellStart"/>
      <w:r w:rsidRPr="00B63133">
        <w:rPr>
          <w:rFonts w:asciiTheme="minorHAnsi" w:hAnsiTheme="minorHAnsi" w:cstheme="minorHAnsi"/>
        </w:rPr>
        <w:t>Verani</w:t>
      </w:r>
      <w:proofErr w:type="spellEnd"/>
      <w:r w:rsidRPr="00B63133">
        <w:rPr>
          <w:rFonts w:asciiTheme="minorHAnsi" w:hAnsiTheme="minorHAnsi" w:cstheme="minorHAnsi"/>
        </w:rPr>
        <w:t xml:space="preserve">, Shelley Lees, </w:t>
      </w:r>
      <w:proofErr w:type="spellStart"/>
      <w:r w:rsidRPr="00B63133">
        <w:rPr>
          <w:rFonts w:asciiTheme="minorHAnsi" w:hAnsiTheme="minorHAnsi" w:cstheme="minorHAnsi"/>
        </w:rPr>
        <w:t>Kija</w:t>
      </w:r>
      <w:proofErr w:type="spellEnd"/>
      <w:r w:rsidRPr="00B63133">
        <w:rPr>
          <w:rFonts w:asciiTheme="minorHAnsi" w:hAnsiTheme="minorHAnsi" w:cstheme="minorHAnsi"/>
        </w:rPr>
        <w:t xml:space="preserve"> </w:t>
      </w:r>
      <w:proofErr w:type="spellStart"/>
      <w:r w:rsidRPr="00B63133">
        <w:rPr>
          <w:rFonts w:asciiTheme="minorHAnsi" w:hAnsiTheme="minorHAnsi" w:cstheme="minorHAnsi"/>
        </w:rPr>
        <w:t>Nyallali</w:t>
      </w:r>
      <w:proofErr w:type="spellEnd"/>
      <w:r w:rsidRPr="00B63133">
        <w:rPr>
          <w:rFonts w:asciiTheme="minorHAnsi" w:hAnsiTheme="minorHAnsi" w:cstheme="minorHAnsi"/>
        </w:rPr>
        <w:t xml:space="preserve">, and Lorraine </w:t>
      </w:r>
      <w:proofErr w:type="spellStart"/>
      <w:r w:rsidRPr="00B63133">
        <w:rPr>
          <w:rFonts w:asciiTheme="minorHAnsi" w:hAnsiTheme="minorHAnsi" w:cstheme="minorHAnsi"/>
        </w:rPr>
        <w:t>Kiswaga</w:t>
      </w:r>
      <w:proofErr w:type="spellEnd"/>
      <w:r w:rsidRPr="00B63133">
        <w:rPr>
          <w:rFonts w:asciiTheme="minorHAnsi" w:hAnsiTheme="minorHAnsi" w:cstheme="minorHAnsi"/>
        </w:rPr>
        <w:t>. 2014. “</w:t>
      </w:r>
      <w:proofErr w:type="spellStart"/>
      <w:r w:rsidRPr="00B63133">
        <w:rPr>
          <w:rFonts w:asciiTheme="minorHAnsi" w:hAnsiTheme="minorHAnsi" w:cstheme="minorHAnsi"/>
        </w:rPr>
        <w:t>Wanawake</w:t>
      </w:r>
      <w:proofErr w:type="spellEnd"/>
      <w:r w:rsidRPr="00B63133">
        <w:rPr>
          <w:rFonts w:asciiTheme="minorHAnsi" w:hAnsiTheme="minorHAnsi" w:cstheme="minorHAnsi"/>
        </w:rPr>
        <w:t xml:space="preserve"> Na Maisha: A Gender Transformative Intimate Partner Violence Prevention Curriculum for Women in Mwanza, Tanzania.” Mwanza</w:t>
      </w:r>
      <w:r w:rsidR="00F97346" w:rsidRPr="00B63133">
        <w:rPr>
          <w:rFonts w:asciiTheme="minorHAnsi" w:hAnsiTheme="minorHAnsi" w:cstheme="minorHAnsi"/>
        </w:rPr>
        <w:t>: Mwanza Intervention Trials Unit at the National Institute for Medical Research</w:t>
      </w:r>
      <w:r w:rsidRPr="00B63133">
        <w:rPr>
          <w:rFonts w:asciiTheme="minorHAnsi" w:hAnsiTheme="minorHAnsi" w:cstheme="minorHAnsi"/>
        </w:rPr>
        <w:t>.</w:t>
      </w:r>
      <w:r w:rsidR="003D40CA" w:rsidRPr="00B63133">
        <w:rPr>
          <w:rFonts w:asciiTheme="minorHAnsi" w:hAnsiTheme="minorHAnsi" w:cstheme="minorHAnsi"/>
        </w:rPr>
        <w:t xml:space="preserve"> </w:t>
      </w:r>
    </w:p>
    <w:p w14:paraId="46816699" w14:textId="77777777" w:rsidR="00093F66" w:rsidRPr="00B63133" w:rsidRDefault="00093F66" w:rsidP="008A5EBA">
      <w:pPr>
        <w:widowControl w:val="0"/>
        <w:autoSpaceDE w:val="0"/>
        <w:autoSpaceDN w:val="0"/>
        <w:adjustRightInd w:val="0"/>
        <w:ind w:left="480" w:hanging="480"/>
        <w:contextualSpacing/>
        <w:jc w:val="both"/>
        <w:rPr>
          <w:rFonts w:asciiTheme="minorHAnsi" w:hAnsiTheme="minorHAnsi" w:cstheme="minorHAnsi"/>
        </w:rPr>
      </w:pPr>
      <w:r w:rsidRPr="00B63133">
        <w:rPr>
          <w:rFonts w:asciiTheme="minorHAnsi" w:hAnsiTheme="minorHAnsi" w:cstheme="minorHAnsi"/>
        </w:rPr>
        <w:t xml:space="preserve">Rowlands, Jo. 1997. </w:t>
      </w:r>
      <w:r w:rsidRPr="00B63133">
        <w:rPr>
          <w:rFonts w:asciiTheme="minorHAnsi" w:hAnsiTheme="minorHAnsi" w:cstheme="minorHAnsi"/>
          <w:i/>
          <w:iCs/>
        </w:rPr>
        <w:t>Questioning Empowerment: Working with Women in Honduras</w:t>
      </w:r>
      <w:r w:rsidRPr="00B63133">
        <w:rPr>
          <w:rFonts w:asciiTheme="minorHAnsi" w:hAnsiTheme="minorHAnsi" w:cstheme="minorHAnsi"/>
        </w:rPr>
        <w:t xml:space="preserve">. Oxford: </w:t>
      </w:r>
      <w:r w:rsidRPr="00B63133">
        <w:rPr>
          <w:rFonts w:asciiTheme="minorHAnsi" w:hAnsiTheme="minorHAnsi" w:cstheme="minorHAnsi"/>
        </w:rPr>
        <w:lastRenderedPageBreak/>
        <w:t>Oxfam Publishing. https://policy-practice.oxfam.org.uk/publications/questioning-empowerment-working-with-women-in-honduras-121185.</w:t>
      </w:r>
    </w:p>
    <w:p w14:paraId="6D49DAD0" w14:textId="4DE88D00" w:rsidR="00093F66" w:rsidRPr="00B63133" w:rsidRDefault="00093F66" w:rsidP="008A5EBA">
      <w:pPr>
        <w:widowControl w:val="0"/>
        <w:autoSpaceDE w:val="0"/>
        <w:autoSpaceDN w:val="0"/>
        <w:adjustRightInd w:val="0"/>
        <w:ind w:left="480" w:hanging="480"/>
        <w:contextualSpacing/>
        <w:jc w:val="both"/>
        <w:rPr>
          <w:rFonts w:asciiTheme="minorHAnsi" w:hAnsiTheme="minorHAnsi" w:cstheme="minorHAnsi"/>
        </w:rPr>
      </w:pPr>
      <w:proofErr w:type="spellStart"/>
      <w:r w:rsidRPr="00B63133">
        <w:rPr>
          <w:rFonts w:asciiTheme="minorHAnsi" w:hAnsiTheme="minorHAnsi" w:cstheme="minorHAnsi"/>
        </w:rPr>
        <w:t>Stöckl</w:t>
      </w:r>
      <w:proofErr w:type="spellEnd"/>
      <w:r w:rsidRPr="00B63133">
        <w:rPr>
          <w:rFonts w:asciiTheme="minorHAnsi" w:hAnsiTheme="minorHAnsi" w:cstheme="minorHAnsi"/>
        </w:rPr>
        <w:t xml:space="preserve">, Heidi, Karen Devries, Alexandra </w:t>
      </w:r>
      <w:proofErr w:type="spellStart"/>
      <w:r w:rsidRPr="00B63133">
        <w:rPr>
          <w:rFonts w:asciiTheme="minorHAnsi" w:hAnsiTheme="minorHAnsi" w:cstheme="minorHAnsi"/>
        </w:rPr>
        <w:t>Rotstein</w:t>
      </w:r>
      <w:proofErr w:type="spellEnd"/>
      <w:r w:rsidRPr="00B63133">
        <w:rPr>
          <w:rFonts w:asciiTheme="minorHAnsi" w:hAnsiTheme="minorHAnsi" w:cstheme="minorHAnsi"/>
        </w:rPr>
        <w:t xml:space="preserve">, </w:t>
      </w:r>
      <w:proofErr w:type="spellStart"/>
      <w:r w:rsidRPr="00B63133">
        <w:rPr>
          <w:rFonts w:asciiTheme="minorHAnsi" w:hAnsiTheme="minorHAnsi" w:cstheme="minorHAnsi"/>
        </w:rPr>
        <w:t>Naeemah</w:t>
      </w:r>
      <w:proofErr w:type="spellEnd"/>
      <w:r w:rsidRPr="00B63133">
        <w:rPr>
          <w:rFonts w:asciiTheme="minorHAnsi" w:hAnsiTheme="minorHAnsi" w:cstheme="minorHAnsi"/>
        </w:rPr>
        <w:t xml:space="preserve"> Abrahams, Jacquelyn Campbell, Charlotte Watts, and Claudia Garcia Moreno. 2013. “The Global Prevalence of Intimate Partner Homicide: A Systematic Review.” </w:t>
      </w:r>
      <w:r w:rsidRPr="00B63133">
        <w:rPr>
          <w:rFonts w:asciiTheme="minorHAnsi" w:hAnsiTheme="minorHAnsi" w:cstheme="minorHAnsi"/>
          <w:i/>
          <w:iCs/>
        </w:rPr>
        <w:t>The Lancet</w:t>
      </w:r>
      <w:r w:rsidR="003D40CA" w:rsidRPr="00B63133">
        <w:rPr>
          <w:rFonts w:asciiTheme="minorHAnsi" w:hAnsiTheme="minorHAnsi" w:cstheme="minorHAnsi"/>
        </w:rPr>
        <w:t xml:space="preserve"> </w:t>
      </w:r>
      <w:r w:rsidR="009F6453" w:rsidRPr="00B63133">
        <w:rPr>
          <w:rFonts w:asciiTheme="minorHAnsi" w:hAnsiTheme="minorHAnsi" w:cstheme="minorHAnsi"/>
        </w:rPr>
        <w:t>385 (9895): 859-865</w:t>
      </w:r>
      <w:r w:rsidRPr="00B63133">
        <w:rPr>
          <w:rFonts w:asciiTheme="minorHAnsi" w:hAnsiTheme="minorHAnsi" w:cstheme="minorHAnsi"/>
        </w:rPr>
        <w:t>. https://doi.org/10.1016/S0140-6736(13)61030-2.</w:t>
      </w:r>
    </w:p>
    <w:p w14:paraId="455C5898" w14:textId="77777777" w:rsidR="00093F66" w:rsidRPr="00B63133" w:rsidRDefault="00093F66" w:rsidP="008A5EBA">
      <w:pPr>
        <w:widowControl w:val="0"/>
        <w:autoSpaceDE w:val="0"/>
        <w:autoSpaceDN w:val="0"/>
        <w:adjustRightInd w:val="0"/>
        <w:ind w:left="480" w:hanging="480"/>
        <w:contextualSpacing/>
        <w:jc w:val="both"/>
        <w:rPr>
          <w:rFonts w:asciiTheme="minorHAnsi" w:hAnsiTheme="minorHAnsi" w:cstheme="minorHAnsi"/>
        </w:rPr>
      </w:pPr>
      <w:r w:rsidRPr="00B63133">
        <w:rPr>
          <w:rFonts w:asciiTheme="minorHAnsi" w:hAnsiTheme="minorHAnsi" w:cstheme="minorHAnsi"/>
        </w:rPr>
        <w:t xml:space="preserve">True, Jacqui. 2012. </w:t>
      </w:r>
      <w:r w:rsidRPr="00B63133">
        <w:rPr>
          <w:rFonts w:asciiTheme="minorHAnsi" w:hAnsiTheme="minorHAnsi" w:cstheme="minorHAnsi"/>
          <w:i/>
          <w:iCs/>
        </w:rPr>
        <w:t>The Political Economy of Violence against Women</w:t>
      </w:r>
      <w:r w:rsidRPr="00B63133">
        <w:rPr>
          <w:rFonts w:asciiTheme="minorHAnsi" w:hAnsiTheme="minorHAnsi" w:cstheme="minorHAnsi"/>
        </w:rPr>
        <w:t xml:space="preserve">. </w:t>
      </w:r>
      <w:r w:rsidRPr="00B63133">
        <w:rPr>
          <w:rFonts w:asciiTheme="minorHAnsi" w:hAnsiTheme="minorHAnsi" w:cstheme="minorHAnsi"/>
          <w:i/>
          <w:iCs/>
        </w:rPr>
        <w:t>The Political Economy of Violence against Women</w:t>
      </w:r>
      <w:r w:rsidRPr="00B63133">
        <w:rPr>
          <w:rFonts w:asciiTheme="minorHAnsi" w:hAnsiTheme="minorHAnsi" w:cstheme="minorHAnsi"/>
        </w:rPr>
        <w:t>. https://doi.org/10.1093/acprof:oso/9780199755929.001.0001.</w:t>
      </w:r>
    </w:p>
    <w:p w14:paraId="02BFA2F4" w14:textId="688F1350" w:rsidR="00093F66" w:rsidRPr="00B63133" w:rsidRDefault="002C2706" w:rsidP="008A5EBA">
      <w:pPr>
        <w:widowControl w:val="0"/>
        <w:autoSpaceDE w:val="0"/>
        <w:autoSpaceDN w:val="0"/>
        <w:adjustRightInd w:val="0"/>
        <w:ind w:left="480" w:hanging="480"/>
        <w:contextualSpacing/>
        <w:jc w:val="both"/>
        <w:rPr>
          <w:rFonts w:asciiTheme="minorHAnsi" w:hAnsiTheme="minorHAnsi" w:cstheme="minorHAnsi"/>
        </w:rPr>
      </w:pPr>
      <w:r w:rsidRPr="00B63133">
        <w:rPr>
          <w:rFonts w:asciiTheme="minorHAnsi" w:hAnsiTheme="minorHAnsi" w:cstheme="minorHAnsi"/>
        </w:rPr>
        <w:t xml:space="preserve">Leghari, </w:t>
      </w:r>
      <w:proofErr w:type="spellStart"/>
      <w:r w:rsidRPr="00B63133">
        <w:rPr>
          <w:rFonts w:asciiTheme="minorHAnsi" w:hAnsiTheme="minorHAnsi" w:cstheme="minorHAnsi"/>
        </w:rPr>
        <w:t>Ruya</w:t>
      </w:r>
      <w:proofErr w:type="spellEnd"/>
      <w:r w:rsidRPr="00B63133">
        <w:rPr>
          <w:rFonts w:asciiTheme="minorHAnsi" w:hAnsiTheme="minorHAnsi" w:cstheme="minorHAnsi"/>
        </w:rPr>
        <w:t xml:space="preserve">, Emma </w:t>
      </w:r>
      <w:proofErr w:type="spellStart"/>
      <w:r w:rsidRPr="00B63133">
        <w:rPr>
          <w:rFonts w:asciiTheme="minorHAnsi" w:hAnsiTheme="minorHAnsi" w:cstheme="minorHAnsi"/>
        </w:rPr>
        <w:t>Wretblad</w:t>
      </w:r>
      <w:proofErr w:type="spellEnd"/>
      <w:r w:rsidRPr="00B63133">
        <w:rPr>
          <w:rFonts w:asciiTheme="minorHAnsi" w:hAnsiTheme="minorHAnsi" w:cstheme="minorHAnsi"/>
        </w:rPr>
        <w:t>.</w:t>
      </w:r>
      <w:r w:rsidR="00093F66" w:rsidRPr="00B63133">
        <w:rPr>
          <w:rFonts w:asciiTheme="minorHAnsi" w:hAnsiTheme="minorHAnsi" w:cstheme="minorHAnsi"/>
        </w:rPr>
        <w:t xml:space="preserve"> 2016. “Typology on Training for Gender Equality.” </w:t>
      </w:r>
      <w:r w:rsidR="00093F66" w:rsidRPr="00B63133">
        <w:rPr>
          <w:rFonts w:asciiTheme="minorHAnsi" w:hAnsiTheme="minorHAnsi" w:cstheme="minorHAnsi"/>
          <w:i/>
          <w:iCs/>
        </w:rPr>
        <w:t xml:space="preserve">UN </w:t>
      </w:r>
      <w:r w:rsidR="00410BFB" w:rsidRPr="00B63133">
        <w:rPr>
          <w:rFonts w:asciiTheme="minorHAnsi" w:hAnsiTheme="minorHAnsi" w:cstheme="minorHAnsi"/>
          <w:i/>
          <w:iCs/>
        </w:rPr>
        <w:t>Women Training Centre</w:t>
      </w:r>
      <w:r w:rsidR="00093F66" w:rsidRPr="00B63133">
        <w:rPr>
          <w:rFonts w:asciiTheme="minorHAnsi" w:hAnsiTheme="minorHAnsi" w:cstheme="minorHAnsi"/>
        </w:rPr>
        <w:t>.</w:t>
      </w:r>
      <w:r w:rsidR="003D40CA" w:rsidRPr="00B63133">
        <w:rPr>
          <w:rFonts w:asciiTheme="minorHAnsi" w:hAnsiTheme="minorHAnsi" w:cstheme="minorHAnsi"/>
        </w:rPr>
        <w:t xml:space="preserve"> </w:t>
      </w:r>
    </w:p>
    <w:p w14:paraId="3EF9DBF0" w14:textId="0C617B98" w:rsidR="00D6520E" w:rsidRPr="00B63133" w:rsidRDefault="00D6520E" w:rsidP="008A5EBA">
      <w:pPr>
        <w:widowControl w:val="0"/>
        <w:autoSpaceDE w:val="0"/>
        <w:autoSpaceDN w:val="0"/>
        <w:adjustRightInd w:val="0"/>
        <w:ind w:left="480" w:hanging="480"/>
        <w:contextualSpacing/>
        <w:jc w:val="both"/>
        <w:rPr>
          <w:rFonts w:asciiTheme="minorHAnsi" w:hAnsiTheme="minorHAnsi" w:cstheme="minorHAnsi"/>
        </w:rPr>
      </w:pPr>
      <w:r w:rsidRPr="00B63133">
        <w:rPr>
          <w:rFonts w:asciiTheme="minorHAnsi" w:hAnsiTheme="minorHAnsi" w:cstheme="minorHAnsi"/>
        </w:rPr>
        <w:t>United Nations, General Assembly,</w:t>
      </w:r>
      <w:r w:rsidRPr="00B63133">
        <w:rPr>
          <w:rFonts w:asciiTheme="minorHAnsi" w:hAnsiTheme="minorHAnsi" w:cstheme="minorHAnsi"/>
          <w:i/>
          <w:iCs/>
        </w:rPr>
        <w:t xml:space="preserve"> Implementation of the Fourth World Conference on Women and of the special session of the General Assembly entitled “Women 2000: gender equality, development and peace for the twenty-first century</w:t>
      </w:r>
      <w:r w:rsidR="00C073DE" w:rsidRPr="00B63133">
        <w:rPr>
          <w:rFonts w:asciiTheme="minorHAnsi" w:hAnsiTheme="minorHAnsi" w:cstheme="minorHAnsi"/>
          <w:i/>
          <w:iCs/>
        </w:rPr>
        <w:t>"</w:t>
      </w:r>
      <w:r w:rsidRPr="00B63133">
        <w:rPr>
          <w:rFonts w:asciiTheme="minorHAnsi" w:hAnsiTheme="minorHAnsi" w:cstheme="minorHAnsi"/>
          <w:i/>
          <w:iCs/>
        </w:rPr>
        <w:t>: report of the Secretary-General</w:t>
      </w:r>
      <w:r w:rsidRPr="00B63133">
        <w:rPr>
          <w:rFonts w:asciiTheme="minorHAnsi" w:hAnsiTheme="minorHAnsi" w:cstheme="minorHAnsi"/>
        </w:rPr>
        <w:t xml:space="preserve">, A/55/341 (30 August 2000) available from </w:t>
      </w:r>
      <w:hyperlink r:id="rId9" w:history="1">
        <w:r w:rsidRPr="00B63133">
          <w:rPr>
            <w:rStyle w:val="Hyperlink"/>
            <w:rFonts w:asciiTheme="minorHAnsi" w:hAnsiTheme="minorHAnsi" w:cstheme="minorHAnsi"/>
          </w:rPr>
          <w:t>undocs.org/en/A/55/341</w:t>
        </w:r>
      </w:hyperlink>
      <w:r w:rsidRPr="00B63133">
        <w:rPr>
          <w:rFonts w:asciiTheme="minorHAnsi" w:hAnsiTheme="minorHAnsi" w:cstheme="minorHAnsi"/>
        </w:rPr>
        <w:t>. </w:t>
      </w:r>
    </w:p>
    <w:p w14:paraId="0CDB150E" w14:textId="3E53243B" w:rsidR="00093F66" w:rsidRPr="00B63133" w:rsidRDefault="00792773" w:rsidP="008A5EBA">
      <w:pPr>
        <w:widowControl w:val="0"/>
        <w:autoSpaceDE w:val="0"/>
        <w:autoSpaceDN w:val="0"/>
        <w:adjustRightInd w:val="0"/>
        <w:ind w:left="480" w:hanging="480"/>
        <w:contextualSpacing/>
        <w:jc w:val="both"/>
        <w:rPr>
          <w:rFonts w:asciiTheme="minorHAnsi" w:hAnsiTheme="minorHAnsi" w:cstheme="minorHAnsi"/>
        </w:rPr>
      </w:pPr>
      <w:r w:rsidRPr="00B63133">
        <w:rPr>
          <w:rFonts w:asciiTheme="minorHAnsi" w:hAnsiTheme="minorHAnsi" w:cstheme="minorHAnsi"/>
        </w:rPr>
        <w:t xml:space="preserve">World Health Organization (WHO). </w:t>
      </w:r>
      <w:r w:rsidR="00093F66" w:rsidRPr="00B63133">
        <w:rPr>
          <w:rFonts w:asciiTheme="minorHAnsi" w:hAnsiTheme="minorHAnsi" w:cstheme="minorHAnsi"/>
        </w:rPr>
        <w:t xml:space="preserve">1999. “Putting Women First: Ethical and Safety Recommendations for Research on Domestic Violence.” </w:t>
      </w:r>
      <w:r w:rsidR="00093F66" w:rsidRPr="00B63133">
        <w:rPr>
          <w:rFonts w:asciiTheme="minorHAnsi" w:hAnsiTheme="minorHAnsi" w:cstheme="minorHAnsi"/>
          <w:i/>
          <w:iCs/>
        </w:rPr>
        <w:t>Geneva, World Health Organisation</w:t>
      </w:r>
      <w:r w:rsidR="00093F66" w:rsidRPr="00B63133">
        <w:rPr>
          <w:rFonts w:asciiTheme="minorHAnsi" w:hAnsiTheme="minorHAnsi" w:cstheme="minorHAnsi"/>
        </w:rPr>
        <w:t>. https://doi.org/10.1207/s15327019eb1402.</w:t>
      </w:r>
      <w:r w:rsidRPr="00B63133">
        <w:rPr>
          <w:rFonts w:asciiTheme="minorHAnsi" w:hAnsiTheme="minorHAnsi" w:cstheme="minorHAnsi"/>
        </w:rPr>
        <w:t xml:space="preserve"> </w:t>
      </w:r>
    </w:p>
    <w:p w14:paraId="4BC36638" w14:textId="16A1C294" w:rsidR="00093F66" w:rsidRPr="00B63133" w:rsidRDefault="00093F66" w:rsidP="008A5EBA">
      <w:pPr>
        <w:widowControl w:val="0"/>
        <w:autoSpaceDE w:val="0"/>
        <w:autoSpaceDN w:val="0"/>
        <w:adjustRightInd w:val="0"/>
        <w:ind w:left="480" w:hanging="480"/>
        <w:contextualSpacing/>
        <w:jc w:val="both"/>
        <w:rPr>
          <w:rFonts w:asciiTheme="minorHAnsi" w:hAnsiTheme="minorHAnsi" w:cstheme="minorHAnsi"/>
        </w:rPr>
      </w:pPr>
      <w:r w:rsidRPr="00B63133">
        <w:rPr>
          <w:rFonts w:asciiTheme="minorHAnsi" w:hAnsiTheme="minorHAnsi" w:cstheme="minorHAnsi"/>
        </w:rPr>
        <w:t xml:space="preserve">Young, Iris Marion. 2011. </w:t>
      </w:r>
      <w:r w:rsidRPr="00B63133">
        <w:rPr>
          <w:rFonts w:asciiTheme="minorHAnsi" w:hAnsiTheme="minorHAnsi" w:cstheme="minorHAnsi"/>
          <w:i/>
          <w:iCs/>
        </w:rPr>
        <w:t>Justice and the Politics of Difference</w:t>
      </w:r>
      <w:r w:rsidRPr="00B63133">
        <w:rPr>
          <w:rFonts w:asciiTheme="minorHAnsi" w:hAnsiTheme="minorHAnsi" w:cstheme="minorHAnsi"/>
        </w:rPr>
        <w:t xml:space="preserve">. </w:t>
      </w:r>
      <w:r w:rsidRPr="00B63133">
        <w:rPr>
          <w:rFonts w:asciiTheme="minorHAnsi" w:hAnsiTheme="minorHAnsi" w:cstheme="minorHAnsi"/>
          <w:i/>
          <w:iCs/>
        </w:rPr>
        <w:t>Justice and the Politics of Difference</w:t>
      </w:r>
      <w:r w:rsidRPr="00B63133">
        <w:rPr>
          <w:rFonts w:asciiTheme="minorHAnsi" w:hAnsiTheme="minorHAnsi" w:cstheme="minorHAnsi"/>
        </w:rPr>
        <w:t>.</w:t>
      </w:r>
      <w:r w:rsidR="00792773" w:rsidRPr="00B63133">
        <w:rPr>
          <w:rFonts w:asciiTheme="minorHAnsi" w:hAnsiTheme="minorHAnsi" w:cstheme="minorHAnsi"/>
        </w:rPr>
        <w:t xml:space="preserve"> </w:t>
      </w:r>
      <w:r w:rsidR="00410BFB" w:rsidRPr="00B63133">
        <w:rPr>
          <w:rFonts w:asciiTheme="minorHAnsi" w:hAnsiTheme="minorHAnsi" w:cstheme="minorHAnsi"/>
        </w:rPr>
        <w:t xml:space="preserve">Princeton: Princeton University Press. </w:t>
      </w:r>
    </w:p>
    <w:p w14:paraId="429EF546" w14:textId="523346B1" w:rsidR="006C04DD" w:rsidRPr="00C663DD" w:rsidRDefault="002124FB" w:rsidP="00B63133">
      <w:pPr>
        <w:widowControl w:val="0"/>
        <w:autoSpaceDE w:val="0"/>
        <w:autoSpaceDN w:val="0"/>
        <w:adjustRightInd w:val="0"/>
        <w:contextualSpacing/>
        <w:jc w:val="both"/>
      </w:pPr>
      <w:r w:rsidRPr="00B63133">
        <w:rPr>
          <w:rFonts w:asciiTheme="minorHAnsi" w:hAnsiTheme="minorHAnsi" w:cstheme="minorHAnsi"/>
        </w:rPr>
        <w:fldChar w:fldCharType="end"/>
      </w:r>
      <w:r w:rsidR="00B63133" w:rsidRPr="00C663DD">
        <w:t xml:space="preserve"> </w:t>
      </w:r>
    </w:p>
    <w:p w14:paraId="673461C8" w14:textId="77777777" w:rsidR="006C04DD" w:rsidRPr="00C663DD" w:rsidRDefault="006C04DD" w:rsidP="006C04DD"/>
    <w:p w14:paraId="5F983050" w14:textId="77777777" w:rsidR="006C04DD" w:rsidRPr="00C663DD" w:rsidRDefault="006C04DD" w:rsidP="006C04DD"/>
    <w:p w14:paraId="31F06D89" w14:textId="77777777" w:rsidR="006C04DD" w:rsidRPr="00C663DD" w:rsidRDefault="006C04DD" w:rsidP="008A5EBA">
      <w:pPr>
        <w:contextualSpacing/>
        <w:jc w:val="both"/>
        <w:rPr>
          <w:rFonts w:asciiTheme="minorHAnsi" w:hAnsiTheme="minorHAnsi" w:cstheme="minorHAnsi"/>
        </w:rPr>
      </w:pPr>
    </w:p>
    <w:sectPr w:rsidR="006C04DD" w:rsidRPr="00C663D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21D1F2" w14:textId="77777777" w:rsidR="00415423" w:rsidRDefault="00415423" w:rsidP="00402C2F">
      <w:r>
        <w:separator/>
      </w:r>
    </w:p>
  </w:endnote>
  <w:endnote w:type="continuationSeparator" w:id="0">
    <w:p w14:paraId="4072161A" w14:textId="77777777" w:rsidR="00415423" w:rsidRDefault="00415423" w:rsidP="00402C2F">
      <w:r>
        <w:continuationSeparator/>
      </w:r>
    </w:p>
  </w:endnote>
  <w:endnote w:type="continuationNotice" w:id="1">
    <w:p w14:paraId="2AF3A436" w14:textId="77777777" w:rsidR="00415423" w:rsidRDefault="004154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47889777"/>
      <w:docPartObj>
        <w:docPartGallery w:val="Page Numbers (Bottom of Page)"/>
        <w:docPartUnique/>
      </w:docPartObj>
    </w:sdtPr>
    <w:sdtEndPr>
      <w:rPr>
        <w:rStyle w:val="PageNumber"/>
      </w:rPr>
    </w:sdtEndPr>
    <w:sdtContent>
      <w:p w14:paraId="7FE6818A" w14:textId="4CD865C8" w:rsidR="00F73659" w:rsidRDefault="00F73659" w:rsidP="00402C2F">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B18920" w14:textId="77777777" w:rsidR="00F73659" w:rsidRDefault="00F73659" w:rsidP="00402C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7828061"/>
      <w:docPartObj>
        <w:docPartGallery w:val="Page Numbers (Bottom of Page)"/>
        <w:docPartUnique/>
      </w:docPartObj>
    </w:sdtPr>
    <w:sdtEndPr>
      <w:rPr>
        <w:noProof/>
      </w:rPr>
    </w:sdtEndPr>
    <w:sdtContent>
      <w:p w14:paraId="2A9D30C3" w14:textId="3EA8A328" w:rsidR="00F73659" w:rsidRDefault="00F73659">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14:paraId="796436F3" w14:textId="77777777" w:rsidR="00F73659" w:rsidRDefault="00F73659" w:rsidP="00402C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38E71" w14:textId="77777777" w:rsidR="00244162" w:rsidRDefault="002441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6360C8" w14:textId="77777777" w:rsidR="00415423" w:rsidRDefault="00415423" w:rsidP="00402C2F">
      <w:r>
        <w:separator/>
      </w:r>
    </w:p>
  </w:footnote>
  <w:footnote w:type="continuationSeparator" w:id="0">
    <w:p w14:paraId="39A3084B" w14:textId="77777777" w:rsidR="00415423" w:rsidRDefault="00415423" w:rsidP="00402C2F">
      <w:r>
        <w:continuationSeparator/>
      </w:r>
    </w:p>
  </w:footnote>
  <w:footnote w:type="continuationNotice" w:id="1">
    <w:p w14:paraId="1AF8CE1E" w14:textId="77777777" w:rsidR="00415423" w:rsidRDefault="004154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BFE2D" w14:textId="3861A325" w:rsidR="00244162" w:rsidRDefault="00415423">
    <w:pPr>
      <w:pStyle w:val="Header"/>
    </w:pPr>
    <w:r>
      <w:rPr>
        <w:noProof/>
      </w:rPr>
      <w:pict w14:anchorId="14BC87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9354955" o:spid="_x0000_s2051" type="#_x0000_t136" alt="" style="position:absolute;margin-left:0;margin-top:0;width:530.25pt;height:106.0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Confidential "/>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C5035" w14:textId="6AEFC4B6" w:rsidR="00244162" w:rsidRDefault="00415423">
    <w:pPr>
      <w:pStyle w:val="Header"/>
    </w:pPr>
    <w:r>
      <w:rPr>
        <w:noProof/>
      </w:rPr>
      <w:pict w14:anchorId="0B5A6C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9354956" o:spid="_x0000_s2050" type="#_x0000_t136" alt="" style="position:absolute;margin-left:0;margin-top:0;width:530.25pt;height:106.0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Confidential "/>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F07EE" w14:textId="0EBEB620" w:rsidR="00244162" w:rsidRDefault="00415423">
    <w:pPr>
      <w:pStyle w:val="Header"/>
    </w:pPr>
    <w:r>
      <w:rPr>
        <w:noProof/>
      </w:rPr>
      <w:pict w14:anchorId="455DA6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9354954" o:spid="_x0000_s2049" type="#_x0000_t136" alt="" style="position:absolute;margin-left:0;margin-top:0;width:530.25pt;height:106.0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Confidential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4758A"/>
    <w:multiLevelType w:val="hybridMultilevel"/>
    <w:tmpl w:val="626E9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827C16"/>
    <w:multiLevelType w:val="multilevel"/>
    <w:tmpl w:val="3216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E37A49"/>
    <w:multiLevelType w:val="multilevel"/>
    <w:tmpl w:val="318AE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C1021B"/>
    <w:multiLevelType w:val="hybridMultilevel"/>
    <w:tmpl w:val="7DB63018"/>
    <w:lvl w:ilvl="0" w:tplc="C4382A0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BA043F"/>
    <w:multiLevelType w:val="hybridMultilevel"/>
    <w:tmpl w:val="D430F18C"/>
    <w:lvl w:ilvl="0" w:tplc="55F03FF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A533D7"/>
    <w:multiLevelType w:val="hybridMultilevel"/>
    <w:tmpl w:val="9E36F3A0"/>
    <w:lvl w:ilvl="0" w:tplc="0C0EDACE">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61F00"/>
    <w:multiLevelType w:val="multilevel"/>
    <w:tmpl w:val="101C5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F16509"/>
    <w:multiLevelType w:val="hybridMultilevel"/>
    <w:tmpl w:val="CD2EF04A"/>
    <w:lvl w:ilvl="0" w:tplc="BB30A0BE">
      <w:start w:val="1"/>
      <w:numFmt w:val="bullet"/>
      <w:lvlText w:val="•"/>
      <w:lvlJc w:val="left"/>
      <w:pPr>
        <w:ind w:left="170" w:hanging="17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143A0D"/>
    <w:multiLevelType w:val="hybridMultilevel"/>
    <w:tmpl w:val="BF361094"/>
    <w:lvl w:ilvl="0" w:tplc="BB30A0BE">
      <w:start w:val="1"/>
      <w:numFmt w:val="bullet"/>
      <w:lvlText w:val="•"/>
      <w:lvlJc w:val="left"/>
      <w:pPr>
        <w:ind w:left="170" w:hanging="17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1B0164"/>
    <w:multiLevelType w:val="multilevel"/>
    <w:tmpl w:val="F8461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CE182E"/>
    <w:multiLevelType w:val="hybridMultilevel"/>
    <w:tmpl w:val="B8701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BC3A19"/>
    <w:multiLevelType w:val="hybridMultilevel"/>
    <w:tmpl w:val="49A803EC"/>
    <w:lvl w:ilvl="0" w:tplc="A56246BE">
      <w:numFmt w:val="bullet"/>
      <w:lvlText w:val=""/>
      <w:lvlJc w:val="left"/>
      <w:pPr>
        <w:ind w:left="720" w:hanging="360"/>
      </w:pPr>
      <w:rPr>
        <w:rFonts w:ascii="Wingdings" w:eastAsiaTheme="minorHAnsi"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85519AD"/>
    <w:multiLevelType w:val="hybridMultilevel"/>
    <w:tmpl w:val="7F6CDF82"/>
    <w:lvl w:ilvl="0" w:tplc="BB30A0BE">
      <w:start w:val="1"/>
      <w:numFmt w:val="bullet"/>
      <w:lvlText w:val="•"/>
      <w:lvlJc w:val="left"/>
      <w:pPr>
        <w:ind w:left="170" w:hanging="17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9F0DCE"/>
    <w:multiLevelType w:val="multilevel"/>
    <w:tmpl w:val="B5B45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79685A"/>
    <w:multiLevelType w:val="multilevel"/>
    <w:tmpl w:val="41C0B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973511"/>
    <w:multiLevelType w:val="hybridMultilevel"/>
    <w:tmpl w:val="101C66E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60671BCD"/>
    <w:multiLevelType w:val="hybridMultilevel"/>
    <w:tmpl w:val="92E4A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7F5506"/>
    <w:multiLevelType w:val="hybridMultilevel"/>
    <w:tmpl w:val="7CF42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AB7A9D"/>
    <w:multiLevelType w:val="multilevel"/>
    <w:tmpl w:val="541C4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8E5E62"/>
    <w:multiLevelType w:val="hybridMultilevel"/>
    <w:tmpl w:val="0D6C2672"/>
    <w:lvl w:ilvl="0" w:tplc="AF7EEADE">
      <w:numFmt w:val="bullet"/>
      <w:lvlText w:val=""/>
      <w:lvlJc w:val="left"/>
      <w:pPr>
        <w:ind w:left="720" w:hanging="360"/>
      </w:pPr>
      <w:rPr>
        <w:rFonts w:ascii="Wingdings" w:eastAsiaTheme="minorHAnsi"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78E24103"/>
    <w:multiLevelType w:val="hybridMultilevel"/>
    <w:tmpl w:val="BEB82E06"/>
    <w:lvl w:ilvl="0" w:tplc="017A0C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BB57A3"/>
    <w:multiLevelType w:val="multilevel"/>
    <w:tmpl w:val="80D01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5"/>
  </w:num>
  <w:num w:numId="3">
    <w:abstractNumId w:val="16"/>
  </w:num>
  <w:num w:numId="4">
    <w:abstractNumId w:val="10"/>
  </w:num>
  <w:num w:numId="5">
    <w:abstractNumId w:val="4"/>
  </w:num>
  <w:num w:numId="6">
    <w:abstractNumId w:val="18"/>
  </w:num>
  <w:num w:numId="7">
    <w:abstractNumId w:val="1"/>
  </w:num>
  <w:num w:numId="8">
    <w:abstractNumId w:val="6"/>
  </w:num>
  <w:num w:numId="9">
    <w:abstractNumId w:val="14"/>
  </w:num>
  <w:num w:numId="10">
    <w:abstractNumId w:val="9"/>
  </w:num>
  <w:num w:numId="11">
    <w:abstractNumId w:val="21"/>
  </w:num>
  <w:num w:numId="12">
    <w:abstractNumId w:val="8"/>
  </w:num>
  <w:num w:numId="13">
    <w:abstractNumId w:val="12"/>
  </w:num>
  <w:num w:numId="14">
    <w:abstractNumId w:val="7"/>
  </w:num>
  <w:num w:numId="15">
    <w:abstractNumId w:val="0"/>
  </w:num>
  <w:num w:numId="16">
    <w:abstractNumId w:val="3"/>
  </w:num>
  <w:num w:numId="17">
    <w:abstractNumId w:val="20"/>
  </w:num>
  <w:num w:numId="18">
    <w:abstractNumId w:val="17"/>
  </w:num>
  <w:num w:numId="19">
    <w:abstractNumId w:val="2"/>
  </w:num>
  <w:num w:numId="20">
    <w:abstractNumId w:val="11"/>
  </w:num>
  <w:num w:numId="21">
    <w:abstractNumId w:val="1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ZA" w:vendorID="64" w:dllVersion="0" w:nlCheck="1" w:checkStyle="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D3B"/>
    <w:rsid w:val="00001D1F"/>
    <w:rsid w:val="00002C48"/>
    <w:rsid w:val="0000465A"/>
    <w:rsid w:val="000049CC"/>
    <w:rsid w:val="00010BF9"/>
    <w:rsid w:val="0001182C"/>
    <w:rsid w:val="00011F1B"/>
    <w:rsid w:val="00012ABB"/>
    <w:rsid w:val="00013040"/>
    <w:rsid w:val="00013533"/>
    <w:rsid w:val="000139ED"/>
    <w:rsid w:val="00013AAA"/>
    <w:rsid w:val="0001536F"/>
    <w:rsid w:val="000158F8"/>
    <w:rsid w:val="0001604B"/>
    <w:rsid w:val="00017289"/>
    <w:rsid w:val="000178B3"/>
    <w:rsid w:val="000179D6"/>
    <w:rsid w:val="00017F66"/>
    <w:rsid w:val="000216FF"/>
    <w:rsid w:val="00022BE0"/>
    <w:rsid w:val="00022D10"/>
    <w:rsid w:val="000243FD"/>
    <w:rsid w:val="00024D30"/>
    <w:rsid w:val="00027874"/>
    <w:rsid w:val="00031211"/>
    <w:rsid w:val="0003375D"/>
    <w:rsid w:val="0003376F"/>
    <w:rsid w:val="00035173"/>
    <w:rsid w:val="00036132"/>
    <w:rsid w:val="000401D8"/>
    <w:rsid w:val="00040EB8"/>
    <w:rsid w:val="00042D8C"/>
    <w:rsid w:val="000520FC"/>
    <w:rsid w:val="00053022"/>
    <w:rsid w:val="0005385B"/>
    <w:rsid w:val="00054474"/>
    <w:rsid w:val="000552B2"/>
    <w:rsid w:val="000571D3"/>
    <w:rsid w:val="00060691"/>
    <w:rsid w:val="000607BD"/>
    <w:rsid w:val="000618C1"/>
    <w:rsid w:val="00062EF6"/>
    <w:rsid w:val="00063396"/>
    <w:rsid w:val="00063550"/>
    <w:rsid w:val="00063E5C"/>
    <w:rsid w:val="00063ED4"/>
    <w:rsid w:val="00064921"/>
    <w:rsid w:val="00064F33"/>
    <w:rsid w:val="0006705A"/>
    <w:rsid w:val="00067898"/>
    <w:rsid w:val="00070C7B"/>
    <w:rsid w:val="000713D8"/>
    <w:rsid w:val="0007197D"/>
    <w:rsid w:val="00071BCD"/>
    <w:rsid w:val="000721F3"/>
    <w:rsid w:val="000722B7"/>
    <w:rsid w:val="0007314A"/>
    <w:rsid w:val="00073B56"/>
    <w:rsid w:val="00073B5D"/>
    <w:rsid w:val="00074580"/>
    <w:rsid w:val="00074BBC"/>
    <w:rsid w:val="0007773D"/>
    <w:rsid w:val="00077E21"/>
    <w:rsid w:val="00080209"/>
    <w:rsid w:val="00080643"/>
    <w:rsid w:val="00080C3E"/>
    <w:rsid w:val="00081E77"/>
    <w:rsid w:val="000821E6"/>
    <w:rsid w:val="00083AE6"/>
    <w:rsid w:val="00084EA8"/>
    <w:rsid w:val="000857CA"/>
    <w:rsid w:val="00086526"/>
    <w:rsid w:val="0008665F"/>
    <w:rsid w:val="000866F9"/>
    <w:rsid w:val="00086F3E"/>
    <w:rsid w:val="00087253"/>
    <w:rsid w:val="00087E41"/>
    <w:rsid w:val="00090EB5"/>
    <w:rsid w:val="000916E6"/>
    <w:rsid w:val="000930C5"/>
    <w:rsid w:val="00093F66"/>
    <w:rsid w:val="00095639"/>
    <w:rsid w:val="000968EB"/>
    <w:rsid w:val="00096CE7"/>
    <w:rsid w:val="000A115B"/>
    <w:rsid w:val="000A1BC2"/>
    <w:rsid w:val="000A53DC"/>
    <w:rsid w:val="000A7732"/>
    <w:rsid w:val="000B3106"/>
    <w:rsid w:val="000B3B25"/>
    <w:rsid w:val="000B3C48"/>
    <w:rsid w:val="000B4499"/>
    <w:rsid w:val="000B54F8"/>
    <w:rsid w:val="000B5D5D"/>
    <w:rsid w:val="000B714E"/>
    <w:rsid w:val="000B73DE"/>
    <w:rsid w:val="000B7518"/>
    <w:rsid w:val="000B7589"/>
    <w:rsid w:val="000C0293"/>
    <w:rsid w:val="000C0BEF"/>
    <w:rsid w:val="000C1669"/>
    <w:rsid w:val="000C33A9"/>
    <w:rsid w:val="000C5BDD"/>
    <w:rsid w:val="000C6B01"/>
    <w:rsid w:val="000C7461"/>
    <w:rsid w:val="000C775F"/>
    <w:rsid w:val="000C79E6"/>
    <w:rsid w:val="000D049A"/>
    <w:rsid w:val="000D4173"/>
    <w:rsid w:val="000D6E0E"/>
    <w:rsid w:val="000D7D0A"/>
    <w:rsid w:val="000E0277"/>
    <w:rsid w:val="000E17E9"/>
    <w:rsid w:val="000E3B38"/>
    <w:rsid w:val="000E4D93"/>
    <w:rsid w:val="000E57D6"/>
    <w:rsid w:val="000E6D72"/>
    <w:rsid w:val="000F3D3F"/>
    <w:rsid w:val="000F52AB"/>
    <w:rsid w:val="000F5827"/>
    <w:rsid w:val="000F598A"/>
    <w:rsid w:val="000F63C1"/>
    <w:rsid w:val="000F7163"/>
    <w:rsid w:val="000F7675"/>
    <w:rsid w:val="00102595"/>
    <w:rsid w:val="001027C9"/>
    <w:rsid w:val="00102C73"/>
    <w:rsid w:val="00102DAB"/>
    <w:rsid w:val="00103A52"/>
    <w:rsid w:val="00103C4B"/>
    <w:rsid w:val="001053A8"/>
    <w:rsid w:val="001058D2"/>
    <w:rsid w:val="00106501"/>
    <w:rsid w:val="00107C8F"/>
    <w:rsid w:val="00110AF6"/>
    <w:rsid w:val="00112B43"/>
    <w:rsid w:val="001205EE"/>
    <w:rsid w:val="0012087B"/>
    <w:rsid w:val="00120F37"/>
    <w:rsid w:val="00121DF2"/>
    <w:rsid w:val="00122108"/>
    <w:rsid w:val="00124291"/>
    <w:rsid w:val="001257D5"/>
    <w:rsid w:val="00126A28"/>
    <w:rsid w:val="001318C5"/>
    <w:rsid w:val="001336A1"/>
    <w:rsid w:val="00134AFD"/>
    <w:rsid w:val="00134FCD"/>
    <w:rsid w:val="00135C51"/>
    <w:rsid w:val="001361B9"/>
    <w:rsid w:val="0014039A"/>
    <w:rsid w:val="001409F6"/>
    <w:rsid w:val="00141ABF"/>
    <w:rsid w:val="00141EF5"/>
    <w:rsid w:val="0014387F"/>
    <w:rsid w:val="00146E69"/>
    <w:rsid w:val="00147F6C"/>
    <w:rsid w:val="001504CD"/>
    <w:rsid w:val="00153A3C"/>
    <w:rsid w:val="00153B67"/>
    <w:rsid w:val="001546FE"/>
    <w:rsid w:val="001565FA"/>
    <w:rsid w:val="00157080"/>
    <w:rsid w:val="001630EF"/>
    <w:rsid w:val="00163FD8"/>
    <w:rsid w:val="001649DF"/>
    <w:rsid w:val="00165360"/>
    <w:rsid w:val="00166195"/>
    <w:rsid w:val="00170C91"/>
    <w:rsid w:val="00170CC6"/>
    <w:rsid w:val="001712D2"/>
    <w:rsid w:val="001715C6"/>
    <w:rsid w:val="00171718"/>
    <w:rsid w:val="001728BB"/>
    <w:rsid w:val="00173A0D"/>
    <w:rsid w:val="001740FD"/>
    <w:rsid w:val="0017508B"/>
    <w:rsid w:val="00175C3B"/>
    <w:rsid w:val="00176331"/>
    <w:rsid w:val="00177A25"/>
    <w:rsid w:val="00183014"/>
    <w:rsid w:val="001832E6"/>
    <w:rsid w:val="001841D5"/>
    <w:rsid w:val="00185850"/>
    <w:rsid w:val="00185F59"/>
    <w:rsid w:val="0018650C"/>
    <w:rsid w:val="00186954"/>
    <w:rsid w:val="001901D9"/>
    <w:rsid w:val="00191666"/>
    <w:rsid w:val="001919A9"/>
    <w:rsid w:val="001920D1"/>
    <w:rsid w:val="00193717"/>
    <w:rsid w:val="00193885"/>
    <w:rsid w:val="00193F16"/>
    <w:rsid w:val="00194714"/>
    <w:rsid w:val="00195597"/>
    <w:rsid w:val="001A0271"/>
    <w:rsid w:val="001A0DC3"/>
    <w:rsid w:val="001A1CE8"/>
    <w:rsid w:val="001A22DA"/>
    <w:rsid w:val="001A2797"/>
    <w:rsid w:val="001A2E3A"/>
    <w:rsid w:val="001A3E6C"/>
    <w:rsid w:val="001A5BF1"/>
    <w:rsid w:val="001A7086"/>
    <w:rsid w:val="001B1801"/>
    <w:rsid w:val="001B1C87"/>
    <w:rsid w:val="001B1EF8"/>
    <w:rsid w:val="001B3B09"/>
    <w:rsid w:val="001B6314"/>
    <w:rsid w:val="001B7260"/>
    <w:rsid w:val="001C00D6"/>
    <w:rsid w:val="001C5F6E"/>
    <w:rsid w:val="001D21B8"/>
    <w:rsid w:val="001D2515"/>
    <w:rsid w:val="001D32ED"/>
    <w:rsid w:val="001D4779"/>
    <w:rsid w:val="001D5338"/>
    <w:rsid w:val="001D59E7"/>
    <w:rsid w:val="001D5BEF"/>
    <w:rsid w:val="001D6858"/>
    <w:rsid w:val="001D68D5"/>
    <w:rsid w:val="001E0F35"/>
    <w:rsid w:val="001E445A"/>
    <w:rsid w:val="001E594D"/>
    <w:rsid w:val="001E64F5"/>
    <w:rsid w:val="001E712E"/>
    <w:rsid w:val="001F09D2"/>
    <w:rsid w:val="001F3FBE"/>
    <w:rsid w:val="001F6A1B"/>
    <w:rsid w:val="001F7830"/>
    <w:rsid w:val="00202832"/>
    <w:rsid w:val="0020338F"/>
    <w:rsid w:val="002039B2"/>
    <w:rsid w:val="0020455E"/>
    <w:rsid w:val="002058FA"/>
    <w:rsid w:val="00205AAE"/>
    <w:rsid w:val="002100E0"/>
    <w:rsid w:val="00211E14"/>
    <w:rsid w:val="002124FB"/>
    <w:rsid w:val="00213B91"/>
    <w:rsid w:val="00215076"/>
    <w:rsid w:val="00216DD3"/>
    <w:rsid w:val="0021744E"/>
    <w:rsid w:val="00217B47"/>
    <w:rsid w:val="00221635"/>
    <w:rsid w:val="00221D77"/>
    <w:rsid w:val="002227FC"/>
    <w:rsid w:val="00223B34"/>
    <w:rsid w:val="00224DD5"/>
    <w:rsid w:val="002268C3"/>
    <w:rsid w:val="00227F4E"/>
    <w:rsid w:val="002307C6"/>
    <w:rsid w:val="00231563"/>
    <w:rsid w:val="0023410D"/>
    <w:rsid w:val="0023442F"/>
    <w:rsid w:val="002351FD"/>
    <w:rsid w:val="002416A3"/>
    <w:rsid w:val="002421E6"/>
    <w:rsid w:val="00243F1B"/>
    <w:rsid w:val="00244162"/>
    <w:rsid w:val="002441F4"/>
    <w:rsid w:val="00244C96"/>
    <w:rsid w:val="00244D59"/>
    <w:rsid w:val="00244DF1"/>
    <w:rsid w:val="0024748C"/>
    <w:rsid w:val="002524D7"/>
    <w:rsid w:val="002524E2"/>
    <w:rsid w:val="00254836"/>
    <w:rsid w:val="002566AC"/>
    <w:rsid w:val="00257AFA"/>
    <w:rsid w:val="002602A6"/>
    <w:rsid w:val="00260864"/>
    <w:rsid w:val="00260C86"/>
    <w:rsid w:val="00263686"/>
    <w:rsid w:val="00264D01"/>
    <w:rsid w:val="002665A5"/>
    <w:rsid w:val="00266B46"/>
    <w:rsid w:val="00270FF8"/>
    <w:rsid w:val="00271BA6"/>
    <w:rsid w:val="00273465"/>
    <w:rsid w:val="002739E3"/>
    <w:rsid w:val="00273E44"/>
    <w:rsid w:val="00275547"/>
    <w:rsid w:val="00275C89"/>
    <w:rsid w:val="00277934"/>
    <w:rsid w:val="00280296"/>
    <w:rsid w:val="0028050E"/>
    <w:rsid w:val="002840BB"/>
    <w:rsid w:val="00285061"/>
    <w:rsid w:val="00286AE9"/>
    <w:rsid w:val="00286CC3"/>
    <w:rsid w:val="002876C2"/>
    <w:rsid w:val="00287F52"/>
    <w:rsid w:val="0029014E"/>
    <w:rsid w:val="00290432"/>
    <w:rsid w:val="00290D6A"/>
    <w:rsid w:val="0029114C"/>
    <w:rsid w:val="00291611"/>
    <w:rsid w:val="00291AD0"/>
    <w:rsid w:val="00291D87"/>
    <w:rsid w:val="00292447"/>
    <w:rsid w:val="0029264D"/>
    <w:rsid w:val="00292E54"/>
    <w:rsid w:val="00293F38"/>
    <w:rsid w:val="002943C4"/>
    <w:rsid w:val="0029654E"/>
    <w:rsid w:val="00296806"/>
    <w:rsid w:val="00296F70"/>
    <w:rsid w:val="002A13CF"/>
    <w:rsid w:val="002A1A79"/>
    <w:rsid w:val="002A218B"/>
    <w:rsid w:val="002A2421"/>
    <w:rsid w:val="002A3112"/>
    <w:rsid w:val="002A4043"/>
    <w:rsid w:val="002A5142"/>
    <w:rsid w:val="002A635C"/>
    <w:rsid w:val="002A70D8"/>
    <w:rsid w:val="002A7402"/>
    <w:rsid w:val="002A75DD"/>
    <w:rsid w:val="002B01C8"/>
    <w:rsid w:val="002B0397"/>
    <w:rsid w:val="002B19FD"/>
    <w:rsid w:val="002B264A"/>
    <w:rsid w:val="002B397B"/>
    <w:rsid w:val="002B4574"/>
    <w:rsid w:val="002B5408"/>
    <w:rsid w:val="002C0BB8"/>
    <w:rsid w:val="002C1723"/>
    <w:rsid w:val="002C1A7F"/>
    <w:rsid w:val="002C257C"/>
    <w:rsid w:val="002C2706"/>
    <w:rsid w:val="002C2CAD"/>
    <w:rsid w:val="002C380B"/>
    <w:rsid w:val="002C4965"/>
    <w:rsid w:val="002D1C9C"/>
    <w:rsid w:val="002D1EAC"/>
    <w:rsid w:val="002D7A76"/>
    <w:rsid w:val="002D7B80"/>
    <w:rsid w:val="002E22A3"/>
    <w:rsid w:val="002E307E"/>
    <w:rsid w:val="002E30BB"/>
    <w:rsid w:val="002E3DF6"/>
    <w:rsid w:val="002E4C1E"/>
    <w:rsid w:val="002E53B5"/>
    <w:rsid w:val="002E6A5C"/>
    <w:rsid w:val="002E7BAC"/>
    <w:rsid w:val="002F1118"/>
    <w:rsid w:val="002F419B"/>
    <w:rsid w:val="002F55FB"/>
    <w:rsid w:val="002F5BD5"/>
    <w:rsid w:val="003008DE"/>
    <w:rsid w:val="00301165"/>
    <w:rsid w:val="0030121F"/>
    <w:rsid w:val="003025F9"/>
    <w:rsid w:val="00302ED4"/>
    <w:rsid w:val="003036F0"/>
    <w:rsid w:val="00303D5F"/>
    <w:rsid w:val="00304143"/>
    <w:rsid w:val="003060DB"/>
    <w:rsid w:val="0030761A"/>
    <w:rsid w:val="0030792E"/>
    <w:rsid w:val="00311135"/>
    <w:rsid w:val="0031116E"/>
    <w:rsid w:val="0031117A"/>
    <w:rsid w:val="00311AEE"/>
    <w:rsid w:val="00311D11"/>
    <w:rsid w:val="00312034"/>
    <w:rsid w:val="00312648"/>
    <w:rsid w:val="00312E84"/>
    <w:rsid w:val="00313442"/>
    <w:rsid w:val="00314191"/>
    <w:rsid w:val="00316D9C"/>
    <w:rsid w:val="00317BD3"/>
    <w:rsid w:val="00321269"/>
    <w:rsid w:val="003215A5"/>
    <w:rsid w:val="00324B4C"/>
    <w:rsid w:val="00326073"/>
    <w:rsid w:val="00326724"/>
    <w:rsid w:val="003267A9"/>
    <w:rsid w:val="00326C71"/>
    <w:rsid w:val="00327225"/>
    <w:rsid w:val="00331629"/>
    <w:rsid w:val="0033167D"/>
    <w:rsid w:val="003316B2"/>
    <w:rsid w:val="00331E0C"/>
    <w:rsid w:val="0033217A"/>
    <w:rsid w:val="00332186"/>
    <w:rsid w:val="003356A1"/>
    <w:rsid w:val="00335C55"/>
    <w:rsid w:val="0034009A"/>
    <w:rsid w:val="003410FC"/>
    <w:rsid w:val="003416FA"/>
    <w:rsid w:val="0034234E"/>
    <w:rsid w:val="003461D9"/>
    <w:rsid w:val="003462DA"/>
    <w:rsid w:val="003478C3"/>
    <w:rsid w:val="00347B66"/>
    <w:rsid w:val="003532EE"/>
    <w:rsid w:val="00353D70"/>
    <w:rsid w:val="00354ED7"/>
    <w:rsid w:val="003555A4"/>
    <w:rsid w:val="00355D7D"/>
    <w:rsid w:val="00356EE7"/>
    <w:rsid w:val="00357753"/>
    <w:rsid w:val="00361334"/>
    <w:rsid w:val="00361DA4"/>
    <w:rsid w:val="00364CAE"/>
    <w:rsid w:val="00365AC6"/>
    <w:rsid w:val="00365AF0"/>
    <w:rsid w:val="00366911"/>
    <w:rsid w:val="00367349"/>
    <w:rsid w:val="00367FE8"/>
    <w:rsid w:val="0037219F"/>
    <w:rsid w:val="003723DF"/>
    <w:rsid w:val="0037295A"/>
    <w:rsid w:val="003737FB"/>
    <w:rsid w:val="00373810"/>
    <w:rsid w:val="0037458C"/>
    <w:rsid w:val="0037698F"/>
    <w:rsid w:val="00380DCD"/>
    <w:rsid w:val="0038419F"/>
    <w:rsid w:val="00387514"/>
    <w:rsid w:val="00387AA1"/>
    <w:rsid w:val="00392117"/>
    <w:rsid w:val="00392610"/>
    <w:rsid w:val="00393005"/>
    <w:rsid w:val="00393550"/>
    <w:rsid w:val="003940D3"/>
    <w:rsid w:val="003A3803"/>
    <w:rsid w:val="003A43F6"/>
    <w:rsid w:val="003A4DCF"/>
    <w:rsid w:val="003A51B0"/>
    <w:rsid w:val="003A56E5"/>
    <w:rsid w:val="003A5B7D"/>
    <w:rsid w:val="003A65DA"/>
    <w:rsid w:val="003A7EF0"/>
    <w:rsid w:val="003A7F27"/>
    <w:rsid w:val="003B067A"/>
    <w:rsid w:val="003B37D8"/>
    <w:rsid w:val="003B424B"/>
    <w:rsid w:val="003B57D5"/>
    <w:rsid w:val="003B6B1B"/>
    <w:rsid w:val="003B741C"/>
    <w:rsid w:val="003C00B9"/>
    <w:rsid w:val="003C117A"/>
    <w:rsid w:val="003C2E7B"/>
    <w:rsid w:val="003C3043"/>
    <w:rsid w:val="003C34EF"/>
    <w:rsid w:val="003C4B55"/>
    <w:rsid w:val="003C5B7E"/>
    <w:rsid w:val="003C6756"/>
    <w:rsid w:val="003C68F5"/>
    <w:rsid w:val="003C7AF4"/>
    <w:rsid w:val="003D40CA"/>
    <w:rsid w:val="003D50C1"/>
    <w:rsid w:val="003D6922"/>
    <w:rsid w:val="003D6F25"/>
    <w:rsid w:val="003E00C8"/>
    <w:rsid w:val="003E0FC5"/>
    <w:rsid w:val="003E2215"/>
    <w:rsid w:val="003E2FE5"/>
    <w:rsid w:val="003E5BDD"/>
    <w:rsid w:val="003E689C"/>
    <w:rsid w:val="003F0281"/>
    <w:rsid w:val="003F2D84"/>
    <w:rsid w:val="003F347B"/>
    <w:rsid w:val="003F4531"/>
    <w:rsid w:val="003F4EDA"/>
    <w:rsid w:val="003F51FF"/>
    <w:rsid w:val="003F7B4D"/>
    <w:rsid w:val="003F7E8B"/>
    <w:rsid w:val="00400752"/>
    <w:rsid w:val="0040089F"/>
    <w:rsid w:val="00402085"/>
    <w:rsid w:val="004020D9"/>
    <w:rsid w:val="00402518"/>
    <w:rsid w:val="00402C27"/>
    <w:rsid w:val="00402C2F"/>
    <w:rsid w:val="00402D9A"/>
    <w:rsid w:val="00402DA1"/>
    <w:rsid w:val="00404945"/>
    <w:rsid w:val="0040702C"/>
    <w:rsid w:val="00410BFB"/>
    <w:rsid w:val="00410C35"/>
    <w:rsid w:val="00410D9E"/>
    <w:rsid w:val="00414A3B"/>
    <w:rsid w:val="00415423"/>
    <w:rsid w:val="00416594"/>
    <w:rsid w:val="0041663D"/>
    <w:rsid w:val="00416B75"/>
    <w:rsid w:val="0041730B"/>
    <w:rsid w:val="00420951"/>
    <w:rsid w:val="004217AE"/>
    <w:rsid w:val="00421C5D"/>
    <w:rsid w:val="004235D5"/>
    <w:rsid w:val="0042393B"/>
    <w:rsid w:val="00423BBD"/>
    <w:rsid w:val="00426346"/>
    <w:rsid w:val="00427426"/>
    <w:rsid w:val="00430E16"/>
    <w:rsid w:val="00431AE6"/>
    <w:rsid w:val="004353FA"/>
    <w:rsid w:val="00437A4F"/>
    <w:rsid w:val="00444740"/>
    <w:rsid w:val="00445AE8"/>
    <w:rsid w:val="00450CA6"/>
    <w:rsid w:val="00451660"/>
    <w:rsid w:val="00452E81"/>
    <w:rsid w:val="00453F28"/>
    <w:rsid w:val="00454E21"/>
    <w:rsid w:val="0045641D"/>
    <w:rsid w:val="004566D7"/>
    <w:rsid w:val="004607DE"/>
    <w:rsid w:val="00461C39"/>
    <w:rsid w:val="004621C4"/>
    <w:rsid w:val="004625C1"/>
    <w:rsid w:val="0046535A"/>
    <w:rsid w:val="00465B29"/>
    <w:rsid w:val="00467D69"/>
    <w:rsid w:val="00470908"/>
    <w:rsid w:val="00470A36"/>
    <w:rsid w:val="00473C2A"/>
    <w:rsid w:val="00483BA9"/>
    <w:rsid w:val="004844DE"/>
    <w:rsid w:val="0048499D"/>
    <w:rsid w:val="00484C4F"/>
    <w:rsid w:val="00496704"/>
    <w:rsid w:val="004974B2"/>
    <w:rsid w:val="004A0598"/>
    <w:rsid w:val="004A12D2"/>
    <w:rsid w:val="004A28EC"/>
    <w:rsid w:val="004A41BB"/>
    <w:rsid w:val="004A539C"/>
    <w:rsid w:val="004A70A3"/>
    <w:rsid w:val="004B0585"/>
    <w:rsid w:val="004B0758"/>
    <w:rsid w:val="004B0AE8"/>
    <w:rsid w:val="004B10C9"/>
    <w:rsid w:val="004B201A"/>
    <w:rsid w:val="004B4796"/>
    <w:rsid w:val="004B6A77"/>
    <w:rsid w:val="004B7802"/>
    <w:rsid w:val="004C168A"/>
    <w:rsid w:val="004C4535"/>
    <w:rsid w:val="004C4720"/>
    <w:rsid w:val="004C49C5"/>
    <w:rsid w:val="004C54ED"/>
    <w:rsid w:val="004C5839"/>
    <w:rsid w:val="004C5EE6"/>
    <w:rsid w:val="004C64CC"/>
    <w:rsid w:val="004C7C6E"/>
    <w:rsid w:val="004D0C8F"/>
    <w:rsid w:val="004D18CB"/>
    <w:rsid w:val="004D1EE1"/>
    <w:rsid w:val="004D4C37"/>
    <w:rsid w:val="004D581C"/>
    <w:rsid w:val="004D67EB"/>
    <w:rsid w:val="004E1659"/>
    <w:rsid w:val="004E2787"/>
    <w:rsid w:val="004E34A2"/>
    <w:rsid w:val="004E7336"/>
    <w:rsid w:val="004E786A"/>
    <w:rsid w:val="004F2291"/>
    <w:rsid w:val="004F2485"/>
    <w:rsid w:val="00501135"/>
    <w:rsid w:val="00501679"/>
    <w:rsid w:val="005018E4"/>
    <w:rsid w:val="00502E24"/>
    <w:rsid w:val="005036AF"/>
    <w:rsid w:val="005041EF"/>
    <w:rsid w:val="0050747C"/>
    <w:rsid w:val="00510316"/>
    <w:rsid w:val="0051278C"/>
    <w:rsid w:val="00514031"/>
    <w:rsid w:val="00517F52"/>
    <w:rsid w:val="005204B9"/>
    <w:rsid w:val="0052126A"/>
    <w:rsid w:val="005239EA"/>
    <w:rsid w:val="00525AA6"/>
    <w:rsid w:val="00530E6C"/>
    <w:rsid w:val="00532E77"/>
    <w:rsid w:val="00533718"/>
    <w:rsid w:val="00533C08"/>
    <w:rsid w:val="0053534C"/>
    <w:rsid w:val="00536931"/>
    <w:rsid w:val="00537841"/>
    <w:rsid w:val="00543158"/>
    <w:rsid w:val="00544C7A"/>
    <w:rsid w:val="00546FBD"/>
    <w:rsid w:val="00550D90"/>
    <w:rsid w:val="0055122F"/>
    <w:rsid w:val="0055131C"/>
    <w:rsid w:val="005514C7"/>
    <w:rsid w:val="005527F9"/>
    <w:rsid w:val="0055381B"/>
    <w:rsid w:val="00553896"/>
    <w:rsid w:val="00554DFE"/>
    <w:rsid w:val="00555605"/>
    <w:rsid w:val="00556F10"/>
    <w:rsid w:val="005573BB"/>
    <w:rsid w:val="005603AF"/>
    <w:rsid w:val="00560FC4"/>
    <w:rsid w:val="005616B0"/>
    <w:rsid w:val="00562A4F"/>
    <w:rsid w:val="00563488"/>
    <w:rsid w:val="0056467F"/>
    <w:rsid w:val="005653D0"/>
    <w:rsid w:val="005659BC"/>
    <w:rsid w:val="00565CE8"/>
    <w:rsid w:val="00570226"/>
    <w:rsid w:val="00570278"/>
    <w:rsid w:val="00570B15"/>
    <w:rsid w:val="00570E9F"/>
    <w:rsid w:val="005710FE"/>
    <w:rsid w:val="00571E6E"/>
    <w:rsid w:val="005727B9"/>
    <w:rsid w:val="00574295"/>
    <w:rsid w:val="00574711"/>
    <w:rsid w:val="00581BF4"/>
    <w:rsid w:val="005820F4"/>
    <w:rsid w:val="005830AA"/>
    <w:rsid w:val="00585C55"/>
    <w:rsid w:val="00586097"/>
    <w:rsid w:val="005877A4"/>
    <w:rsid w:val="00587BAF"/>
    <w:rsid w:val="00587F94"/>
    <w:rsid w:val="00590438"/>
    <w:rsid w:val="00594FFB"/>
    <w:rsid w:val="005956E7"/>
    <w:rsid w:val="00596C33"/>
    <w:rsid w:val="00597280"/>
    <w:rsid w:val="0059765A"/>
    <w:rsid w:val="005A03B7"/>
    <w:rsid w:val="005A0705"/>
    <w:rsid w:val="005A16E3"/>
    <w:rsid w:val="005A2BE1"/>
    <w:rsid w:val="005A3CEB"/>
    <w:rsid w:val="005A465A"/>
    <w:rsid w:val="005A5159"/>
    <w:rsid w:val="005A57B3"/>
    <w:rsid w:val="005A5F5F"/>
    <w:rsid w:val="005A71E2"/>
    <w:rsid w:val="005B17E2"/>
    <w:rsid w:val="005B1D82"/>
    <w:rsid w:val="005B4289"/>
    <w:rsid w:val="005B53C9"/>
    <w:rsid w:val="005B728F"/>
    <w:rsid w:val="005C0B5D"/>
    <w:rsid w:val="005C1A12"/>
    <w:rsid w:val="005C3329"/>
    <w:rsid w:val="005C4CD7"/>
    <w:rsid w:val="005C6518"/>
    <w:rsid w:val="005C7938"/>
    <w:rsid w:val="005D0083"/>
    <w:rsid w:val="005D0B37"/>
    <w:rsid w:val="005D0B67"/>
    <w:rsid w:val="005D165E"/>
    <w:rsid w:val="005D24C3"/>
    <w:rsid w:val="005D2583"/>
    <w:rsid w:val="005D3BFA"/>
    <w:rsid w:val="005D5D33"/>
    <w:rsid w:val="005E00B1"/>
    <w:rsid w:val="005E0992"/>
    <w:rsid w:val="005E151A"/>
    <w:rsid w:val="005E2848"/>
    <w:rsid w:val="005E41EB"/>
    <w:rsid w:val="005E4888"/>
    <w:rsid w:val="005E4B0D"/>
    <w:rsid w:val="005E53DC"/>
    <w:rsid w:val="005E5A3F"/>
    <w:rsid w:val="005E7AD3"/>
    <w:rsid w:val="005E7D00"/>
    <w:rsid w:val="005E7E1B"/>
    <w:rsid w:val="005F120A"/>
    <w:rsid w:val="005F1C61"/>
    <w:rsid w:val="005F307D"/>
    <w:rsid w:val="005F3DFB"/>
    <w:rsid w:val="005F4352"/>
    <w:rsid w:val="005F5DDA"/>
    <w:rsid w:val="005F6448"/>
    <w:rsid w:val="005F6D9A"/>
    <w:rsid w:val="005F7A3C"/>
    <w:rsid w:val="005F7FA4"/>
    <w:rsid w:val="00602132"/>
    <w:rsid w:val="0060331F"/>
    <w:rsid w:val="00603900"/>
    <w:rsid w:val="00603E47"/>
    <w:rsid w:val="00604FBD"/>
    <w:rsid w:val="00605E9B"/>
    <w:rsid w:val="00606051"/>
    <w:rsid w:val="0060659E"/>
    <w:rsid w:val="00606D69"/>
    <w:rsid w:val="0060753B"/>
    <w:rsid w:val="00610252"/>
    <w:rsid w:val="00611D7C"/>
    <w:rsid w:val="00612991"/>
    <w:rsid w:val="00615C8E"/>
    <w:rsid w:val="00617AAF"/>
    <w:rsid w:val="0062208F"/>
    <w:rsid w:val="00624625"/>
    <w:rsid w:val="0062464C"/>
    <w:rsid w:val="00625EB4"/>
    <w:rsid w:val="00626187"/>
    <w:rsid w:val="006300E6"/>
    <w:rsid w:val="00631656"/>
    <w:rsid w:val="0063273F"/>
    <w:rsid w:val="006327B2"/>
    <w:rsid w:val="00632ACD"/>
    <w:rsid w:val="00633870"/>
    <w:rsid w:val="00634FC3"/>
    <w:rsid w:val="00640AAD"/>
    <w:rsid w:val="00640AF0"/>
    <w:rsid w:val="00640FEA"/>
    <w:rsid w:val="00642D55"/>
    <w:rsid w:val="006551DF"/>
    <w:rsid w:val="006555D0"/>
    <w:rsid w:val="00661A01"/>
    <w:rsid w:val="00670863"/>
    <w:rsid w:val="006713DA"/>
    <w:rsid w:val="006742FB"/>
    <w:rsid w:val="00677913"/>
    <w:rsid w:val="00681259"/>
    <w:rsid w:val="00681B9E"/>
    <w:rsid w:val="00683E81"/>
    <w:rsid w:val="006842DC"/>
    <w:rsid w:val="00685DC0"/>
    <w:rsid w:val="006870F7"/>
    <w:rsid w:val="006873C4"/>
    <w:rsid w:val="00687DE0"/>
    <w:rsid w:val="006912FA"/>
    <w:rsid w:val="0069219B"/>
    <w:rsid w:val="006929CD"/>
    <w:rsid w:val="0069308B"/>
    <w:rsid w:val="00693D37"/>
    <w:rsid w:val="0069504D"/>
    <w:rsid w:val="00696101"/>
    <w:rsid w:val="00696393"/>
    <w:rsid w:val="00697F58"/>
    <w:rsid w:val="006A2B3F"/>
    <w:rsid w:val="006A3794"/>
    <w:rsid w:val="006A4BA9"/>
    <w:rsid w:val="006B0EC5"/>
    <w:rsid w:val="006B24B1"/>
    <w:rsid w:val="006B4F8F"/>
    <w:rsid w:val="006B5BB5"/>
    <w:rsid w:val="006B6A09"/>
    <w:rsid w:val="006B7F85"/>
    <w:rsid w:val="006C04D9"/>
    <w:rsid w:val="006C04DD"/>
    <w:rsid w:val="006C0874"/>
    <w:rsid w:val="006C0986"/>
    <w:rsid w:val="006C0DC3"/>
    <w:rsid w:val="006C12E4"/>
    <w:rsid w:val="006C19D3"/>
    <w:rsid w:val="006C19FB"/>
    <w:rsid w:val="006C1A3E"/>
    <w:rsid w:val="006C2A8C"/>
    <w:rsid w:val="006C2C59"/>
    <w:rsid w:val="006C2FA3"/>
    <w:rsid w:val="006C3427"/>
    <w:rsid w:val="006C495B"/>
    <w:rsid w:val="006C4D82"/>
    <w:rsid w:val="006C5270"/>
    <w:rsid w:val="006C72A9"/>
    <w:rsid w:val="006C7B7B"/>
    <w:rsid w:val="006D0935"/>
    <w:rsid w:val="006D4D9A"/>
    <w:rsid w:val="006E054E"/>
    <w:rsid w:val="006E073B"/>
    <w:rsid w:val="006E2F8D"/>
    <w:rsid w:val="006E423C"/>
    <w:rsid w:val="006E4F46"/>
    <w:rsid w:val="006E569C"/>
    <w:rsid w:val="006E58D0"/>
    <w:rsid w:val="006E5AE3"/>
    <w:rsid w:val="006E5B07"/>
    <w:rsid w:val="006E6802"/>
    <w:rsid w:val="006F1497"/>
    <w:rsid w:val="006F1A21"/>
    <w:rsid w:val="006F1F4F"/>
    <w:rsid w:val="006F4275"/>
    <w:rsid w:val="006F5FBC"/>
    <w:rsid w:val="006F6DBC"/>
    <w:rsid w:val="006F748A"/>
    <w:rsid w:val="0070201B"/>
    <w:rsid w:val="00702651"/>
    <w:rsid w:val="00703AAD"/>
    <w:rsid w:val="0070499B"/>
    <w:rsid w:val="00704BD3"/>
    <w:rsid w:val="007050C8"/>
    <w:rsid w:val="00707213"/>
    <w:rsid w:val="00707EA6"/>
    <w:rsid w:val="00707F4E"/>
    <w:rsid w:val="007110E0"/>
    <w:rsid w:val="007120DB"/>
    <w:rsid w:val="0071429A"/>
    <w:rsid w:val="0071504A"/>
    <w:rsid w:val="00716164"/>
    <w:rsid w:val="00716210"/>
    <w:rsid w:val="0071633B"/>
    <w:rsid w:val="00716B6D"/>
    <w:rsid w:val="007205E1"/>
    <w:rsid w:val="00720F88"/>
    <w:rsid w:val="0072231B"/>
    <w:rsid w:val="007232BD"/>
    <w:rsid w:val="00723863"/>
    <w:rsid w:val="00723D54"/>
    <w:rsid w:val="00723D68"/>
    <w:rsid w:val="007246A3"/>
    <w:rsid w:val="007247C9"/>
    <w:rsid w:val="00725CF5"/>
    <w:rsid w:val="007311F8"/>
    <w:rsid w:val="00731351"/>
    <w:rsid w:val="00731E92"/>
    <w:rsid w:val="00734946"/>
    <w:rsid w:val="0073520E"/>
    <w:rsid w:val="00735952"/>
    <w:rsid w:val="00735D3A"/>
    <w:rsid w:val="00737FE7"/>
    <w:rsid w:val="00741ED4"/>
    <w:rsid w:val="00742941"/>
    <w:rsid w:val="007440B6"/>
    <w:rsid w:val="00745082"/>
    <w:rsid w:val="007475EE"/>
    <w:rsid w:val="007476BF"/>
    <w:rsid w:val="007501D8"/>
    <w:rsid w:val="0075075D"/>
    <w:rsid w:val="007515E7"/>
    <w:rsid w:val="00752192"/>
    <w:rsid w:val="00752D06"/>
    <w:rsid w:val="00753451"/>
    <w:rsid w:val="007607CD"/>
    <w:rsid w:val="00760816"/>
    <w:rsid w:val="00760A75"/>
    <w:rsid w:val="007616E5"/>
    <w:rsid w:val="00761739"/>
    <w:rsid w:val="00762AD5"/>
    <w:rsid w:val="007641A4"/>
    <w:rsid w:val="007642CD"/>
    <w:rsid w:val="0076459A"/>
    <w:rsid w:val="00764E35"/>
    <w:rsid w:val="007656D1"/>
    <w:rsid w:val="007672BB"/>
    <w:rsid w:val="00767328"/>
    <w:rsid w:val="007712D2"/>
    <w:rsid w:val="00774B78"/>
    <w:rsid w:val="00776B69"/>
    <w:rsid w:val="00777D8C"/>
    <w:rsid w:val="007840FD"/>
    <w:rsid w:val="00784F55"/>
    <w:rsid w:val="00785C31"/>
    <w:rsid w:val="007868C1"/>
    <w:rsid w:val="00786925"/>
    <w:rsid w:val="00787271"/>
    <w:rsid w:val="00792773"/>
    <w:rsid w:val="00794968"/>
    <w:rsid w:val="007950CC"/>
    <w:rsid w:val="00795439"/>
    <w:rsid w:val="00795600"/>
    <w:rsid w:val="007A0A4D"/>
    <w:rsid w:val="007A16E1"/>
    <w:rsid w:val="007A2E10"/>
    <w:rsid w:val="007A3831"/>
    <w:rsid w:val="007A3A2A"/>
    <w:rsid w:val="007B0411"/>
    <w:rsid w:val="007B07A9"/>
    <w:rsid w:val="007B0B58"/>
    <w:rsid w:val="007B0CA7"/>
    <w:rsid w:val="007B1A51"/>
    <w:rsid w:val="007B2821"/>
    <w:rsid w:val="007B282F"/>
    <w:rsid w:val="007B3F66"/>
    <w:rsid w:val="007B5566"/>
    <w:rsid w:val="007B6B2E"/>
    <w:rsid w:val="007B7336"/>
    <w:rsid w:val="007C0BB3"/>
    <w:rsid w:val="007C2472"/>
    <w:rsid w:val="007C4C75"/>
    <w:rsid w:val="007C55B4"/>
    <w:rsid w:val="007C68D2"/>
    <w:rsid w:val="007D001C"/>
    <w:rsid w:val="007D02B5"/>
    <w:rsid w:val="007D0868"/>
    <w:rsid w:val="007D2418"/>
    <w:rsid w:val="007D4300"/>
    <w:rsid w:val="007D4D89"/>
    <w:rsid w:val="007D560E"/>
    <w:rsid w:val="007E0CE7"/>
    <w:rsid w:val="007E1D55"/>
    <w:rsid w:val="007E546B"/>
    <w:rsid w:val="007E6983"/>
    <w:rsid w:val="007F07F7"/>
    <w:rsid w:val="007F3E3B"/>
    <w:rsid w:val="007F4D54"/>
    <w:rsid w:val="007F684C"/>
    <w:rsid w:val="00800C2C"/>
    <w:rsid w:val="008055BC"/>
    <w:rsid w:val="00807D9A"/>
    <w:rsid w:val="008106C9"/>
    <w:rsid w:val="008109CD"/>
    <w:rsid w:val="00811B94"/>
    <w:rsid w:val="00812A5E"/>
    <w:rsid w:val="00813EB0"/>
    <w:rsid w:val="00816603"/>
    <w:rsid w:val="0082296A"/>
    <w:rsid w:val="00823D24"/>
    <w:rsid w:val="00824444"/>
    <w:rsid w:val="008247AA"/>
    <w:rsid w:val="00824C4A"/>
    <w:rsid w:val="008268E8"/>
    <w:rsid w:val="00826BBC"/>
    <w:rsid w:val="00826F94"/>
    <w:rsid w:val="008320AF"/>
    <w:rsid w:val="00833074"/>
    <w:rsid w:val="00834E34"/>
    <w:rsid w:val="00835120"/>
    <w:rsid w:val="00835C97"/>
    <w:rsid w:val="00835F3E"/>
    <w:rsid w:val="00836C14"/>
    <w:rsid w:val="00837F82"/>
    <w:rsid w:val="00840B05"/>
    <w:rsid w:val="00840F8C"/>
    <w:rsid w:val="00841611"/>
    <w:rsid w:val="00841855"/>
    <w:rsid w:val="00843661"/>
    <w:rsid w:val="00844EE5"/>
    <w:rsid w:val="00846423"/>
    <w:rsid w:val="0084706C"/>
    <w:rsid w:val="00850A61"/>
    <w:rsid w:val="00850AF2"/>
    <w:rsid w:val="00851399"/>
    <w:rsid w:val="00852CD5"/>
    <w:rsid w:val="00853D96"/>
    <w:rsid w:val="00854D7A"/>
    <w:rsid w:val="00856DE3"/>
    <w:rsid w:val="008570F4"/>
    <w:rsid w:val="008574E0"/>
    <w:rsid w:val="00860105"/>
    <w:rsid w:val="008608BE"/>
    <w:rsid w:val="00863062"/>
    <w:rsid w:val="008630A4"/>
    <w:rsid w:val="00864FE0"/>
    <w:rsid w:val="0087011A"/>
    <w:rsid w:val="00870A33"/>
    <w:rsid w:val="008720E5"/>
    <w:rsid w:val="00875212"/>
    <w:rsid w:val="00880C97"/>
    <w:rsid w:val="00882B44"/>
    <w:rsid w:val="00883225"/>
    <w:rsid w:val="0088370C"/>
    <w:rsid w:val="008839EE"/>
    <w:rsid w:val="008858DD"/>
    <w:rsid w:val="00887BB4"/>
    <w:rsid w:val="00890F39"/>
    <w:rsid w:val="0089147B"/>
    <w:rsid w:val="008917B9"/>
    <w:rsid w:val="008929C9"/>
    <w:rsid w:val="00893223"/>
    <w:rsid w:val="00893497"/>
    <w:rsid w:val="00894888"/>
    <w:rsid w:val="008948BD"/>
    <w:rsid w:val="00894C62"/>
    <w:rsid w:val="00895A7E"/>
    <w:rsid w:val="00896E90"/>
    <w:rsid w:val="0089778A"/>
    <w:rsid w:val="008A3C2B"/>
    <w:rsid w:val="008A3DD0"/>
    <w:rsid w:val="008A4750"/>
    <w:rsid w:val="008A5EBA"/>
    <w:rsid w:val="008A6CDB"/>
    <w:rsid w:val="008A78A3"/>
    <w:rsid w:val="008B1877"/>
    <w:rsid w:val="008B1A65"/>
    <w:rsid w:val="008B1CA7"/>
    <w:rsid w:val="008B3714"/>
    <w:rsid w:val="008B4F93"/>
    <w:rsid w:val="008B5682"/>
    <w:rsid w:val="008B6484"/>
    <w:rsid w:val="008B7BD0"/>
    <w:rsid w:val="008C126E"/>
    <w:rsid w:val="008C1678"/>
    <w:rsid w:val="008C21F3"/>
    <w:rsid w:val="008C25A9"/>
    <w:rsid w:val="008C70EB"/>
    <w:rsid w:val="008C7339"/>
    <w:rsid w:val="008C7431"/>
    <w:rsid w:val="008D2E52"/>
    <w:rsid w:val="008D4168"/>
    <w:rsid w:val="008D43D1"/>
    <w:rsid w:val="008D4A21"/>
    <w:rsid w:val="008D737D"/>
    <w:rsid w:val="008D78A8"/>
    <w:rsid w:val="008E0CD8"/>
    <w:rsid w:val="008E36D6"/>
    <w:rsid w:val="008E3907"/>
    <w:rsid w:val="008E425D"/>
    <w:rsid w:val="008E6A36"/>
    <w:rsid w:val="008F0D1B"/>
    <w:rsid w:val="008F1125"/>
    <w:rsid w:val="008F72FE"/>
    <w:rsid w:val="008F7504"/>
    <w:rsid w:val="008F78E7"/>
    <w:rsid w:val="00900A67"/>
    <w:rsid w:val="0090180E"/>
    <w:rsid w:val="00903398"/>
    <w:rsid w:val="00904E64"/>
    <w:rsid w:val="009068CB"/>
    <w:rsid w:val="00906A61"/>
    <w:rsid w:val="00907A22"/>
    <w:rsid w:val="0091188A"/>
    <w:rsid w:val="00912EDD"/>
    <w:rsid w:val="0091488F"/>
    <w:rsid w:val="00914F3D"/>
    <w:rsid w:val="009159B0"/>
    <w:rsid w:val="009163CD"/>
    <w:rsid w:val="00916CE2"/>
    <w:rsid w:val="00920DAE"/>
    <w:rsid w:val="0092116C"/>
    <w:rsid w:val="00922362"/>
    <w:rsid w:val="00922478"/>
    <w:rsid w:val="00924398"/>
    <w:rsid w:val="00924F46"/>
    <w:rsid w:val="009251FE"/>
    <w:rsid w:val="0093040E"/>
    <w:rsid w:val="009307CE"/>
    <w:rsid w:val="009310BB"/>
    <w:rsid w:val="00933059"/>
    <w:rsid w:val="00935594"/>
    <w:rsid w:val="009365FF"/>
    <w:rsid w:val="00936666"/>
    <w:rsid w:val="00936A75"/>
    <w:rsid w:val="00936F70"/>
    <w:rsid w:val="009407D8"/>
    <w:rsid w:val="0094100C"/>
    <w:rsid w:val="009416B6"/>
    <w:rsid w:val="009423E6"/>
    <w:rsid w:val="00942483"/>
    <w:rsid w:val="00943B1A"/>
    <w:rsid w:val="0094644B"/>
    <w:rsid w:val="0094733D"/>
    <w:rsid w:val="009474C2"/>
    <w:rsid w:val="00953283"/>
    <w:rsid w:val="009536FF"/>
    <w:rsid w:val="00954957"/>
    <w:rsid w:val="0095498F"/>
    <w:rsid w:val="00957833"/>
    <w:rsid w:val="00957F06"/>
    <w:rsid w:val="009608C3"/>
    <w:rsid w:val="00961EAC"/>
    <w:rsid w:val="009627ED"/>
    <w:rsid w:val="00964D6A"/>
    <w:rsid w:val="00964F29"/>
    <w:rsid w:val="00965779"/>
    <w:rsid w:val="00966B47"/>
    <w:rsid w:val="0096764C"/>
    <w:rsid w:val="009678FD"/>
    <w:rsid w:val="00967E91"/>
    <w:rsid w:val="00970310"/>
    <w:rsid w:val="00970735"/>
    <w:rsid w:val="00971E14"/>
    <w:rsid w:val="009748E6"/>
    <w:rsid w:val="009815A7"/>
    <w:rsid w:val="00981A17"/>
    <w:rsid w:val="00982B94"/>
    <w:rsid w:val="00982CF5"/>
    <w:rsid w:val="00983631"/>
    <w:rsid w:val="00983A70"/>
    <w:rsid w:val="00985EBE"/>
    <w:rsid w:val="00986007"/>
    <w:rsid w:val="00986C1F"/>
    <w:rsid w:val="00986C9C"/>
    <w:rsid w:val="0098794A"/>
    <w:rsid w:val="00990C4F"/>
    <w:rsid w:val="009935CC"/>
    <w:rsid w:val="00994776"/>
    <w:rsid w:val="00994BE7"/>
    <w:rsid w:val="00996040"/>
    <w:rsid w:val="00996C2B"/>
    <w:rsid w:val="009A01C9"/>
    <w:rsid w:val="009A1376"/>
    <w:rsid w:val="009A2121"/>
    <w:rsid w:val="009A36CA"/>
    <w:rsid w:val="009A462B"/>
    <w:rsid w:val="009A572A"/>
    <w:rsid w:val="009A683F"/>
    <w:rsid w:val="009A6A94"/>
    <w:rsid w:val="009A6E8C"/>
    <w:rsid w:val="009A7767"/>
    <w:rsid w:val="009A797D"/>
    <w:rsid w:val="009B0FE9"/>
    <w:rsid w:val="009B16B6"/>
    <w:rsid w:val="009B2C2C"/>
    <w:rsid w:val="009B752C"/>
    <w:rsid w:val="009C15E8"/>
    <w:rsid w:val="009C1797"/>
    <w:rsid w:val="009C3837"/>
    <w:rsid w:val="009C7337"/>
    <w:rsid w:val="009C774B"/>
    <w:rsid w:val="009C7BFA"/>
    <w:rsid w:val="009D22F2"/>
    <w:rsid w:val="009D362B"/>
    <w:rsid w:val="009D797E"/>
    <w:rsid w:val="009E1FAD"/>
    <w:rsid w:val="009E24A7"/>
    <w:rsid w:val="009E2E68"/>
    <w:rsid w:val="009E301C"/>
    <w:rsid w:val="009E3737"/>
    <w:rsid w:val="009E6B36"/>
    <w:rsid w:val="009E77D5"/>
    <w:rsid w:val="009E7B3C"/>
    <w:rsid w:val="009E7E02"/>
    <w:rsid w:val="009F0483"/>
    <w:rsid w:val="009F18C0"/>
    <w:rsid w:val="009F2D99"/>
    <w:rsid w:val="009F32F4"/>
    <w:rsid w:val="009F366A"/>
    <w:rsid w:val="009F4065"/>
    <w:rsid w:val="009F4F64"/>
    <w:rsid w:val="009F6453"/>
    <w:rsid w:val="009F6F85"/>
    <w:rsid w:val="00A0057A"/>
    <w:rsid w:val="00A02281"/>
    <w:rsid w:val="00A03747"/>
    <w:rsid w:val="00A0487E"/>
    <w:rsid w:val="00A04967"/>
    <w:rsid w:val="00A06AF2"/>
    <w:rsid w:val="00A06E37"/>
    <w:rsid w:val="00A07B2A"/>
    <w:rsid w:val="00A106F8"/>
    <w:rsid w:val="00A1178A"/>
    <w:rsid w:val="00A128EE"/>
    <w:rsid w:val="00A14180"/>
    <w:rsid w:val="00A15912"/>
    <w:rsid w:val="00A15E8F"/>
    <w:rsid w:val="00A16483"/>
    <w:rsid w:val="00A2059B"/>
    <w:rsid w:val="00A20621"/>
    <w:rsid w:val="00A21C72"/>
    <w:rsid w:val="00A2250C"/>
    <w:rsid w:val="00A22F65"/>
    <w:rsid w:val="00A230FA"/>
    <w:rsid w:val="00A27207"/>
    <w:rsid w:val="00A3074F"/>
    <w:rsid w:val="00A31738"/>
    <w:rsid w:val="00A3255B"/>
    <w:rsid w:val="00A32795"/>
    <w:rsid w:val="00A36BF5"/>
    <w:rsid w:val="00A36D40"/>
    <w:rsid w:val="00A403E3"/>
    <w:rsid w:val="00A40EFC"/>
    <w:rsid w:val="00A41653"/>
    <w:rsid w:val="00A42815"/>
    <w:rsid w:val="00A43760"/>
    <w:rsid w:val="00A43866"/>
    <w:rsid w:val="00A43DF7"/>
    <w:rsid w:val="00A44136"/>
    <w:rsid w:val="00A449F9"/>
    <w:rsid w:val="00A45371"/>
    <w:rsid w:val="00A54600"/>
    <w:rsid w:val="00A54BA1"/>
    <w:rsid w:val="00A57502"/>
    <w:rsid w:val="00A576BD"/>
    <w:rsid w:val="00A57B93"/>
    <w:rsid w:val="00A627C0"/>
    <w:rsid w:val="00A644A5"/>
    <w:rsid w:val="00A651E7"/>
    <w:rsid w:val="00A66390"/>
    <w:rsid w:val="00A70C0C"/>
    <w:rsid w:val="00A721BC"/>
    <w:rsid w:val="00A722C1"/>
    <w:rsid w:val="00A73273"/>
    <w:rsid w:val="00A743F2"/>
    <w:rsid w:val="00A76352"/>
    <w:rsid w:val="00A80207"/>
    <w:rsid w:val="00A802B1"/>
    <w:rsid w:val="00A8154C"/>
    <w:rsid w:val="00A82FFD"/>
    <w:rsid w:val="00A83D55"/>
    <w:rsid w:val="00A847E7"/>
    <w:rsid w:val="00A84A79"/>
    <w:rsid w:val="00A862C7"/>
    <w:rsid w:val="00A8784C"/>
    <w:rsid w:val="00A87977"/>
    <w:rsid w:val="00A90D66"/>
    <w:rsid w:val="00A92EC8"/>
    <w:rsid w:val="00A9312D"/>
    <w:rsid w:val="00A9394F"/>
    <w:rsid w:val="00A93959"/>
    <w:rsid w:val="00A94D29"/>
    <w:rsid w:val="00AA1B1D"/>
    <w:rsid w:val="00AA1C8A"/>
    <w:rsid w:val="00AB1FD8"/>
    <w:rsid w:val="00AB2054"/>
    <w:rsid w:val="00AB2D61"/>
    <w:rsid w:val="00AB3837"/>
    <w:rsid w:val="00AB3B36"/>
    <w:rsid w:val="00AB5A1D"/>
    <w:rsid w:val="00AB609E"/>
    <w:rsid w:val="00AB6B02"/>
    <w:rsid w:val="00AB6CD2"/>
    <w:rsid w:val="00AC08D8"/>
    <w:rsid w:val="00AC0DFD"/>
    <w:rsid w:val="00AC19B5"/>
    <w:rsid w:val="00AC242C"/>
    <w:rsid w:val="00AC2681"/>
    <w:rsid w:val="00AC2C5A"/>
    <w:rsid w:val="00AC2DF5"/>
    <w:rsid w:val="00AC471E"/>
    <w:rsid w:val="00AD0F2B"/>
    <w:rsid w:val="00AD29D2"/>
    <w:rsid w:val="00AD6B5A"/>
    <w:rsid w:val="00AE025A"/>
    <w:rsid w:val="00AE3581"/>
    <w:rsid w:val="00AE3AFB"/>
    <w:rsid w:val="00AE4972"/>
    <w:rsid w:val="00AE4A8B"/>
    <w:rsid w:val="00AE513C"/>
    <w:rsid w:val="00AE6B23"/>
    <w:rsid w:val="00AE6D7E"/>
    <w:rsid w:val="00AE7497"/>
    <w:rsid w:val="00AE75ED"/>
    <w:rsid w:val="00AF0DAE"/>
    <w:rsid w:val="00AF2196"/>
    <w:rsid w:val="00AF2CD2"/>
    <w:rsid w:val="00AF43F8"/>
    <w:rsid w:val="00AF56F0"/>
    <w:rsid w:val="00AF70BE"/>
    <w:rsid w:val="00B0100D"/>
    <w:rsid w:val="00B02422"/>
    <w:rsid w:val="00B029EE"/>
    <w:rsid w:val="00B033EC"/>
    <w:rsid w:val="00B03447"/>
    <w:rsid w:val="00B07B3F"/>
    <w:rsid w:val="00B12060"/>
    <w:rsid w:val="00B12857"/>
    <w:rsid w:val="00B14C4C"/>
    <w:rsid w:val="00B1799B"/>
    <w:rsid w:val="00B20904"/>
    <w:rsid w:val="00B2122D"/>
    <w:rsid w:val="00B23A31"/>
    <w:rsid w:val="00B26ECB"/>
    <w:rsid w:val="00B31380"/>
    <w:rsid w:val="00B33822"/>
    <w:rsid w:val="00B3411B"/>
    <w:rsid w:val="00B341F9"/>
    <w:rsid w:val="00B355D4"/>
    <w:rsid w:val="00B36C13"/>
    <w:rsid w:val="00B371E3"/>
    <w:rsid w:val="00B37828"/>
    <w:rsid w:val="00B379CF"/>
    <w:rsid w:val="00B4037A"/>
    <w:rsid w:val="00B415F4"/>
    <w:rsid w:val="00B42132"/>
    <w:rsid w:val="00B42B36"/>
    <w:rsid w:val="00B459A7"/>
    <w:rsid w:val="00B45DFA"/>
    <w:rsid w:val="00B47074"/>
    <w:rsid w:val="00B4755F"/>
    <w:rsid w:val="00B478A6"/>
    <w:rsid w:val="00B51627"/>
    <w:rsid w:val="00B53A0B"/>
    <w:rsid w:val="00B54933"/>
    <w:rsid w:val="00B5503D"/>
    <w:rsid w:val="00B57537"/>
    <w:rsid w:val="00B60ADF"/>
    <w:rsid w:val="00B61C62"/>
    <w:rsid w:val="00B63133"/>
    <w:rsid w:val="00B65208"/>
    <w:rsid w:val="00B65B2E"/>
    <w:rsid w:val="00B65EF9"/>
    <w:rsid w:val="00B7148D"/>
    <w:rsid w:val="00B71E30"/>
    <w:rsid w:val="00B71FFC"/>
    <w:rsid w:val="00B72C1B"/>
    <w:rsid w:val="00B7566E"/>
    <w:rsid w:val="00B75CA8"/>
    <w:rsid w:val="00B75F5C"/>
    <w:rsid w:val="00B7633C"/>
    <w:rsid w:val="00B76AE6"/>
    <w:rsid w:val="00B76B2B"/>
    <w:rsid w:val="00B76E6F"/>
    <w:rsid w:val="00B807A9"/>
    <w:rsid w:val="00B815AA"/>
    <w:rsid w:val="00B8175A"/>
    <w:rsid w:val="00B8189B"/>
    <w:rsid w:val="00B8254C"/>
    <w:rsid w:val="00B863EC"/>
    <w:rsid w:val="00B87A8C"/>
    <w:rsid w:val="00B925D1"/>
    <w:rsid w:val="00B927FD"/>
    <w:rsid w:val="00B92D1A"/>
    <w:rsid w:val="00B92D39"/>
    <w:rsid w:val="00B97BD8"/>
    <w:rsid w:val="00BA13E6"/>
    <w:rsid w:val="00BA2680"/>
    <w:rsid w:val="00BA3292"/>
    <w:rsid w:val="00BA3425"/>
    <w:rsid w:val="00BA7AA5"/>
    <w:rsid w:val="00BB043D"/>
    <w:rsid w:val="00BB0A31"/>
    <w:rsid w:val="00BB1B03"/>
    <w:rsid w:val="00BB3130"/>
    <w:rsid w:val="00BB3921"/>
    <w:rsid w:val="00BB4410"/>
    <w:rsid w:val="00BB45C9"/>
    <w:rsid w:val="00BB7DBC"/>
    <w:rsid w:val="00BC108D"/>
    <w:rsid w:val="00BC16CF"/>
    <w:rsid w:val="00BC3206"/>
    <w:rsid w:val="00BC3390"/>
    <w:rsid w:val="00BC37D9"/>
    <w:rsid w:val="00BC5154"/>
    <w:rsid w:val="00BC566E"/>
    <w:rsid w:val="00BC75DC"/>
    <w:rsid w:val="00BD0BDB"/>
    <w:rsid w:val="00BD5064"/>
    <w:rsid w:val="00BD52B9"/>
    <w:rsid w:val="00BD5C06"/>
    <w:rsid w:val="00BD68AD"/>
    <w:rsid w:val="00BD6933"/>
    <w:rsid w:val="00BD76D1"/>
    <w:rsid w:val="00BD7ABB"/>
    <w:rsid w:val="00BE0E65"/>
    <w:rsid w:val="00BE138E"/>
    <w:rsid w:val="00BE1F37"/>
    <w:rsid w:val="00BE2543"/>
    <w:rsid w:val="00BE2A11"/>
    <w:rsid w:val="00BE2EB9"/>
    <w:rsid w:val="00BE2F21"/>
    <w:rsid w:val="00BE54D7"/>
    <w:rsid w:val="00BE6B64"/>
    <w:rsid w:val="00BE6C1E"/>
    <w:rsid w:val="00BF0648"/>
    <w:rsid w:val="00BF1564"/>
    <w:rsid w:val="00BF2EAA"/>
    <w:rsid w:val="00BF47FD"/>
    <w:rsid w:val="00BF56A6"/>
    <w:rsid w:val="00BF72DC"/>
    <w:rsid w:val="00BF7D64"/>
    <w:rsid w:val="00C00F9F"/>
    <w:rsid w:val="00C0181D"/>
    <w:rsid w:val="00C03812"/>
    <w:rsid w:val="00C0384A"/>
    <w:rsid w:val="00C0454E"/>
    <w:rsid w:val="00C04EBE"/>
    <w:rsid w:val="00C05693"/>
    <w:rsid w:val="00C06C7C"/>
    <w:rsid w:val="00C073DE"/>
    <w:rsid w:val="00C0744B"/>
    <w:rsid w:val="00C11723"/>
    <w:rsid w:val="00C11D03"/>
    <w:rsid w:val="00C14758"/>
    <w:rsid w:val="00C201C9"/>
    <w:rsid w:val="00C21A97"/>
    <w:rsid w:val="00C223FC"/>
    <w:rsid w:val="00C22EA0"/>
    <w:rsid w:val="00C23CA4"/>
    <w:rsid w:val="00C24297"/>
    <w:rsid w:val="00C25851"/>
    <w:rsid w:val="00C25EF6"/>
    <w:rsid w:val="00C265EC"/>
    <w:rsid w:val="00C268C9"/>
    <w:rsid w:val="00C27091"/>
    <w:rsid w:val="00C3040B"/>
    <w:rsid w:val="00C3061C"/>
    <w:rsid w:val="00C31E2C"/>
    <w:rsid w:val="00C32CA6"/>
    <w:rsid w:val="00C34FEB"/>
    <w:rsid w:val="00C36217"/>
    <w:rsid w:val="00C37456"/>
    <w:rsid w:val="00C379CC"/>
    <w:rsid w:val="00C41F55"/>
    <w:rsid w:val="00C447A8"/>
    <w:rsid w:val="00C5042F"/>
    <w:rsid w:val="00C50793"/>
    <w:rsid w:val="00C51AF3"/>
    <w:rsid w:val="00C53BA5"/>
    <w:rsid w:val="00C550FD"/>
    <w:rsid w:val="00C57C64"/>
    <w:rsid w:val="00C6017F"/>
    <w:rsid w:val="00C61335"/>
    <w:rsid w:val="00C62D76"/>
    <w:rsid w:val="00C6357B"/>
    <w:rsid w:val="00C63F26"/>
    <w:rsid w:val="00C64127"/>
    <w:rsid w:val="00C646CD"/>
    <w:rsid w:val="00C663DD"/>
    <w:rsid w:val="00C67604"/>
    <w:rsid w:val="00C71892"/>
    <w:rsid w:val="00C7450A"/>
    <w:rsid w:val="00C74543"/>
    <w:rsid w:val="00C74705"/>
    <w:rsid w:val="00C74F4A"/>
    <w:rsid w:val="00C80D3B"/>
    <w:rsid w:val="00C80EFD"/>
    <w:rsid w:val="00C8198E"/>
    <w:rsid w:val="00C83780"/>
    <w:rsid w:val="00C84BAD"/>
    <w:rsid w:val="00C85387"/>
    <w:rsid w:val="00C853ED"/>
    <w:rsid w:val="00C85ED6"/>
    <w:rsid w:val="00C8714F"/>
    <w:rsid w:val="00C902D6"/>
    <w:rsid w:val="00C90880"/>
    <w:rsid w:val="00C91068"/>
    <w:rsid w:val="00C93AB5"/>
    <w:rsid w:val="00C946CA"/>
    <w:rsid w:val="00C95EC0"/>
    <w:rsid w:val="00C96A71"/>
    <w:rsid w:val="00C96CF1"/>
    <w:rsid w:val="00C9741A"/>
    <w:rsid w:val="00CA0754"/>
    <w:rsid w:val="00CA0A6D"/>
    <w:rsid w:val="00CA2BE8"/>
    <w:rsid w:val="00CA2DA0"/>
    <w:rsid w:val="00CA34E5"/>
    <w:rsid w:val="00CA49E6"/>
    <w:rsid w:val="00CA6384"/>
    <w:rsid w:val="00CB09BD"/>
    <w:rsid w:val="00CB2421"/>
    <w:rsid w:val="00CB2480"/>
    <w:rsid w:val="00CB4A6F"/>
    <w:rsid w:val="00CB55FA"/>
    <w:rsid w:val="00CC3F5D"/>
    <w:rsid w:val="00CC4908"/>
    <w:rsid w:val="00CC4FC1"/>
    <w:rsid w:val="00CC50E8"/>
    <w:rsid w:val="00CC594F"/>
    <w:rsid w:val="00CC6B3B"/>
    <w:rsid w:val="00CC755B"/>
    <w:rsid w:val="00CC77EA"/>
    <w:rsid w:val="00CC7C22"/>
    <w:rsid w:val="00CD010B"/>
    <w:rsid w:val="00CD0B72"/>
    <w:rsid w:val="00CD1E71"/>
    <w:rsid w:val="00CD2660"/>
    <w:rsid w:val="00CD27BE"/>
    <w:rsid w:val="00CD2C3E"/>
    <w:rsid w:val="00CD5F3A"/>
    <w:rsid w:val="00CD6996"/>
    <w:rsid w:val="00CE0368"/>
    <w:rsid w:val="00CE44BA"/>
    <w:rsid w:val="00CE4B55"/>
    <w:rsid w:val="00CE5AC0"/>
    <w:rsid w:val="00CE77CB"/>
    <w:rsid w:val="00CF3077"/>
    <w:rsid w:val="00CF39B8"/>
    <w:rsid w:val="00CF3E13"/>
    <w:rsid w:val="00CF549F"/>
    <w:rsid w:val="00D0061C"/>
    <w:rsid w:val="00D00DBB"/>
    <w:rsid w:val="00D02B7D"/>
    <w:rsid w:val="00D02C76"/>
    <w:rsid w:val="00D11732"/>
    <w:rsid w:val="00D12D7E"/>
    <w:rsid w:val="00D132FF"/>
    <w:rsid w:val="00D139A6"/>
    <w:rsid w:val="00D15054"/>
    <w:rsid w:val="00D150EB"/>
    <w:rsid w:val="00D1688A"/>
    <w:rsid w:val="00D17934"/>
    <w:rsid w:val="00D20F72"/>
    <w:rsid w:val="00D22A4B"/>
    <w:rsid w:val="00D23402"/>
    <w:rsid w:val="00D24579"/>
    <w:rsid w:val="00D273C4"/>
    <w:rsid w:val="00D27A6A"/>
    <w:rsid w:val="00D30B48"/>
    <w:rsid w:val="00D31810"/>
    <w:rsid w:val="00D333B1"/>
    <w:rsid w:val="00D33AF7"/>
    <w:rsid w:val="00D348F0"/>
    <w:rsid w:val="00D35F0D"/>
    <w:rsid w:val="00D3666F"/>
    <w:rsid w:val="00D36FC4"/>
    <w:rsid w:val="00D41113"/>
    <w:rsid w:val="00D42452"/>
    <w:rsid w:val="00D42657"/>
    <w:rsid w:val="00D427AF"/>
    <w:rsid w:val="00D42CF3"/>
    <w:rsid w:val="00D45151"/>
    <w:rsid w:val="00D45997"/>
    <w:rsid w:val="00D52E88"/>
    <w:rsid w:val="00D52F42"/>
    <w:rsid w:val="00D5344A"/>
    <w:rsid w:val="00D54196"/>
    <w:rsid w:val="00D55ADB"/>
    <w:rsid w:val="00D57EB5"/>
    <w:rsid w:val="00D60E3E"/>
    <w:rsid w:val="00D6178B"/>
    <w:rsid w:val="00D61EC4"/>
    <w:rsid w:val="00D6213E"/>
    <w:rsid w:val="00D629C0"/>
    <w:rsid w:val="00D62E5F"/>
    <w:rsid w:val="00D630BE"/>
    <w:rsid w:val="00D6520E"/>
    <w:rsid w:val="00D66087"/>
    <w:rsid w:val="00D73690"/>
    <w:rsid w:val="00D737B4"/>
    <w:rsid w:val="00D7491C"/>
    <w:rsid w:val="00D76DF2"/>
    <w:rsid w:val="00D82676"/>
    <w:rsid w:val="00D82FD0"/>
    <w:rsid w:val="00D837B8"/>
    <w:rsid w:val="00D842FC"/>
    <w:rsid w:val="00D843A9"/>
    <w:rsid w:val="00D864CB"/>
    <w:rsid w:val="00D86766"/>
    <w:rsid w:val="00D86B71"/>
    <w:rsid w:val="00D86CCA"/>
    <w:rsid w:val="00D870A8"/>
    <w:rsid w:val="00D908BD"/>
    <w:rsid w:val="00D9194E"/>
    <w:rsid w:val="00D93046"/>
    <w:rsid w:val="00D933B8"/>
    <w:rsid w:val="00D95C83"/>
    <w:rsid w:val="00D961BF"/>
    <w:rsid w:val="00D979FD"/>
    <w:rsid w:val="00DA1C15"/>
    <w:rsid w:val="00DA32A6"/>
    <w:rsid w:val="00DA48F2"/>
    <w:rsid w:val="00DA6842"/>
    <w:rsid w:val="00DA79A8"/>
    <w:rsid w:val="00DB19D4"/>
    <w:rsid w:val="00DB1D4E"/>
    <w:rsid w:val="00DB29B6"/>
    <w:rsid w:val="00DB3684"/>
    <w:rsid w:val="00DB4B66"/>
    <w:rsid w:val="00DB5C24"/>
    <w:rsid w:val="00DB6A15"/>
    <w:rsid w:val="00DB7EEB"/>
    <w:rsid w:val="00DC0125"/>
    <w:rsid w:val="00DC230F"/>
    <w:rsid w:val="00DC28B6"/>
    <w:rsid w:val="00DC5BA6"/>
    <w:rsid w:val="00DC7A32"/>
    <w:rsid w:val="00DD263D"/>
    <w:rsid w:val="00DD27CC"/>
    <w:rsid w:val="00DD3FD5"/>
    <w:rsid w:val="00DD574F"/>
    <w:rsid w:val="00DD630E"/>
    <w:rsid w:val="00DD6F2C"/>
    <w:rsid w:val="00DD723B"/>
    <w:rsid w:val="00DE08CD"/>
    <w:rsid w:val="00DE09B9"/>
    <w:rsid w:val="00DE1622"/>
    <w:rsid w:val="00DE22A6"/>
    <w:rsid w:val="00DE43BF"/>
    <w:rsid w:val="00DE5938"/>
    <w:rsid w:val="00DE5D69"/>
    <w:rsid w:val="00DE6F03"/>
    <w:rsid w:val="00DF0E34"/>
    <w:rsid w:val="00DF582C"/>
    <w:rsid w:val="00DF5F9B"/>
    <w:rsid w:val="00DF69E5"/>
    <w:rsid w:val="00E00661"/>
    <w:rsid w:val="00E0245B"/>
    <w:rsid w:val="00E0358C"/>
    <w:rsid w:val="00E03626"/>
    <w:rsid w:val="00E03F76"/>
    <w:rsid w:val="00E041CC"/>
    <w:rsid w:val="00E06E28"/>
    <w:rsid w:val="00E100BA"/>
    <w:rsid w:val="00E116E3"/>
    <w:rsid w:val="00E1215F"/>
    <w:rsid w:val="00E12AF1"/>
    <w:rsid w:val="00E138A2"/>
    <w:rsid w:val="00E15895"/>
    <w:rsid w:val="00E15A46"/>
    <w:rsid w:val="00E2193F"/>
    <w:rsid w:val="00E21FE7"/>
    <w:rsid w:val="00E240B3"/>
    <w:rsid w:val="00E25452"/>
    <w:rsid w:val="00E34C68"/>
    <w:rsid w:val="00E36F77"/>
    <w:rsid w:val="00E374F0"/>
    <w:rsid w:val="00E41980"/>
    <w:rsid w:val="00E427F3"/>
    <w:rsid w:val="00E43507"/>
    <w:rsid w:val="00E44A3B"/>
    <w:rsid w:val="00E457D4"/>
    <w:rsid w:val="00E47BAD"/>
    <w:rsid w:val="00E50D05"/>
    <w:rsid w:val="00E56FA6"/>
    <w:rsid w:val="00E57DA3"/>
    <w:rsid w:val="00E61A09"/>
    <w:rsid w:val="00E62285"/>
    <w:rsid w:val="00E62512"/>
    <w:rsid w:val="00E6485F"/>
    <w:rsid w:val="00E66A1E"/>
    <w:rsid w:val="00E672B8"/>
    <w:rsid w:val="00E70B49"/>
    <w:rsid w:val="00E723F3"/>
    <w:rsid w:val="00E73013"/>
    <w:rsid w:val="00E77D17"/>
    <w:rsid w:val="00E820C3"/>
    <w:rsid w:val="00E82AE3"/>
    <w:rsid w:val="00E8306F"/>
    <w:rsid w:val="00E84A1A"/>
    <w:rsid w:val="00E84C97"/>
    <w:rsid w:val="00E852DC"/>
    <w:rsid w:val="00E86956"/>
    <w:rsid w:val="00E86AD8"/>
    <w:rsid w:val="00E914CD"/>
    <w:rsid w:val="00E932BC"/>
    <w:rsid w:val="00E934A2"/>
    <w:rsid w:val="00E93AC8"/>
    <w:rsid w:val="00E97AE3"/>
    <w:rsid w:val="00E97F84"/>
    <w:rsid w:val="00EA3E58"/>
    <w:rsid w:val="00EA3F11"/>
    <w:rsid w:val="00EA4F8F"/>
    <w:rsid w:val="00EA5BF5"/>
    <w:rsid w:val="00EA5CFE"/>
    <w:rsid w:val="00EA5E2E"/>
    <w:rsid w:val="00EA618E"/>
    <w:rsid w:val="00EB013B"/>
    <w:rsid w:val="00EB351F"/>
    <w:rsid w:val="00EB7764"/>
    <w:rsid w:val="00EB78C5"/>
    <w:rsid w:val="00EB796D"/>
    <w:rsid w:val="00EB7ADB"/>
    <w:rsid w:val="00EC093B"/>
    <w:rsid w:val="00EC1B25"/>
    <w:rsid w:val="00EC206A"/>
    <w:rsid w:val="00EC303D"/>
    <w:rsid w:val="00EC313C"/>
    <w:rsid w:val="00EC4756"/>
    <w:rsid w:val="00EC67DA"/>
    <w:rsid w:val="00ED0027"/>
    <w:rsid w:val="00ED2E2D"/>
    <w:rsid w:val="00ED337E"/>
    <w:rsid w:val="00ED4340"/>
    <w:rsid w:val="00ED67DC"/>
    <w:rsid w:val="00ED7599"/>
    <w:rsid w:val="00ED7B2F"/>
    <w:rsid w:val="00EE0FF3"/>
    <w:rsid w:val="00EE1E9B"/>
    <w:rsid w:val="00EE42B7"/>
    <w:rsid w:val="00EE55C5"/>
    <w:rsid w:val="00EE584F"/>
    <w:rsid w:val="00EE6D44"/>
    <w:rsid w:val="00EF099D"/>
    <w:rsid w:val="00EF58A6"/>
    <w:rsid w:val="00EF679E"/>
    <w:rsid w:val="00EF767F"/>
    <w:rsid w:val="00EF7B5C"/>
    <w:rsid w:val="00F00D96"/>
    <w:rsid w:val="00F0127E"/>
    <w:rsid w:val="00F01834"/>
    <w:rsid w:val="00F01B14"/>
    <w:rsid w:val="00F01E7A"/>
    <w:rsid w:val="00F03B12"/>
    <w:rsid w:val="00F05062"/>
    <w:rsid w:val="00F055AA"/>
    <w:rsid w:val="00F0574A"/>
    <w:rsid w:val="00F05799"/>
    <w:rsid w:val="00F07848"/>
    <w:rsid w:val="00F07E1E"/>
    <w:rsid w:val="00F1073D"/>
    <w:rsid w:val="00F10A41"/>
    <w:rsid w:val="00F10EB1"/>
    <w:rsid w:val="00F130F9"/>
    <w:rsid w:val="00F1490D"/>
    <w:rsid w:val="00F14D77"/>
    <w:rsid w:val="00F15D0F"/>
    <w:rsid w:val="00F164A5"/>
    <w:rsid w:val="00F20350"/>
    <w:rsid w:val="00F20D13"/>
    <w:rsid w:val="00F224AB"/>
    <w:rsid w:val="00F23D54"/>
    <w:rsid w:val="00F30AEE"/>
    <w:rsid w:val="00F3167D"/>
    <w:rsid w:val="00F31B2A"/>
    <w:rsid w:val="00F324E7"/>
    <w:rsid w:val="00F328FA"/>
    <w:rsid w:val="00F34B57"/>
    <w:rsid w:val="00F3663A"/>
    <w:rsid w:val="00F3687C"/>
    <w:rsid w:val="00F427DA"/>
    <w:rsid w:val="00F42B45"/>
    <w:rsid w:val="00F44142"/>
    <w:rsid w:val="00F4497A"/>
    <w:rsid w:val="00F45C68"/>
    <w:rsid w:val="00F47106"/>
    <w:rsid w:val="00F50A5A"/>
    <w:rsid w:val="00F50D2C"/>
    <w:rsid w:val="00F54454"/>
    <w:rsid w:val="00F54EA3"/>
    <w:rsid w:val="00F568B3"/>
    <w:rsid w:val="00F56C45"/>
    <w:rsid w:val="00F57F82"/>
    <w:rsid w:val="00F600B3"/>
    <w:rsid w:val="00F61279"/>
    <w:rsid w:val="00F627A6"/>
    <w:rsid w:val="00F6440B"/>
    <w:rsid w:val="00F6441B"/>
    <w:rsid w:val="00F6649C"/>
    <w:rsid w:val="00F73659"/>
    <w:rsid w:val="00F75D28"/>
    <w:rsid w:val="00F761C4"/>
    <w:rsid w:val="00F8037A"/>
    <w:rsid w:val="00F82BC3"/>
    <w:rsid w:val="00F83502"/>
    <w:rsid w:val="00F91CC4"/>
    <w:rsid w:val="00F93FD6"/>
    <w:rsid w:val="00F942CF"/>
    <w:rsid w:val="00F9487F"/>
    <w:rsid w:val="00F96891"/>
    <w:rsid w:val="00F97346"/>
    <w:rsid w:val="00FA19E7"/>
    <w:rsid w:val="00FA348F"/>
    <w:rsid w:val="00FA44D1"/>
    <w:rsid w:val="00FB1003"/>
    <w:rsid w:val="00FB23F0"/>
    <w:rsid w:val="00FB4D61"/>
    <w:rsid w:val="00FB51AB"/>
    <w:rsid w:val="00FB58D4"/>
    <w:rsid w:val="00FB765A"/>
    <w:rsid w:val="00FC17EB"/>
    <w:rsid w:val="00FC1D40"/>
    <w:rsid w:val="00FC3993"/>
    <w:rsid w:val="00FC449F"/>
    <w:rsid w:val="00FC44BA"/>
    <w:rsid w:val="00FC6656"/>
    <w:rsid w:val="00FC7FDB"/>
    <w:rsid w:val="00FD0DB2"/>
    <w:rsid w:val="00FD10A0"/>
    <w:rsid w:val="00FD1EAB"/>
    <w:rsid w:val="00FD2447"/>
    <w:rsid w:val="00FD3921"/>
    <w:rsid w:val="00FD45CF"/>
    <w:rsid w:val="00FD59BA"/>
    <w:rsid w:val="00FD5AB1"/>
    <w:rsid w:val="00FD69ED"/>
    <w:rsid w:val="00FD78EF"/>
    <w:rsid w:val="00FE090B"/>
    <w:rsid w:val="00FE0C6D"/>
    <w:rsid w:val="00FE19C9"/>
    <w:rsid w:val="00FE2EF9"/>
    <w:rsid w:val="00FE34D1"/>
    <w:rsid w:val="00FE39B2"/>
    <w:rsid w:val="00FE3B1A"/>
    <w:rsid w:val="00FE549B"/>
    <w:rsid w:val="00FE5FFC"/>
    <w:rsid w:val="00FE65F5"/>
    <w:rsid w:val="00FF0451"/>
    <w:rsid w:val="00FF10CE"/>
    <w:rsid w:val="00FF1626"/>
    <w:rsid w:val="00FF2398"/>
    <w:rsid w:val="00FF2638"/>
    <w:rsid w:val="00FF28A1"/>
    <w:rsid w:val="00FF555C"/>
    <w:rsid w:val="00FF60E4"/>
    <w:rsid w:val="00FF6360"/>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BDA2940"/>
  <w15:docId w15:val="{52018502-FC03-D741-89EE-A06140FF8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AE9"/>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B63133"/>
    <w:pPr>
      <w:keepNext/>
      <w:keepLines/>
      <w:contextualSpacing/>
      <w:jc w:val="both"/>
      <w:outlineLvl w:val="0"/>
    </w:pPr>
    <w:rPr>
      <w:rFonts w:asciiTheme="minorHAnsi" w:eastAsiaTheme="majorEastAsia" w:hAnsiTheme="minorHAnsi" w:cstheme="minorHAnsi"/>
      <w:b/>
      <w:sz w:val="28"/>
      <w:szCs w:val="28"/>
      <w:lang w:eastAsia="en-ZA"/>
    </w:rPr>
  </w:style>
  <w:style w:type="paragraph" w:styleId="Heading2">
    <w:name w:val="heading 2"/>
    <w:basedOn w:val="Normal"/>
    <w:next w:val="Normal"/>
    <w:link w:val="Heading2Char"/>
    <w:uiPriority w:val="9"/>
    <w:unhideWhenUsed/>
    <w:qFormat/>
    <w:rsid w:val="00B63133"/>
    <w:pPr>
      <w:keepNext/>
      <w:keepLines/>
      <w:outlineLvl w:val="1"/>
    </w:pPr>
    <w:rPr>
      <w:rFonts w:asciiTheme="minorHAnsi" w:eastAsiaTheme="majorEastAsia" w:hAnsiTheme="minorHAnsi" w:cstheme="minorHAnsi"/>
      <w:b/>
      <w:lang w:val="en-ZA"/>
    </w:rPr>
  </w:style>
  <w:style w:type="paragraph" w:styleId="Heading3">
    <w:name w:val="heading 3"/>
    <w:basedOn w:val="Normal"/>
    <w:next w:val="Normal"/>
    <w:link w:val="Heading3Char"/>
    <w:uiPriority w:val="9"/>
    <w:unhideWhenUsed/>
    <w:qFormat/>
    <w:rsid w:val="00556F10"/>
    <w:pPr>
      <w:keepNext/>
      <w:keepLines/>
      <w:spacing w:before="40" w:line="480" w:lineRule="auto"/>
      <w:outlineLvl w:val="2"/>
    </w:pPr>
    <w:rPr>
      <w:rFonts w:eastAsiaTheme="majorEastAsia"/>
      <w:b/>
      <w:i/>
      <w:lang w:val="en-ZA" w:eastAsia="en-ZA"/>
    </w:rPr>
  </w:style>
  <w:style w:type="paragraph" w:styleId="Heading4">
    <w:name w:val="heading 4"/>
    <w:basedOn w:val="Normal"/>
    <w:next w:val="Normal"/>
    <w:link w:val="Heading4Char"/>
    <w:uiPriority w:val="9"/>
    <w:unhideWhenUsed/>
    <w:qFormat/>
    <w:rsid w:val="00556F10"/>
    <w:pPr>
      <w:spacing w:after="160" w:line="480" w:lineRule="auto"/>
      <w:outlineLvl w:val="3"/>
    </w:pPr>
    <w:rPr>
      <w:rFonts w:eastAsiaTheme="minorHAnsi"/>
      <w:u w:val="single"/>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42B7"/>
    <w:rPr>
      <w:rFonts w:ascii="Calibri" w:hAnsi="Calibri"/>
      <w:sz w:val="18"/>
      <w:szCs w:val="18"/>
    </w:rPr>
  </w:style>
  <w:style w:type="character" w:customStyle="1" w:styleId="BalloonTextChar">
    <w:name w:val="Balloon Text Char"/>
    <w:basedOn w:val="DefaultParagraphFont"/>
    <w:link w:val="BalloonText"/>
    <w:uiPriority w:val="99"/>
    <w:semiHidden/>
    <w:rsid w:val="00EE42B7"/>
    <w:rPr>
      <w:rFonts w:ascii="Calibri" w:hAnsi="Calibri"/>
      <w:sz w:val="18"/>
      <w:szCs w:val="18"/>
    </w:rPr>
  </w:style>
  <w:style w:type="character" w:styleId="CommentReference">
    <w:name w:val="annotation reference"/>
    <w:basedOn w:val="DefaultParagraphFont"/>
    <w:uiPriority w:val="99"/>
    <w:semiHidden/>
    <w:unhideWhenUsed/>
    <w:rsid w:val="00C21A97"/>
    <w:rPr>
      <w:sz w:val="16"/>
      <w:szCs w:val="16"/>
    </w:rPr>
  </w:style>
  <w:style w:type="paragraph" w:styleId="CommentText">
    <w:name w:val="annotation text"/>
    <w:basedOn w:val="Normal"/>
    <w:link w:val="CommentTextChar"/>
    <w:uiPriority w:val="99"/>
    <w:unhideWhenUsed/>
    <w:rsid w:val="00C21A97"/>
    <w:pPr>
      <w:spacing w:after="160"/>
    </w:pPr>
    <w:rPr>
      <w:rFonts w:eastAsiaTheme="minorHAnsi"/>
      <w:sz w:val="20"/>
      <w:szCs w:val="20"/>
      <w:lang w:val="en-ZA"/>
    </w:rPr>
  </w:style>
  <w:style w:type="character" w:customStyle="1" w:styleId="CommentTextChar">
    <w:name w:val="Comment Text Char"/>
    <w:basedOn w:val="DefaultParagraphFont"/>
    <w:link w:val="CommentText"/>
    <w:uiPriority w:val="99"/>
    <w:rsid w:val="00C21A97"/>
    <w:rPr>
      <w:sz w:val="20"/>
      <w:szCs w:val="20"/>
    </w:rPr>
  </w:style>
  <w:style w:type="paragraph" w:styleId="CommentSubject">
    <w:name w:val="annotation subject"/>
    <w:basedOn w:val="CommentText"/>
    <w:next w:val="CommentText"/>
    <w:link w:val="CommentSubjectChar"/>
    <w:uiPriority w:val="99"/>
    <w:semiHidden/>
    <w:unhideWhenUsed/>
    <w:rsid w:val="00C21A97"/>
    <w:rPr>
      <w:b/>
      <w:bCs/>
    </w:rPr>
  </w:style>
  <w:style w:type="character" w:customStyle="1" w:styleId="CommentSubjectChar">
    <w:name w:val="Comment Subject Char"/>
    <w:basedOn w:val="CommentTextChar"/>
    <w:link w:val="CommentSubject"/>
    <w:uiPriority w:val="99"/>
    <w:semiHidden/>
    <w:rsid w:val="00C21A97"/>
    <w:rPr>
      <w:b/>
      <w:bCs/>
      <w:sz w:val="20"/>
      <w:szCs w:val="20"/>
    </w:rPr>
  </w:style>
  <w:style w:type="paragraph" w:styleId="Header">
    <w:name w:val="header"/>
    <w:basedOn w:val="Normal"/>
    <w:link w:val="HeaderChar"/>
    <w:uiPriority w:val="99"/>
    <w:unhideWhenUsed/>
    <w:rsid w:val="004B0585"/>
    <w:pPr>
      <w:tabs>
        <w:tab w:val="center" w:pos="4513"/>
        <w:tab w:val="right" w:pos="9026"/>
      </w:tabs>
    </w:pPr>
    <w:rPr>
      <w:rFonts w:eastAsiaTheme="minorHAnsi"/>
      <w:lang w:val="en-ZA"/>
    </w:rPr>
  </w:style>
  <w:style w:type="character" w:customStyle="1" w:styleId="HeaderChar">
    <w:name w:val="Header Char"/>
    <w:basedOn w:val="DefaultParagraphFont"/>
    <w:link w:val="Header"/>
    <w:uiPriority w:val="99"/>
    <w:rsid w:val="004B0585"/>
  </w:style>
  <w:style w:type="paragraph" w:styleId="Footer">
    <w:name w:val="footer"/>
    <w:basedOn w:val="Normal"/>
    <w:link w:val="FooterChar"/>
    <w:uiPriority w:val="99"/>
    <w:unhideWhenUsed/>
    <w:rsid w:val="004B0585"/>
    <w:pPr>
      <w:tabs>
        <w:tab w:val="center" w:pos="4513"/>
        <w:tab w:val="right" w:pos="9026"/>
      </w:tabs>
    </w:pPr>
    <w:rPr>
      <w:rFonts w:eastAsiaTheme="minorHAnsi"/>
      <w:lang w:val="en-ZA"/>
    </w:rPr>
  </w:style>
  <w:style w:type="character" w:customStyle="1" w:styleId="FooterChar">
    <w:name w:val="Footer Char"/>
    <w:basedOn w:val="DefaultParagraphFont"/>
    <w:link w:val="Footer"/>
    <w:uiPriority w:val="99"/>
    <w:rsid w:val="004B0585"/>
  </w:style>
  <w:style w:type="paragraph" w:styleId="Revision">
    <w:name w:val="Revision"/>
    <w:hidden/>
    <w:uiPriority w:val="99"/>
    <w:semiHidden/>
    <w:rsid w:val="0037295A"/>
    <w:pPr>
      <w:spacing w:after="0" w:line="240" w:lineRule="auto"/>
    </w:pPr>
  </w:style>
  <w:style w:type="paragraph" w:styleId="ListParagraph">
    <w:name w:val="List Paragraph"/>
    <w:basedOn w:val="Normal"/>
    <w:uiPriority w:val="34"/>
    <w:qFormat/>
    <w:rsid w:val="002039B2"/>
    <w:pPr>
      <w:spacing w:after="160" w:line="480" w:lineRule="auto"/>
      <w:ind w:left="720"/>
      <w:contextualSpacing/>
    </w:pPr>
    <w:rPr>
      <w:rFonts w:eastAsiaTheme="minorHAnsi"/>
      <w:lang w:val="en-ZA"/>
    </w:rPr>
  </w:style>
  <w:style w:type="character" w:customStyle="1" w:styleId="apple-converted-space">
    <w:name w:val="apple-converted-space"/>
    <w:basedOn w:val="DefaultParagraphFont"/>
    <w:rsid w:val="00AF56F0"/>
  </w:style>
  <w:style w:type="character" w:customStyle="1" w:styleId="odfvisible">
    <w:name w:val="odfvisible"/>
    <w:basedOn w:val="DefaultParagraphFont"/>
    <w:rsid w:val="00273E44"/>
  </w:style>
  <w:style w:type="paragraph" w:styleId="IntenseQuote">
    <w:name w:val="Intense Quote"/>
    <w:basedOn w:val="Normal"/>
    <w:next w:val="Normal"/>
    <w:link w:val="IntenseQuoteChar"/>
    <w:uiPriority w:val="30"/>
    <w:qFormat/>
    <w:rsid w:val="000F7163"/>
    <w:pPr>
      <w:pBdr>
        <w:top w:val="single" w:sz="4" w:space="10" w:color="5B9BD5" w:themeColor="accent1"/>
        <w:bottom w:val="single" w:sz="4" w:space="10" w:color="5B9BD5" w:themeColor="accent1"/>
      </w:pBdr>
      <w:spacing w:before="360" w:after="360" w:line="480" w:lineRule="auto"/>
      <w:ind w:left="864" w:right="864"/>
      <w:jc w:val="center"/>
    </w:pPr>
    <w:rPr>
      <w:rFonts w:eastAsiaTheme="minorHAnsi"/>
      <w:i/>
      <w:iCs/>
      <w:color w:val="5B9BD5" w:themeColor="accent1"/>
      <w:lang w:val="en-ZA"/>
    </w:rPr>
  </w:style>
  <w:style w:type="character" w:customStyle="1" w:styleId="IntenseQuoteChar">
    <w:name w:val="Intense Quote Char"/>
    <w:basedOn w:val="DefaultParagraphFont"/>
    <w:link w:val="IntenseQuote"/>
    <w:uiPriority w:val="30"/>
    <w:rsid w:val="000F7163"/>
    <w:rPr>
      <w:i/>
      <w:iCs/>
      <w:color w:val="5B9BD5" w:themeColor="accent1"/>
    </w:rPr>
  </w:style>
  <w:style w:type="paragraph" w:styleId="Quote">
    <w:name w:val="Quote"/>
    <w:basedOn w:val="Normal"/>
    <w:next w:val="Normal"/>
    <w:link w:val="QuoteChar"/>
    <w:uiPriority w:val="29"/>
    <w:qFormat/>
    <w:rsid w:val="008A78A3"/>
    <w:pPr>
      <w:spacing w:line="480" w:lineRule="auto"/>
      <w:ind w:left="862" w:right="862"/>
    </w:pPr>
    <w:rPr>
      <w:rFonts w:eastAsiaTheme="minorHAnsi"/>
      <w:i/>
      <w:iCs/>
      <w:noProof/>
      <w:color w:val="404040" w:themeColor="text1" w:themeTint="BF"/>
      <w:lang w:eastAsia="en-ZA"/>
    </w:rPr>
  </w:style>
  <w:style w:type="character" w:customStyle="1" w:styleId="QuoteChar">
    <w:name w:val="Quote Char"/>
    <w:basedOn w:val="DefaultParagraphFont"/>
    <w:link w:val="Quote"/>
    <w:uiPriority w:val="29"/>
    <w:rsid w:val="008A78A3"/>
    <w:rPr>
      <w:rFonts w:ascii="Times New Roman" w:hAnsi="Times New Roman" w:cs="Times New Roman"/>
      <w:i/>
      <w:iCs/>
      <w:noProof/>
      <w:color w:val="404040" w:themeColor="text1" w:themeTint="BF"/>
      <w:sz w:val="24"/>
      <w:szCs w:val="24"/>
      <w:lang w:val="en-GB" w:eastAsia="en-ZA"/>
    </w:rPr>
  </w:style>
  <w:style w:type="table" w:styleId="TableGrid">
    <w:name w:val="Table Grid"/>
    <w:basedOn w:val="TableNormal"/>
    <w:uiPriority w:val="39"/>
    <w:rsid w:val="009A0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11723"/>
  </w:style>
  <w:style w:type="character" w:styleId="Strong">
    <w:name w:val="Strong"/>
    <w:basedOn w:val="DefaultParagraphFont"/>
    <w:uiPriority w:val="22"/>
    <w:qFormat/>
    <w:rsid w:val="0003376F"/>
    <w:rPr>
      <w:b/>
      <w:bCs/>
    </w:rPr>
  </w:style>
  <w:style w:type="character" w:customStyle="1" w:styleId="Heading1Char">
    <w:name w:val="Heading 1 Char"/>
    <w:basedOn w:val="DefaultParagraphFont"/>
    <w:link w:val="Heading1"/>
    <w:uiPriority w:val="9"/>
    <w:rsid w:val="00B63133"/>
    <w:rPr>
      <w:rFonts w:eastAsiaTheme="majorEastAsia" w:cstheme="minorHAnsi"/>
      <w:b/>
      <w:sz w:val="28"/>
      <w:szCs w:val="28"/>
      <w:lang w:val="en-GB" w:eastAsia="en-ZA"/>
    </w:rPr>
  </w:style>
  <w:style w:type="character" w:customStyle="1" w:styleId="Heading2Char">
    <w:name w:val="Heading 2 Char"/>
    <w:basedOn w:val="DefaultParagraphFont"/>
    <w:link w:val="Heading2"/>
    <w:uiPriority w:val="9"/>
    <w:rsid w:val="00B63133"/>
    <w:rPr>
      <w:rFonts w:eastAsiaTheme="majorEastAsia" w:cstheme="minorHAnsi"/>
      <w:b/>
      <w:sz w:val="24"/>
      <w:szCs w:val="24"/>
    </w:rPr>
  </w:style>
  <w:style w:type="character" w:customStyle="1" w:styleId="Heading3Char">
    <w:name w:val="Heading 3 Char"/>
    <w:basedOn w:val="DefaultParagraphFont"/>
    <w:link w:val="Heading3"/>
    <w:uiPriority w:val="9"/>
    <w:rsid w:val="00556F10"/>
    <w:rPr>
      <w:rFonts w:ascii="Times New Roman" w:eastAsiaTheme="majorEastAsia" w:hAnsi="Times New Roman" w:cs="Times New Roman"/>
      <w:b/>
      <w:i/>
      <w:sz w:val="24"/>
      <w:szCs w:val="24"/>
      <w:lang w:eastAsia="en-ZA"/>
    </w:rPr>
  </w:style>
  <w:style w:type="character" w:customStyle="1" w:styleId="Heading4Char">
    <w:name w:val="Heading 4 Char"/>
    <w:basedOn w:val="DefaultParagraphFont"/>
    <w:link w:val="Heading4"/>
    <w:uiPriority w:val="9"/>
    <w:rsid w:val="00556F10"/>
    <w:rPr>
      <w:rFonts w:ascii="Times New Roman" w:hAnsi="Times New Roman" w:cs="Times New Roman"/>
      <w:sz w:val="24"/>
      <w:szCs w:val="24"/>
      <w:u w:val="single"/>
    </w:rPr>
  </w:style>
  <w:style w:type="paragraph" w:styleId="NormalWeb">
    <w:name w:val="Normal (Web)"/>
    <w:basedOn w:val="Normal"/>
    <w:uiPriority w:val="99"/>
    <w:semiHidden/>
    <w:unhideWhenUsed/>
    <w:rsid w:val="008C70EB"/>
  </w:style>
  <w:style w:type="paragraph" w:customStyle="1" w:styleId="EndNoteBibliography">
    <w:name w:val="EndNote Bibliography"/>
    <w:basedOn w:val="Normal"/>
    <w:link w:val="EndNoteBibliographyChar"/>
    <w:rsid w:val="00163FD8"/>
    <w:pPr>
      <w:spacing w:after="160"/>
      <w:jc w:val="both"/>
    </w:pPr>
    <w:rPr>
      <w:rFonts w:ascii="Calibri" w:eastAsiaTheme="minorHAnsi" w:hAnsi="Calibri" w:cs="Calibri"/>
      <w:noProof/>
      <w:sz w:val="22"/>
      <w:szCs w:val="22"/>
      <w:lang w:val="en-US"/>
    </w:rPr>
  </w:style>
  <w:style w:type="character" w:customStyle="1" w:styleId="EndNoteBibliographyChar">
    <w:name w:val="EndNote Bibliography Char"/>
    <w:basedOn w:val="DefaultParagraphFont"/>
    <w:link w:val="EndNoteBibliography"/>
    <w:rsid w:val="00163FD8"/>
    <w:rPr>
      <w:rFonts w:ascii="Calibri" w:hAnsi="Calibri" w:cs="Calibri"/>
      <w:noProof/>
      <w:lang w:val="en-US"/>
    </w:rPr>
  </w:style>
  <w:style w:type="paragraph" w:styleId="FootnoteText">
    <w:name w:val="footnote text"/>
    <w:basedOn w:val="Normal"/>
    <w:link w:val="FootnoteTextChar"/>
    <w:uiPriority w:val="99"/>
    <w:semiHidden/>
    <w:unhideWhenUsed/>
    <w:rsid w:val="00964D6A"/>
    <w:rPr>
      <w:sz w:val="20"/>
      <w:szCs w:val="20"/>
    </w:rPr>
  </w:style>
  <w:style w:type="character" w:customStyle="1" w:styleId="FootnoteTextChar">
    <w:name w:val="Footnote Text Char"/>
    <w:basedOn w:val="DefaultParagraphFont"/>
    <w:link w:val="FootnoteText"/>
    <w:uiPriority w:val="99"/>
    <w:semiHidden/>
    <w:rsid w:val="00964D6A"/>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964D6A"/>
    <w:rPr>
      <w:vertAlign w:val="superscript"/>
    </w:rPr>
  </w:style>
  <w:style w:type="paragraph" w:styleId="BodyText">
    <w:name w:val="Body Text"/>
    <w:basedOn w:val="Normal"/>
    <w:link w:val="BodyTextChar"/>
    <w:uiPriority w:val="99"/>
    <w:rsid w:val="009B752C"/>
    <w:pPr>
      <w:spacing w:line="480" w:lineRule="auto"/>
      <w:jc w:val="both"/>
    </w:pPr>
    <w:rPr>
      <w:rFonts w:eastAsiaTheme="minorHAnsi"/>
      <w:iCs/>
    </w:rPr>
  </w:style>
  <w:style w:type="character" w:customStyle="1" w:styleId="BodyTextChar">
    <w:name w:val="Body Text Char"/>
    <w:basedOn w:val="DefaultParagraphFont"/>
    <w:link w:val="BodyText"/>
    <w:uiPriority w:val="99"/>
    <w:rsid w:val="009B752C"/>
    <w:rPr>
      <w:rFonts w:ascii="Times New Roman" w:hAnsi="Times New Roman" w:cs="Times New Roman"/>
      <w:iCs/>
      <w:sz w:val="24"/>
      <w:szCs w:val="24"/>
      <w:lang w:val="en-GB"/>
    </w:rPr>
  </w:style>
  <w:style w:type="character" w:customStyle="1" w:styleId="style5">
    <w:name w:val="style5"/>
    <w:basedOn w:val="DefaultParagraphFont"/>
    <w:rsid w:val="009B752C"/>
  </w:style>
  <w:style w:type="character" w:styleId="Hyperlink">
    <w:name w:val="Hyperlink"/>
    <w:basedOn w:val="DefaultParagraphFont"/>
    <w:uiPriority w:val="99"/>
    <w:unhideWhenUsed/>
    <w:rsid w:val="008A5EBA"/>
    <w:rPr>
      <w:color w:val="0563C1" w:themeColor="hyperlink"/>
      <w:u w:val="single"/>
    </w:rPr>
  </w:style>
  <w:style w:type="paragraph" w:customStyle="1" w:styleId="Default">
    <w:name w:val="Default"/>
    <w:rsid w:val="008A5EBA"/>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styleId="UnresolvedMention">
    <w:name w:val="Unresolved Mention"/>
    <w:basedOn w:val="DefaultParagraphFont"/>
    <w:uiPriority w:val="99"/>
    <w:semiHidden/>
    <w:unhideWhenUsed/>
    <w:rsid w:val="00A1178A"/>
    <w:rPr>
      <w:color w:val="605E5C"/>
      <w:shd w:val="clear" w:color="auto" w:fill="E1DFDD"/>
    </w:rPr>
  </w:style>
  <w:style w:type="character" w:styleId="FollowedHyperlink">
    <w:name w:val="FollowedHyperlink"/>
    <w:basedOn w:val="DefaultParagraphFont"/>
    <w:uiPriority w:val="99"/>
    <w:semiHidden/>
    <w:unhideWhenUsed/>
    <w:rsid w:val="00CB24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258">
      <w:bodyDiv w:val="1"/>
      <w:marLeft w:val="0"/>
      <w:marRight w:val="0"/>
      <w:marTop w:val="0"/>
      <w:marBottom w:val="0"/>
      <w:divBdr>
        <w:top w:val="none" w:sz="0" w:space="0" w:color="auto"/>
        <w:left w:val="none" w:sz="0" w:space="0" w:color="auto"/>
        <w:bottom w:val="none" w:sz="0" w:space="0" w:color="auto"/>
        <w:right w:val="none" w:sz="0" w:space="0" w:color="auto"/>
      </w:divBdr>
    </w:div>
    <w:div w:id="1982068">
      <w:bodyDiv w:val="1"/>
      <w:marLeft w:val="0"/>
      <w:marRight w:val="0"/>
      <w:marTop w:val="0"/>
      <w:marBottom w:val="0"/>
      <w:divBdr>
        <w:top w:val="none" w:sz="0" w:space="0" w:color="auto"/>
        <w:left w:val="none" w:sz="0" w:space="0" w:color="auto"/>
        <w:bottom w:val="none" w:sz="0" w:space="0" w:color="auto"/>
        <w:right w:val="none" w:sz="0" w:space="0" w:color="auto"/>
      </w:divBdr>
    </w:div>
    <w:div w:id="11997449">
      <w:bodyDiv w:val="1"/>
      <w:marLeft w:val="0"/>
      <w:marRight w:val="0"/>
      <w:marTop w:val="0"/>
      <w:marBottom w:val="0"/>
      <w:divBdr>
        <w:top w:val="none" w:sz="0" w:space="0" w:color="auto"/>
        <w:left w:val="none" w:sz="0" w:space="0" w:color="auto"/>
        <w:bottom w:val="none" w:sz="0" w:space="0" w:color="auto"/>
        <w:right w:val="none" w:sz="0" w:space="0" w:color="auto"/>
      </w:divBdr>
      <w:divsChild>
        <w:div w:id="1247423395">
          <w:marLeft w:val="0"/>
          <w:marRight w:val="0"/>
          <w:marTop w:val="0"/>
          <w:marBottom w:val="0"/>
          <w:divBdr>
            <w:top w:val="none" w:sz="0" w:space="0" w:color="auto"/>
            <w:left w:val="none" w:sz="0" w:space="0" w:color="auto"/>
            <w:bottom w:val="none" w:sz="0" w:space="0" w:color="auto"/>
            <w:right w:val="none" w:sz="0" w:space="0" w:color="auto"/>
          </w:divBdr>
        </w:div>
        <w:div w:id="734663298">
          <w:marLeft w:val="0"/>
          <w:marRight w:val="0"/>
          <w:marTop w:val="0"/>
          <w:marBottom w:val="0"/>
          <w:divBdr>
            <w:top w:val="none" w:sz="0" w:space="0" w:color="auto"/>
            <w:left w:val="none" w:sz="0" w:space="0" w:color="auto"/>
            <w:bottom w:val="none" w:sz="0" w:space="0" w:color="auto"/>
            <w:right w:val="none" w:sz="0" w:space="0" w:color="auto"/>
          </w:divBdr>
        </w:div>
      </w:divsChild>
    </w:div>
    <w:div w:id="13042798">
      <w:bodyDiv w:val="1"/>
      <w:marLeft w:val="0"/>
      <w:marRight w:val="0"/>
      <w:marTop w:val="0"/>
      <w:marBottom w:val="0"/>
      <w:divBdr>
        <w:top w:val="none" w:sz="0" w:space="0" w:color="auto"/>
        <w:left w:val="none" w:sz="0" w:space="0" w:color="auto"/>
        <w:bottom w:val="none" w:sz="0" w:space="0" w:color="auto"/>
        <w:right w:val="none" w:sz="0" w:space="0" w:color="auto"/>
      </w:divBdr>
    </w:div>
    <w:div w:id="16977098">
      <w:bodyDiv w:val="1"/>
      <w:marLeft w:val="0"/>
      <w:marRight w:val="0"/>
      <w:marTop w:val="0"/>
      <w:marBottom w:val="0"/>
      <w:divBdr>
        <w:top w:val="none" w:sz="0" w:space="0" w:color="auto"/>
        <w:left w:val="none" w:sz="0" w:space="0" w:color="auto"/>
        <w:bottom w:val="none" w:sz="0" w:space="0" w:color="auto"/>
        <w:right w:val="none" w:sz="0" w:space="0" w:color="auto"/>
      </w:divBdr>
      <w:divsChild>
        <w:div w:id="60838361">
          <w:marLeft w:val="0"/>
          <w:marRight w:val="0"/>
          <w:marTop w:val="0"/>
          <w:marBottom w:val="0"/>
          <w:divBdr>
            <w:top w:val="none" w:sz="0" w:space="0" w:color="auto"/>
            <w:left w:val="none" w:sz="0" w:space="0" w:color="auto"/>
            <w:bottom w:val="none" w:sz="0" w:space="0" w:color="auto"/>
            <w:right w:val="none" w:sz="0" w:space="0" w:color="auto"/>
          </w:divBdr>
        </w:div>
        <w:div w:id="276566384">
          <w:marLeft w:val="0"/>
          <w:marRight w:val="0"/>
          <w:marTop w:val="0"/>
          <w:marBottom w:val="0"/>
          <w:divBdr>
            <w:top w:val="none" w:sz="0" w:space="0" w:color="auto"/>
            <w:left w:val="none" w:sz="0" w:space="0" w:color="auto"/>
            <w:bottom w:val="none" w:sz="0" w:space="0" w:color="auto"/>
            <w:right w:val="none" w:sz="0" w:space="0" w:color="auto"/>
          </w:divBdr>
        </w:div>
        <w:div w:id="851460122">
          <w:marLeft w:val="0"/>
          <w:marRight w:val="0"/>
          <w:marTop w:val="0"/>
          <w:marBottom w:val="0"/>
          <w:divBdr>
            <w:top w:val="none" w:sz="0" w:space="0" w:color="auto"/>
            <w:left w:val="none" w:sz="0" w:space="0" w:color="auto"/>
            <w:bottom w:val="none" w:sz="0" w:space="0" w:color="auto"/>
            <w:right w:val="none" w:sz="0" w:space="0" w:color="auto"/>
          </w:divBdr>
        </w:div>
        <w:div w:id="925843661">
          <w:marLeft w:val="0"/>
          <w:marRight w:val="0"/>
          <w:marTop w:val="0"/>
          <w:marBottom w:val="0"/>
          <w:divBdr>
            <w:top w:val="none" w:sz="0" w:space="0" w:color="auto"/>
            <w:left w:val="none" w:sz="0" w:space="0" w:color="auto"/>
            <w:bottom w:val="none" w:sz="0" w:space="0" w:color="auto"/>
            <w:right w:val="none" w:sz="0" w:space="0" w:color="auto"/>
          </w:divBdr>
        </w:div>
      </w:divsChild>
    </w:div>
    <w:div w:id="32123243">
      <w:bodyDiv w:val="1"/>
      <w:marLeft w:val="0"/>
      <w:marRight w:val="0"/>
      <w:marTop w:val="0"/>
      <w:marBottom w:val="0"/>
      <w:divBdr>
        <w:top w:val="none" w:sz="0" w:space="0" w:color="auto"/>
        <w:left w:val="none" w:sz="0" w:space="0" w:color="auto"/>
        <w:bottom w:val="none" w:sz="0" w:space="0" w:color="auto"/>
        <w:right w:val="none" w:sz="0" w:space="0" w:color="auto"/>
      </w:divBdr>
    </w:div>
    <w:div w:id="60950285">
      <w:bodyDiv w:val="1"/>
      <w:marLeft w:val="0"/>
      <w:marRight w:val="0"/>
      <w:marTop w:val="0"/>
      <w:marBottom w:val="0"/>
      <w:divBdr>
        <w:top w:val="none" w:sz="0" w:space="0" w:color="auto"/>
        <w:left w:val="none" w:sz="0" w:space="0" w:color="auto"/>
        <w:bottom w:val="none" w:sz="0" w:space="0" w:color="auto"/>
        <w:right w:val="none" w:sz="0" w:space="0" w:color="auto"/>
      </w:divBdr>
    </w:div>
    <w:div w:id="64109011">
      <w:bodyDiv w:val="1"/>
      <w:marLeft w:val="0"/>
      <w:marRight w:val="0"/>
      <w:marTop w:val="0"/>
      <w:marBottom w:val="0"/>
      <w:divBdr>
        <w:top w:val="none" w:sz="0" w:space="0" w:color="auto"/>
        <w:left w:val="none" w:sz="0" w:space="0" w:color="auto"/>
        <w:bottom w:val="none" w:sz="0" w:space="0" w:color="auto"/>
        <w:right w:val="none" w:sz="0" w:space="0" w:color="auto"/>
      </w:divBdr>
    </w:div>
    <w:div w:id="73402730">
      <w:bodyDiv w:val="1"/>
      <w:marLeft w:val="0"/>
      <w:marRight w:val="0"/>
      <w:marTop w:val="0"/>
      <w:marBottom w:val="0"/>
      <w:divBdr>
        <w:top w:val="none" w:sz="0" w:space="0" w:color="auto"/>
        <w:left w:val="none" w:sz="0" w:space="0" w:color="auto"/>
        <w:bottom w:val="none" w:sz="0" w:space="0" w:color="auto"/>
        <w:right w:val="none" w:sz="0" w:space="0" w:color="auto"/>
      </w:divBdr>
    </w:div>
    <w:div w:id="85229351">
      <w:bodyDiv w:val="1"/>
      <w:marLeft w:val="0"/>
      <w:marRight w:val="0"/>
      <w:marTop w:val="0"/>
      <w:marBottom w:val="0"/>
      <w:divBdr>
        <w:top w:val="none" w:sz="0" w:space="0" w:color="auto"/>
        <w:left w:val="none" w:sz="0" w:space="0" w:color="auto"/>
        <w:bottom w:val="none" w:sz="0" w:space="0" w:color="auto"/>
        <w:right w:val="none" w:sz="0" w:space="0" w:color="auto"/>
      </w:divBdr>
    </w:div>
    <w:div w:id="85273163">
      <w:bodyDiv w:val="1"/>
      <w:marLeft w:val="0"/>
      <w:marRight w:val="0"/>
      <w:marTop w:val="0"/>
      <w:marBottom w:val="0"/>
      <w:divBdr>
        <w:top w:val="none" w:sz="0" w:space="0" w:color="auto"/>
        <w:left w:val="none" w:sz="0" w:space="0" w:color="auto"/>
        <w:bottom w:val="none" w:sz="0" w:space="0" w:color="auto"/>
        <w:right w:val="none" w:sz="0" w:space="0" w:color="auto"/>
      </w:divBdr>
    </w:div>
    <w:div w:id="87314583">
      <w:bodyDiv w:val="1"/>
      <w:marLeft w:val="0"/>
      <w:marRight w:val="0"/>
      <w:marTop w:val="0"/>
      <w:marBottom w:val="0"/>
      <w:divBdr>
        <w:top w:val="none" w:sz="0" w:space="0" w:color="auto"/>
        <w:left w:val="none" w:sz="0" w:space="0" w:color="auto"/>
        <w:bottom w:val="none" w:sz="0" w:space="0" w:color="auto"/>
        <w:right w:val="none" w:sz="0" w:space="0" w:color="auto"/>
      </w:divBdr>
    </w:div>
    <w:div w:id="92285186">
      <w:bodyDiv w:val="1"/>
      <w:marLeft w:val="0"/>
      <w:marRight w:val="0"/>
      <w:marTop w:val="0"/>
      <w:marBottom w:val="0"/>
      <w:divBdr>
        <w:top w:val="none" w:sz="0" w:space="0" w:color="auto"/>
        <w:left w:val="none" w:sz="0" w:space="0" w:color="auto"/>
        <w:bottom w:val="none" w:sz="0" w:space="0" w:color="auto"/>
        <w:right w:val="none" w:sz="0" w:space="0" w:color="auto"/>
      </w:divBdr>
    </w:div>
    <w:div w:id="103310558">
      <w:bodyDiv w:val="1"/>
      <w:marLeft w:val="0"/>
      <w:marRight w:val="0"/>
      <w:marTop w:val="0"/>
      <w:marBottom w:val="0"/>
      <w:divBdr>
        <w:top w:val="none" w:sz="0" w:space="0" w:color="auto"/>
        <w:left w:val="none" w:sz="0" w:space="0" w:color="auto"/>
        <w:bottom w:val="none" w:sz="0" w:space="0" w:color="auto"/>
        <w:right w:val="none" w:sz="0" w:space="0" w:color="auto"/>
      </w:divBdr>
    </w:div>
    <w:div w:id="111751214">
      <w:bodyDiv w:val="1"/>
      <w:marLeft w:val="0"/>
      <w:marRight w:val="0"/>
      <w:marTop w:val="0"/>
      <w:marBottom w:val="0"/>
      <w:divBdr>
        <w:top w:val="none" w:sz="0" w:space="0" w:color="auto"/>
        <w:left w:val="none" w:sz="0" w:space="0" w:color="auto"/>
        <w:bottom w:val="none" w:sz="0" w:space="0" w:color="auto"/>
        <w:right w:val="none" w:sz="0" w:space="0" w:color="auto"/>
      </w:divBdr>
    </w:div>
    <w:div w:id="135336381">
      <w:bodyDiv w:val="1"/>
      <w:marLeft w:val="0"/>
      <w:marRight w:val="0"/>
      <w:marTop w:val="0"/>
      <w:marBottom w:val="0"/>
      <w:divBdr>
        <w:top w:val="none" w:sz="0" w:space="0" w:color="auto"/>
        <w:left w:val="none" w:sz="0" w:space="0" w:color="auto"/>
        <w:bottom w:val="none" w:sz="0" w:space="0" w:color="auto"/>
        <w:right w:val="none" w:sz="0" w:space="0" w:color="auto"/>
      </w:divBdr>
    </w:div>
    <w:div w:id="145971786">
      <w:bodyDiv w:val="1"/>
      <w:marLeft w:val="0"/>
      <w:marRight w:val="0"/>
      <w:marTop w:val="0"/>
      <w:marBottom w:val="0"/>
      <w:divBdr>
        <w:top w:val="none" w:sz="0" w:space="0" w:color="auto"/>
        <w:left w:val="none" w:sz="0" w:space="0" w:color="auto"/>
        <w:bottom w:val="none" w:sz="0" w:space="0" w:color="auto"/>
        <w:right w:val="none" w:sz="0" w:space="0" w:color="auto"/>
      </w:divBdr>
    </w:div>
    <w:div w:id="149835725">
      <w:bodyDiv w:val="1"/>
      <w:marLeft w:val="0"/>
      <w:marRight w:val="0"/>
      <w:marTop w:val="0"/>
      <w:marBottom w:val="0"/>
      <w:divBdr>
        <w:top w:val="none" w:sz="0" w:space="0" w:color="auto"/>
        <w:left w:val="none" w:sz="0" w:space="0" w:color="auto"/>
        <w:bottom w:val="none" w:sz="0" w:space="0" w:color="auto"/>
        <w:right w:val="none" w:sz="0" w:space="0" w:color="auto"/>
      </w:divBdr>
      <w:divsChild>
        <w:div w:id="686176188">
          <w:marLeft w:val="0"/>
          <w:marRight w:val="0"/>
          <w:marTop w:val="0"/>
          <w:marBottom w:val="0"/>
          <w:divBdr>
            <w:top w:val="none" w:sz="0" w:space="0" w:color="auto"/>
            <w:left w:val="none" w:sz="0" w:space="0" w:color="auto"/>
            <w:bottom w:val="none" w:sz="0" w:space="0" w:color="auto"/>
            <w:right w:val="none" w:sz="0" w:space="0" w:color="auto"/>
          </w:divBdr>
        </w:div>
        <w:div w:id="989673526">
          <w:marLeft w:val="0"/>
          <w:marRight w:val="0"/>
          <w:marTop w:val="0"/>
          <w:marBottom w:val="0"/>
          <w:divBdr>
            <w:top w:val="none" w:sz="0" w:space="0" w:color="auto"/>
            <w:left w:val="none" w:sz="0" w:space="0" w:color="auto"/>
            <w:bottom w:val="none" w:sz="0" w:space="0" w:color="auto"/>
            <w:right w:val="none" w:sz="0" w:space="0" w:color="auto"/>
          </w:divBdr>
        </w:div>
      </w:divsChild>
    </w:div>
    <w:div w:id="154342841">
      <w:bodyDiv w:val="1"/>
      <w:marLeft w:val="0"/>
      <w:marRight w:val="0"/>
      <w:marTop w:val="0"/>
      <w:marBottom w:val="0"/>
      <w:divBdr>
        <w:top w:val="none" w:sz="0" w:space="0" w:color="auto"/>
        <w:left w:val="none" w:sz="0" w:space="0" w:color="auto"/>
        <w:bottom w:val="none" w:sz="0" w:space="0" w:color="auto"/>
        <w:right w:val="none" w:sz="0" w:space="0" w:color="auto"/>
      </w:divBdr>
    </w:div>
    <w:div w:id="178203764">
      <w:bodyDiv w:val="1"/>
      <w:marLeft w:val="0"/>
      <w:marRight w:val="0"/>
      <w:marTop w:val="0"/>
      <w:marBottom w:val="0"/>
      <w:divBdr>
        <w:top w:val="none" w:sz="0" w:space="0" w:color="auto"/>
        <w:left w:val="none" w:sz="0" w:space="0" w:color="auto"/>
        <w:bottom w:val="none" w:sz="0" w:space="0" w:color="auto"/>
        <w:right w:val="none" w:sz="0" w:space="0" w:color="auto"/>
      </w:divBdr>
    </w:div>
    <w:div w:id="186335753">
      <w:bodyDiv w:val="1"/>
      <w:marLeft w:val="0"/>
      <w:marRight w:val="0"/>
      <w:marTop w:val="0"/>
      <w:marBottom w:val="0"/>
      <w:divBdr>
        <w:top w:val="none" w:sz="0" w:space="0" w:color="auto"/>
        <w:left w:val="none" w:sz="0" w:space="0" w:color="auto"/>
        <w:bottom w:val="none" w:sz="0" w:space="0" w:color="auto"/>
        <w:right w:val="none" w:sz="0" w:space="0" w:color="auto"/>
      </w:divBdr>
    </w:div>
    <w:div w:id="198931074">
      <w:bodyDiv w:val="1"/>
      <w:marLeft w:val="0"/>
      <w:marRight w:val="0"/>
      <w:marTop w:val="0"/>
      <w:marBottom w:val="0"/>
      <w:divBdr>
        <w:top w:val="none" w:sz="0" w:space="0" w:color="auto"/>
        <w:left w:val="none" w:sz="0" w:space="0" w:color="auto"/>
        <w:bottom w:val="none" w:sz="0" w:space="0" w:color="auto"/>
        <w:right w:val="none" w:sz="0" w:space="0" w:color="auto"/>
      </w:divBdr>
    </w:div>
    <w:div w:id="202786921">
      <w:bodyDiv w:val="1"/>
      <w:marLeft w:val="0"/>
      <w:marRight w:val="0"/>
      <w:marTop w:val="0"/>
      <w:marBottom w:val="0"/>
      <w:divBdr>
        <w:top w:val="none" w:sz="0" w:space="0" w:color="auto"/>
        <w:left w:val="none" w:sz="0" w:space="0" w:color="auto"/>
        <w:bottom w:val="none" w:sz="0" w:space="0" w:color="auto"/>
        <w:right w:val="none" w:sz="0" w:space="0" w:color="auto"/>
      </w:divBdr>
    </w:div>
    <w:div w:id="211236527">
      <w:bodyDiv w:val="1"/>
      <w:marLeft w:val="0"/>
      <w:marRight w:val="0"/>
      <w:marTop w:val="0"/>
      <w:marBottom w:val="0"/>
      <w:divBdr>
        <w:top w:val="none" w:sz="0" w:space="0" w:color="auto"/>
        <w:left w:val="none" w:sz="0" w:space="0" w:color="auto"/>
        <w:bottom w:val="none" w:sz="0" w:space="0" w:color="auto"/>
        <w:right w:val="none" w:sz="0" w:space="0" w:color="auto"/>
      </w:divBdr>
    </w:div>
    <w:div w:id="217281160">
      <w:bodyDiv w:val="1"/>
      <w:marLeft w:val="0"/>
      <w:marRight w:val="0"/>
      <w:marTop w:val="0"/>
      <w:marBottom w:val="0"/>
      <w:divBdr>
        <w:top w:val="none" w:sz="0" w:space="0" w:color="auto"/>
        <w:left w:val="none" w:sz="0" w:space="0" w:color="auto"/>
        <w:bottom w:val="none" w:sz="0" w:space="0" w:color="auto"/>
        <w:right w:val="none" w:sz="0" w:space="0" w:color="auto"/>
      </w:divBdr>
      <w:divsChild>
        <w:div w:id="636685098">
          <w:marLeft w:val="0"/>
          <w:marRight w:val="0"/>
          <w:marTop w:val="0"/>
          <w:marBottom w:val="0"/>
          <w:divBdr>
            <w:top w:val="none" w:sz="0" w:space="0" w:color="auto"/>
            <w:left w:val="none" w:sz="0" w:space="0" w:color="auto"/>
            <w:bottom w:val="none" w:sz="0" w:space="0" w:color="auto"/>
            <w:right w:val="none" w:sz="0" w:space="0" w:color="auto"/>
          </w:divBdr>
          <w:divsChild>
            <w:div w:id="307327190">
              <w:marLeft w:val="0"/>
              <w:marRight w:val="0"/>
              <w:marTop w:val="0"/>
              <w:marBottom w:val="0"/>
              <w:divBdr>
                <w:top w:val="none" w:sz="0" w:space="0" w:color="auto"/>
                <w:left w:val="none" w:sz="0" w:space="0" w:color="auto"/>
                <w:bottom w:val="none" w:sz="0" w:space="0" w:color="auto"/>
                <w:right w:val="none" w:sz="0" w:space="0" w:color="auto"/>
              </w:divBdr>
            </w:div>
            <w:div w:id="1564830311">
              <w:marLeft w:val="0"/>
              <w:marRight w:val="0"/>
              <w:marTop w:val="0"/>
              <w:marBottom w:val="0"/>
              <w:divBdr>
                <w:top w:val="none" w:sz="0" w:space="0" w:color="auto"/>
                <w:left w:val="none" w:sz="0" w:space="0" w:color="auto"/>
                <w:bottom w:val="none" w:sz="0" w:space="0" w:color="auto"/>
                <w:right w:val="none" w:sz="0" w:space="0" w:color="auto"/>
              </w:divBdr>
            </w:div>
          </w:divsChild>
        </w:div>
        <w:div w:id="2087727558">
          <w:marLeft w:val="0"/>
          <w:marRight w:val="0"/>
          <w:marTop w:val="0"/>
          <w:marBottom w:val="0"/>
          <w:divBdr>
            <w:top w:val="none" w:sz="0" w:space="0" w:color="auto"/>
            <w:left w:val="none" w:sz="0" w:space="0" w:color="auto"/>
            <w:bottom w:val="none" w:sz="0" w:space="0" w:color="auto"/>
            <w:right w:val="none" w:sz="0" w:space="0" w:color="auto"/>
          </w:divBdr>
          <w:divsChild>
            <w:div w:id="1624310013">
              <w:marLeft w:val="0"/>
              <w:marRight w:val="0"/>
              <w:marTop w:val="0"/>
              <w:marBottom w:val="0"/>
              <w:divBdr>
                <w:top w:val="none" w:sz="0" w:space="0" w:color="auto"/>
                <w:left w:val="none" w:sz="0" w:space="0" w:color="auto"/>
                <w:bottom w:val="none" w:sz="0" w:space="0" w:color="auto"/>
                <w:right w:val="none" w:sz="0" w:space="0" w:color="auto"/>
              </w:divBdr>
            </w:div>
            <w:div w:id="2097088419">
              <w:marLeft w:val="0"/>
              <w:marRight w:val="0"/>
              <w:marTop w:val="0"/>
              <w:marBottom w:val="0"/>
              <w:divBdr>
                <w:top w:val="none" w:sz="0" w:space="0" w:color="auto"/>
                <w:left w:val="none" w:sz="0" w:space="0" w:color="auto"/>
                <w:bottom w:val="none" w:sz="0" w:space="0" w:color="auto"/>
                <w:right w:val="none" w:sz="0" w:space="0" w:color="auto"/>
              </w:divBdr>
            </w:div>
          </w:divsChild>
        </w:div>
        <w:div w:id="1217014780">
          <w:marLeft w:val="0"/>
          <w:marRight w:val="0"/>
          <w:marTop w:val="0"/>
          <w:marBottom w:val="0"/>
          <w:divBdr>
            <w:top w:val="none" w:sz="0" w:space="0" w:color="auto"/>
            <w:left w:val="none" w:sz="0" w:space="0" w:color="auto"/>
            <w:bottom w:val="none" w:sz="0" w:space="0" w:color="auto"/>
            <w:right w:val="none" w:sz="0" w:space="0" w:color="auto"/>
          </w:divBdr>
          <w:divsChild>
            <w:div w:id="405035194">
              <w:marLeft w:val="0"/>
              <w:marRight w:val="0"/>
              <w:marTop w:val="0"/>
              <w:marBottom w:val="0"/>
              <w:divBdr>
                <w:top w:val="none" w:sz="0" w:space="0" w:color="auto"/>
                <w:left w:val="none" w:sz="0" w:space="0" w:color="auto"/>
                <w:bottom w:val="none" w:sz="0" w:space="0" w:color="auto"/>
                <w:right w:val="none" w:sz="0" w:space="0" w:color="auto"/>
              </w:divBdr>
            </w:div>
            <w:div w:id="72359863">
              <w:marLeft w:val="0"/>
              <w:marRight w:val="0"/>
              <w:marTop w:val="0"/>
              <w:marBottom w:val="0"/>
              <w:divBdr>
                <w:top w:val="none" w:sz="0" w:space="0" w:color="auto"/>
                <w:left w:val="none" w:sz="0" w:space="0" w:color="auto"/>
                <w:bottom w:val="none" w:sz="0" w:space="0" w:color="auto"/>
                <w:right w:val="none" w:sz="0" w:space="0" w:color="auto"/>
              </w:divBdr>
            </w:div>
          </w:divsChild>
        </w:div>
        <w:div w:id="1063528029">
          <w:marLeft w:val="0"/>
          <w:marRight w:val="0"/>
          <w:marTop w:val="0"/>
          <w:marBottom w:val="0"/>
          <w:divBdr>
            <w:top w:val="none" w:sz="0" w:space="0" w:color="auto"/>
            <w:left w:val="none" w:sz="0" w:space="0" w:color="auto"/>
            <w:bottom w:val="none" w:sz="0" w:space="0" w:color="auto"/>
            <w:right w:val="none" w:sz="0" w:space="0" w:color="auto"/>
          </w:divBdr>
          <w:divsChild>
            <w:div w:id="104467221">
              <w:marLeft w:val="0"/>
              <w:marRight w:val="0"/>
              <w:marTop w:val="0"/>
              <w:marBottom w:val="0"/>
              <w:divBdr>
                <w:top w:val="none" w:sz="0" w:space="0" w:color="auto"/>
                <w:left w:val="none" w:sz="0" w:space="0" w:color="auto"/>
                <w:bottom w:val="none" w:sz="0" w:space="0" w:color="auto"/>
                <w:right w:val="none" w:sz="0" w:space="0" w:color="auto"/>
              </w:divBdr>
            </w:div>
            <w:div w:id="988632275">
              <w:marLeft w:val="0"/>
              <w:marRight w:val="0"/>
              <w:marTop w:val="0"/>
              <w:marBottom w:val="0"/>
              <w:divBdr>
                <w:top w:val="none" w:sz="0" w:space="0" w:color="auto"/>
                <w:left w:val="none" w:sz="0" w:space="0" w:color="auto"/>
                <w:bottom w:val="none" w:sz="0" w:space="0" w:color="auto"/>
                <w:right w:val="none" w:sz="0" w:space="0" w:color="auto"/>
              </w:divBdr>
            </w:div>
          </w:divsChild>
        </w:div>
        <w:div w:id="180823280">
          <w:marLeft w:val="0"/>
          <w:marRight w:val="0"/>
          <w:marTop w:val="0"/>
          <w:marBottom w:val="0"/>
          <w:divBdr>
            <w:top w:val="none" w:sz="0" w:space="0" w:color="auto"/>
            <w:left w:val="none" w:sz="0" w:space="0" w:color="auto"/>
            <w:bottom w:val="none" w:sz="0" w:space="0" w:color="auto"/>
            <w:right w:val="none" w:sz="0" w:space="0" w:color="auto"/>
          </w:divBdr>
          <w:divsChild>
            <w:div w:id="1653829618">
              <w:marLeft w:val="0"/>
              <w:marRight w:val="0"/>
              <w:marTop w:val="0"/>
              <w:marBottom w:val="0"/>
              <w:divBdr>
                <w:top w:val="none" w:sz="0" w:space="0" w:color="auto"/>
                <w:left w:val="none" w:sz="0" w:space="0" w:color="auto"/>
                <w:bottom w:val="none" w:sz="0" w:space="0" w:color="auto"/>
                <w:right w:val="none" w:sz="0" w:space="0" w:color="auto"/>
              </w:divBdr>
            </w:div>
            <w:div w:id="108908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18069">
      <w:bodyDiv w:val="1"/>
      <w:marLeft w:val="0"/>
      <w:marRight w:val="0"/>
      <w:marTop w:val="0"/>
      <w:marBottom w:val="0"/>
      <w:divBdr>
        <w:top w:val="none" w:sz="0" w:space="0" w:color="auto"/>
        <w:left w:val="none" w:sz="0" w:space="0" w:color="auto"/>
        <w:bottom w:val="none" w:sz="0" w:space="0" w:color="auto"/>
        <w:right w:val="none" w:sz="0" w:space="0" w:color="auto"/>
      </w:divBdr>
    </w:div>
    <w:div w:id="230776916">
      <w:bodyDiv w:val="1"/>
      <w:marLeft w:val="0"/>
      <w:marRight w:val="0"/>
      <w:marTop w:val="0"/>
      <w:marBottom w:val="0"/>
      <w:divBdr>
        <w:top w:val="none" w:sz="0" w:space="0" w:color="auto"/>
        <w:left w:val="none" w:sz="0" w:space="0" w:color="auto"/>
        <w:bottom w:val="none" w:sz="0" w:space="0" w:color="auto"/>
        <w:right w:val="none" w:sz="0" w:space="0" w:color="auto"/>
      </w:divBdr>
    </w:div>
    <w:div w:id="248076281">
      <w:bodyDiv w:val="1"/>
      <w:marLeft w:val="0"/>
      <w:marRight w:val="0"/>
      <w:marTop w:val="0"/>
      <w:marBottom w:val="0"/>
      <w:divBdr>
        <w:top w:val="none" w:sz="0" w:space="0" w:color="auto"/>
        <w:left w:val="none" w:sz="0" w:space="0" w:color="auto"/>
        <w:bottom w:val="none" w:sz="0" w:space="0" w:color="auto"/>
        <w:right w:val="none" w:sz="0" w:space="0" w:color="auto"/>
      </w:divBdr>
    </w:div>
    <w:div w:id="262610642">
      <w:bodyDiv w:val="1"/>
      <w:marLeft w:val="0"/>
      <w:marRight w:val="0"/>
      <w:marTop w:val="0"/>
      <w:marBottom w:val="0"/>
      <w:divBdr>
        <w:top w:val="none" w:sz="0" w:space="0" w:color="auto"/>
        <w:left w:val="none" w:sz="0" w:space="0" w:color="auto"/>
        <w:bottom w:val="none" w:sz="0" w:space="0" w:color="auto"/>
        <w:right w:val="none" w:sz="0" w:space="0" w:color="auto"/>
      </w:divBdr>
    </w:div>
    <w:div w:id="264968197">
      <w:bodyDiv w:val="1"/>
      <w:marLeft w:val="0"/>
      <w:marRight w:val="0"/>
      <w:marTop w:val="0"/>
      <w:marBottom w:val="0"/>
      <w:divBdr>
        <w:top w:val="none" w:sz="0" w:space="0" w:color="auto"/>
        <w:left w:val="none" w:sz="0" w:space="0" w:color="auto"/>
        <w:bottom w:val="none" w:sz="0" w:space="0" w:color="auto"/>
        <w:right w:val="none" w:sz="0" w:space="0" w:color="auto"/>
      </w:divBdr>
    </w:div>
    <w:div w:id="281502566">
      <w:bodyDiv w:val="1"/>
      <w:marLeft w:val="0"/>
      <w:marRight w:val="0"/>
      <w:marTop w:val="0"/>
      <w:marBottom w:val="0"/>
      <w:divBdr>
        <w:top w:val="none" w:sz="0" w:space="0" w:color="auto"/>
        <w:left w:val="none" w:sz="0" w:space="0" w:color="auto"/>
        <w:bottom w:val="none" w:sz="0" w:space="0" w:color="auto"/>
        <w:right w:val="none" w:sz="0" w:space="0" w:color="auto"/>
      </w:divBdr>
      <w:divsChild>
        <w:div w:id="1979973">
          <w:marLeft w:val="0"/>
          <w:marRight w:val="0"/>
          <w:marTop w:val="0"/>
          <w:marBottom w:val="0"/>
          <w:divBdr>
            <w:top w:val="none" w:sz="0" w:space="0" w:color="auto"/>
            <w:left w:val="none" w:sz="0" w:space="0" w:color="auto"/>
            <w:bottom w:val="none" w:sz="0" w:space="0" w:color="auto"/>
            <w:right w:val="none" w:sz="0" w:space="0" w:color="auto"/>
          </w:divBdr>
          <w:divsChild>
            <w:div w:id="820731066">
              <w:marLeft w:val="0"/>
              <w:marRight w:val="0"/>
              <w:marTop w:val="0"/>
              <w:marBottom w:val="0"/>
              <w:divBdr>
                <w:top w:val="none" w:sz="0" w:space="0" w:color="auto"/>
                <w:left w:val="none" w:sz="0" w:space="0" w:color="auto"/>
                <w:bottom w:val="none" w:sz="0" w:space="0" w:color="auto"/>
                <w:right w:val="none" w:sz="0" w:space="0" w:color="auto"/>
              </w:divBdr>
              <w:divsChild>
                <w:div w:id="162018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450934">
      <w:bodyDiv w:val="1"/>
      <w:marLeft w:val="0"/>
      <w:marRight w:val="0"/>
      <w:marTop w:val="0"/>
      <w:marBottom w:val="0"/>
      <w:divBdr>
        <w:top w:val="none" w:sz="0" w:space="0" w:color="auto"/>
        <w:left w:val="none" w:sz="0" w:space="0" w:color="auto"/>
        <w:bottom w:val="none" w:sz="0" w:space="0" w:color="auto"/>
        <w:right w:val="none" w:sz="0" w:space="0" w:color="auto"/>
      </w:divBdr>
    </w:div>
    <w:div w:id="370231652">
      <w:bodyDiv w:val="1"/>
      <w:marLeft w:val="0"/>
      <w:marRight w:val="0"/>
      <w:marTop w:val="0"/>
      <w:marBottom w:val="0"/>
      <w:divBdr>
        <w:top w:val="none" w:sz="0" w:space="0" w:color="auto"/>
        <w:left w:val="none" w:sz="0" w:space="0" w:color="auto"/>
        <w:bottom w:val="none" w:sz="0" w:space="0" w:color="auto"/>
        <w:right w:val="none" w:sz="0" w:space="0" w:color="auto"/>
      </w:divBdr>
    </w:div>
    <w:div w:id="379020338">
      <w:bodyDiv w:val="1"/>
      <w:marLeft w:val="0"/>
      <w:marRight w:val="0"/>
      <w:marTop w:val="0"/>
      <w:marBottom w:val="0"/>
      <w:divBdr>
        <w:top w:val="none" w:sz="0" w:space="0" w:color="auto"/>
        <w:left w:val="none" w:sz="0" w:space="0" w:color="auto"/>
        <w:bottom w:val="none" w:sz="0" w:space="0" w:color="auto"/>
        <w:right w:val="none" w:sz="0" w:space="0" w:color="auto"/>
      </w:divBdr>
    </w:div>
    <w:div w:id="387999881">
      <w:bodyDiv w:val="1"/>
      <w:marLeft w:val="0"/>
      <w:marRight w:val="0"/>
      <w:marTop w:val="0"/>
      <w:marBottom w:val="0"/>
      <w:divBdr>
        <w:top w:val="none" w:sz="0" w:space="0" w:color="auto"/>
        <w:left w:val="none" w:sz="0" w:space="0" w:color="auto"/>
        <w:bottom w:val="none" w:sz="0" w:space="0" w:color="auto"/>
        <w:right w:val="none" w:sz="0" w:space="0" w:color="auto"/>
      </w:divBdr>
    </w:div>
    <w:div w:id="397946746">
      <w:bodyDiv w:val="1"/>
      <w:marLeft w:val="0"/>
      <w:marRight w:val="0"/>
      <w:marTop w:val="0"/>
      <w:marBottom w:val="0"/>
      <w:divBdr>
        <w:top w:val="none" w:sz="0" w:space="0" w:color="auto"/>
        <w:left w:val="none" w:sz="0" w:space="0" w:color="auto"/>
        <w:bottom w:val="none" w:sz="0" w:space="0" w:color="auto"/>
        <w:right w:val="none" w:sz="0" w:space="0" w:color="auto"/>
      </w:divBdr>
    </w:div>
    <w:div w:id="411775883">
      <w:bodyDiv w:val="1"/>
      <w:marLeft w:val="0"/>
      <w:marRight w:val="0"/>
      <w:marTop w:val="0"/>
      <w:marBottom w:val="0"/>
      <w:divBdr>
        <w:top w:val="none" w:sz="0" w:space="0" w:color="auto"/>
        <w:left w:val="none" w:sz="0" w:space="0" w:color="auto"/>
        <w:bottom w:val="none" w:sz="0" w:space="0" w:color="auto"/>
        <w:right w:val="none" w:sz="0" w:space="0" w:color="auto"/>
      </w:divBdr>
    </w:div>
    <w:div w:id="415326552">
      <w:bodyDiv w:val="1"/>
      <w:marLeft w:val="0"/>
      <w:marRight w:val="0"/>
      <w:marTop w:val="0"/>
      <w:marBottom w:val="0"/>
      <w:divBdr>
        <w:top w:val="none" w:sz="0" w:space="0" w:color="auto"/>
        <w:left w:val="none" w:sz="0" w:space="0" w:color="auto"/>
        <w:bottom w:val="none" w:sz="0" w:space="0" w:color="auto"/>
        <w:right w:val="none" w:sz="0" w:space="0" w:color="auto"/>
      </w:divBdr>
    </w:div>
    <w:div w:id="431628337">
      <w:bodyDiv w:val="1"/>
      <w:marLeft w:val="0"/>
      <w:marRight w:val="0"/>
      <w:marTop w:val="0"/>
      <w:marBottom w:val="0"/>
      <w:divBdr>
        <w:top w:val="none" w:sz="0" w:space="0" w:color="auto"/>
        <w:left w:val="none" w:sz="0" w:space="0" w:color="auto"/>
        <w:bottom w:val="none" w:sz="0" w:space="0" w:color="auto"/>
        <w:right w:val="none" w:sz="0" w:space="0" w:color="auto"/>
      </w:divBdr>
    </w:div>
    <w:div w:id="438716643">
      <w:bodyDiv w:val="1"/>
      <w:marLeft w:val="0"/>
      <w:marRight w:val="0"/>
      <w:marTop w:val="0"/>
      <w:marBottom w:val="0"/>
      <w:divBdr>
        <w:top w:val="none" w:sz="0" w:space="0" w:color="auto"/>
        <w:left w:val="none" w:sz="0" w:space="0" w:color="auto"/>
        <w:bottom w:val="none" w:sz="0" w:space="0" w:color="auto"/>
        <w:right w:val="none" w:sz="0" w:space="0" w:color="auto"/>
      </w:divBdr>
    </w:div>
    <w:div w:id="465010620">
      <w:bodyDiv w:val="1"/>
      <w:marLeft w:val="0"/>
      <w:marRight w:val="0"/>
      <w:marTop w:val="0"/>
      <w:marBottom w:val="0"/>
      <w:divBdr>
        <w:top w:val="none" w:sz="0" w:space="0" w:color="auto"/>
        <w:left w:val="none" w:sz="0" w:space="0" w:color="auto"/>
        <w:bottom w:val="none" w:sz="0" w:space="0" w:color="auto"/>
        <w:right w:val="none" w:sz="0" w:space="0" w:color="auto"/>
      </w:divBdr>
    </w:div>
    <w:div w:id="472140719">
      <w:bodyDiv w:val="1"/>
      <w:marLeft w:val="0"/>
      <w:marRight w:val="0"/>
      <w:marTop w:val="0"/>
      <w:marBottom w:val="0"/>
      <w:divBdr>
        <w:top w:val="none" w:sz="0" w:space="0" w:color="auto"/>
        <w:left w:val="none" w:sz="0" w:space="0" w:color="auto"/>
        <w:bottom w:val="none" w:sz="0" w:space="0" w:color="auto"/>
        <w:right w:val="none" w:sz="0" w:space="0" w:color="auto"/>
      </w:divBdr>
    </w:div>
    <w:div w:id="476383793">
      <w:bodyDiv w:val="1"/>
      <w:marLeft w:val="0"/>
      <w:marRight w:val="0"/>
      <w:marTop w:val="0"/>
      <w:marBottom w:val="0"/>
      <w:divBdr>
        <w:top w:val="none" w:sz="0" w:space="0" w:color="auto"/>
        <w:left w:val="none" w:sz="0" w:space="0" w:color="auto"/>
        <w:bottom w:val="none" w:sz="0" w:space="0" w:color="auto"/>
        <w:right w:val="none" w:sz="0" w:space="0" w:color="auto"/>
      </w:divBdr>
    </w:div>
    <w:div w:id="476729486">
      <w:bodyDiv w:val="1"/>
      <w:marLeft w:val="0"/>
      <w:marRight w:val="0"/>
      <w:marTop w:val="0"/>
      <w:marBottom w:val="0"/>
      <w:divBdr>
        <w:top w:val="none" w:sz="0" w:space="0" w:color="auto"/>
        <w:left w:val="none" w:sz="0" w:space="0" w:color="auto"/>
        <w:bottom w:val="none" w:sz="0" w:space="0" w:color="auto"/>
        <w:right w:val="none" w:sz="0" w:space="0" w:color="auto"/>
      </w:divBdr>
    </w:div>
    <w:div w:id="499539988">
      <w:bodyDiv w:val="1"/>
      <w:marLeft w:val="0"/>
      <w:marRight w:val="0"/>
      <w:marTop w:val="0"/>
      <w:marBottom w:val="0"/>
      <w:divBdr>
        <w:top w:val="none" w:sz="0" w:space="0" w:color="auto"/>
        <w:left w:val="none" w:sz="0" w:space="0" w:color="auto"/>
        <w:bottom w:val="none" w:sz="0" w:space="0" w:color="auto"/>
        <w:right w:val="none" w:sz="0" w:space="0" w:color="auto"/>
      </w:divBdr>
    </w:div>
    <w:div w:id="502278857">
      <w:bodyDiv w:val="1"/>
      <w:marLeft w:val="0"/>
      <w:marRight w:val="0"/>
      <w:marTop w:val="0"/>
      <w:marBottom w:val="0"/>
      <w:divBdr>
        <w:top w:val="none" w:sz="0" w:space="0" w:color="auto"/>
        <w:left w:val="none" w:sz="0" w:space="0" w:color="auto"/>
        <w:bottom w:val="none" w:sz="0" w:space="0" w:color="auto"/>
        <w:right w:val="none" w:sz="0" w:space="0" w:color="auto"/>
      </w:divBdr>
      <w:divsChild>
        <w:div w:id="672759474">
          <w:marLeft w:val="0"/>
          <w:marRight w:val="0"/>
          <w:marTop w:val="0"/>
          <w:marBottom w:val="0"/>
          <w:divBdr>
            <w:top w:val="none" w:sz="0" w:space="0" w:color="auto"/>
            <w:left w:val="none" w:sz="0" w:space="0" w:color="auto"/>
            <w:bottom w:val="none" w:sz="0" w:space="0" w:color="auto"/>
            <w:right w:val="none" w:sz="0" w:space="0" w:color="auto"/>
          </w:divBdr>
          <w:divsChild>
            <w:div w:id="339704111">
              <w:marLeft w:val="0"/>
              <w:marRight w:val="0"/>
              <w:marTop w:val="0"/>
              <w:marBottom w:val="0"/>
              <w:divBdr>
                <w:top w:val="none" w:sz="0" w:space="0" w:color="auto"/>
                <w:left w:val="none" w:sz="0" w:space="0" w:color="auto"/>
                <w:bottom w:val="none" w:sz="0" w:space="0" w:color="auto"/>
                <w:right w:val="none" w:sz="0" w:space="0" w:color="auto"/>
              </w:divBdr>
              <w:divsChild>
                <w:div w:id="112318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494274">
      <w:bodyDiv w:val="1"/>
      <w:marLeft w:val="0"/>
      <w:marRight w:val="0"/>
      <w:marTop w:val="0"/>
      <w:marBottom w:val="0"/>
      <w:divBdr>
        <w:top w:val="none" w:sz="0" w:space="0" w:color="auto"/>
        <w:left w:val="none" w:sz="0" w:space="0" w:color="auto"/>
        <w:bottom w:val="none" w:sz="0" w:space="0" w:color="auto"/>
        <w:right w:val="none" w:sz="0" w:space="0" w:color="auto"/>
      </w:divBdr>
    </w:div>
    <w:div w:id="535433531">
      <w:bodyDiv w:val="1"/>
      <w:marLeft w:val="0"/>
      <w:marRight w:val="0"/>
      <w:marTop w:val="0"/>
      <w:marBottom w:val="0"/>
      <w:divBdr>
        <w:top w:val="none" w:sz="0" w:space="0" w:color="auto"/>
        <w:left w:val="none" w:sz="0" w:space="0" w:color="auto"/>
        <w:bottom w:val="none" w:sz="0" w:space="0" w:color="auto"/>
        <w:right w:val="none" w:sz="0" w:space="0" w:color="auto"/>
      </w:divBdr>
    </w:div>
    <w:div w:id="575822787">
      <w:bodyDiv w:val="1"/>
      <w:marLeft w:val="0"/>
      <w:marRight w:val="0"/>
      <w:marTop w:val="0"/>
      <w:marBottom w:val="0"/>
      <w:divBdr>
        <w:top w:val="none" w:sz="0" w:space="0" w:color="auto"/>
        <w:left w:val="none" w:sz="0" w:space="0" w:color="auto"/>
        <w:bottom w:val="none" w:sz="0" w:space="0" w:color="auto"/>
        <w:right w:val="none" w:sz="0" w:space="0" w:color="auto"/>
      </w:divBdr>
    </w:div>
    <w:div w:id="578637395">
      <w:bodyDiv w:val="1"/>
      <w:marLeft w:val="0"/>
      <w:marRight w:val="0"/>
      <w:marTop w:val="0"/>
      <w:marBottom w:val="0"/>
      <w:divBdr>
        <w:top w:val="none" w:sz="0" w:space="0" w:color="auto"/>
        <w:left w:val="none" w:sz="0" w:space="0" w:color="auto"/>
        <w:bottom w:val="none" w:sz="0" w:space="0" w:color="auto"/>
        <w:right w:val="none" w:sz="0" w:space="0" w:color="auto"/>
      </w:divBdr>
    </w:div>
    <w:div w:id="581647604">
      <w:bodyDiv w:val="1"/>
      <w:marLeft w:val="0"/>
      <w:marRight w:val="0"/>
      <w:marTop w:val="0"/>
      <w:marBottom w:val="0"/>
      <w:divBdr>
        <w:top w:val="none" w:sz="0" w:space="0" w:color="auto"/>
        <w:left w:val="none" w:sz="0" w:space="0" w:color="auto"/>
        <w:bottom w:val="none" w:sz="0" w:space="0" w:color="auto"/>
        <w:right w:val="none" w:sz="0" w:space="0" w:color="auto"/>
      </w:divBdr>
      <w:divsChild>
        <w:div w:id="806819622">
          <w:marLeft w:val="0"/>
          <w:marRight w:val="0"/>
          <w:marTop w:val="0"/>
          <w:marBottom w:val="0"/>
          <w:divBdr>
            <w:top w:val="none" w:sz="0" w:space="0" w:color="auto"/>
            <w:left w:val="none" w:sz="0" w:space="0" w:color="auto"/>
            <w:bottom w:val="none" w:sz="0" w:space="0" w:color="auto"/>
            <w:right w:val="none" w:sz="0" w:space="0" w:color="auto"/>
          </w:divBdr>
          <w:divsChild>
            <w:div w:id="1104497500">
              <w:marLeft w:val="0"/>
              <w:marRight w:val="0"/>
              <w:marTop w:val="0"/>
              <w:marBottom w:val="0"/>
              <w:divBdr>
                <w:top w:val="none" w:sz="0" w:space="0" w:color="auto"/>
                <w:left w:val="none" w:sz="0" w:space="0" w:color="auto"/>
                <w:bottom w:val="none" w:sz="0" w:space="0" w:color="auto"/>
                <w:right w:val="none" w:sz="0" w:space="0" w:color="auto"/>
              </w:divBdr>
              <w:divsChild>
                <w:div w:id="139959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436396">
      <w:bodyDiv w:val="1"/>
      <w:marLeft w:val="0"/>
      <w:marRight w:val="0"/>
      <w:marTop w:val="0"/>
      <w:marBottom w:val="0"/>
      <w:divBdr>
        <w:top w:val="none" w:sz="0" w:space="0" w:color="auto"/>
        <w:left w:val="none" w:sz="0" w:space="0" w:color="auto"/>
        <w:bottom w:val="none" w:sz="0" w:space="0" w:color="auto"/>
        <w:right w:val="none" w:sz="0" w:space="0" w:color="auto"/>
      </w:divBdr>
    </w:div>
    <w:div w:id="605768186">
      <w:bodyDiv w:val="1"/>
      <w:marLeft w:val="0"/>
      <w:marRight w:val="0"/>
      <w:marTop w:val="0"/>
      <w:marBottom w:val="0"/>
      <w:divBdr>
        <w:top w:val="none" w:sz="0" w:space="0" w:color="auto"/>
        <w:left w:val="none" w:sz="0" w:space="0" w:color="auto"/>
        <w:bottom w:val="none" w:sz="0" w:space="0" w:color="auto"/>
        <w:right w:val="none" w:sz="0" w:space="0" w:color="auto"/>
      </w:divBdr>
    </w:div>
    <w:div w:id="606232349">
      <w:bodyDiv w:val="1"/>
      <w:marLeft w:val="0"/>
      <w:marRight w:val="0"/>
      <w:marTop w:val="0"/>
      <w:marBottom w:val="0"/>
      <w:divBdr>
        <w:top w:val="none" w:sz="0" w:space="0" w:color="auto"/>
        <w:left w:val="none" w:sz="0" w:space="0" w:color="auto"/>
        <w:bottom w:val="none" w:sz="0" w:space="0" w:color="auto"/>
        <w:right w:val="none" w:sz="0" w:space="0" w:color="auto"/>
      </w:divBdr>
    </w:div>
    <w:div w:id="648873317">
      <w:bodyDiv w:val="1"/>
      <w:marLeft w:val="0"/>
      <w:marRight w:val="0"/>
      <w:marTop w:val="0"/>
      <w:marBottom w:val="0"/>
      <w:divBdr>
        <w:top w:val="none" w:sz="0" w:space="0" w:color="auto"/>
        <w:left w:val="none" w:sz="0" w:space="0" w:color="auto"/>
        <w:bottom w:val="none" w:sz="0" w:space="0" w:color="auto"/>
        <w:right w:val="none" w:sz="0" w:space="0" w:color="auto"/>
      </w:divBdr>
    </w:div>
    <w:div w:id="685912543">
      <w:bodyDiv w:val="1"/>
      <w:marLeft w:val="0"/>
      <w:marRight w:val="0"/>
      <w:marTop w:val="0"/>
      <w:marBottom w:val="0"/>
      <w:divBdr>
        <w:top w:val="none" w:sz="0" w:space="0" w:color="auto"/>
        <w:left w:val="none" w:sz="0" w:space="0" w:color="auto"/>
        <w:bottom w:val="none" w:sz="0" w:space="0" w:color="auto"/>
        <w:right w:val="none" w:sz="0" w:space="0" w:color="auto"/>
      </w:divBdr>
    </w:div>
    <w:div w:id="710422441">
      <w:bodyDiv w:val="1"/>
      <w:marLeft w:val="0"/>
      <w:marRight w:val="0"/>
      <w:marTop w:val="0"/>
      <w:marBottom w:val="0"/>
      <w:divBdr>
        <w:top w:val="none" w:sz="0" w:space="0" w:color="auto"/>
        <w:left w:val="none" w:sz="0" w:space="0" w:color="auto"/>
        <w:bottom w:val="none" w:sz="0" w:space="0" w:color="auto"/>
        <w:right w:val="none" w:sz="0" w:space="0" w:color="auto"/>
      </w:divBdr>
    </w:div>
    <w:div w:id="713116538">
      <w:bodyDiv w:val="1"/>
      <w:marLeft w:val="0"/>
      <w:marRight w:val="0"/>
      <w:marTop w:val="0"/>
      <w:marBottom w:val="0"/>
      <w:divBdr>
        <w:top w:val="none" w:sz="0" w:space="0" w:color="auto"/>
        <w:left w:val="none" w:sz="0" w:space="0" w:color="auto"/>
        <w:bottom w:val="none" w:sz="0" w:space="0" w:color="auto"/>
        <w:right w:val="none" w:sz="0" w:space="0" w:color="auto"/>
      </w:divBdr>
    </w:div>
    <w:div w:id="747195510">
      <w:bodyDiv w:val="1"/>
      <w:marLeft w:val="0"/>
      <w:marRight w:val="0"/>
      <w:marTop w:val="0"/>
      <w:marBottom w:val="0"/>
      <w:divBdr>
        <w:top w:val="none" w:sz="0" w:space="0" w:color="auto"/>
        <w:left w:val="none" w:sz="0" w:space="0" w:color="auto"/>
        <w:bottom w:val="none" w:sz="0" w:space="0" w:color="auto"/>
        <w:right w:val="none" w:sz="0" w:space="0" w:color="auto"/>
      </w:divBdr>
    </w:div>
    <w:div w:id="765929190">
      <w:bodyDiv w:val="1"/>
      <w:marLeft w:val="0"/>
      <w:marRight w:val="0"/>
      <w:marTop w:val="0"/>
      <w:marBottom w:val="0"/>
      <w:divBdr>
        <w:top w:val="none" w:sz="0" w:space="0" w:color="auto"/>
        <w:left w:val="none" w:sz="0" w:space="0" w:color="auto"/>
        <w:bottom w:val="none" w:sz="0" w:space="0" w:color="auto"/>
        <w:right w:val="none" w:sz="0" w:space="0" w:color="auto"/>
      </w:divBdr>
    </w:div>
    <w:div w:id="787047524">
      <w:bodyDiv w:val="1"/>
      <w:marLeft w:val="0"/>
      <w:marRight w:val="0"/>
      <w:marTop w:val="0"/>
      <w:marBottom w:val="0"/>
      <w:divBdr>
        <w:top w:val="none" w:sz="0" w:space="0" w:color="auto"/>
        <w:left w:val="none" w:sz="0" w:space="0" w:color="auto"/>
        <w:bottom w:val="none" w:sz="0" w:space="0" w:color="auto"/>
        <w:right w:val="none" w:sz="0" w:space="0" w:color="auto"/>
      </w:divBdr>
    </w:div>
    <w:div w:id="803429317">
      <w:bodyDiv w:val="1"/>
      <w:marLeft w:val="0"/>
      <w:marRight w:val="0"/>
      <w:marTop w:val="0"/>
      <w:marBottom w:val="0"/>
      <w:divBdr>
        <w:top w:val="none" w:sz="0" w:space="0" w:color="auto"/>
        <w:left w:val="none" w:sz="0" w:space="0" w:color="auto"/>
        <w:bottom w:val="none" w:sz="0" w:space="0" w:color="auto"/>
        <w:right w:val="none" w:sz="0" w:space="0" w:color="auto"/>
      </w:divBdr>
    </w:div>
    <w:div w:id="841972100">
      <w:bodyDiv w:val="1"/>
      <w:marLeft w:val="0"/>
      <w:marRight w:val="0"/>
      <w:marTop w:val="0"/>
      <w:marBottom w:val="0"/>
      <w:divBdr>
        <w:top w:val="none" w:sz="0" w:space="0" w:color="auto"/>
        <w:left w:val="none" w:sz="0" w:space="0" w:color="auto"/>
        <w:bottom w:val="none" w:sz="0" w:space="0" w:color="auto"/>
        <w:right w:val="none" w:sz="0" w:space="0" w:color="auto"/>
      </w:divBdr>
    </w:div>
    <w:div w:id="849412939">
      <w:bodyDiv w:val="1"/>
      <w:marLeft w:val="0"/>
      <w:marRight w:val="0"/>
      <w:marTop w:val="0"/>
      <w:marBottom w:val="0"/>
      <w:divBdr>
        <w:top w:val="none" w:sz="0" w:space="0" w:color="auto"/>
        <w:left w:val="none" w:sz="0" w:space="0" w:color="auto"/>
        <w:bottom w:val="none" w:sz="0" w:space="0" w:color="auto"/>
        <w:right w:val="none" w:sz="0" w:space="0" w:color="auto"/>
      </w:divBdr>
    </w:div>
    <w:div w:id="908347510">
      <w:bodyDiv w:val="1"/>
      <w:marLeft w:val="0"/>
      <w:marRight w:val="0"/>
      <w:marTop w:val="0"/>
      <w:marBottom w:val="0"/>
      <w:divBdr>
        <w:top w:val="none" w:sz="0" w:space="0" w:color="auto"/>
        <w:left w:val="none" w:sz="0" w:space="0" w:color="auto"/>
        <w:bottom w:val="none" w:sz="0" w:space="0" w:color="auto"/>
        <w:right w:val="none" w:sz="0" w:space="0" w:color="auto"/>
      </w:divBdr>
    </w:div>
    <w:div w:id="954678058">
      <w:bodyDiv w:val="1"/>
      <w:marLeft w:val="0"/>
      <w:marRight w:val="0"/>
      <w:marTop w:val="0"/>
      <w:marBottom w:val="0"/>
      <w:divBdr>
        <w:top w:val="none" w:sz="0" w:space="0" w:color="auto"/>
        <w:left w:val="none" w:sz="0" w:space="0" w:color="auto"/>
        <w:bottom w:val="none" w:sz="0" w:space="0" w:color="auto"/>
        <w:right w:val="none" w:sz="0" w:space="0" w:color="auto"/>
      </w:divBdr>
    </w:div>
    <w:div w:id="960843550">
      <w:bodyDiv w:val="1"/>
      <w:marLeft w:val="0"/>
      <w:marRight w:val="0"/>
      <w:marTop w:val="0"/>
      <w:marBottom w:val="0"/>
      <w:divBdr>
        <w:top w:val="none" w:sz="0" w:space="0" w:color="auto"/>
        <w:left w:val="none" w:sz="0" w:space="0" w:color="auto"/>
        <w:bottom w:val="none" w:sz="0" w:space="0" w:color="auto"/>
        <w:right w:val="none" w:sz="0" w:space="0" w:color="auto"/>
      </w:divBdr>
    </w:div>
    <w:div w:id="1024212598">
      <w:bodyDiv w:val="1"/>
      <w:marLeft w:val="0"/>
      <w:marRight w:val="0"/>
      <w:marTop w:val="0"/>
      <w:marBottom w:val="0"/>
      <w:divBdr>
        <w:top w:val="none" w:sz="0" w:space="0" w:color="auto"/>
        <w:left w:val="none" w:sz="0" w:space="0" w:color="auto"/>
        <w:bottom w:val="none" w:sz="0" w:space="0" w:color="auto"/>
        <w:right w:val="none" w:sz="0" w:space="0" w:color="auto"/>
      </w:divBdr>
    </w:div>
    <w:div w:id="1037967454">
      <w:bodyDiv w:val="1"/>
      <w:marLeft w:val="0"/>
      <w:marRight w:val="0"/>
      <w:marTop w:val="0"/>
      <w:marBottom w:val="0"/>
      <w:divBdr>
        <w:top w:val="none" w:sz="0" w:space="0" w:color="auto"/>
        <w:left w:val="none" w:sz="0" w:space="0" w:color="auto"/>
        <w:bottom w:val="none" w:sz="0" w:space="0" w:color="auto"/>
        <w:right w:val="none" w:sz="0" w:space="0" w:color="auto"/>
      </w:divBdr>
    </w:div>
    <w:div w:id="1038624062">
      <w:bodyDiv w:val="1"/>
      <w:marLeft w:val="0"/>
      <w:marRight w:val="0"/>
      <w:marTop w:val="0"/>
      <w:marBottom w:val="0"/>
      <w:divBdr>
        <w:top w:val="none" w:sz="0" w:space="0" w:color="auto"/>
        <w:left w:val="none" w:sz="0" w:space="0" w:color="auto"/>
        <w:bottom w:val="none" w:sz="0" w:space="0" w:color="auto"/>
        <w:right w:val="none" w:sz="0" w:space="0" w:color="auto"/>
      </w:divBdr>
      <w:divsChild>
        <w:div w:id="959796502">
          <w:marLeft w:val="0"/>
          <w:marRight w:val="0"/>
          <w:marTop w:val="0"/>
          <w:marBottom w:val="0"/>
          <w:divBdr>
            <w:top w:val="none" w:sz="0" w:space="0" w:color="auto"/>
            <w:left w:val="none" w:sz="0" w:space="0" w:color="auto"/>
            <w:bottom w:val="none" w:sz="0" w:space="0" w:color="auto"/>
            <w:right w:val="none" w:sz="0" w:space="0" w:color="auto"/>
          </w:divBdr>
          <w:divsChild>
            <w:div w:id="1737509000">
              <w:marLeft w:val="0"/>
              <w:marRight w:val="0"/>
              <w:marTop w:val="0"/>
              <w:marBottom w:val="0"/>
              <w:divBdr>
                <w:top w:val="none" w:sz="0" w:space="0" w:color="auto"/>
                <w:left w:val="none" w:sz="0" w:space="0" w:color="auto"/>
                <w:bottom w:val="none" w:sz="0" w:space="0" w:color="auto"/>
                <w:right w:val="none" w:sz="0" w:space="0" w:color="auto"/>
              </w:divBdr>
              <w:divsChild>
                <w:div w:id="198993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100147">
      <w:bodyDiv w:val="1"/>
      <w:marLeft w:val="0"/>
      <w:marRight w:val="0"/>
      <w:marTop w:val="0"/>
      <w:marBottom w:val="0"/>
      <w:divBdr>
        <w:top w:val="none" w:sz="0" w:space="0" w:color="auto"/>
        <w:left w:val="none" w:sz="0" w:space="0" w:color="auto"/>
        <w:bottom w:val="none" w:sz="0" w:space="0" w:color="auto"/>
        <w:right w:val="none" w:sz="0" w:space="0" w:color="auto"/>
      </w:divBdr>
    </w:div>
    <w:div w:id="1080105108">
      <w:bodyDiv w:val="1"/>
      <w:marLeft w:val="0"/>
      <w:marRight w:val="0"/>
      <w:marTop w:val="0"/>
      <w:marBottom w:val="0"/>
      <w:divBdr>
        <w:top w:val="none" w:sz="0" w:space="0" w:color="auto"/>
        <w:left w:val="none" w:sz="0" w:space="0" w:color="auto"/>
        <w:bottom w:val="none" w:sz="0" w:space="0" w:color="auto"/>
        <w:right w:val="none" w:sz="0" w:space="0" w:color="auto"/>
      </w:divBdr>
    </w:div>
    <w:div w:id="1097798591">
      <w:bodyDiv w:val="1"/>
      <w:marLeft w:val="0"/>
      <w:marRight w:val="0"/>
      <w:marTop w:val="0"/>
      <w:marBottom w:val="0"/>
      <w:divBdr>
        <w:top w:val="none" w:sz="0" w:space="0" w:color="auto"/>
        <w:left w:val="none" w:sz="0" w:space="0" w:color="auto"/>
        <w:bottom w:val="none" w:sz="0" w:space="0" w:color="auto"/>
        <w:right w:val="none" w:sz="0" w:space="0" w:color="auto"/>
      </w:divBdr>
      <w:divsChild>
        <w:div w:id="381951226">
          <w:marLeft w:val="0"/>
          <w:marRight w:val="0"/>
          <w:marTop w:val="0"/>
          <w:marBottom w:val="0"/>
          <w:divBdr>
            <w:top w:val="none" w:sz="0" w:space="0" w:color="auto"/>
            <w:left w:val="none" w:sz="0" w:space="0" w:color="auto"/>
            <w:bottom w:val="none" w:sz="0" w:space="0" w:color="auto"/>
            <w:right w:val="none" w:sz="0" w:space="0" w:color="auto"/>
          </w:divBdr>
          <w:divsChild>
            <w:div w:id="1807309661">
              <w:marLeft w:val="0"/>
              <w:marRight w:val="0"/>
              <w:marTop w:val="0"/>
              <w:marBottom w:val="0"/>
              <w:divBdr>
                <w:top w:val="none" w:sz="0" w:space="0" w:color="auto"/>
                <w:left w:val="none" w:sz="0" w:space="0" w:color="auto"/>
                <w:bottom w:val="none" w:sz="0" w:space="0" w:color="auto"/>
                <w:right w:val="none" w:sz="0" w:space="0" w:color="auto"/>
              </w:divBdr>
              <w:divsChild>
                <w:div w:id="22892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940509">
      <w:bodyDiv w:val="1"/>
      <w:marLeft w:val="0"/>
      <w:marRight w:val="0"/>
      <w:marTop w:val="0"/>
      <w:marBottom w:val="0"/>
      <w:divBdr>
        <w:top w:val="none" w:sz="0" w:space="0" w:color="auto"/>
        <w:left w:val="none" w:sz="0" w:space="0" w:color="auto"/>
        <w:bottom w:val="none" w:sz="0" w:space="0" w:color="auto"/>
        <w:right w:val="none" w:sz="0" w:space="0" w:color="auto"/>
      </w:divBdr>
      <w:divsChild>
        <w:div w:id="2021543946">
          <w:marLeft w:val="0"/>
          <w:marRight w:val="0"/>
          <w:marTop w:val="0"/>
          <w:marBottom w:val="0"/>
          <w:divBdr>
            <w:top w:val="none" w:sz="0" w:space="0" w:color="auto"/>
            <w:left w:val="none" w:sz="0" w:space="0" w:color="auto"/>
            <w:bottom w:val="none" w:sz="0" w:space="0" w:color="auto"/>
            <w:right w:val="none" w:sz="0" w:space="0" w:color="auto"/>
          </w:divBdr>
          <w:divsChild>
            <w:div w:id="546988382">
              <w:marLeft w:val="0"/>
              <w:marRight w:val="0"/>
              <w:marTop w:val="0"/>
              <w:marBottom w:val="0"/>
              <w:divBdr>
                <w:top w:val="none" w:sz="0" w:space="0" w:color="auto"/>
                <w:left w:val="none" w:sz="0" w:space="0" w:color="auto"/>
                <w:bottom w:val="none" w:sz="0" w:space="0" w:color="auto"/>
                <w:right w:val="none" w:sz="0" w:space="0" w:color="auto"/>
              </w:divBdr>
            </w:div>
          </w:divsChild>
        </w:div>
        <w:div w:id="1653027492">
          <w:marLeft w:val="0"/>
          <w:marRight w:val="0"/>
          <w:marTop w:val="0"/>
          <w:marBottom w:val="0"/>
          <w:divBdr>
            <w:top w:val="none" w:sz="0" w:space="0" w:color="auto"/>
            <w:left w:val="none" w:sz="0" w:space="0" w:color="auto"/>
            <w:bottom w:val="none" w:sz="0" w:space="0" w:color="auto"/>
            <w:right w:val="none" w:sz="0" w:space="0" w:color="auto"/>
          </w:divBdr>
          <w:divsChild>
            <w:div w:id="925922570">
              <w:marLeft w:val="0"/>
              <w:marRight w:val="0"/>
              <w:marTop w:val="0"/>
              <w:marBottom w:val="0"/>
              <w:divBdr>
                <w:top w:val="none" w:sz="0" w:space="0" w:color="auto"/>
                <w:left w:val="none" w:sz="0" w:space="0" w:color="auto"/>
                <w:bottom w:val="none" w:sz="0" w:space="0" w:color="auto"/>
                <w:right w:val="none" w:sz="0" w:space="0" w:color="auto"/>
              </w:divBdr>
            </w:div>
            <w:div w:id="88429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98002">
      <w:bodyDiv w:val="1"/>
      <w:marLeft w:val="0"/>
      <w:marRight w:val="0"/>
      <w:marTop w:val="0"/>
      <w:marBottom w:val="0"/>
      <w:divBdr>
        <w:top w:val="none" w:sz="0" w:space="0" w:color="auto"/>
        <w:left w:val="none" w:sz="0" w:space="0" w:color="auto"/>
        <w:bottom w:val="none" w:sz="0" w:space="0" w:color="auto"/>
        <w:right w:val="none" w:sz="0" w:space="0" w:color="auto"/>
      </w:divBdr>
    </w:div>
    <w:div w:id="1117531483">
      <w:bodyDiv w:val="1"/>
      <w:marLeft w:val="0"/>
      <w:marRight w:val="0"/>
      <w:marTop w:val="0"/>
      <w:marBottom w:val="0"/>
      <w:divBdr>
        <w:top w:val="none" w:sz="0" w:space="0" w:color="auto"/>
        <w:left w:val="none" w:sz="0" w:space="0" w:color="auto"/>
        <w:bottom w:val="none" w:sz="0" w:space="0" w:color="auto"/>
        <w:right w:val="none" w:sz="0" w:space="0" w:color="auto"/>
      </w:divBdr>
    </w:div>
    <w:div w:id="1127745454">
      <w:bodyDiv w:val="1"/>
      <w:marLeft w:val="0"/>
      <w:marRight w:val="0"/>
      <w:marTop w:val="0"/>
      <w:marBottom w:val="0"/>
      <w:divBdr>
        <w:top w:val="none" w:sz="0" w:space="0" w:color="auto"/>
        <w:left w:val="none" w:sz="0" w:space="0" w:color="auto"/>
        <w:bottom w:val="none" w:sz="0" w:space="0" w:color="auto"/>
        <w:right w:val="none" w:sz="0" w:space="0" w:color="auto"/>
      </w:divBdr>
    </w:div>
    <w:div w:id="1132484210">
      <w:bodyDiv w:val="1"/>
      <w:marLeft w:val="0"/>
      <w:marRight w:val="0"/>
      <w:marTop w:val="0"/>
      <w:marBottom w:val="0"/>
      <w:divBdr>
        <w:top w:val="none" w:sz="0" w:space="0" w:color="auto"/>
        <w:left w:val="none" w:sz="0" w:space="0" w:color="auto"/>
        <w:bottom w:val="none" w:sz="0" w:space="0" w:color="auto"/>
        <w:right w:val="none" w:sz="0" w:space="0" w:color="auto"/>
      </w:divBdr>
    </w:div>
    <w:div w:id="1185095211">
      <w:bodyDiv w:val="1"/>
      <w:marLeft w:val="0"/>
      <w:marRight w:val="0"/>
      <w:marTop w:val="0"/>
      <w:marBottom w:val="0"/>
      <w:divBdr>
        <w:top w:val="none" w:sz="0" w:space="0" w:color="auto"/>
        <w:left w:val="none" w:sz="0" w:space="0" w:color="auto"/>
        <w:bottom w:val="none" w:sz="0" w:space="0" w:color="auto"/>
        <w:right w:val="none" w:sz="0" w:space="0" w:color="auto"/>
      </w:divBdr>
    </w:div>
    <w:div w:id="1188904836">
      <w:bodyDiv w:val="1"/>
      <w:marLeft w:val="0"/>
      <w:marRight w:val="0"/>
      <w:marTop w:val="0"/>
      <w:marBottom w:val="0"/>
      <w:divBdr>
        <w:top w:val="none" w:sz="0" w:space="0" w:color="auto"/>
        <w:left w:val="none" w:sz="0" w:space="0" w:color="auto"/>
        <w:bottom w:val="none" w:sz="0" w:space="0" w:color="auto"/>
        <w:right w:val="none" w:sz="0" w:space="0" w:color="auto"/>
      </w:divBdr>
    </w:div>
    <w:div w:id="1189367686">
      <w:bodyDiv w:val="1"/>
      <w:marLeft w:val="0"/>
      <w:marRight w:val="0"/>
      <w:marTop w:val="0"/>
      <w:marBottom w:val="0"/>
      <w:divBdr>
        <w:top w:val="none" w:sz="0" w:space="0" w:color="auto"/>
        <w:left w:val="none" w:sz="0" w:space="0" w:color="auto"/>
        <w:bottom w:val="none" w:sz="0" w:space="0" w:color="auto"/>
        <w:right w:val="none" w:sz="0" w:space="0" w:color="auto"/>
      </w:divBdr>
    </w:div>
    <w:div w:id="1206334626">
      <w:bodyDiv w:val="1"/>
      <w:marLeft w:val="0"/>
      <w:marRight w:val="0"/>
      <w:marTop w:val="0"/>
      <w:marBottom w:val="0"/>
      <w:divBdr>
        <w:top w:val="none" w:sz="0" w:space="0" w:color="auto"/>
        <w:left w:val="none" w:sz="0" w:space="0" w:color="auto"/>
        <w:bottom w:val="none" w:sz="0" w:space="0" w:color="auto"/>
        <w:right w:val="none" w:sz="0" w:space="0" w:color="auto"/>
      </w:divBdr>
    </w:div>
    <w:div w:id="1211652944">
      <w:bodyDiv w:val="1"/>
      <w:marLeft w:val="0"/>
      <w:marRight w:val="0"/>
      <w:marTop w:val="0"/>
      <w:marBottom w:val="0"/>
      <w:divBdr>
        <w:top w:val="none" w:sz="0" w:space="0" w:color="auto"/>
        <w:left w:val="none" w:sz="0" w:space="0" w:color="auto"/>
        <w:bottom w:val="none" w:sz="0" w:space="0" w:color="auto"/>
        <w:right w:val="none" w:sz="0" w:space="0" w:color="auto"/>
      </w:divBdr>
    </w:div>
    <w:div w:id="1225607684">
      <w:bodyDiv w:val="1"/>
      <w:marLeft w:val="0"/>
      <w:marRight w:val="0"/>
      <w:marTop w:val="0"/>
      <w:marBottom w:val="0"/>
      <w:divBdr>
        <w:top w:val="none" w:sz="0" w:space="0" w:color="auto"/>
        <w:left w:val="none" w:sz="0" w:space="0" w:color="auto"/>
        <w:bottom w:val="none" w:sz="0" w:space="0" w:color="auto"/>
        <w:right w:val="none" w:sz="0" w:space="0" w:color="auto"/>
      </w:divBdr>
    </w:div>
    <w:div w:id="1257247988">
      <w:bodyDiv w:val="1"/>
      <w:marLeft w:val="0"/>
      <w:marRight w:val="0"/>
      <w:marTop w:val="0"/>
      <w:marBottom w:val="0"/>
      <w:divBdr>
        <w:top w:val="none" w:sz="0" w:space="0" w:color="auto"/>
        <w:left w:val="none" w:sz="0" w:space="0" w:color="auto"/>
        <w:bottom w:val="none" w:sz="0" w:space="0" w:color="auto"/>
        <w:right w:val="none" w:sz="0" w:space="0" w:color="auto"/>
      </w:divBdr>
    </w:div>
    <w:div w:id="1261179102">
      <w:bodyDiv w:val="1"/>
      <w:marLeft w:val="0"/>
      <w:marRight w:val="0"/>
      <w:marTop w:val="0"/>
      <w:marBottom w:val="0"/>
      <w:divBdr>
        <w:top w:val="none" w:sz="0" w:space="0" w:color="auto"/>
        <w:left w:val="none" w:sz="0" w:space="0" w:color="auto"/>
        <w:bottom w:val="none" w:sz="0" w:space="0" w:color="auto"/>
        <w:right w:val="none" w:sz="0" w:space="0" w:color="auto"/>
      </w:divBdr>
    </w:div>
    <w:div w:id="1274479918">
      <w:bodyDiv w:val="1"/>
      <w:marLeft w:val="0"/>
      <w:marRight w:val="0"/>
      <w:marTop w:val="0"/>
      <w:marBottom w:val="0"/>
      <w:divBdr>
        <w:top w:val="none" w:sz="0" w:space="0" w:color="auto"/>
        <w:left w:val="none" w:sz="0" w:space="0" w:color="auto"/>
        <w:bottom w:val="none" w:sz="0" w:space="0" w:color="auto"/>
        <w:right w:val="none" w:sz="0" w:space="0" w:color="auto"/>
      </w:divBdr>
    </w:div>
    <w:div w:id="1286304640">
      <w:bodyDiv w:val="1"/>
      <w:marLeft w:val="0"/>
      <w:marRight w:val="0"/>
      <w:marTop w:val="0"/>
      <w:marBottom w:val="0"/>
      <w:divBdr>
        <w:top w:val="none" w:sz="0" w:space="0" w:color="auto"/>
        <w:left w:val="none" w:sz="0" w:space="0" w:color="auto"/>
        <w:bottom w:val="none" w:sz="0" w:space="0" w:color="auto"/>
        <w:right w:val="none" w:sz="0" w:space="0" w:color="auto"/>
      </w:divBdr>
    </w:div>
    <w:div w:id="1289824271">
      <w:bodyDiv w:val="1"/>
      <w:marLeft w:val="0"/>
      <w:marRight w:val="0"/>
      <w:marTop w:val="0"/>
      <w:marBottom w:val="0"/>
      <w:divBdr>
        <w:top w:val="none" w:sz="0" w:space="0" w:color="auto"/>
        <w:left w:val="none" w:sz="0" w:space="0" w:color="auto"/>
        <w:bottom w:val="none" w:sz="0" w:space="0" w:color="auto"/>
        <w:right w:val="none" w:sz="0" w:space="0" w:color="auto"/>
      </w:divBdr>
      <w:divsChild>
        <w:div w:id="389377801">
          <w:marLeft w:val="0"/>
          <w:marRight w:val="0"/>
          <w:marTop w:val="0"/>
          <w:marBottom w:val="0"/>
          <w:divBdr>
            <w:top w:val="none" w:sz="0" w:space="0" w:color="auto"/>
            <w:left w:val="none" w:sz="0" w:space="0" w:color="auto"/>
            <w:bottom w:val="none" w:sz="0" w:space="0" w:color="auto"/>
            <w:right w:val="none" w:sz="0" w:space="0" w:color="auto"/>
          </w:divBdr>
        </w:div>
      </w:divsChild>
    </w:div>
    <w:div w:id="1293361479">
      <w:bodyDiv w:val="1"/>
      <w:marLeft w:val="0"/>
      <w:marRight w:val="0"/>
      <w:marTop w:val="0"/>
      <w:marBottom w:val="0"/>
      <w:divBdr>
        <w:top w:val="none" w:sz="0" w:space="0" w:color="auto"/>
        <w:left w:val="none" w:sz="0" w:space="0" w:color="auto"/>
        <w:bottom w:val="none" w:sz="0" w:space="0" w:color="auto"/>
        <w:right w:val="none" w:sz="0" w:space="0" w:color="auto"/>
      </w:divBdr>
      <w:divsChild>
        <w:div w:id="1499270407">
          <w:marLeft w:val="0"/>
          <w:marRight w:val="0"/>
          <w:marTop w:val="0"/>
          <w:marBottom w:val="0"/>
          <w:divBdr>
            <w:top w:val="none" w:sz="0" w:space="0" w:color="auto"/>
            <w:left w:val="none" w:sz="0" w:space="0" w:color="auto"/>
            <w:bottom w:val="none" w:sz="0" w:space="0" w:color="auto"/>
            <w:right w:val="none" w:sz="0" w:space="0" w:color="auto"/>
          </w:divBdr>
          <w:divsChild>
            <w:div w:id="1174539350">
              <w:marLeft w:val="0"/>
              <w:marRight w:val="0"/>
              <w:marTop w:val="0"/>
              <w:marBottom w:val="0"/>
              <w:divBdr>
                <w:top w:val="none" w:sz="0" w:space="0" w:color="auto"/>
                <w:left w:val="none" w:sz="0" w:space="0" w:color="auto"/>
                <w:bottom w:val="none" w:sz="0" w:space="0" w:color="auto"/>
                <w:right w:val="none" w:sz="0" w:space="0" w:color="auto"/>
              </w:divBdr>
              <w:divsChild>
                <w:div w:id="177709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712454">
      <w:bodyDiv w:val="1"/>
      <w:marLeft w:val="0"/>
      <w:marRight w:val="0"/>
      <w:marTop w:val="0"/>
      <w:marBottom w:val="0"/>
      <w:divBdr>
        <w:top w:val="none" w:sz="0" w:space="0" w:color="auto"/>
        <w:left w:val="none" w:sz="0" w:space="0" w:color="auto"/>
        <w:bottom w:val="none" w:sz="0" w:space="0" w:color="auto"/>
        <w:right w:val="none" w:sz="0" w:space="0" w:color="auto"/>
      </w:divBdr>
    </w:div>
    <w:div w:id="1335721929">
      <w:bodyDiv w:val="1"/>
      <w:marLeft w:val="0"/>
      <w:marRight w:val="0"/>
      <w:marTop w:val="0"/>
      <w:marBottom w:val="0"/>
      <w:divBdr>
        <w:top w:val="none" w:sz="0" w:space="0" w:color="auto"/>
        <w:left w:val="none" w:sz="0" w:space="0" w:color="auto"/>
        <w:bottom w:val="none" w:sz="0" w:space="0" w:color="auto"/>
        <w:right w:val="none" w:sz="0" w:space="0" w:color="auto"/>
      </w:divBdr>
    </w:div>
    <w:div w:id="1343585522">
      <w:bodyDiv w:val="1"/>
      <w:marLeft w:val="0"/>
      <w:marRight w:val="0"/>
      <w:marTop w:val="0"/>
      <w:marBottom w:val="0"/>
      <w:divBdr>
        <w:top w:val="none" w:sz="0" w:space="0" w:color="auto"/>
        <w:left w:val="none" w:sz="0" w:space="0" w:color="auto"/>
        <w:bottom w:val="none" w:sz="0" w:space="0" w:color="auto"/>
        <w:right w:val="none" w:sz="0" w:space="0" w:color="auto"/>
      </w:divBdr>
    </w:div>
    <w:div w:id="1412122776">
      <w:bodyDiv w:val="1"/>
      <w:marLeft w:val="0"/>
      <w:marRight w:val="0"/>
      <w:marTop w:val="0"/>
      <w:marBottom w:val="0"/>
      <w:divBdr>
        <w:top w:val="none" w:sz="0" w:space="0" w:color="auto"/>
        <w:left w:val="none" w:sz="0" w:space="0" w:color="auto"/>
        <w:bottom w:val="none" w:sz="0" w:space="0" w:color="auto"/>
        <w:right w:val="none" w:sz="0" w:space="0" w:color="auto"/>
      </w:divBdr>
    </w:div>
    <w:div w:id="1422682956">
      <w:bodyDiv w:val="1"/>
      <w:marLeft w:val="0"/>
      <w:marRight w:val="0"/>
      <w:marTop w:val="0"/>
      <w:marBottom w:val="0"/>
      <w:divBdr>
        <w:top w:val="none" w:sz="0" w:space="0" w:color="auto"/>
        <w:left w:val="none" w:sz="0" w:space="0" w:color="auto"/>
        <w:bottom w:val="none" w:sz="0" w:space="0" w:color="auto"/>
        <w:right w:val="none" w:sz="0" w:space="0" w:color="auto"/>
      </w:divBdr>
      <w:divsChild>
        <w:div w:id="1545016597">
          <w:marLeft w:val="0"/>
          <w:marRight w:val="0"/>
          <w:marTop w:val="0"/>
          <w:marBottom w:val="0"/>
          <w:divBdr>
            <w:top w:val="none" w:sz="0" w:space="0" w:color="auto"/>
            <w:left w:val="none" w:sz="0" w:space="0" w:color="auto"/>
            <w:bottom w:val="none" w:sz="0" w:space="0" w:color="auto"/>
            <w:right w:val="none" w:sz="0" w:space="0" w:color="auto"/>
          </w:divBdr>
        </w:div>
      </w:divsChild>
    </w:div>
    <w:div w:id="1433167542">
      <w:bodyDiv w:val="1"/>
      <w:marLeft w:val="0"/>
      <w:marRight w:val="0"/>
      <w:marTop w:val="0"/>
      <w:marBottom w:val="0"/>
      <w:divBdr>
        <w:top w:val="none" w:sz="0" w:space="0" w:color="auto"/>
        <w:left w:val="none" w:sz="0" w:space="0" w:color="auto"/>
        <w:bottom w:val="none" w:sz="0" w:space="0" w:color="auto"/>
        <w:right w:val="none" w:sz="0" w:space="0" w:color="auto"/>
      </w:divBdr>
    </w:div>
    <w:div w:id="1438285339">
      <w:bodyDiv w:val="1"/>
      <w:marLeft w:val="0"/>
      <w:marRight w:val="0"/>
      <w:marTop w:val="0"/>
      <w:marBottom w:val="0"/>
      <w:divBdr>
        <w:top w:val="none" w:sz="0" w:space="0" w:color="auto"/>
        <w:left w:val="none" w:sz="0" w:space="0" w:color="auto"/>
        <w:bottom w:val="none" w:sz="0" w:space="0" w:color="auto"/>
        <w:right w:val="none" w:sz="0" w:space="0" w:color="auto"/>
      </w:divBdr>
    </w:div>
    <w:div w:id="1446119881">
      <w:bodyDiv w:val="1"/>
      <w:marLeft w:val="0"/>
      <w:marRight w:val="0"/>
      <w:marTop w:val="0"/>
      <w:marBottom w:val="0"/>
      <w:divBdr>
        <w:top w:val="none" w:sz="0" w:space="0" w:color="auto"/>
        <w:left w:val="none" w:sz="0" w:space="0" w:color="auto"/>
        <w:bottom w:val="none" w:sz="0" w:space="0" w:color="auto"/>
        <w:right w:val="none" w:sz="0" w:space="0" w:color="auto"/>
      </w:divBdr>
    </w:div>
    <w:div w:id="1457723247">
      <w:bodyDiv w:val="1"/>
      <w:marLeft w:val="0"/>
      <w:marRight w:val="0"/>
      <w:marTop w:val="0"/>
      <w:marBottom w:val="0"/>
      <w:divBdr>
        <w:top w:val="none" w:sz="0" w:space="0" w:color="auto"/>
        <w:left w:val="none" w:sz="0" w:space="0" w:color="auto"/>
        <w:bottom w:val="none" w:sz="0" w:space="0" w:color="auto"/>
        <w:right w:val="none" w:sz="0" w:space="0" w:color="auto"/>
      </w:divBdr>
    </w:div>
    <w:div w:id="1471089685">
      <w:bodyDiv w:val="1"/>
      <w:marLeft w:val="0"/>
      <w:marRight w:val="0"/>
      <w:marTop w:val="0"/>
      <w:marBottom w:val="0"/>
      <w:divBdr>
        <w:top w:val="none" w:sz="0" w:space="0" w:color="auto"/>
        <w:left w:val="none" w:sz="0" w:space="0" w:color="auto"/>
        <w:bottom w:val="none" w:sz="0" w:space="0" w:color="auto"/>
        <w:right w:val="none" w:sz="0" w:space="0" w:color="auto"/>
      </w:divBdr>
    </w:div>
    <w:div w:id="1507328916">
      <w:bodyDiv w:val="1"/>
      <w:marLeft w:val="0"/>
      <w:marRight w:val="0"/>
      <w:marTop w:val="0"/>
      <w:marBottom w:val="0"/>
      <w:divBdr>
        <w:top w:val="none" w:sz="0" w:space="0" w:color="auto"/>
        <w:left w:val="none" w:sz="0" w:space="0" w:color="auto"/>
        <w:bottom w:val="none" w:sz="0" w:space="0" w:color="auto"/>
        <w:right w:val="none" w:sz="0" w:space="0" w:color="auto"/>
      </w:divBdr>
    </w:div>
    <w:div w:id="1514372608">
      <w:bodyDiv w:val="1"/>
      <w:marLeft w:val="0"/>
      <w:marRight w:val="0"/>
      <w:marTop w:val="0"/>
      <w:marBottom w:val="0"/>
      <w:divBdr>
        <w:top w:val="none" w:sz="0" w:space="0" w:color="auto"/>
        <w:left w:val="none" w:sz="0" w:space="0" w:color="auto"/>
        <w:bottom w:val="none" w:sz="0" w:space="0" w:color="auto"/>
        <w:right w:val="none" w:sz="0" w:space="0" w:color="auto"/>
      </w:divBdr>
    </w:div>
    <w:div w:id="1522937889">
      <w:bodyDiv w:val="1"/>
      <w:marLeft w:val="0"/>
      <w:marRight w:val="0"/>
      <w:marTop w:val="0"/>
      <w:marBottom w:val="0"/>
      <w:divBdr>
        <w:top w:val="none" w:sz="0" w:space="0" w:color="auto"/>
        <w:left w:val="none" w:sz="0" w:space="0" w:color="auto"/>
        <w:bottom w:val="none" w:sz="0" w:space="0" w:color="auto"/>
        <w:right w:val="none" w:sz="0" w:space="0" w:color="auto"/>
      </w:divBdr>
    </w:div>
    <w:div w:id="1556164785">
      <w:bodyDiv w:val="1"/>
      <w:marLeft w:val="0"/>
      <w:marRight w:val="0"/>
      <w:marTop w:val="0"/>
      <w:marBottom w:val="0"/>
      <w:divBdr>
        <w:top w:val="none" w:sz="0" w:space="0" w:color="auto"/>
        <w:left w:val="none" w:sz="0" w:space="0" w:color="auto"/>
        <w:bottom w:val="none" w:sz="0" w:space="0" w:color="auto"/>
        <w:right w:val="none" w:sz="0" w:space="0" w:color="auto"/>
      </w:divBdr>
      <w:divsChild>
        <w:div w:id="518273070">
          <w:marLeft w:val="0"/>
          <w:marRight w:val="0"/>
          <w:marTop w:val="0"/>
          <w:marBottom w:val="0"/>
          <w:divBdr>
            <w:top w:val="none" w:sz="0" w:space="0" w:color="auto"/>
            <w:left w:val="none" w:sz="0" w:space="0" w:color="auto"/>
            <w:bottom w:val="none" w:sz="0" w:space="0" w:color="auto"/>
            <w:right w:val="none" w:sz="0" w:space="0" w:color="auto"/>
          </w:divBdr>
        </w:div>
      </w:divsChild>
    </w:div>
    <w:div w:id="1567301444">
      <w:bodyDiv w:val="1"/>
      <w:marLeft w:val="0"/>
      <w:marRight w:val="0"/>
      <w:marTop w:val="0"/>
      <w:marBottom w:val="0"/>
      <w:divBdr>
        <w:top w:val="none" w:sz="0" w:space="0" w:color="auto"/>
        <w:left w:val="none" w:sz="0" w:space="0" w:color="auto"/>
        <w:bottom w:val="none" w:sz="0" w:space="0" w:color="auto"/>
        <w:right w:val="none" w:sz="0" w:space="0" w:color="auto"/>
      </w:divBdr>
    </w:div>
    <w:div w:id="1567573191">
      <w:bodyDiv w:val="1"/>
      <w:marLeft w:val="0"/>
      <w:marRight w:val="0"/>
      <w:marTop w:val="0"/>
      <w:marBottom w:val="0"/>
      <w:divBdr>
        <w:top w:val="none" w:sz="0" w:space="0" w:color="auto"/>
        <w:left w:val="none" w:sz="0" w:space="0" w:color="auto"/>
        <w:bottom w:val="none" w:sz="0" w:space="0" w:color="auto"/>
        <w:right w:val="none" w:sz="0" w:space="0" w:color="auto"/>
      </w:divBdr>
    </w:div>
    <w:div w:id="1569730233">
      <w:bodyDiv w:val="1"/>
      <w:marLeft w:val="0"/>
      <w:marRight w:val="0"/>
      <w:marTop w:val="0"/>
      <w:marBottom w:val="0"/>
      <w:divBdr>
        <w:top w:val="none" w:sz="0" w:space="0" w:color="auto"/>
        <w:left w:val="none" w:sz="0" w:space="0" w:color="auto"/>
        <w:bottom w:val="none" w:sz="0" w:space="0" w:color="auto"/>
        <w:right w:val="none" w:sz="0" w:space="0" w:color="auto"/>
      </w:divBdr>
    </w:div>
    <w:div w:id="1597707166">
      <w:bodyDiv w:val="1"/>
      <w:marLeft w:val="0"/>
      <w:marRight w:val="0"/>
      <w:marTop w:val="0"/>
      <w:marBottom w:val="0"/>
      <w:divBdr>
        <w:top w:val="none" w:sz="0" w:space="0" w:color="auto"/>
        <w:left w:val="none" w:sz="0" w:space="0" w:color="auto"/>
        <w:bottom w:val="none" w:sz="0" w:space="0" w:color="auto"/>
        <w:right w:val="none" w:sz="0" w:space="0" w:color="auto"/>
      </w:divBdr>
    </w:div>
    <w:div w:id="1603221204">
      <w:bodyDiv w:val="1"/>
      <w:marLeft w:val="0"/>
      <w:marRight w:val="0"/>
      <w:marTop w:val="0"/>
      <w:marBottom w:val="0"/>
      <w:divBdr>
        <w:top w:val="none" w:sz="0" w:space="0" w:color="auto"/>
        <w:left w:val="none" w:sz="0" w:space="0" w:color="auto"/>
        <w:bottom w:val="none" w:sz="0" w:space="0" w:color="auto"/>
        <w:right w:val="none" w:sz="0" w:space="0" w:color="auto"/>
      </w:divBdr>
    </w:div>
    <w:div w:id="1605109486">
      <w:bodyDiv w:val="1"/>
      <w:marLeft w:val="0"/>
      <w:marRight w:val="0"/>
      <w:marTop w:val="0"/>
      <w:marBottom w:val="0"/>
      <w:divBdr>
        <w:top w:val="none" w:sz="0" w:space="0" w:color="auto"/>
        <w:left w:val="none" w:sz="0" w:space="0" w:color="auto"/>
        <w:bottom w:val="none" w:sz="0" w:space="0" w:color="auto"/>
        <w:right w:val="none" w:sz="0" w:space="0" w:color="auto"/>
      </w:divBdr>
    </w:div>
    <w:div w:id="1612085165">
      <w:bodyDiv w:val="1"/>
      <w:marLeft w:val="0"/>
      <w:marRight w:val="0"/>
      <w:marTop w:val="0"/>
      <w:marBottom w:val="0"/>
      <w:divBdr>
        <w:top w:val="none" w:sz="0" w:space="0" w:color="auto"/>
        <w:left w:val="none" w:sz="0" w:space="0" w:color="auto"/>
        <w:bottom w:val="none" w:sz="0" w:space="0" w:color="auto"/>
        <w:right w:val="none" w:sz="0" w:space="0" w:color="auto"/>
      </w:divBdr>
      <w:divsChild>
        <w:div w:id="523440000">
          <w:marLeft w:val="0"/>
          <w:marRight w:val="0"/>
          <w:marTop w:val="0"/>
          <w:marBottom w:val="0"/>
          <w:divBdr>
            <w:top w:val="none" w:sz="0" w:space="0" w:color="auto"/>
            <w:left w:val="none" w:sz="0" w:space="0" w:color="auto"/>
            <w:bottom w:val="none" w:sz="0" w:space="0" w:color="auto"/>
            <w:right w:val="none" w:sz="0" w:space="0" w:color="auto"/>
          </w:divBdr>
          <w:divsChild>
            <w:div w:id="1044714682">
              <w:marLeft w:val="0"/>
              <w:marRight w:val="0"/>
              <w:marTop w:val="0"/>
              <w:marBottom w:val="0"/>
              <w:divBdr>
                <w:top w:val="none" w:sz="0" w:space="0" w:color="auto"/>
                <w:left w:val="none" w:sz="0" w:space="0" w:color="auto"/>
                <w:bottom w:val="none" w:sz="0" w:space="0" w:color="auto"/>
                <w:right w:val="none" w:sz="0" w:space="0" w:color="auto"/>
              </w:divBdr>
            </w:div>
          </w:divsChild>
        </w:div>
        <w:div w:id="1896697497">
          <w:marLeft w:val="0"/>
          <w:marRight w:val="0"/>
          <w:marTop w:val="0"/>
          <w:marBottom w:val="0"/>
          <w:divBdr>
            <w:top w:val="none" w:sz="0" w:space="0" w:color="auto"/>
            <w:left w:val="none" w:sz="0" w:space="0" w:color="auto"/>
            <w:bottom w:val="none" w:sz="0" w:space="0" w:color="auto"/>
            <w:right w:val="none" w:sz="0" w:space="0" w:color="auto"/>
          </w:divBdr>
          <w:divsChild>
            <w:div w:id="1056244898">
              <w:marLeft w:val="0"/>
              <w:marRight w:val="0"/>
              <w:marTop w:val="0"/>
              <w:marBottom w:val="0"/>
              <w:divBdr>
                <w:top w:val="none" w:sz="0" w:space="0" w:color="auto"/>
                <w:left w:val="none" w:sz="0" w:space="0" w:color="auto"/>
                <w:bottom w:val="none" w:sz="0" w:space="0" w:color="auto"/>
                <w:right w:val="none" w:sz="0" w:space="0" w:color="auto"/>
              </w:divBdr>
            </w:div>
            <w:div w:id="97086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431404">
      <w:bodyDiv w:val="1"/>
      <w:marLeft w:val="0"/>
      <w:marRight w:val="0"/>
      <w:marTop w:val="0"/>
      <w:marBottom w:val="0"/>
      <w:divBdr>
        <w:top w:val="none" w:sz="0" w:space="0" w:color="auto"/>
        <w:left w:val="none" w:sz="0" w:space="0" w:color="auto"/>
        <w:bottom w:val="none" w:sz="0" w:space="0" w:color="auto"/>
        <w:right w:val="none" w:sz="0" w:space="0" w:color="auto"/>
      </w:divBdr>
    </w:div>
    <w:div w:id="1669167078">
      <w:bodyDiv w:val="1"/>
      <w:marLeft w:val="0"/>
      <w:marRight w:val="0"/>
      <w:marTop w:val="0"/>
      <w:marBottom w:val="0"/>
      <w:divBdr>
        <w:top w:val="none" w:sz="0" w:space="0" w:color="auto"/>
        <w:left w:val="none" w:sz="0" w:space="0" w:color="auto"/>
        <w:bottom w:val="none" w:sz="0" w:space="0" w:color="auto"/>
        <w:right w:val="none" w:sz="0" w:space="0" w:color="auto"/>
      </w:divBdr>
    </w:div>
    <w:div w:id="1673483660">
      <w:bodyDiv w:val="1"/>
      <w:marLeft w:val="0"/>
      <w:marRight w:val="0"/>
      <w:marTop w:val="0"/>
      <w:marBottom w:val="0"/>
      <w:divBdr>
        <w:top w:val="none" w:sz="0" w:space="0" w:color="auto"/>
        <w:left w:val="none" w:sz="0" w:space="0" w:color="auto"/>
        <w:bottom w:val="none" w:sz="0" w:space="0" w:color="auto"/>
        <w:right w:val="none" w:sz="0" w:space="0" w:color="auto"/>
      </w:divBdr>
    </w:div>
    <w:div w:id="1690182537">
      <w:bodyDiv w:val="1"/>
      <w:marLeft w:val="0"/>
      <w:marRight w:val="0"/>
      <w:marTop w:val="0"/>
      <w:marBottom w:val="0"/>
      <w:divBdr>
        <w:top w:val="none" w:sz="0" w:space="0" w:color="auto"/>
        <w:left w:val="none" w:sz="0" w:space="0" w:color="auto"/>
        <w:bottom w:val="none" w:sz="0" w:space="0" w:color="auto"/>
        <w:right w:val="none" w:sz="0" w:space="0" w:color="auto"/>
      </w:divBdr>
    </w:div>
    <w:div w:id="1692876871">
      <w:bodyDiv w:val="1"/>
      <w:marLeft w:val="0"/>
      <w:marRight w:val="0"/>
      <w:marTop w:val="0"/>
      <w:marBottom w:val="0"/>
      <w:divBdr>
        <w:top w:val="none" w:sz="0" w:space="0" w:color="auto"/>
        <w:left w:val="none" w:sz="0" w:space="0" w:color="auto"/>
        <w:bottom w:val="none" w:sz="0" w:space="0" w:color="auto"/>
        <w:right w:val="none" w:sz="0" w:space="0" w:color="auto"/>
      </w:divBdr>
    </w:div>
    <w:div w:id="1729263070">
      <w:bodyDiv w:val="1"/>
      <w:marLeft w:val="0"/>
      <w:marRight w:val="0"/>
      <w:marTop w:val="0"/>
      <w:marBottom w:val="0"/>
      <w:divBdr>
        <w:top w:val="none" w:sz="0" w:space="0" w:color="auto"/>
        <w:left w:val="none" w:sz="0" w:space="0" w:color="auto"/>
        <w:bottom w:val="none" w:sz="0" w:space="0" w:color="auto"/>
        <w:right w:val="none" w:sz="0" w:space="0" w:color="auto"/>
      </w:divBdr>
    </w:div>
    <w:div w:id="1737704186">
      <w:bodyDiv w:val="1"/>
      <w:marLeft w:val="0"/>
      <w:marRight w:val="0"/>
      <w:marTop w:val="0"/>
      <w:marBottom w:val="0"/>
      <w:divBdr>
        <w:top w:val="none" w:sz="0" w:space="0" w:color="auto"/>
        <w:left w:val="none" w:sz="0" w:space="0" w:color="auto"/>
        <w:bottom w:val="none" w:sz="0" w:space="0" w:color="auto"/>
        <w:right w:val="none" w:sz="0" w:space="0" w:color="auto"/>
      </w:divBdr>
    </w:div>
    <w:div w:id="1749841372">
      <w:bodyDiv w:val="1"/>
      <w:marLeft w:val="0"/>
      <w:marRight w:val="0"/>
      <w:marTop w:val="0"/>
      <w:marBottom w:val="0"/>
      <w:divBdr>
        <w:top w:val="none" w:sz="0" w:space="0" w:color="auto"/>
        <w:left w:val="none" w:sz="0" w:space="0" w:color="auto"/>
        <w:bottom w:val="none" w:sz="0" w:space="0" w:color="auto"/>
        <w:right w:val="none" w:sz="0" w:space="0" w:color="auto"/>
      </w:divBdr>
    </w:div>
    <w:div w:id="1804537458">
      <w:bodyDiv w:val="1"/>
      <w:marLeft w:val="0"/>
      <w:marRight w:val="0"/>
      <w:marTop w:val="0"/>
      <w:marBottom w:val="0"/>
      <w:divBdr>
        <w:top w:val="none" w:sz="0" w:space="0" w:color="auto"/>
        <w:left w:val="none" w:sz="0" w:space="0" w:color="auto"/>
        <w:bottom w:val="none" w:sz="0" w:space="0" w:color="auto"/>
        <w:right w:val="none" w:sz="0" w:space="0" w:color="auto"/>
      </w:divBdr>
    </w:div>
    <w:div w:id="1857886560">
      <w:bodyDiv w:val="1"/>
      <w:marLeft w:val="0"/>
      <w:marRight w:val="0"/>
      <w:marTop w:val="0"/>
      <w:marBottom w:val="0"/>
      <w:divBdr>
        <w:top w:val="none" w:sz="0" w:space="0" w:color="auto"/>
        <w:left w:val="none" w:sz="0" w:space="0" w:color="auto"/>
        <w:bottom w:val="none" w:sz="0" w:space="0" w:color="auto"/>
        <w:right w:val="none" w:sz="0" w:space="0" w:color="auto"/>
      </w:divBdr>
    </w:div>
    <w:div w:id="1864319727">
      <w:bodyDiv w:val="1"/>
      <w:marLeft w:val="0"/>
      <w:marRight w:val="0"/>
      <w:marTop w:val="0"/>
      <w:marBottom w:val="0"/>
      <w:divBdr>
        <w:top w:val="none" w:sz="0" w:space="0" w:color="auto"/>
        <w:left w:val="none" w:sz="0" w:space="0" w:color="auto"/>
        <w:bottom w:val="none" w:sz="0" w:space="0" w:color="auto"/>
        <w:right w:val="none" w:sz="0" w:space="0" w:color="auto"/>
      </w:divBdr>
    </w:div>
    <w:div w:id="1869221741">
      <w:bodyDiv w:val="1"/>
      <w:marLeft w:val="0"/>
      <w:marRight w:val="0"/>
      <w:marTop w:val="0"/>
      <w:marBottom w:val="0"/>
      <w:divBdr>
        <w:top w:val="none" w:sz="0" w:space="0" w:color="auto"/>
        <w:left w:val="none" w:sz="0" w:space="0" w:color="auto"/>
        <w:bottom w:val="none" w:sz="0" w:space="0" w:color="auto"/>
        <w:right w:val="none" w:sz="0" w:space="0" w:color="auto"/>
      </w:divBdr>
    </w:div>
    <w:div w:id="1894929985">
      <w:bodyDiv w:val="1"/>
      <w:marLeft w:val="0"/>
      <w:marRight w:val="0"/>
      <w:marTop w:val="0"/>
      <w:marBottom w:val="0"/>
      <w:divBdr>
        <w:top w:val="none" w:sz="0" w:space="0" w:color="auto"/>
        <w:left w:val="none" w:sz="0" w:space="0" w:color="auto"/>
        <w:bottom w:val="none" w:sz="0" w:space="0" w:color="auto"/>
        <w:right w:val="none" w:sz="0" w:space="0" w:color="auto"/>
      </w:divBdr>
      <w:divsChild>
        <w:div w:id="364526936">
          <w:marLeft w:val="0"/>
          <w:marRight w:val="0"/>
          <w:marTop w:val="0"/>
          <w:marBottom w:val="0"/>
          <w:divBdr>
            <w:top w:val="none" w:sz="0" w:space="0" w:color="auto"/>
            <w:left w:val="none" w:sz="0" w:space="0" w:color="auto"/>
            <w:bottom w:val="none" w:sz="0" w:space="0" w:color="auto"/>
            <w:right w:val="none" w:sz="0" w:space="0" w:color="auto"/>
          </w:divBdr>
        </w:div>
      </w:divsChild>
    </w:div>
    <w:div w:id="1909341100">
      <w:bodyDiv w:val="1"/>
      <w:marLeft w:val="0"/>
      <w:marRight w:val="0"/>
      <w:marTop w:val="0"/>
      <w:marBottom w:val="0"/>
      <w:divBdr>
        <w:top w:val="none" w:sz="0" w:space="0" w:color="auto"/>
        <w:left w:val="none" w:sz="0" w:space="0" w:color="auto"/>
        <w:bottom w:val="none" w:sz="0" w:space="0" w:color="auto"/>
        <w:right w:val="none" w:sz="0" w:space="0" w:color="auto"/>
      </w:divBdr>
      <w:divsChild>
        <w:div w:id="131486335">
          <w:marLeft w:val="0"/>
          <w:marRight w:val="0"/>
          <w:marTop w:val="0"/>
          <w:marBottom w:val="0"/>
          <w:divBdr>
            <w:top w:val="none" w:sz="0" w:space="0" w:color="auto"/>
            <w:left w:val="none" w:sz="0" w:space="0" w:color="auto"/>
            <w:bottom w:val="none" w:sz="0" w:space="0" w:color="auto"/>
            <w:right w:val="none" w:sz="0" w:space="0" w:color="auto"/>
          </w:divBdr>
          <w:divsChild>
            <w:div w:id="398287068">
              <w:marLeft w:val="0"/>
              <w:marRight w:val="0"/>
              <w:marTop w:val="0"/>
              <w:marBottom w:val="0"/>
              <w:divBdr>
                <w:top w:val="none" w:sz="0" w:space="0" w:color="auto"/>
                <w:left w:val="none" w:sz="0" w:space="0" w:color="auto"/>
                <w:bottom w:val="none" w:sz="0" w:space="0" w:color="auto"/>
                <w:right w:val="none" w:sz="0" w:space="0" w:color="auto"/>
              </w:divBdr>
              <w:divsChild>
                <w:div w:id="135981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270273">
      <w:bodyDiv w:val="1"/>
      <w:marLeft w:val="0"/>
      <w:marRight w:val="0"/>
      <w:marTop w:val="0"/>
      <w:marBottom w:val="0"/>
      <w:divBdr>
        <w:top w:val="none" w:sz="0" w:space="0" w:color="auto"/>
        <w:left w:val="none" w:sz="0" w:space="0" w:color="auto"/>
        <w:bottom w:val="none" w:sz="0" w:space="0" w:color="auto"/>
        <w:right w:val="none" w:sz="0" w:space="0" w:color="auto"/>
      </w:divBdr>
    </w:div>
    <w:div w:id="1916158047">
      <w:bodyDiv w:val="1"/>
      <w:marLeft w:val="0"/>
      <w:marRight w:val="0"/>
      <w:marTop w:val="0"/>
      <w:marBottom w:val="0"/>
      <w:divBdr>
        <w:top w:val="none" w:sz="0" w:space="0" w:color="auto"/>
        <w:left w:val="none" w:sz="0" w:space="0" w:color="auto"/>
        <w:bottom w:val="none" w:sz="0" w:space="0" w:color="auto"/>
        <w:right w:val="none" w:sz="0" w:space="0" w:color="auto"/>
      </w:divBdr>
    </w:div>
    <w:div w:id="1929188272">
      <w:bodyDiv w:val="1"/>
      <w:marLeft w:val="0"/>
      <w:marRight w:val="0"/>
      <w:marTop w:val="0"/>
      <w:marBottom w:val="0"/>
      <w:divBdr>
        <w:top w:val="none" w:sz="0" w:space="0" w:color="auto"/>
        <w:left w:val="none" w:sz="0" w:space="0" w:color="auto"/>
        <w:bottom w:val="none" w:sz="0" w:space="0" w:color="auto"/>
        <w:right w:val="none" w:sz="0" w:space="0" w:color="auto"/>
      </w:divBdr>
      <w:divsChild>
        <w:div w:id="1410537436">
          <w:marLeft w:val="0"/>
          <w:marRight w:val="0"/>
          <w:marTop w:val="0"/>
          <w:marBottom w:val="0"/>
          <w:divBdr>
            <w:top w:val="none" w:sz="0" w:space="0" w:color="auto"/>
            <w:left w:val="none" w:sz="0" w:space="0" w:color="auto"/>
            <w:bottom w:val="none" w:sz="0" w:space="0" w:color="auto"/>
            <w:right w:val="none" w:sz="0" w:space="0" w:color="auto"/>
          </w:divBdr>
        </w:div>
      </w:divsChild>
    </w:div>
    <w:div w:id="1949114754">
      <w:bodyDiv w:val="1"/>
      <w:marLeft w:val="0"/>
      <w:marRight w:val="0"/>
      <w:marTop w:val="0"/>
      <w:marBottom w:val="0"/>
      <w:divBdr>
        <w:top w:val="none" w:sz="0" w:space="0" w:color="auto"/>
        <w:left w:val="none" w:sz="0" w:space="0" w:color="auto"/>
        <w:bottom w:val="none" w:sz="0" w:space="0" w:color="auto"/>
        <w:right w:val="none" w:sz="0" w:space="0" w:color="auto"/>
      </w:divBdr>
      <w:divsChild>
        <w:div w:id="1780442387">
          <w:marLeft w:val="0"/>
          <w:marRight w:val="0"/>
          <w:marTop w:val="0"/>
          <w:marBottom w:val="0"/>
          <w:divBdr>
            <w:top w:val="none" w:sz="0" w:space="0" w:color="auto"/>
            <w:left w:val="none" w:sz="0" w:space="0" w:color="auto"/>
            <w:bottom w:val="none" w:sz="0" w:space="0" w:color="auto"/>
            <w:right w:val="none" w:sz="0" w:space="0" w:color="auto"/>
          </w:divBdr>
        </w:div>
        <w:div w:id="1070928027">
          <w:marLeft w:val="0"/>
          <w:marRight w:val="0"/>
          <w:marTop w:val="0"/>
          <w:marBottom w:val="0"/>
          <w:divBdr>
            <w:top w:val="none" w:sz="0" w:space="0" w:color="auto"/>
            <w:left w:val="none" w:sz="0" w:space="0" w:color="auto"/>
            <w:bottom w:val="none" w:sz="0" w:space="0" w:color="auto"/>
            <w:right w:val="none" w:sz="0" w:space="0" w:color="auto"/>
          </w:divBdr>
        </w:div>
        <w:div w:id="80831401">
          <w:marLeft w:val="0"/>
          <w:marRight w:val="0"/>
          <w:marTop w:val="0"/>
          <w:marBottom w:val="0"/>
          <w:divBdr>
            <w:top w:val="none" w:sz="0" w:space="0" w:color="auto"/>
            <w:left w:val="none" w:sz="0" w:space="0" w:color="auto"/>
            <w:bottom w:val="none" w:sz="0" w:space="0" w:color="auto"/>
            <w:right w:val="none" w:sz="0" w:space="0" w:color="auto"/>
          </w:divBdr>
        </w:div>
      </w:divsChild>
    </w:div>
    <w:div w:id="1970279907">
      <w:bodyDiv w:val="1"/>
      <w:marLeft w:val="0"/>
      <w:marRight w:val="0"/>
      <w:marTop w:val="0"/>
      <w:marBottom w:val="0"/>
      <w:divBdr>
        <w:top w:val="none" w:sz="0" w:space="0" w:color="auto"/>
        <w:left w:val="none" w:sz="0" w:space="0" w:color="auto"/>
        <w:bottom w:val="none" w:sz="0" w:space="0" w:color="auto"/>
        <w:right w:val="none" w:sz="0" w:space="0" w:color="auto"/>
      </w:divBdr>
    </w:div>
    <w:div w:id="1977880233">
      <w:bodyDiv w:val="1"/>
      <w:marLeft w:val="0"/>
      <w:marRight w:val="0"/>
      <w:marTop w:val="0"/>
      <w:marBottom w:val="0"/>
      <w:divBdr>
        <w:top w:val="none" w:sz="0" w:space="0" w:color="auto"/>
        <w:left w:val="none" w:sz="0" w:space="0" w:color="auto"/>
        <w:bottom w:val="none" w:sz="0" w:space="0" w:color="auto"/>
        <w:right w:val="none" w:sz="0" w:space="0" w:color="auto"/>
      </w:divBdr>
      <w:divsChild>
        <w:div w:id="1830100686">
          <w:marLeft w:val="0"/>
          <w:marRight w:val="0"/>
          <w:marTop w:val="0"/>
          <w:marBottom w:val="0"/>
          <w:divBdr>
            <w:top w:val="none" w:sz="0" w:space="0" w:color="auto"/>
            <w:left w:val="none" w:sz="0" w:space="0" w:color="auto"/>
            <w:bottom w:val="none" w:sz="0" w:space="0" w:color="auto"/>
            <w:right w:val="none" w:sz="0" w:space="0" w:color="auto"/>
          </w:divBdr>
        </w:div>
        <w:div w:id="1309703008">
          <w:marLeft w:val="0"/>
          <w:marRight w:val="0"/>
          <w:marTop w:val="0"/>
          <w:marBottom w:val="0"/>
          <w:divBdr>
            <w:top w:val="none" w:sz="0" w:space="0" w:color="auto"/>
            <w:left w:val="none" w:sz="0" w:space="0" w:color="auto"/>
            <w:bottom w:val="none" w:sz="0" w:space="0" w:color="auto"/>
            <w:right w:val="none" w:sz="0" w:space="0" w:color="auto"/>
          </w:divBdr>
        </w:div>
        <w:div w:id="1356538548">
          <w:marLeft w:val="0"/>
          <w:marRight w:val="0"/>
          <w:marTop w:val="0"/>
          <w:marBottom w:val="0"/>
          <w:divBdr>
            <w:top w:val="none" w:sz="0" w:space="0" w:color="auto"/>
            <w:left w:val="none" w:sz="0" w:space="0" w:color="auto"/>
            <w:bottom w:val="none" w:sz="0" w:space="0" w:color="auto"/>
            <w:right w:val="none" w:sz="0" w:space="0" w:color="auto"/>
          </w:divBdr>
        </w:div>
      </w:divsChild>
    </w:div>
    <w:div w:id="1999336389">
      <w:bodyDiv w:val="1"/>
      <w:marLeft w:val="0"/>
      <w:marRight w:val="0"/>
      <w:marTop w:val="0"/>
      <w:marBottom w:val="0"/>
      <w:divBdr>
        <w:top w:val="none" w:sz="0" w:space="0" w:color="auto"/>
        <w:left w:val="none" w:sz="0" w:space="0" w:color="auto"/>
        <w:bottom w:val="none" w:sz="0" w:space="0" w:color="auto"/>
        <w:right w:val="none" w:sz="0" w:space="0" w:color="auto"/>
      </w:divBdr>
    </w:div>
    <w:div w:id="2015105232">
      <w:bodyDiv w:val="1"/>
      <w:marLeft w:val="0"/>
      <w:marRight w:val="0"/>
      <w:marTop w:val="0"/>
      <w:marBottom w:val="0"/>
      <w:divBdr>
        <w:top w:val="none" w:sz="0" w:space="0" w:color="auto"/>
        <w:left w:val="none" w:sz="0" w:space="0" w:color="auto"/>
        <w:bottom w:val="none" w:sz="0" w:space="0" w:color="auto"/>
        <w:right w:val="none" w:sz="0" w:space="0" w:color="auto"/>
      </w:divBdr>
      <w:divsChild>
        <w:div w:id="1964262548">
          <w:marLeft w:val="0"/>
          <w:marRight w:val="0"/>
          <w:marTop w:val="0"/>
          <w:marBottom w:val="0"/>
          <w:divBdr>
            <w:top w:val="none" w:sz="0" w:space="0" w:color="auto"/>
            <w:left w:val="none" w:sz="0" w:space="0" w:color="auto"/>
            <w:bottom w:val="none" w:sz="0" w:space="0" w:color="auto"/>
            <w:right w:val="none" w:sz="0" w:space="0" w:color="auto"/>
          </w:divBdr>
        </w:div>
      </w:divsChild>
    </w:div>
    <w:div w:id="2041006403">
      <w:bodyDiv w:val="1"/>
      <w:marLeft w:val="0"/>
      <w:marRight w:val="0"/>
      <w:marTop w:val="0"/>
      <w:marBottom w:val="0"/>
      <w:divBdr>
        <w:top w:val="none" w:sz="0" w:space="0" w:color="auto"/>
        <w:left w:val="none" w:sz="0" w:space="0" w:color="auto"/>
        <w:bottom w:val="none" w:sz="0" w:space="0" w:color="auto"/>
        <w:right w:val="none" w:sz="0" w:space="0" w:color="auto"/>
      </w:divBdr>
    </w:div>
    <w:div w:id="2077777140">
      <w:bodyDiv w:val="1"/>
      <w:marLeft w:val="0"/>
      <w:marRight w:val="0"/>
      <w:marTop w:val="0"/>
      <w:marBottom w:val="0"/>
      <w:divBdr>
        <w:top w:val="none" w:sz="0" w:space="0" w:color="auto"/>
        <w:left w:val="none" w:sz="0" w:space="0" w:color="auto"/>
        <w:bottom w:val="none" w:sz="0" w:space="0" w:color="auto"/>
        <w:right w:val="none" w:sz="0" w:space="0" w:color="auto"/>
      </w:divBdr>
    </w:div>
    <w:div w:id="2085299185">
      <w:bodyDiv w:val="1"/>
      <w:marLeft w:val="0"/>
      <w:marRight w:val="0"/>
      <w:marTop w:val="0"/>
      <w:marBottom w:val="0"/>
      <w:divBdr>
        <w:top w:val="none" w:sz="0" w:space="0" w:color="auto"/>
        <w:left w:val="none" w:sz="0" w:space="0" w:color="auto"/>
        <w:bottom w:val="none" w:sz="0" w:space="0" w:color="auto"/>
        <w:right w:val="none" w:sz="0" w:space="0" w:color="auto"/>
      </w:divBdr>
    </w:div>
    <w:div w:id="2113357918">
      <w:bodyDiv w:val="1"/>
      <w:marLeft w:val="0"/>
      <w:marRight w:val="0"/>
      <w:marTop w:val="0"/>
      <w:marBottom w:val="0"/>
      <w:divBdr>
        <w:top w:val="none" w:sz="0" w:space="0" w:color="auto"/>
        <w:left w:val="none" w:sz="0" w:space="0" w:color="auto"/>
        <w:bottom w:val="none" w:sz="0" w:space="0" w:color="auto"/>
        <w:right w:val="none" w:sz="0" w:space="0" w:color="auto"/>
      </w:divBdr>
    </w:div>
    <w:div w:id="2114207472">
      <w:bodyDiv w:val="1"/>
      <w:marLeft w:val="0"/>
      <w:marRight w:val="0"/>
      <w:marTop w:val="0"/>
      <w:marBottom w:val="0"/>
      <w:divBdr>
        <w:top w:val="none" w:sz="0" w:space="0" w:color="auto"/>
        <w:left w:val="none" w:sz="0" w:space="0" w:color="auto"/>
        <w:bottom w:val="none" w:sz="0" w:space="0" w:color="auto"/>
        <w:right w:val="none" w:sz="0" w:space="0" w:color="auto"/>
      </w:divBdr>
    </w:div>
    <w:div w:id="2123304282">
      <w:bodyDiv w:val="1"/>
      <w:marLeft w:val="0"/>
      <w:marRight w:val="0"/>
      <w:marTop w:val="0"/>
      <w:marBottom w:val="0"/>
      <w:divBdr>
        <w:top w:val="none" w:sz="0" w:space="0" w:color="auto"/>
        <w:left w:val="none" w:sz="0" w:space="0" w:color="auto"/>
        <w:bottom w:val="none" w:sz="0" w:space="0" w:color="auto"/>
        <w:right w:val="none" w:sz="0" w:space="0" w:color="auto"/>
      </w:divBdr>
    </w:div>
    <w:div w:id="2136822941">
      <w:bodyDiv w:val="1"/>
      <w:marLeft w:val="0"/>
      <w:marRight w:val="0"/>
      <w:marTop w:val="0"/>
      <w:marBottom w:val="0"/>
      <w:divBdr>
        <w:top w:val="none" w:sz="0" w:space="0" w:color="auto"/>
        <w:left w:val="none" w:sz="0" w:space="0" w:color="auto"/>
        <w:bottom w:val="none" w:sz="0" w:space="0" w:color="auto"/>
        <w:right w:val="none" w:sz="0" w:space="0" w:color="auto"/>
      </w:divBdr>
      <w:divsChild>
        <w:div w:id="873006781">
          <w:marLeft w:val="0"/>
          <w:marRight w:val="0"/>
          <w:marTop w:val="0"/>
          <w:marBottom w:val="0"/>
          <w:divBdr>
            <w:top w:val="none" w:sz="0" w:space="0" w:color="auto"/>
            <w:left w:val="none" w:sz="0" w:space="0" w:color="auto"/>
            <w:bottom w:val="none" w:sz="0" w:space="0" w:color="auto"/>
            <w:right w:val="none" w:sz="0" w:space="0" w:color="auto"/>
          </w:divBdr>
        </w:div>
      </w:divsChild>
    </w:div>
    <w:div w:id="2137677348">
      <w:bodyDiv w:val="1"/>
      <w:marLeft w:val="0"/>
      <w:marRight w:val="0"/>
      <w:marTop w:val="0"/>
      <w:marBottom w:val="0"/>
      <w:divBdr>
        <w:top w:val="none" w:sz="0" w:space="0" w:color="auto"/>
        <w:left w:val="none" w:sz="0" w:space="0" w:color="auto"/>
        <w:bottom w:val="none" w:sz="0" w:space="0" w:color="auto"/>
        <w:right w:val="none" w:sz="0" w:space="0" w:color="auto"/>
      </w:divBdr>
    </w:div>
    <w:div w:id="213860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elley.lees@lshtm.ac.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undocs.org/en/A/55/341"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8A12D5D-BA87-3F41-8EC9-32CF3AB1E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22508</Words>
  <Characters>128296</Characters>
  <Application>Microsoft Office Word</Application>
  <DocSecurity>0</DocSecurity>
  <Lines>1069</Lines>
  <Paragraphs>301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Fiona.scorgie</dc:creator>
  <cp:keywords/>
  <dc:description/>
  <cp:lastModifiedBy>Shelley Lees</cp:lastModifiedBy>
  <cp:revision>3</cp:revision>
  <cp:lastPrinted>2019-06-19T15:11:00Z</cp:lastPrinted>
  <dcterms:created xsi:type="dcterms:W3CDTF">2020-05-27T11:46:00Z</dcterms:created>
  <dcterms:modified xsi:type="dcterms:W3CDTF">2020-05-27T11:47:00Z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http://www.zotero.org/styles/chicago-note-bibliography</vt:lpwstr>
  </property>
  <property fmtid="{D5CDD505-2E9C-101B-9397-08002B2CF9AE}" pid="13" name="Mendeley Recent Style Name 5_1">
    <vt:lpwstr>Chicago Manual of Style 17th edition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09168ad2-045e-3bec-9b77-3f1cfe750986</vt:lpwstr>
  </property>
  <property fmtid="{D5CDD505-2E9C-101B-9397-08002B2CF9AE}" pid="24" name="Mendeley Citation Style_1">
    <vt:lpwstr>http://www.zotero.org/styles/chicago-author-date</vt:lpwstr>
  </property>
</Properties>
</file>