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C873" w14:textId="3D70B7F1" w:rsidR="00C33A4B" w:rsidRPr="00465D0F" w:rsidRDefault="00B061E9" w:rsidP="00E82443">
      <w:pPr>
        <w:pStyle w:val="Subtitle"/>
        <w:spacing w:line="480" w:lineRule="auto"/>
        <w:rPr>
          <w:rStyle w:val="LineNumber"/>
          <w:rFonts w:ascii="Arial" w:hAnsi="Arial" w:cs="Arial"/>
          <w:b/>
          <w:color w:val="auto"/>
          <w:sz w:val="24"/>
          <w:szCs w:val="24"/>
        </w:rPr>
      </w:pPr>
      <w:bookmarkStart w:id="0" w:name="_Hlk33002709"/>
      <w:bookmarkStart w:id="1" w:name="_GoBack"/>
      <w:bookmarkEnd w:id="1"/>
      <w:r w:rsidRPr="00465D0F">
        <w:rPr>
          <w:rStyle w:val="LineNumber"/>
          <w:rFonts w:ascii="Arial" w:hAnsi="Arial" w:cs="Arial"/>
          <w:b/>
          <w:color w:val="auto"/>
          <w:sz w:val="24"/>
          <w:szCs w:val="24"/>
        </w:rPr>
        <w:t xml:space="preserve">Is trachoma an emerging public health problem in the Solomon Islands and Vanuatu? </w:t>
      </w:r>
      <w:bookmarkStart w:id="2" w:name="_Hlk42143785"/>
      <w:r w:rsidR="00575C4A" w:rsidRPr="00465D0F">
        <w:rPr>
          <w:rStyle w:val="LineNumber"/>
          <w:rFonts w:ascii="Arial" w:hAnsi="Arial" w:cs="Arial"/>
          <w:b/>
          <w:color w:val="auto"/>
          <w:sz w:val="24"/>
          <w:szCs w:val="24"/>
        </w:rPr>
        <w:t xml:space="preserve">Conjunctival scarring, corneal pannus and Herbert’s </w:t>
      </w:r>
      <w:r w:rsidR="005C79DC" w:rsidRPr="00465D0F">
        <w:rPr>
          <w:rStyle w:val="LineNumber"/>
          <w:rFonts w:ascii="Arial" w:hAnsi="Arial" w:cs="Arial"/>
          <w:b/>
          <w:color w:val="auto"/>
          <w:sz w:val="24"/>
          <w:szCs w:val="24"/>
        </w:rPr>
        <w:t>p</w:t>
      </w:r>
      <w:r w:rsidR="00575C4A" w:rsidRPr="00465D0F">
        <w:rPr>
          <w:rStyle w:val="LineNumber"/>
          <w:rFonts w:ascii="Arial" w:hAnsi="Arial" w:cs="Arial"/>
          <w:b/>
          <w:color w:val="auto"/>
          <w:sz w:val="24"/>
          <w:szCs w:val="24"/>
        </w:rPr>
        <w:t xml:space="preserve">its in </w:t>
      </w:r>
      <w:r w:rsidR="00D40D3A" w:rsidRPr="00465D0F">
        <w:rPr>
          <w:rStyle w:val="LineNumber"/>
          <w:rFonts w:ascii="Arial" w:hAnsi="Arial" w:cs="Arial"/>
          <w:b/>
          <w:color w:val="auto"/>
          <w:sz w:val="24"/>
          <w:szCs w:val="24"/>
        </w:rPr>
        <w:t xml:space="preserve">adolescent </w:t>
      </w:r>
      <w:r w:rsidR="004474EC" w:rsidRPr="00465D0F">
        <w:rPr>
          <w:rStyle w:val="LineNumber"/>
          <w:rFonts w:ascii="Arial" w:hAnsi="Arial" w:cs="Arial"/>
          <w:b/>
          <w:color w:val="auto"/>
          <w:sz w:val="24"/>
          <w:szCs w:val="24"/>
        </w:rPr>
        <w:t xml:space="preserve">children </w:t>
      </w:r>
      <w:bookmarkEnd w:id="2"/>
    </w:p>
    <w:bookmarkEnd w:id="0"/>
    <w:p w14:paraId="17D450FB" w14:textId="77777777" w:rsidR="00661BDF" w:rsidRPr="00F10497" w:rsidRDefault="00661BDF" w:rsidP="00E82443">
      <w:pPr>
        <w:spacing w:line="480" w:lineRule="auto"/>
        <w:jc w:val="both"/>
        <w:rPr>
          <w:rStyle w:val="LineNumber"/>
          <w:rFonts w:ascii="Arial" w:hAnsi="Arial" w:cs="Arial"/>
          <w:sz w:val="21"/>
          <w:szCs w:val="21"/>
        </w:rPr>
      </w:pPr>
    </w:p>
    <w:p w14:paraId="2A58E722" w14:textId="2F7EB0FA" w:rsidR="00575C4A" w:rsidRPr="00532BED" w:rsidRDefault="00575C4A" w:rsidP="00E82443">
      <w:pPr>
        <w:spacing w:line="480" w:lineRule="auto"/>
        <w:jc w:val="both"/>
        <w:rPr>
          <w:rStyle w:val="LineNumber"/>
          <w:rFonts w:ascii="Arial" w:hAnsi="Arial" w:cs="Arial"/>
          <w:b/>
          <w:iCs/>
          <w:sz w:val="21"/>
          <w:szCs w:val="21"/>
        </w:rPr>
      </w:pPr>
      <w:r w:rsidRPr="00532BED">
        <w:rPr>
          <w:rStyle w:val="LineNumber"/>
          <w:rFonts w:ascii="Arial" w:hAnsi="Arial" w:cs="Arial"/>
          <w:iCs/>
          <w:sz w:val="21"/>
          <w:szCs w:val="21"/>
        </w:rPr>
        <w:t>Robert Butcher</w:t>
      </w:r>
      <w:r w:rsidRPr="00532BED">
        <w:rPr>
          <w:rStyle w:val="LineNumber"/>
          <w:rFonts w:ascii="Arial" w:hAnsi="Arial" w:cs="Arial"/>
          <w:iCs/>
          <w:sz w:val="21"/>
          <w:szCs w:val="21"/>
          <w:vertAlign w:val="superscript"/>
        </w:rPr>
        <w:t>1</w:t>
      </w:r>
      <w:r w:rsidR="002500E7">
        <w:rPr>
          <w:rStyle w:val="LineNumber"/>
          <w:rFonts w:ascii="Arial" w:hAnsi="Arial" w:cs="Arial"/>
          <w:iCs/>
          <w:sz w:val="21"/>
          <w:szCs w:val="21"/>
        </w:rPr>
        <w:t>*</w:t>
      </w:r>
      <w:r w:rsidRPr="00532BED">
        <w:rPr>
          <w:rStyle w:val="LineNumber"/>
          <w:rFonts w:ascii="Arial" w:hAnsi="Arial" w:cs="Arial"/>
          <w:iCs/>
          <w:sz w:val="21"/>
          <w:szCs w:val="21"/>
        </w:rPr>
        <w:t>, Junely Tagabasoe</w:t>
      </w:r>
      <w:r w:rsidR="00532BED" w:rsidRPr="00532BED">
        <w:rPr>
          <w:rStyle w:val="LineNumber"/>
          <w:rFonts w:ascii="Arial" w:hAnsi="Arial" w:cs="Arial"/>
          <w:iCs/>
          <w:sz w:val="21"/>
          <w:szCs w:val="21"/>
          <w:vertAlign w:val="superscript"/>
        </w:rPr>
        <w:t>2</w:t>
      </w:r>
      <w:r w:rsidRPr="00532BED">
        <w:rPr>
          <w:rStyle w:val="LineNumber"/>
          <w:rFonts w:ascii="Arial" w:hAnsi="Arial" w:cs="Arial"/>
          <w:iCs/>
          <w:sz w:val="21"/>
          <w:szCs w:val="21"/>
        </w:rPr>
        <w:t xml:space="preserve">, </w:t>
      </w:r>
      <w:r w:rsidR="00E12392" w:rsidRPr="00532BED">
        <w:rPr>
          <w:rFonts w:ascii="Arial" w:eastAsia="Times New Roman" w:hAnsi="Arial" w:cs="Arial"/>
          <w:iCs/>
          <w:sz w:val="21"/>
          <w:szCs w:val="21"/>
        </w:rPr>
        <w:t>Joseph Manemaka</w:t>
      </w:r>
      <w:r w:rsidR="00512745">
        <w:rPr>
          <w:rFonts w:ascii="Arial" w:eastAsia="Times New Roman" w:hAnsi="Arial" w:cs="Arial"/>
          <w:iCs/>
          <w:sz w:val="21"/>
          <w:szCs w:val="21"/>
          <w:vertAlign w:val="superscript"/>
        </w:rPr>
        <w:t>3</w:t>
      </w:r>
      <w:r w:rsidR="00E12392" w:rsidRPr="00532BED">
        <w:rPr>
          <w:rFonts w:ascii="Arial" w:eastAsia="Times New Roman" w:hAnsi="Arial" w:cs="Arial"/>
          <w:iCs/>
          <w:sz w:val="21"/>
          <w:szCs w:val="21"/>
        </w:rPr>
        <w:t xml:space="preserve">, </w:t>
      </w:r>
      <w:r w:rsidR="00532BED" w:rsidRPr="00532BED">
        <w:rPr>
          <w:rFonts w:ascii="Arial" w:eastAsia="Times New Roman" w:hAnsi="Arial" w:cs="Arial"/>
          <w:iCs/>
          <w:sz w:val="21"/>
          <w:szCs w:val="21"/>
        </w:rPr>
        <w:t>Annie Bong</w:t>
      </w:r>
      <w:r w:rsidR="00512745">
        <w:rPr>
          <w:rFonts w:ascii="Arial" w:eastAsia="Times New Roman" w:hAnsi="Arial" w:cs="Arial"/>
          <w:iCs/>
          <w:sz w:val="21"/>
          <w:szCs w:val="21"/>
          <w:vertAlign w:val="superscript"/>
        </w:rPr>
        <w:t>4</w:t>
      </w:r>
      <w:r w:rsidR="00532BED" w:rsidRPr="00532BED">
        <w:rPr>
          <w:rFonts w:ascii="Arial" w:eastAsia="Times New Roman" w:hAnsi="Arial" w:cs="Arial"/>
          <w:iCs/>
          <w:sz w:val="21"/>
          <w:szCs w:val="21"/>
        </w:rPr>
        <w:t>,</w:t>
      </w:r>
      <w:r w:rsidR="00532BED" w:rsidRPr="00532BED">
        <w:rPr>
          <w:rStyle w:val="LineNumber"/>
          <w:rFonts w:ascii="Arial" w:hAnsi="Arial" w:cs="Arial"/>
          <w:iCs/>
          <w:sz w:val="21"/>
          <w:szCs w:val="21"/>
        </w:rPr>
        <w:t xml:space="preserve"> </w:t>
      </w:r>
      <w:r w:rsidR="00E12392" w:rsidRPr="00532BED">
        <w:rPr>
          <w:rFonts w:ascii="Arial" w:eastAsia="Times New Roman" w:hAnsi="Arial" w:cs="Arial"/>
          <w:iCs/>
          <w:sz w:val="21"/>
          <w:szCs w:val="21"/>
        </w:rPr>
        <w:t>Mackline</w:t>
      </w:r>
      <w:r w:rsidR="00A21EEE">
        <w:rPr>
          <w:rFonts w:ascii="Arial" w:eastAsia="Times New Roman" w:hAnsi="Arial" w:cs="Arial"/>
          <w:iCs/>
          <w:sz w:val="21"/>
          <w:szCs w:val="21"/>
        </w:rPr>
        <w:t xml:space="preserve"> Garae</w:t>
      </w:r>
      <w:r w:rsidR="00512745">
        <w:rPr>
          <w:rFonts w:ascii="Arial" w:eastAsia="Times New Roman" w:hAnsi="Arial" w:cs="Arial"/>
          <w:iCs/>
          <w:sz w:val="21"/>
          <w:szCs w:val="21"/>
          <w:vertAlign w:val="superscript"/>
        </w:rPr>
        <w:t>5</w:t>
      </w:r>
      <w:r w:rsidR="00E12392" w:rsidRPr="00532BED">
        <w:rPr>
          <w:rFonts w:ascii="Arial" w:eastAsia="Times New Roman" w:hAnsi="Arial" w:cs="Arial"/>
          <w:iCs/>
          <w:sz w:val="21"/>
          <w:szCs w:val="21"/>
        </w:rPr>
        <w:t xml:space="preserve">, </w:t>
      </w:r>
      <w:r w:rsidR="00532BED" w:rsidRPr="00532BED">
        <w:rPr>
          <w:rFonts w:ascii="Arial" w:eastAsia="Times New Roman" w:hAnsi="Arial" w:cs="Arial"/>
          <w:iCs/>
          <w:sz w:val="21"/>
          <w:szCs w:val="21"/>
        </w:rPr>
        <w:t>Lui Daniel</w:t>
      </w:r>
      <w:r w:rsidR="00512745">
        <w:rPr>
          <w:rFonts w:ascii="Arial" w:eastAsia="Times New Roman" w:hAnsi="Arial" w:cs="Arial"/>
          <w:iCs/>
          <w:sz w:val="21"/>
          <w:szCs w:val="21"/>
          <w:vertAlign w:val="superscript"/>
        </w:rPr>
        <w:t>4</w:t>
      </w:r>
      <w:r w:rsidR="00532BED" w:rsidRPr="00532BED">
        <w:rPr>
          <w:rFonts w:ascii="Arial" w:eastAsia="Times New Roman" w:hAnsi="Arial" w:cs="Arial"/>
          <w:iCs/>
          <w:sz w:val="21"/>
          <w:szCs w:val="21"/>
        </w:rPr>
        <w:t xml:space="preserve">, </w:t>
      </w:r>
      <w:r w:rsidR="00512745" w:rsidRPr="00532BED">
        <w:rPr>
          <w:rFonts w:ascii="Arial" w:eastAsia="Times New Roman" w:hAnsi="Arial" w:cs="Arial"/>
          <w:iCs/>
          <w:sz w:val="21"/>
          <w:szCs w:val="21"/>
        </w:rPr>
        <w:t>Chrissy Roberts</w:t>
      </w:r>
      <w:r w:rsidR="00512745" w:rsidRPr="00532BED">
        <w:rPr>
          <w:rFonts w:ascii="Arial" w:eastAsia="Times New Roman" w:hAnsi="Arial" w:cs="Arial"/>
          <w:iCs/>
          <w:sz w:val="21"/>
          <w:szCs w:val="21"/>
          <w:vertAlign w:val="superscript"/>
        </w:rPr>
        <w:t>1</w:t>
      </w:r>
      <w:r w:rsidR="00512745">
        <w:rPr>
          <w:rStyle w:val="LineNumber"/>
          <w:rFonts w:ascii="Arial" w:hAnsi="Arial" w:cs="Arial"/>
          <w:iCs/>
          <w:sz w:val="21"/>
          <w:szCs w:val="21"/>
        </w:rPr>
        <w:t>, B</w:t>
      </w:r>
      <w:r w:rsidRPr="00532BED">
        <w:rPr>
          <w:rStyle w:val="LineNumber"/>
          <w:rFonts w:ascii="Arial" w:hAnsi="Arial" w:cs="Arial"/>
          <w:iCs/>
          <w:sz w:val="21"/>
          <w:szCs w:val="21"/>
        </w:rPr>
        <w:t>ecca</w:t>
      </w:r>
      <w:r w:rsidR="00512745">
        <w:rPr>
          <w:rStyle w:val="LineNumber"/>
          <w:rFonts w:ascii="Arial" w:hAnsi="Arial" w:cs="Arial"/>
          <w:iCs/>
          <w:sz w:val="21"/>
          <w:szCs w:val="21"/>
        </w:rPr>
        <w:t xml:space="preserve"> L</w:t>
      </w:r>
      <w:r w:rsidRPr="00532BED">
        <w:rPr>
          <w:rStyle w:val="LineNumber"/>
          <w:rFonts w:ascii="Arial" w:hAnsi="Arial" w:cs="Arial"/>
          <w:iCs/>
          <w:sz w:val="21"/>
          <w:szCs w:val="21"/>
        </w:rPr>
        <w:t xml:space="preserve"> Handley</w:t>
      </w:r>
      <w:r w:rsidR="00532BED" w:rsidRPr="00532BED">
        <w:rPr>
          <w:rStyle w:val="LineNumber"/>
          <w:rFonts w:ascii="Arial" w:hAnsi="Arial" w:cs="Arial"/>
          <w:iCs/>
          <w:sz w:val="21"/>
          <w:szCs w:val="21"/>
          <w:vertAlign w:val="superscript"/>
        </w:rPr>
        <w:t>1</w:t>
      </w:r>
      <w:r w:rsidRPr="00532BED">
        <w:rPr>
          <w:rStyle w:val="LineNumber"/>
          <w:rFonts w:ascii="Arial" w:hAnsi="Arial" w:cs="Arial"/>
          <w:iCs/>
          <w:sz w:val="21"/>
          <w:szCs w:val="21"/>
        </w:rPr>
        <w:t>,</w:t>
      </w:r>
      <w:r w:rsidR="00E12392">
        <w:rPr>
          <w:rStyle w:val="LineNumber"/>
          <w:rFonts w:ascii="Arial" w:hAnsi="Arial" w:cs="Arial"/>
          <w:iCs/>
          <w:sz w:val="21"/>
          <w:szCs w:val="21"/>
        </w:rPr>
        <w:t xml:space="preserve"> </w:t>
      </w:r>
      <w:r w:rsidR="00E12392" w:rsidRPr="00532BED">
        <w:rPr>
          <w:rStyle w:val="LineNumber"/>
          <w:rFonts w:ascii="Arial" w:hAnsi="Arial" w:cs="Arial"/>
          <w:iCs/>
          <w:sz w:val="21"/>
          <w:szCs w:val="21"/>
        </w:rPr>
        <w:t>Victor Hu</w:t>
      </w:r>
      <w:r w:rsidR="00E12392" w:rsidRPr="00532BED">
        <w:rPr>
          <w:rStyle w:val="LineNumber"/>
          <w:rFonts w:ascii="Arial" w:hAnsi="Arial" w:cs="Arial"/>
          <w:iCs/>
          <w:sz w:val="21"/>
          <w:szCs w:val="21"/>
          <w:vertAlign w:val="superscript"/>
        </w:rPr>
        <w:t>1</w:t>
      </w:r>
      <w:r w:rsidR="00E12392" w:rsidRPr="00532BED">
        <w:rPr>
          <w:rStyle w:val="LineNumber"/>
          <w:rFonts w:ascii="Arial" w:hAnsi="Arial" w:cs="Arial"/>
          <w:iCs/>
          <w:sz w:val="21"/>
          <w:szCs w:val="21"/>
        </w:rPr>
        <w:t xml:space="preserve">, </w:t>
      </w:r>
      <w:r w:rsidR="00FA21B9" w:rsidRPr="00FA21B9">
        <w:rPr>
          <w:rFonts w:ascii="Arial" w:eastAsia="Times New Roman" w:hAnsi="Arial" w:cs="Arial"/>
          <w:iCs/>
          <w:sz w:val="21"/>
          <w:szCs w:val="21"/>
        </w:rPr>
        <w:t>Emma</w:t>
      </w:r>
      <w:r w:rsidR="002B1F40">
        <w:rPr>
          <w:rFonts w:ascii="Arial" w:eastAsia="Times New Roman" w:hAnsi="Arial" w:cs="Arial"/>
          <w:iCs/>
          <w:sz w:val="21"/>
          <w:szCs w:val="21"/>
        </w:rPr>
        <w:t xml:space="preserve"> M.</w:t>
      </w:r>
      <w:r w:rsidR="00FA21B9" w:rsidRPr="00FA21B9">
        <w:rPr>
          <w:rFonts w:ascii="Arial" w:eastAsia="Times New Roman" w:hAnsi="Arial" w:cs="Arial"/>
          <w:iCs/>
          <w:sz w:val="21"/>
          <w:szCs w:val="21"/>
        </w:rPr>
        <w:t xml:space="preserve"> Harding-Esch</w:t>
      </w:r>
      <w:r w:rsidR="00FA21B9" w:rsidRPr="00FA21B9">
        <w:rPr>
          <w:rFonts w:ascii="Arial" w:eastAsia="Times New Roman" w:hAnsi="Arial" w:cs="Arial"/>
          <w:iCs/>
          <w:sz w:val="21"/>
          <w:szCs w:val="21"/>
          <w:vertAlign w:val="superscript"/>
        </w:rPr>
        <w:t>1,</w:t>
      </w:r>
      <w:r w:rsidR="00512745">
        <w:rPr>
          <w:rFonts w:ascii="Arial" w:eastAsia="Times New Roman" w:hAnsi="Arial" w:cs="Arial"/>
          <w:iCs/>
          <w:sz w:val="21"/>
          <w:szCs w:val="21"/>
          <w:vertAlign w:val="superscript"/>
        </w:rPr>
        <w:t>6</w:t>
      </w:r>
      <w:r w:rsidR="00FA21B9">
        <w:rPr>
          <w:rFonts w:ascii="Arial" w:eastAsia="Times New Roman" w:hAnsi="Arial" w:cs="Arial"/>
          <w:iCs/>
          <w:sz w:val="21"/>
          <w:szCs w:val="21"/>
        </w:rPr>
        <w:t>,</w:t>
      </w:r>
      <w:r w:rsidR="00FA21B9">
        <w:rPr>
          <w:rStyle w:val="LineNumber"/>
          <w:rFonts w:ascii="Arial" w:hAnsi="Arial" w:cs="Arial"/>
          <w:iCs/>
          <w:sz w:val="21"/>
          <w:szCs w:val="21"/>
        </w:rPr>
        <w:t xml:space="preserve"> </w:t>
      </w:r>
      <w:r w:rsidR="00E12392">
        <w:rPr>
          <w:rStyle w:val="LineNumber"/>
          <w:rFonts w:ascii="Arial" w:hAnsi="Arial" w:cs="Arial"/>
          <w:iCs/>
          <w:sz w:val="21"/>
          <w:szCs w:val="21"/>
        </w:rPr>
        <w:t xml:space="preserve">Ana </w:t>
      </w:r>
      <w:r w:rsidR="00DB0ABE">
        <w:rPr>
          <w:rStyle w:val="LineNumber"/>
          <w:rFonts w:ascii="Arial" w:hAnsi="Arial" w:cs="Arial"/>
          <w:iCs/>
          <w:sz w:val="21"/>
          <w:szCs w:val="21"/>
        </w:rPr>
        <w:t>Bakhtiari</w:t>
      </w:r>
      <w:r w:rsidR="00DB0ABE">
        <w:rPr>
          <w:rStyle w:val="LineNumber"/>
          <w:rFonts w:ascii="Arial" w:hAnsi="Arial" w:cs="Arial"/>
          <w:iCs/>
          <w:sz w:val="21"/>
          <w:szCs w:val="21"/>
          <w:vertAlign w:val="superscript"/>
        </w:rPr>
        <w:t>7</w:t>
      </w:r>
      <w:r w:rsidR="00861687">
        <w:rPr>
          <w:rStyle w:val="LineNumber"/>
          <w:rFonts w:ascii="Arial" w:hAnsi="Arial" w:cs="Arial"/>
          <w:iCs/>
          <w:sz w:val="21"/>
          <w:szCs w:val="21"/>
          <w:vertAlign w:val="superscript"/>
        </w:rPr>
        <w:t>,</w:t>
      </w:r>
      <w:r w:rsidR="00243E91">
        <w:rPr>
          <w:rStyle w:val="LineNumber"/>
          <w:rFonts w:ascii="Arial" w:hAnsi="Arial" w:cs="Arial"/>
          <w:iCs/>
          <w:sz w:val="21"/>
          <w:szCs w:val="21"/>
          <w:vertAlign w:val="superscript"/>
        </w:rPr>
        <w:t>8</w:t>
      </w:r>
      <w:r w:rsidR="00E12392">
        <w:rPr>
          <w:rStyle w:val="LineNumber"/>
          <w:rFonts w:ascii="Arial" w:hAnsi="Arial" w:cs="Arial"/>
          <w:iCs/>
          <w:sz w:val="21"/>
          <w:szCs w:val="21"/>
        </w:rPr>
        <w:t>, Rebecca Willis</w:t>
      </w:r>
      <w:r w:rsidR="00512745">
        <w:rPr>
          <w:rStyle w:val="LineNumber"/>
          <w:rFonts w:ascii="Arial" w:hAnsi="Arial" w:cs="Arial"/>
          <w:iCs/>
          <w:sz w:val="21"/>
          <w:szCs w:val="21"/>
          <w:vertAlign w:val="superscript"/>
        </w:rPr>
        <w:t>7</w:t>
      </w:r>
      <w:r w:rsidR="00243E91">
        <w:rPr>
          <w:rStyle w:val="LineNumber"/>
          <w:rFonts w:ascii="Arial" w:hAnsi="Arial" w:cs="Arial"/>
          <w:iCs/>
          <w:sz w:val="21"/>
          <w:szCs w:val="21"/>
          <w:vertAlign w:val="superscript"/>
        </w:rPr>
        <w:t>,8</w:t>
      </w:r>
      <w:r w:rsidR="00E12392">
        <w:rPr>
          <w:rStyle w:val="LineNumber"/>
          <w:rFonts w:ascii="Arial" w:hAnsi="Arial" w:cs="Arial"/>
          <w:iCs/>
          <w:sz w:val="21"/>
          <w:szCs w:val="21"/>
        </w:rPr>
        <w:t>,</w:t>
      </w:r>
      <w:r w:rsidR="00E12392" w:rsidRPr="00532BED">
        <w:rPr>
          <w:rStyle w:val="LineNumber"/>
          <w:rFonts w:ascii="Arial" w:hAnsi="Arial" w:cs="Arial"/>
          <w:iCs/>
          <w:sz w:val="21"/>
          <w:szCs w:val="21"/>
        </w:rPr>
        <w:t xml:space="preserve"> </w:t>
      </w:r>
      <w:r w:rsidR="00E12392">
        <w:rPr>
          <w:rStyle w:val="LineNumber"/>
          <w:rFonts w:ascii="Arial" w:hAnsi="Arial" w:cs="Arial"/>
          <w:iCs/>
          <w:sz w:val="21"/>
          <w:szCs w:val="21"/>
        </w:rPr>
        <w:t>Andreas Mueller</w:t>
      </w:r>
      <w:r w:rsidR="00243E91">
        <w:rPr>
          <w:rStyle w:val="LineNumber"/>
          <w:rFonts w:ascii="Arial" w:hAnsi="Arial" w:cs="Arial"/>
          <w:iCs/>
          <w:sz w:val="21"/>
          <w:szCs w:val="21"/>
          <w:vertAlign w:val="superscript"/>
        </w:rPr>
        <w:t>9</w:t>
      </w:r>
      <w:r w:rsidR="00E12392">
        <w:rPr>
          <w:rStyle w:val="LineNumber"/>
          <w:rFonts w:ascii="Arial" w:hAnsi="Arial" w:cs="Arial"/>
          <w:iCs/>
          <w:sz w:val="21"/>
          <w:szCs w:val="21"/>
        </w:rPr>
        <w:t xml:space="preserve">, </w:t>
      </w:r>
      <w:r w:rsidR="00532BED" w:rsidRPr="00532BED">
        <w:rPr>
          <w:rStyle w:val="LineNumber"/>
          <w:rFonts w:ascii="Arial" w:hAnsi="Arial" w:cs="Arial"/>
          <w:iCs/>
          <w:sz w:val="21"/>
          <w:szCs w:val="21"/>
        </w:rPr>
        <w:t>John Kaldor</w:t>
      </w:r>
      <w:r w:rsidR="00243E91">
        <w:rPr>
          <w:rStyle w:val="LineNumber"/>
          <w:rFonts w:ascii="Arial" w:hAnsi="Arial" w:cs="Arial"/>
          <w:iCs/>
          <w:sz w:val="21"/>
          <w:szCs w:val="21"/>
          <w:vertAlign w:val="superscript"/>
        </w:rPr>
        <w:t>10</w:t>
      </w:r>
      <w:r w:rsidR="00532BED" w:rsidRPr="00532BED">
        <w:rPr>
          <w:rStyle w:val="LineNumber"/>
          <w:rFonts w:ascii="Arial" w:hAnsi="Arial" w:cs="Arial"/>
          <w:iCs/>
          <w:sz w:val="21"/>
          <w:szCs w:val="21"/>
        </w:rPr>
        <w:t>,</w:t>
      </w:r>
      <w:r w:rsidR="00532BED" w:rsidRPr="00532BED">
        <w:rPr>
          <w:rFonts w:ascii="Arial" w:eastAsia="Times New Roman" w:hAnsi="Arial" w:cs="Arial"/>
          <w:iCs/>
          <w:sz w:val="21"/>
          <w:szCs w:val="21"/>
        </w:rPr>
        <w:t xml:space="preserve"> </w:t>
      </w:r>
      <w:r w:rsidR="00532BED" w:rsidRPr="00532BED">
        <w:rPr>
          <w:rStyle w:val="LineNumber"/>
          <w:rFonts w:ascii="Arial" w:hAnsi="Arial" w:cs="Arial"/>
          <w:iCs/>
          <w:sz w:val="21"/>
          <w:szCs w:val="21"/>
        </w:rPr>
        <w:t>Richard Le Mesurier</w:t>
      </w:r>
      <w:r w:rsidR="00512745">
        <w:rPr>
          <w:rStyle w:val="LineNumber"/>
          <w:rFonts w:ascii="Arial" w:hAnsi="Arial" w:cs="Arial"/>
          <w:iCs/>
          <w:sz w:val="21"/>
          <w:szCs w:val="21"/>
          <w:vertAlign w:val="superscript"/>
        </w:rPr>
        <w:t>1</w:t>
      </w:r>
      <w:r w:rsidR="00243E91">
        <w:rPr>
          <w:rStyle w:val="LineNumber"/>
          <w:rFonts w:ascii="Arial" w:hAnsi="Arial" w:cs="Arial"/>
          <w:iCs/>
          <w:sz w:val="21"/>
          <w:szCs w:val="21"/>
          <w:vertAlign w:val="superscript"/>
        </w:rPr>
        <w:t>1</w:t>
      </w:r>
      <w:r w:rsidR="00532BED" w:rsidRPr="00532BED">
        <w:rPr>
          <w:rStyle w:val="LineNumber"/>
          <w:rFonts w:ascii="Arial" w:hAnsi="Arial" w:cs="Arial"/>
          <w:iCs/>
          <w:sz w:val="21"/>
          <w:szCs w:val="21"/>
        </w:rPr>
        <w:t>, David Mabey</w:t>
      </w:r>
      <w:r w:rsidR="00532BED" w:rsidRPr="00532BED">
        <w:rPr>
          <w:rStyle w:val="LineNumber"/>
          <w:rFonts w:ascii="Arial" w:hAnsi="Arial" w:cs="Arial"/>
          <w:iCs/>
          <w:sz w:val="21"/>
          <w:szCs w:val="21"/>
          <w:vertAlign w:val="superscript"/>
        </w:rPr>
        <w:t>1</w:t>
      </w:r>
      <w:r w:rsidR="00532BED" w:rsidRPr="00532BED">
        <w:rPr>
          <w:rStyle w:val="LineNumber"/>
          <w:rFonts w:ascii="Arial" w:hAnsi="Arial" w:cs="Arial"/>
          <w:iCs/>
          <w:sz w:val="21"/>
          <w:szCs w:val="21"/>
        </w:rPr>
        <w:t xml:space="preserve">, </w:t>
      </w:r>
      <w:r w:rsidR="00E12392">
        <w:rPr>
          <w:rStyle w:val="LineNumber"/>
          <w:rFonts w:ascii="Arial" w:hAnsi="Arial" w:cs="Arial"/>
          <w:iCs/>
          <w:sz w:val="21"/>
          <w:szCs w:val="21"/>
        </w:rPr>
        <w:t xml:space="preserve"> </w:t>
      </w:r>
      <w:r w:rsidR="00E12392" w:rsidRPr="00532BED">
        <w:rPr>
          <w:rStyle w:val="LineNumber"/>
          <w:rFonts w:ascii="Arial" w:hAnsi="Arial" w:cs="Arial"/>
          <w:iCs/>
          <w:sz w:val="21"/>
          <w:szCs w:val="21"/>
        </w:rPr>
        <w:t>Anaseini Cama</w:t>
      </w:r>
      <w:r w:rsidR="00512745">
        <w:rPr>
          <w:rStyle w:val="LineNumber"/>
          <w:rFonts w:ascii="Arial" w:hAnsi="Arial" w:cs="Arial"/>
          <w:iCs/>
          <w:sz w:val="21"/>
          <w:szCs w:val="21"/>
          <w:vertAlign w:val="superscript"/>
        </w:rPr>
        <w:t>1</w:t>
      </w:r>
      <w:r w:rsidR="00243E91">
        <w:rPr>
          <w:rStyle w:val="LineNumber"/>
          <w:rFonts w:ascii="Arial" w:hAnsi="Arial" w:cs="Arial"/>
          <w:iCs/>
          <w:sz w:val="21"/>
          <w:szCs w:val="21"/>
          <w:vertAlign w:val="superscript"/>
        </w:rPr>
        <w:t>1</w:t>
      </w:r>
      <w:r w:rsidR="00E12392" w:rsidRPr="00532BED">
        <w:rPr>
          <w:rStyle w:val="LineNumber"/>
          <w:rFonts w:ascii="Arial" w:hAnsi="Arial" w:cs="Arial"/>
          <w:iCs/>
          <w:sz w:val="21"/>
          <w:szCs w:val="21"/>
        </w:rPr>
        <w:t>,</w:t>
      </w:r>
      <w:r w:rsidR="00532BED" w:rsidRPr="00532BED">
        <w:rPr>
          <w:rFonts w:ascii="Arial" w:eastAsia="Times New Roman" w:hAnsi="Arial" w:cs="Arial"/>
          <w:iCs/>
          <w:sz w:val="21"/>
          <w:szCs w:val="21"/>
        </w:rPr>
        <w:t xml:space="preserve"> </w:t>
      </w:r>
      <w:r w:rsidR="005C79DC" w:rsidRPr="00532BED">
        <w:rPr>
          <w:rStyle w:val="LineNumber"/>
          <w:rFonts w:ascii="Arial" w:hAnsi="Arial" w:cs="Arial"/>
          <w:iCs/>
          <w:sz w:val="21"/>
          <w:szCs w:val="21"/>
        </w:rPr>
        <w:t>Oliver Sokana</w:t>
      </w:r>
      <w:r w:rsidR="005C79DC" w:rsidRPr="00532BED">
        <w:rPr>
          <w:rStyle w:val="LineNumber"/>
          <w:rFonts w:ascii="Arial" w:hAnsi="Arial" w:cs="Arial"/>
          <w:iCs/>
          <w:sz w:val="21"/>
          <w:szCs w:val="21"/>
          <w:vertAlign w:val="superscript"/>
        </w:rPr>
        <w:t>2</w:t>
      </w:r>
      <w:r w:rsidR="005C79DC" w:rsidRPr="00532BED">
        <w:rPr>
          <w:rStyle w:val="LineNumber"/>
          <w:rFonts w:ascii="Arial" w:hAnsi="Arial" w:cs="Arial"/>
          <w:iCs/>
          <w:sz w:val="21"/>
          <w:szCs w:val="21"/>
        </w:rPr>
        <w:t>,</w:t>
      </w:r>
      <w:r w:rsidR="005C79DC" w:rsidRPr="00532BED">
        <w:rPr>
          <w:rFonts w:ascii="Arial" w:eastAsia="Times New Roman" w:hAnsi="Arial" w:cs="Arial"/>
          <w:iCs/>
          <w:sz w:val="21"/>
          <w:szCs w:val="21"/>
        </w:rPr>
        <w:t xml:space="preserve"> </w:t>
      </w:r>
      <w:r w:rsidRPr="00532BED">
        <w:rPr>
          <w:rStyle w:val="LineNumber"/>
          <w:rFonts w:ascii="Arial" w:hAnsi="Arial" w:cs="Arial"/>
          <w:iCs/>
          <w:sz w:val="21"/>
          <w:szCs w:val="21"/>
        </w:rPr>
        <w:t>Fasihah Taleo</w:t>
      </w:r>
      <w:r w:rsidR="00512745">
        <w:rPr>
          <w:rStyle w:val="LineNumber"/>
          <w:rFonts w:ascii="Arial" w:hAnsi="Arial" w:cs="Arial"/>
          <w:iCs/>
          <w:sz w:val="21"/>
          <w:szCs w:val="21"/>
          <w:vertAlign w:val="superscript"/>
        </w:rPr>
        <w:t>5</w:t>
      </w:r>
      <w:r w:rsidR="00FA21B9" w:rsidRPr="00FA21B9">
        <w:rPr>
          <w:rStyle w:val="LineNumber"/>
          <w:rFonts w:ascii="Arial" w:hAnsi="Arial" w:cs="Arial"/>
          <w:iCs/>
          <w:sz w:val="21"/>
          <w:szCs w:val="21"/>
          <w:vertAlign w:val="superscript"/>
        </w:rPr>
        <w:t>,</w:t>
      </w:r>
      <w:r w:rsidR="00512745">
        <w:rPr>
          <w:rStyle w:val="LineNumber"/>
          <w:rFonts w:ascii="Arial" w:hAnsi="Arial" w:cs="Arial"/>
          <w:iCs/>
          <w:sz w:val="21"/>
          <w:szCs w:val="21"/>
          <w:vertAlign w:val="superscript"/>
        </w:rPr>
        <w:t>1</w:t>
      </w:r>
      <w:r w:rsidR="00243E91">
        <w:rPr>
          <w:rStyle w:val="LineNumber"/>
          <w:rFonts w:ascii="Arial" w:hAnsi="Arial" w:cs="Arial"/>
          <w:iCs/>
          <w:sz w:val="21"/>
          <w:szCs w:val="21"/>
          <w:vertAlign w:val="superscript"/>
        </w:rPr>
        <w:t>2</w:t>
      </w:r>
      <w:r w:rsidRPr="00532BED">
        <w:rPr>
          <w:rStyle w:val="LineNumber"/>
          <w:rFonts w:ascii="Arial" w:hAnsi="Arial" w:cs="Arial"/>
          <w:iCs/>
          <w:sz w:val="21"/>
          <w:szCs w:val="21"/>
        </w:rPr>
        <w:t>,</w:t>
      </w:r>
      <w:r w:rsidRPr="00532BED">
        <w:rPr>
          <w:rFonts w:ascii="Arial" w:eastAsia="Times New Roman" w:hAnsi="Arial" w:cs="Arial"/>
          <w:iCs/>
          <w:sz w:val="21"/>
          <w:szCs w:val="21"/>
        </w:rPr>
        <w:t xml:space="preserve"> </w:t>
      </w:r>
      <w:r w:rsidRPr="00532BED">
        <w:rPr>
          <w:rStyle w:val="LineNumber"/>
          <w:rFonts w:ascii="Arial" w:hAnsi="Arial" w:cs="Arial"/>
          <w:iCs/>
          <w:sz w:val="21"/>
          <w:szCs w:val="21"/>
        </w:rPr>
        <w:t xml:space="preserve">Hugh </w:t>
      </w:r>
      <w:r w:rsidR="0025077C">
        <w:rPr>
          <w:rStyle w:val="LineNumber"/>
          <w:rFonts w:ascii="Arial" w:hAnsi="Arial" w:cs="Arial"/>
          <w:iCs/>
          <w:sz w:val="21"/>
          <w:szCs w:val="21"/>
        </w:rPr>
        <w:t xml:space="preserve">R. </w:t>
      </w:r>
      <w:r w:rsidRPr="00532BED">
        <w:rPr>
          <w:rStyle w:val="LineNumber"/>
          <w:rFonts w:ascii="Arial" w:hAnsi="Arial" w:cs="Arial"/>
          <w:iCs/>
          <w:sz w:val="21"/>
          <w:szCs w:val="21"/>
        </w:rPr>
        <w:t>Taylor</w:t>
      </w:r>
      <w:r w:rsidR="00532BED" w:rsidRPr="00532BED">
        <w:rPr>
          <w:rStyle w:val="LineNumber"/>
          <w:rFonts w:ascii="Arial" w:hAnsi="Arial" w:cs="Arial"/>
          <w:iCs/>
          <w:sz w:val="21"/>
          <w:szCs w:val="21"/>
          <w:vertAlign w:val="superscript"/>
        </w:rPr>
        <w:t>1</w:t>
      </w:r>
      <w:r w:rsidR="00243E91">
        <w:rPr>
          <w:rStyle w:val="LineNumber"/>
          <w:rFonts w:ascii="Arial" w:hAnsi="Arial" w:cs="Arial"/>
          <w:iCs/>
          <w:sz w:val="21"/>
          <w:szCs w:val="21"/>
          <w:vertAlign w:val="superscript"/>
        </w:rPr>
        <w:t>3</w:t>
      </w:r>
      <w:r w:rsidR="00532BED" w:rsidRPr="00532BED">
        <w:rPr>
          <w:rStyle w:val="LineNumber"/>
          <w:rFonts w:ascii="Arial" w:hAnsi="Arial" w:cs="Arial"/>
          <w:iCs/>
          <w:sz w:val="21"/>
          <w:szCs w:val="21"/>
        </w:rPr>
        <w:t xml:space="preserve"> &amp;</w:t>
      </w:r>
      <w:r w:rsidRPr="00532BED">
        <w:rPr>
          <w:rStyle w:val="LineNumber"/>
          <w:rFonts w:ascii="Arial" w:hAnsi="Arial" w:cs="Arial"/>
          <w:iCs/>
          <w:sz w:val="21"/>
          <w:szCs w:val="21"/>
        </w:rPr>
        <w:t xml:space="preserve"> Anthony </w:t>
      </w:r>
      <w:r w:rsidR="0025077C">
        <w:rPr>
          <w:rStyle w:val="LineNumber"/>
          <w:rFonts w:ascii="Arial" w:hAnsi="Arial" w:cs="Arial"/>
          <w:iCs/>
          <w:sz w:val="21"/>
          <w:szCs w:val="21"/>
        </w:rPr>
        <w:t xml:space="preserve">W. </w:t>
      </w:r>
      <w:r w:rsidRPr="00532BED">
        <w:rPr>
          <w:rStyle w:val="LineNumber"/>
          <w:rFonts w:ascii="Arial" w:hAnsi="Arial" w:cs="Arial"/>
          <w:iCs/>
          <w:sz w:val="21"/>
          <w:szCs w:val="21"/>
        </w:rPr>
        <w:t>Solomon</w:t>
      </w:r>
      <w:r w:rsidR="00532BED" w:rsidRPr="00532BED">
        <w:rPr>
          <w:rStyle w:val="LineNumber"/>
          <w:rFonts w:ascii="Arial" w:hAnsi="Arial" w:cs="Arial"/>
          <w:iCs/>
          <w:sz w:val="21"/>
          <w:szCs w:val="21"/>
          <w:vertAlign w:val="superscript"/>
        </w:rPr>
        <w:t>1,1</w:t>
      </w:r>
      <w:r w:rsidR="00243E91">
        <w:rPr>
          <w:rStyle w:val="LineNumber"/>
          <w:rFonts w:ascii="Arial" w:hAnsi="Arial" w:cs="Arial"/>
          <w:iCs/>
          <w:sz w:val="21"/>
          <w:szCs w:val="21"/>
          <w:vertAlign w:val="superscript"/>
        </w:rPr>
        <w:t>4</w:t>
      </w:r>
      <w:r w:rsidR="002500E7" w:rsidRPr="002500E7">
        <w:rPr>
          <w:rStyle w:val="LineNumber"/>
          <w:rFonts w:ascii="Arial" w:hAnsi="Arial" w:cs="Arial"/>
          <w:iCs/>
          <w:sz w:val="21"/>
          <w:szCs w:val="21"/>
        </w:rPr>
        <w:t>*</w:t>
      </w:r>
      <w:r w:rsidRPr="00532BED">
        <w:rPr>
          <w:rStyle w:val="LineNumber"/>
          <w:rFonts w:ascii="Arial" w:hAnsi="Arial" w:cs="Arial"/>
          <w:iCs/>
          <w:sz w:val="21"/>
          <w:szCs w:val="21"/>
        </w:rPr>
        <w:t>.</w:t>
      </w:r>
    </w:p>
    <w:p w14:paraId="0966BB70" w14:textId="726F2488" w:rsidR="00575C4A" w:rsidRDefault="00575C4A" w:rsidP="00E82443">
      <w:pPr>
        <w:spacing w:line="480" w:lineRule="auto"/>
        <w:jc w:val="both"/>
        <w:rPr>
          <w:rStyle w:val="LineNumber"/>
          <w:rFonts w:ascii="Arial" w:hAnsi="Arial" w:cs="Arial"/>
          <w:b/>
          <w:iCs/>
          <w:sz w:val="21"/>
          <w:szCs w:val="21"/>
        </w:rPr>
      </w:pPr>
    </w:p>
    <w:p w14:paraId="2CD96FD7" w14:textId="31C7DB82" w:rsidR="00FA21B9" w:rsidRDefault="00FA21B9" w:rsidP="00E82443">
      <w:pPr>
        <w:spacing w:line="480" w:lineRule="auto"/>
        <w:jc w:val="both"/>
        <w:rPr>
          <w:rStyle w:val="LineNumber"/>
          <w:rFonts w:ascii="Arial" w:hAnsi="Arial" w:cs="Arial"/>
          <w:b/>
          <w:iCs/>
          <w:sz w:val="21"/>
          <w:szCs w:val="21"/>
        </w:rPr>
      </w:pPr>
      <w:r>
        <w:rPr>
          <w:rStyle w:val="LineNumber"/>
          <w:rFonts w:ascii="Arial" w:hAnsi="Arial" w:cs="Arial"/>
          <w:b/>
          <w:iCs/>
          <w:sz w:val="21"/>
          <w:szCs w:val="21"/>
        </w:rPr>
        <w:t>Author affiliations</w:t>
      </w:r>
    </w:p>
    <w:p w14:paraId="17883173" w14:textId="77777777" w:rsidR="00FA21B9" w:rsidRPr="00532BED" w:rsidRDefault="00FA21B9" w:rsidP="00E82443">
      <w:pPr>
        <w:spacing w:line="480" w:lineRule="auto"/>
        <w:jc w:val="both"/>
        <w:rPr>
          <w:rStyle w:val="LineNumber"/>
          <w:rFonts w:ascii="Arial" w:hAnsi="Arial" w:cs="Arial"/>
          <w:b/>
          <w:iCs/>
          <w:sz w:val="21"/>
          <w:szCs w:val="21"/>
        </w:rPr>
      </w:pPr>
    </w:p>
    <w:p w14:paraId="5A4CEBE8" w14:textId="7F030947" w:rsidR="00532BED" w:rsidRPr="00532BED" w:rsidRDefault="0025077C" w:rsidP="00E82443">
      <w:pPr>
        <w:pStyle w:val="ListParagraph"/>
        <w:numPr>
          <w:ilvl w:val="0"/>
          <w:numId w:val="12"/>
        </w:numPr>
        <w:spacing w:line="480" w:lineRule="auto"/>
        <w:jc w:val="both"/>
        <w:rPr>
          <w:rFonts w:ascii="Arial" w:eastAsia="Times New Roman" w:hAnsi="Arial" w:cs="Arial"/>
          <w:iCs/>
          <w:sz w:val="21"/>
          <w:szCs w:val="21"/>
        </w:rPr>
      </w:pPr>
      <w:r>
        <w:rPr>
          <w:rFonts w:ascii="Arial" w:eastAsia="Times New Roman" w:hAnsi="Arial" w:cs="Arial"/>
          <w:iCs/>
          <w:sz w:val="21"/>
          <w:szCs w:val="21"/>
        </w:rPr>
        <w:t xml:space="preserve">Clinical Research Department, </w:t>
      </w:r>
      <w:r w:rsidR="00575C4A" w:rsidRPr="00532BED">
        <w:rPr>
          <w:rFonts w:ascii="Arial" w:eastAsia="Times New Roman" w:hAnsi="Arial" w:cs="Arial"/>
          <w:iCs/>
          <w:sz w:val="21"/>
          <w:szCs w:val="21"/>
        </w:rPr>
        <w:t>London School of Hygiene &amp; Tropical Medicine, London, U</w:t>
      </w:r>
      <w:r>
        <w:rPr>
          <w:rFonts w:ascii="Arial" w:eastAsia="Times New Roman" w:hAnsi="Arial" w:cs="Arial"/>
          <w:iCs/>
          <w:sz w:val="21"/>
          <w:szCs w:val="21"/>
        </w:rPr>
        <w:t xml:space="preserve">nited </w:t>
      </w:r>
      <w:r w:rsidR="00575C4A" w:rsidRPr="00532BED">
        <w:rPr>
          <w:rFonts w:ascii="Arial" w:eastAsia="Times New Roman" w:hAnsi="Arial" w:cs="Arial"/>
          <w:iCs/>
          <w:sz w:val="21"/>
          <w:szCs w:val="21"/>
        </w:rPr>
        <w:t>K</w:t>
      </w:r>
      <w:r>
        <w:rPr>
          <w:rFonts w:ascii="Arial" w:eastAsia="Times New Roman" w:hAnsi="Arial" w:cs="Arial"/>
          <w:iCs/>
          <w:sz w:val="21"/>
          <w:szCs w:val="21"/>
        </w:rPr>
        <w:t>ingdom</w:t>
      </w:r>
      <w:r w:rsidR="00532BED" w:rsidRPr="00532BED">
        <w:rPr>
          <w:rFonts w:ascii="Arial" w:eastAsia="Times New Roman" w:hAnsi="Arial" w:cs="Arial"/>
          <w:iCs/>
          <w:sz w:val="21"/>
          <w:szCs w:val="21"/>
        </w:rPr>
        <w:t xml:space="preserve"> </w:t>
      </w:r>
    </w:p>
    <w:p w14:paraId="53783D10" w14:textId="335B8D6A" w:rsidR="00532BED" w:rsidRPr="00532BED" w:rsidRDefault="00532BED" w:rsidP="00E82443">
      <w:pPr>
        <w:pStyle w:val="ListParagraph"/>
        <w:numPr>
          <w:ilvl w:val="0"/>
          <w:numId w:val="12"/>
        </w:numPr>
        <w:spacing w:line="480" w:lineRule="auto"/>
        <w:jc w:val="both"/>
        <w:rPr>
          <w:rStyle w:val="LineNumber"/>
          <w:rFonts w:ascii="Arial" w:hAnsi="Arial" w:cs="Arial"/>
          <w:iCs/>
          <w:sz w:val="21"/>
          <w:szCs w:val="21"/>
        </w:rPr>
      </w:pPr>
      <w:r w:rsidRPr="00532BED">
        <w:rPr>
          <w:rFonts w:ascii="Arial" w:eastAsia="Times New Roman" w:hAnsi="Arial" w:cs="Arial"/>
          <w:iCs/>
          <w:sz w:val="21"/>
          <w:szCs w:val="21"/>
        </w:rPr>
        <w:t>Eye Department, Solomon Islands Ministry of Health and Medical Services, Honiara, Solomon Islands</w:t>
      </w:r>
    </w:p>
    <w:p w14:paraId="0326284E" w14:textId="56E3601F" w:rsidR="00512745" w:rsidRPr="00512745" w:rsidRDefault="00512745" w:rsidP="00E82443">
      <w:pPr>
        <w:pStyle w:val="ListParagraph"/>
        <w:numPr>
          <w:ilvl w:val="0"/>
          <w:numId w:val="12"/>
        </w:numPr>
        <w:spacing w:line="480" w:lineRule="auto"/>
        <w:jc w:val="both"/>
        <w:rPr>
          <w:rFonts w:ascii="Arial" w:eastAsia="Times New Roman" w:hAnsi="Arial" w:cs="Arial"/>
          <w:iCs/>
          <w:sz w:val="21"/>
          <w:szCs w:val="21"/>
        </w:rPr>
      </w:pPr>
      <w:r w:rsidRPr="00532BED">
        <w:rPr>
          <w:rFonts w:ascii="Arial" w:eastAsia="Times New Roman" w:hAnsi="Arial" w:cs="Arial"/>
          <w:iCs/>
          <w:sz w:val="21"/>
          <w:szCs w:val="21"/>
        </w:rPr>
        <w:t>Health Promotion Department, Solomon Islands Ministry of Health and Medical Services, Honiara, Solomon Islands</w:t>
      </w:r>
    </w:p>
    <w:p w14:paraId="6739D807" w14:textId="0AAB8BC3" w:rsidR="00532BED" w:rsidRDefault="00532BED" w:rsidP="00E82443">
      <w:pPr>
        <w:pStyle w:val="ListParagraph"/>
        <w:numPr>
          <w:ilvl w:val="0"/>
          <w:numId w:val="12"/>
        </w:numPr>
        <w:spacing w:line="480" w:lineRule="auto"/>
        <w:jc w:val="both"/>
        <w:rPr>
          <w:rFonts w:ascii="Arial" w:eastAsia="Times New Roman" w:hAnsi="Arial" w:cs="Arial"/>
          <w:iCs/>
          <w:sz w:val="21"/>
          <w:szCs w:val="21"/>
        </w:rPr>
      </w:pPr>
      <w:r w:rsidRPr="00532BED">
        <w:rPr>
          <w:rFonts w:ascii="Arial" w:eastAsia="Times New Roman" w:hAnsi="Arial" w:cs="Arial"/>
          <w:iCs/>
          <w:sz w:val="21"/>
          <w:szCs w:val="21"/>
        </w:rPr>
        <w:t>Eye Department, Vanuatu Ministry of Health, Port Vila, Vanuatu</w:t>
      </w:r>
    </w:p>
    <w:p w14:paraId="721D726E" w14:textId="6BEB5A3A" w:rsidR="00512745" w:rsidRPr="00512745" w:rsidRDefault="00512745" w:rsidP="00E82443">
      <w:pPr>
        <w:pStyle w:val="ListParagraph"/>
        <w:numPr>
          <w:ilvl w:val="0"/>
          <w:numId w:val="12"/>
        </w:numPr>
        <w:spacing w:line="480" w:lineRule="auto"/>
        <w:jc w:val="both"/>
        <w:rPr>
          <w:rFonts w:ascii="Arial" w:eastAsia="Times New Roman" w:hAnsi="Arial" w:cs="Arial"/>
          <w:iCs/>
          <w:sz w:val="21"/>
          <w:szCs w:val="21"/>
        </w:rPr>
      </w:pPr>
      <w:r w:rsidRPr="00532BED">
        <w:rPr>
          <w:rFonts w:ascii="Arial" w:eastAsia="Times New Roman" w:hAnsi="Arial" w:cs="Arial"/>
          <w:iCs/>
          <w:sz w:val="21"/>
          <w:szCs w:val="21"/>
        </w:rPr>
        <w:t>Department of Neglected Tropical Diseases, Vanuatu Ministry of Health, Port Vila, Vanuatu</w:t>
      </w:r>
    </w:p>
    <w:p w14:paraId="2149525F" w14:textId="3EF16286" w:rsidR="00512745" w:rsidRDefault="00512745" w:rsidP="00E82443">
      <w:pPr>
        <w:pStyle w:val="ListParagraph"/>
        <w:numPr>
          <w:ilvl w:val="0"/>
          <w:numId w:val="12"/>
        </w:numPr>
        <w:spacing w:line="480" w:lineRule="auto"/>
        <w:jc w:val="both"/>
        <w:rPr>
          <w:rStyle w:val="LineNumber"/>
          <w:rFonts w:ascii="Arial" w:hAnsi="Arial" w:cs="Arial"/>
          <w:iCs/>
          <w:sz w:val="21"/>
          <w:szCs w:val="21"/>
        </w:rPr>
      </w:pPr>
      <w:r>
        <w:rPr>
          <w:rStyle w:val="LineNumber"/>
          <w:rFonts w:ascii="Arial" w:hAnsi="Arial" w:cs="Arial"/>
          <w:iCs/>
          <w:sz w:val="21"/>
          <w:szCs w:val="21"/>
        </w:rPr>
        <w:t>Tropical Data, London, United Kingdom</w:t>
      </w:r>
    </w:p>
    <w:p w14:paraId="42FFBF80" w14:textId="772E881F" w:rsidR="00512745" w:rsidRDefault="00512745" w:rsidP="00E82443">
      <w:pPr>
        <w:pStyle w:val="ListParagraph"/>
        <w:numPr>
          <w:ilvl w:val="0"/>
          <w:numId w:val="12"/>
        </w:numPr>
        <w:spacing w:line="480" w:lineRule="auto"/>
        <w:jc w:val="both"/>
        <w:rPr>
          <w:rStyle w:val="LineNumber"/>
          <w:rFonts w:ascii="Arial" w:hAnsi="Arial" w:cs="Arial"/>
          <w:iCs/>
          <w:sz w:val="21"/>
          <w:szCs w:val="21"/>
        </w:rPr>
      </w:pPr>
      <w:r w:rsidRPr="00512745">
        <w:rPr>
          <w:rStyle w:val="LineNumber"/>
          <w:rFonts w:ascii="Arial" w:hAnsi="Arial" w:cs="Arial"/>
          <w:iCs/>
          <w:sz w:val="21"/>
          <w:szCs w:val="21"/>
        </w:rPr>
        <w:t>Tropical Data</w:t>
      </w:r>
      <w:r>
        <w:rPr>
          <w:rStyle w:val="LineNumber"/>
          <w:rFonts w:ascii="Arial" w:hAnsi="Arial" w:cs="Arial"/>
          <w:iCs/>
          <w:sz w:val="21"/>
          <w:szCs w:val="21"/>
        </w:rPr>
        <w:t xml:space="preserve">, </w:t>
      </w:r>
      <w:r w:rsidR="000235EB">
        <w:rPr>
          <w:rStyle w:val="LineNumber"/>
          <w:rFonts w:ascii="Arial" w:hAnsi="Arial" w:cs="Arial"/>
          <w:iCs/>
          <w:sz w:val="21"/>
          <w:szCs w:val="21"/>
        </w:rPr>
        <w:t>Decatur</w:t>
      </w:r>
      <w:r w:rsidR="002500E7">
        <w:rPr>
          <w:rStyle w:val="LineNumber"/>
          <w:rFonts w:ascii="Arial" w:hAnsi="Arial" w:cs="Arial"/>
          <w:iCs/>
          <w:sz w:val="21"/>
          <w:szCs w:val="21"/>
        </w:rPr>
        <w:t>,</w:t>
      </w:r>
      <w:r w:rsidR="000235EB">
        <w:rPr>
          <w:rStyle w:val="LineNumber"/>
          <w:rFonts w:ascii="Arial" w:hAnsi="Arial" w:cs="Arial"/>
          <w:iCs/>
          <w:sz w:val="21"/>
          <w:szCs w:val="21"/>
        </w:rPr>
        <w:t xml:space="preserve"> </w:t>
      </w:r>
      <w:r>
        <w:rPr>
          <w:rStyle w:val="LineNumber"/>
          <w:rFonts w:ascii="Arial" w:hAnsi="Arial" w:cs="Arial"/>
          <w:iCs/>
          <w:sz w:val="21"/>
          <w:szCs w:val="21"/>
        </w:rPr>
        <w:t>USA</w:t>
      </w:r>
    </w:p>
    <w:p w14:paraId="649E6B6D" w14:textId="5C6B8D4C" w:rsidR="00243E91" w:rsidRPr="00243E91" w:rsidRDefault="00243E91" w:rsidP="00E82443">
      <w:pPr>
        <w:pStyle w:val="ListParagraph"/>
        <w:numPr>
          <w:ilvl w:val="0"/>
          <w:numId w:val="12"/>
        </w:numPr>
        <w:spacing w:line="480" w:lineRule="auto"/>
        <w:jc w:val="both"/>
        <w:rPr>
          <w:rFonts w:ascii="Arial" w:eastAsia="Times New Roman" w:hAnsi="Arial" w:cs="Arial"/>
          <w:iCs/>
          <w:sz w:val="21"/>
          <w:szCs w:val="21"/>
        </w:rPr>
      </w:pPr>
      <w:r w:rsidRPr="00861687">
        <w:rPr>
          <w:rFonts w:ascii="Arial" w:eastAsia="Times New Roman" w:hAnsi="Arial" w:cs="Arial"/>
          <w:iCs/>
          <w:sz w:val="21"/>
          <w:szCs w:val="21"/>
        </w:rPr>
        <w:t>Task Force for Global Health, Decatur, GA, USA</w:t>
      </w:r>
    </w:p>
    <w:p w14:paraId="5CA4E95A" w14:textId="7D56AE23" w:rsidR="00512745" w:rsidRDefault="000235EB" w:rsidP="00E82443">
      <w:pPr>
        <w:pStyle w:val="ListParagraph"/>
        <w:numPr>
          <w:ilvl w:val="0"/>
          <w:numId w:val="12"/>
        </w:numPr>
        <w:spacing w:line="480" w:lineRule="auto"/>
        <w:jc w:val="both"/>
        <w:rPr>
          <w:rFonts w:ascii="Arial" w:eastAsia="Times New Roman" w:hAnsi="Arial" w:cs="Arial"/>
          <w:iCs/>
          <w:sz w:val="21"/>
          <w:szCs w:val="21"/>
        </w:rPr>
      </w:pPr>
      <w:r>
        <w:rPr>
          <w:rFonts w:ascii="Arial" w:eastAsia="Times New Roman" w:hAnsi="Arial" w:cs="Arial"/>
          <w:iCs/>
          <w:sz w:val="21"/>
          <w:szCs w:val="21"/>
        </w:rPr>
        <w:t>Centre for Eye Research Australia, University of Melbourne, Melbourne, Australia</w:t>
      </w:r>
    </w:p>
    <w:p w14:paraId="4AB98A2C" w14:textId="4D5D8778" w:rsidR="00512745" w:rsidRPr="00512745" w:rsidRDefault="00512745" w:rsidP="00E82443">
      <w:pPr>
        <w:pStyle w:val="ListParagraph"/>
        <w:numPr>
          <w:ilvl w:val="0"/>
          <w:numId w:val="12"/>
        </w:numPr>
        <w:spacing w:line="480" w:lineRule="auto"/>
        <w:jc w:val="both"/>
        <w:rPr>
          <w:rFonts w:ascii="Arial" w:eastAsia="Times New Roman" w:hAnsi="Arial" w:cs="Arial"/>
          <w:iCs/>
          <w:sz w:val="21"/>
          <w:szCs w:val="21"/>
        </w:rPr>
      </w:pPr>
      <w:r w:rsidRPr="00532BED">
        <w:rPr>
          <w:rStyle w:val="LineNumber"/>
          <w:rFonts w:ascii="Arial" w:hAnsi="Arial" w:cs="Arial"/>
          <w:iCs/>
          <w:sz w:val="21"/>
          <w:szCs w:val="21"/>
        </w:rPr>
        <w:t>Kirby Institute, University of New South Wales, Sydney, Australia</w:t>
      </w:r>
    </w:p>
    <w:p w14:paraId="7B995E37" w14:textId="43A6B3EE" w:rsidR="00532BED" w:rsidRPr="00532BED" w:rsidRDefault="000235EB" w:rsidP="00E82443">
      <w:pPr>
        <w:pStyle w:val="ListParagraph"/>
        <w:numPr>
          <w:ilvl w:val="0"/>
          <w:numId w:val="12"/>
        </w:numPr>
        <w:spacing w:line="480" w:lineRule="auto"/>
        <w:jc w:val="both"/>
        <w:rPr>
          <w:rStyle w:val="LineNumber"/>
          <w:rFonts w:ascii="Arial" w:eastAsia="Times New Roman" w:hAnsi="Arial" w:cs="Arial"/>
          <w:iCs/>
          <w:sz w:val="21"/>
          <w:szCs w:val="21"/>
        </w:rPr>
      </w:pPr>
      <w:r>
        <w:rPr>
          <w:rFonts w:ascii="Arial" w:eastAsia="Times New Roman" w:hAnsi="Arial" w:cs="Arial"/>
          <w:iCs/>
          <w:sz w:val="21"/>
          <w:szCs w:val="21"/>
        </w:rPr>
        <w:t xml:space="preserve">The </w:t>
      </w:r>
      <w:r w:rsidR="00532BED" w:rsidRPr="00532BED">
        <w:rPr>
          <w:rFonts w:ascii="Arial" w:eastAsia="Times New Roman" w:hAnsi="Arial" w:cs="Arial"/>
          <w:iCs/>
          <w:sz w:val="21"/>
          <w:szCs w:val="21"/>
        </w:rPr>
        <w:t>Fred Hollows Foundation, Carlton, Victoria, Australia</w:t>
      </w:r>
    </w:p>
    <w:p w14:paraId="17380A6E" w14:textId="4972E721" w:rsidR="00532BED" w:rsidRDefault="00532BED" w:rsidP="00E82443">
      <w:pPr>
        <w:pStyle w:val="ListParagraph"/>
        <w:numPr>
          <w:ilvl w:val="0"/>
          <w:numId w:val="12"/>
        </w:numPr>
        <w:spacing w:line="480" w:lineRule="auto"/>
        <w:jc w:val="both"/>
        <w:rPr>
          <w:rFonts w:ascii="Arial" w:eastAsia="Times New Roman" w:hAnsi="Arial" w:cs="Arial"/>
          <w:iCs/>
          <w:sz w:val="21"/>
          <w:szCs w:val="21"/>
        </w:rPr>
      </w:pPr>
      <w:r>
        <w:rPr>
          <w:rFonts w:ascii="Arial" w:eastAsia="Times New Roman" w:hAnsi="Arial" w:cs="Arial"/>
          <w:iCs/>
          <w:sz w:val="21"/>
          <w:szCs w:val="21"/>
        </w:rPr>
        <w:t>Country Office, World Health Organization, Port Vila</w:t>
      </w:r>
      <w:r w:rsidR="00C45734">
        <w:rPr>
          <w:rFonts w:ascii="Arial" w:eastAsia="Times New Roman" w:hAnsi="Arial" w:cs="Arial"/>
          <w:iCs/>
          <w:sz w:val="21"/>
          <w:szCs w:val="21"/>
        </w:rPr>
        <w:t>, Vanuatu</w:t>
      </w:r>
    </w:p>
    <w:p w14:paraId="4A725B4F" w14:textId="77777777" w:rsidR="00532BED" w:rsidRPr="00532BED" w:rsidRDefault="00532BED" w:rsidP="00E82443">
      <w:pPr>
        <w:pStyle w:val="ListParagraph"/>
        <w:numPr>
          <w:ilvl w:val="0"/>
          <w:numId w:val="12"/>
        </w:numPr>
        <w:spacing w:line="480" w:lineRule="auto"/>
        <w:jc w:val="both"/>
        <w:rPr>
          <w:rStyle w:val="LineNumber"/>
          <w:rFonts w:ascii="Arial" w:hAnsi="Arial" w:cs="Arial"/>
          <w:iCs/>
          <w:sz w:val="21"/>
          <w:szCs w:val="21"/>
        </w:rPr>
      </w:pPr>
      <w:r w:rsidRPr="00532BED">
        <w:rPr>
          <w:rFonts w:ascii="Arial" w:eastAsia="Times New Roman" w:hAnsi="Arial" w:cs="Arial"/>
          <w:iCs/>
          <w:sz w:val="21"/>
          <w:szCs w:val="21"/>
        </w:rPr>
        <w:lastRenderedPageBreak/>
        <w:t>Indigenous Eye Health, Melbourne School of Population and Global Health, University of Melbourne, Melbourne, Australia</w:t>
      </w:r>
    </w:p>
    <w:p w14:paraId="279AEAED" w14:textId="73FB9154" w:rsidR="00532BED" w:rsidRDefault="0025077C" w:rsidP="00E82443">
      <w:pPr>
        <w:pStyle w:val="ListParagraph"/>
        <w:numPr>
          <w:ilvl w:val="0"/>
          <w:numId w:val="12"/>
        </w:numPr>
        <w:spacing w:line="480" w:lineRule="auto"/>
        <w:jc w:val="both"/>
        <w:rPr>
          <w:rFonts w:ascii="Arial" w:eastAsia="Times New Roman" w:hAnsi="Arial" w:cs="Arial"/>
          <w:iCs/>
          <w:sz w:val="21"/>
          <w:szCs w:val="21"/>
        </w:rPr>
      </w:pPr>
      <w:r>
        <w:rPr>
          <w:rFonts w:ascii="Arial" w:eastAsia="Times New Roman" w:hAnsi="Arial" w:cs="Arial"/>
          <w:iCs/>
          <w:sz w:val="21"/>
          <w:szCs w:val="21"/>
        </w:rPr>
        <w:t>Department of Control of Neglected Tropical Diseases</w:t>
      </w:r>
      <w:r w:rsidR="00532BED">
        <w:rPr>
          <w:rFonts w:ascii="Arial" w:eastAsia="Times New Roman" w:hAnsi="Arial" w:cs="Arial"/>
          <w:iCs/>
          <w:sz w:val="21"/>
          <w:szCs w:val="21"/>
        </w:rPr>
        <w:t>, World Health Organization, Geneva</w:t>
      </w:r>
      <w:r>
        <w:rPr>
          <w:rFonts w:ascii="Arial" w:eastAsia="Times New Roman" w:hAnsi="Arial" w:cs="Arial"/>
          <w:iCs/>
          <w:sz w:val="21"/>
          <w:szCs w:val="21"/>
        </w:rPr>
        <w:t>, Switzerland</w:t>
      </w:r>
    </w:p>
    <w:p w14:paraId="5B660088" w14:textId="77777777" w:rsidR="00575C4A" w:rsidRDefault="00575C4A" w:rsidP="00E82443">
      <w:pPr>
        <w:spacing w:line="480" w:lineRule="auto"/>
        <w:jc w:val="both"/>
        <w:rPr>
          <w:rStyle w:val="LineNumber"/>
          <w:rFonts w:ascii="Arial" w:hAnsi="Arial" w:cs="Arial"/>
          <w:b/>
          <w:sz w:val="21"/>
          <w:szCs w:val="21"/>
        </w:rPr>
      </w:pPr>
    </w:p>
    <w:p w14:paraId="3BF991B2" w14:textId="03BD2E55" w:rsidR="002500E7" w:rsidRDefault="002500E7" w:rsidP="00E82443">
      <w:pPr>
        <w:spacing w:line="480" w:lineRule="auto"/>
        <w:jc w:val="both"/>
        <w:rPr>
          <w:rStyle w:val="LineNumber"/>
          <w:rFonts w:ascii="Arial" w:hAnsi="Arial" w:cs="Arial"/>
          <w:b/>
          <w:sz w:val="21"/>
          <w:szCs w:val="21"/>
        </w:rPr>
      </w:pPr>
      <w:r>
        <w:rPr>
          <w:rStyle w:val="LineNumber"/>
          <w:rFonts w:ascii="Arial" w:hAnsi="Arial" w:cs="Arial"/>
          <w:b/>
          <w:sz w:val="21"/>
          <w:szCs w:val="21"/>
        </w:rPr>
        <w:t>*C</w:t>
      </w:r>
      <w:r w:rsidRPr="002500E7">
        <w:rPr>
          <w:rStyle w:val="LineNumber"/>
          <w:rFonts w:ascii="Arial" w:hAnsi="Arial" w:cs="Arial"/>
          <w:b/>
          <w:sz w:val="21"/>
          <w:szCs w:val="21"/>
        </w:rPr>
        <w:t>orre</w:t>
      </w:r>
      <w:r>
        <w:rPr>
          <w:rStyle w:val="LineNumber"/>
          <w:rFonts w:ascii="Arial" w:hAnsi="Arial" w:cs="Arial"/>
          <w:b/>
          <w:sz w:val="21"/>
          <w:szCs w:val="21"/>
        </w:rPr>
        <w:t xml:space="preserve">sponding and alternate </w:t>
      </w:r>
      <w:r w:rsidR="001F3C59">
        <w:rPr>
          <w:rStyle w:val="LineNumber"/>
          <w:rFonts w:ascii="Arial" w:hAnsi="Arial" w:cs="Arial"/>
          <w:b/>
          <w:sz w:val="21"/>
          <w:szCs w:val="21"/>
        </w:rPr>
        <w:t xml:space="preserve">corresponding </w:t>
      </w:r>
      <w:r>
        <w:rPr>
          <w:rStyle w:val="LineNumber"/>
          <w:rFonts w:ascii="Arial" w:hAnsi="Arial" w:cs="Arial"/>
          <w:b/>
          <w:sz w:val="21"/>
          <w:szCs w:val="21"/>
        </w:rPr>
        <w:t>author</w:t>
      </w:r>
      <w:r w:rsidRPr="002500E7">
        <w:rPr>
          <w:rStyle w:val="LineNumber"/>
          <w:rFonts w:ascii="Arial" w:hAnsi="Arial" w:cs="Arial"/>
          <w:b/>
          <w:sz w:val="21"/>
          <w:szCs w:val="21"/>
        </w:rPr>
        <w:t>s</w:t>
      </w:r>
    </w:p>
    <w:p w14:paraId="58CBC81B" w14:textId="77777777" w:rsidR="002500E7" w:rsidRPr="002500E7" w:rsidRDefault="002500E7" w:rsidP="00E82443">
      <w:pPr>
        <w:spacing w:line="480" w:lineRule="auto"/>
        <w:jc w:val="both"/>
        <w:rPr>
          <w:rStyle w:val="LineNumber"/>
          <w:rFonts w:ascii="Arial" w:hAnsi="Arial" w:cs="Arial"/>
          <w:b/>
          <w:sz w:val="21"/>
          <w:szCs w:val="21"/>
        </w:rPr>
      </w:pPr>
    </w:p>
    <w:p w14:paraId="683111E3" w14:textId="54C40416" w:rsidR="002500E7" w:rsidRPr="002500E7" w:rsidRDefault="002500E7" w:rsidP="00E82443">
      <w:pPr>
        <w:spacing w:line="480" w:lineRule="auto"/>
        <w:jc w:val="both"/>
        <w:rPr>
          <w:rStyle w:val="LineNumber"/>
          <w:rFonts w:ascii="Arial" w:hAnsi="Arial" w:cs="Arial"/>
          <w:sz w:val="21"/>
          <w:szCs w:val="21"/>
        </w:rPr>
      </w:pPr>
      <w:r w:rsidRPr="002500E7">
        <w:rPr>
          <w:rStyle w:val="LineNumber"/>
          <w:rFonts w:ascii="Arial" w:hAnsi="Arial" w:cs="Arial"/>
          <w:sz w:val="21"/>
          <w:szCs w:val="21"/>
        </w:rPr>
        <w:t xml:space="preserve">Robert Butcher, </w:t>
      </w:r>
      <w:hyperlink r:id="rId8" w:history="1">
        <w:r w:rsidRPr="00D51FE1">
          <w:rPr>
            <w:rStyle w:val="Hyperlink"/>
            <w:rFonts w:ascii="Arial" w:hAnsi="Arial" w:cs="Arial"/>
            <w:sz w:val="21"/>
            <w:szCs w:val="21"/>
          </w:rPr>
          <w:t>robert.butcher@lshtm.ac.uk</w:t>
        </w:r>
      </w:hyperlink>
    </w:p>
    <w:p w14:paraId="614B4A3A" w14:textId="6019FE14" w:rsidR="002500E7" w:rsidRPr="002500E7" w:rsidRDefault="002500E7" w:rsidP="00E82443">
      <w:pPr>
        <w:spacing w:line="480" w:lineRule="auto"/>
        <w:jc w:val="both"/>
        <w:rPr>
          <w:rStyle w:val="LineNumber"/>
          <w:rFonts w:ascii="Arial" w:hAnsi="Arial" w:cs="Arial"/>
          <w:sz w:val="21"/>
          <w:szCs w:val="21"/>
        </w:rPr>
      </w:pPr>
      <w:r>
        <w:rPr>
          <w:rStyle w:val="LineNumber"/>
          <w:rFonts w:ascii="Arial" w:hAnsi="Arial" w:cs="Arial"/>
          <w:sz w:val="21"/>
          <w:szCs w:val="21"/>
        </w:rPr>
        <w:t xml:space="preserve">Anthony Solomon, </w:t>
      </w:r>
      <w:hyperlink r:id="rId9" w:history="1">
        <w:r w:rsidRPr="00D51FE1">
          <w:rPr>
            <w:rStyle w:val="Hyperlink"/>
            <w:rFonts w:ascii="Arial" w:hAnsi="Arial" w:cs="Arial"/>
            <w:sz w:val="21"/>
            <w:szCs w:val="21"/>
          </w:rPr>
          <w:t>solomona@who.int</w:t>
        </w:r>
      </w:hyperlink>
    </w:p>
    <w:p w14:paraId="0949D03F" w14:textId="77777777" w:rsidR="002500E7" w:rsidRDefault="002500E7" w:rsidP="00E82443">
      <w:pPr>
        <w:spacing w:line="480" w:lineRule="auto"/>
        <w:jc w:val="both"/>
        <w:rPr>
          <w:rStyle w:val="LineNumber"/>
          <w:rFonts w:ascii="Arial" w:hAnsi="Arial" w:cs="Arial"/>
          <w:b/>
          <w:sz w:val="21"/>
          <w:szCs w:val="21"/>
        </w:rPr>
      </w:pPr>
    </w:p>
    <w:p w14:paraId="24709C6E" w14:textId="3007FA9B" w:rsidR="002500E7" w:rsidRDefault="002500E7" w:rsidP="00E82443">
      <w:pPr>
        <w:spacing w:line="480" w:lineRule="auto"/>
        <w:jc w:val="both"/>
        <w:rPr>
          <w:rStyle w:val="LineNumber"/>
          <w:rFonts w:ascii="Arial" w:hAnsi="Arial" w:cs="Arial"/>
          <w:b/>
          <w:sz w:val="21"/>
          <w:szCs w:val="21"/>
        </w:rPr>
      </w:pPr>
      <w:r>
        <w:rPr>
          <w:rStyle w:val="LineNumber"/>
          <w:rFonts w:ascii="Arial" w:hAnsi="Arial" w:cs="Arial"/>
          <w:b/>
          <w:sz w:val="21"/>
          <w:szCs w:val="21"/>
        </w:rPr>
        <w:t xml:space="preserve">Running title </w:t>
      </w:r>
    </w:p>
    <w:p w14:paraId="3D25E613" w14:textId="21AC6C2C" w:rsidR="002500E7" w:rsidRDefault="002500E7" w:rsidP="00E82443">
      <w:pPr>
        <w:spacing w:line="480" w:lineRule="auto"/>
        <w:jc w:val="both"/>
        <w:rPr>
          <w:rStyle w:val="LineNumber"/>
          <w:rFonts w:ascii="Arial" w:hAnsi="Arial" w:cs="Arial"/>
          <w:b/>
          <w:sz w:val="21"/>
          <w:szCs w:val="21"/>
        </w:rPr>
      </w:pPr>
    </w:p>
    <w:p w14:paraId="2A44C5D0" w14:textId="2BA3FE35" w:rsidR="002500E7" w:rsidRPr="007B0297" w:rsidRDefault="002500E7" w:rsidP="00E82443">
      <w:pPr>
        <w:pStyle w:val="Header"/>
        <w:spacing w:line="480" w:lineRule="auto"/>
      </w:pPr>
      <w:r>
        <w:rPr>
          <w:rStyle w:val="LineNumber"/>
          <w:rFonts w:ascii="Arial" w:eastAsia="Times New Roman" w:hAnsi="Arial" w:cs="Arial"/>
          <w:bCs/>
          <w:sz w:val="21"/>
          <w:szCs w:val="21"/>
        </w:rPr>
        <w:t>Is trachoma emerging in Melanesia?</w:t>
      </w:r>
    </w:p>
    <w:p w14:paraId="3CBD8170" w14:textId="77777777" w:rsidR="002500E7" w:rsidRDefault="002500E7" w:rsidP="00E82443">
      <w:pPr>
        <w:spacing w:line="480" w:lineRule="auto"/>
        <w:jc w:val="both"/>
        <w:rPr>
          <w:rStyle w:val="LineNumber"/>
          <w:rFonts w:ascii="Arial" w:hAnsi="Arial" w:cs="Arial"/>
          <w:b/>
          <w:sz w:val="21"/>
          <w:szCs w:val="21"/>
        </w:rPr>
      </w:pPr>
    </w:p>
    <w:p w14:paraId="03039ACD" w14:textId="1B4C5C3E" w:rsidR="00BA1272" w:rsidRDefault="00BA1272" w:rsidP="00E82443">
      <w:pPr>
        <w:spacing w:line="480" w:lineRule="auto"/>
        <w:jc w:val="both"/>
        <w:rPr>
          <w:rStyle w:val="LineNumber"/>
          <w:rFonts w:ascii="Arial" w:hAnsi="Arial" w:cs="Arial"/>
          <w:b/>
          <w:sz w:val="21"/>
          <w:szCs w:val="21"/>
        </w:rPr>
      </w:pPr>
      <w:r>
        <w:rPr>
          <w:rStyle w:val="LineNumber"/>
          <w:rFonts w:ascii="Arial" w:hAnsi="Arial" w:cs="Arial"/>
          <w:b/>
          <w:sz w:val="21"/>
          <w:szCs w:val="21"/>
        </w:rPr>
        <w:t>Key words</w:t>
      </w:r>
    </w:p>
    <w:p w14:paraId="70364D63" w14:textId="2B4B5570" w:rsidR="00BA1272" w:rsidRDefault="00BA1272" w:rsidP="00E82443">
      <w:pPr>
        <w:spacing w:line="480" w:lineRule="auto"/>
        <w:jc w:val="both"/>
        <w:rPr>
          <w:rStyle w:val="LineNumber"/>
          <w:rFonts w:ascii="Arial" w:hAnsi="Arial" w:cs="Arial"/>
          <w:b/>
          <w:sz w:val="21"/>
          <w:szCs w:val="21"/>
        </w:rPr>
      </w:pPr>
    </w:p>
    <w:p w14:paraId="567B4A9E" w14:textId="0AE74A17" w:rsidR="00BA1272" w:rsidRDefault="00BA1272" w:rsidP="00E82443">
      <w:pPr>
        <w:spacing w:line="480" w:lineRule="auto"/>
        <w:jc w:val="both"/>
        <w:rPr>
          <w:rStyle w:val="LineNumber"/>
          <w:rFonts w:ascii="Arial" w:hAnsi="Arial" w:cs="Arial"/>
          <w:sz w:val="21"/>
          <w:szCs w:val="21"/>
        </w:rPr>
      </w:pPr>
      <w:r w:rsidRPr="00BA1272">
        <w:rPr>
          <w:rStyle w:val="LineNumber"/>
          <w:rFonts w:ascii="Arial" w:hAnsi="Arial" w:cs="Arial"/>
          <w:sz w:val="21"/>
          <w:szCs w:val="21"/>
        </w:rPr>
        <w:t>Trachoma</w:t>
      </w:r>
      <w:r>
        <w:rPr>
          <w:rStyle w:val="LineNumber"/>
          <w:rFonts w:ascii="Arial" w:hAnsi="Arial" w:cs="Arial"/>
          <w:sz w:val="21"/>
          <w:szCs w:val="21"/>
        </w:rPr>
        <w:t xml:space="preserve">, conjunctival scarring, </w:t>
      </w:r>
      <w:r w:rsidR="00DB42C8">
        <w:rPr>
          <w:rStyle w:val="LineNumber"/>
          <w:rFonts w:ascii="Arial" w:hAnsi="Arial" w:cs="Arial"/>
          <w:sz w:val="21"/>
          <w:szCs w:val="21"/>
        </w:rPr>
        <w:t xml:space="preserve">corneal </w:t>
      </w:r>
      <w:r>
        <w:rPr>
          <w:rStyle w:val="LineNumber"/>
          <w:rFonts w:ascii="Arial" w:hAnsi="Arial" w:cs="Arial"/>
          <w:sz w:val="21"/>
          <w:szCs w:val="21"/>
        </w:rPr>
        <w:t xml:space="preserve">pannus, Herbert’s </w:t>
      </w:r>
      <w:r w:rsidR="002336C0">
        <w:rPr>
          <w:rStyle w:val="LineNumber"/>
          <w:rFonts w:ascii="Arial" w:hAnsi="Arial" w:cs="Arial"/>
          <w:sz w:val="21"/>
          <w:szCs w:val="21"/>
        </w:rPr>
        <w:t>p</w:t>
      </w:r>
      <w:r>
        <w:rPr>
          <w:rStyle w:val="LineNumber"/>
          <w:rFonts w:ascii="Arial" w:hAnsi="Arial" w:cs="Arial"/>
          <w:sz w:val="21"/>
          <w:szCs w:val="21"/>
        </w:rPr>
        <w:t>its</w:t>
      </w:r>
    </w:p>
    <w:p w14:paraId="47ACE547" w14:textId="770A3D66" w:rsidR="00BA1272" w:rsidRDefault="00BA1272" w:rsidP="00E82443">
      <w:pPr>
        <w:spacing w:line="480" w:lineRule="auto"/>
        <w:jc w:val="both"/>
        <w:rPr>
          <w:rStyle w:val="LineNumber"/>
          <w:rFonts w:ascii="Arial" w:hAnsi="Arial" w:cs="Arial"/>
          <w:sz w:val="21"/>
          <w:szCs w:val="21"/>
        </w:rPr>
      </w:pPr>
    </w:p>
    <w:p w14:paraId="5EE26837" w14:textId="61D0471D" w:rsidR="00BA1272" w:rsidRPr="00BA1272" w:rsidRDefault="00BA1272" w:rsidP="00E82443">
      <w:pPr>
        <w:spacing w:line="480" w:lineRule="auto"/>
        <w:jc w:val="both"/>
        <w:rPr>
          <w:rStyle w:val="LineNumber"/>
          <w:rFonts w:ascii="Arial" w:hAnsi="Arial" w:cs="Arial"/>
          <w:b/>
          <w:sz w:val="21"/>
          <w:szCs w:val="21"/>
        </w:rPr>
      </w:pPr>
      <w:r w:rsidRPr="00BA1272">
        <w:rPr>
          <w:rStyle w:val="LineNumber"/>
          <w:rFonts w:ascii="Arial" w:hAnsi="Arial" w:cs="Arial"/>
          <w:b/>
          <w:sz w:val="21"/>
          <w:szCs w:val="21"/>
        </w:rPr>
        <w:t>Summary</w:t>
      </w:r>
    </w:p>
    <w:p w14:paraId="6621BC47" w14:textId="01B4EA98" w:rsidR="00BA1272" w:rsidRDefault="00BA1272" w:rsidP="00E82443">
      <w:pPr>
        <w:spacing w:line="480" w:lineRule="auto"/>
        <w:jc w:val="both"/>
        <w:rPr>
          <w:rStyle w:val="LineNumber"/>
          <w:rFonts w:ascii="Arial" w:hAnsi="Arial" w:cs="Arial"/>
          <w:b/>
          <w:sz w:val="21"/>
          <w:szCs w:val="21"/>
        </w:rPr>
      </w:pPr>
    </w:p>
    <w:p w14:paraId="671B874A" w14:textId="21359BF4" w:rsidR="00465D0F" w:rsidRPr="00465D0F" w:rsidRDefault="008919A8" w:rsidP="00E82443">
      <w:pPr>
        <w:spacing w:line="480" w:lineRule="auto"/>
        <w:jc w:val="both"/>
        <w:rPr>
          <w:rStyle w:val="LineNumber"/>
          <w:rFonts w:ascii="Arial" w:hAnsi="Arial" w:cs="Arial"/>
          <w:sz w:val="21"/>
          <w:szCs w:val="21"/>
        </w:rPr>
      </w:pPr>
      <w:r>
        <w:rPr>
          <w:rStyle w:val="LineNumber"/>
          <w:rFonts w:ascii="Arial" w:hAnsi="Arial" w:cs="Arial"/>
          <w:sz w:val="21"/>
          <w:szCs w:val="21"/>
        </w:rPr>
        <w:t xml:space="preserve">In Solomon Islands and Vanuatu </w:t>
      </w:r>
      <w:r w:rsidR="009A7223">
        <w:rPr>
          <w:rStyle w:val="LineNumber"/>
          <w:rFonts w:ascii="Arial" w:hAnsi="Arial" w:cs="Arial"/>
          <w:sz w:val="21"/>
          <w:szCs w:val="21"/>
        </w:rPr>
        <w:t>communities in which</w:t>
      </w:r>
      <w:r>
        <w:rPr>
          <w:rStyle w:val="LineNumber"/>
          <w:rFonts w:ascii="Arial" w:hAnsi="Arial" w:cs="Arial"/>
          <w:sz w:val="21"/>
          <w:szCs w:val="21"/>
        </w:rPr>
        <w:t xml:space="preserve"> active trachoma </w:t>
      </w:r>
      <w:r w:rsidR="009A7223">
        <w:rPr>
          <w:rStyle w:val="LineNumber"/>
          <w:rFonts w:ascii="Arial" w:hAnsi="Arial" w:cs="Arial"/>
          <w:sz w:val="21"/>
          <w:szCs w:val="21"/>
        </w:rPr>
        <w:t xml:space="preserve">prevalence </w:t>
      </w:r>
      <w:r>
        <w:rPr>
          <w:rStyle w:val="LineNumber"/>
          <w:rFonts w:ascii="Arial" w:hAnsi="Arial" w:cs="Arial"/>
          <w:sz w:val="21"/>
          <w:szCs w:val="21"/>
        </w:rPr>
        <w:t>in children</w:t>
      </w:r>
      <w:r w:rsidR="009A7223">
        <w:rPr>
          <w:rStyle w:val="LineNumber"/>
          <w:rFonts w:ascii="Arial" w:hAnsi="Arial" w:cs="Arial"/>
          <w:sz w:val="21"/>
          <w:szCs w:val="21"/>
        </w:rPr>
        <w:t xml:space="preserve"> was previously high</w:t>
      </w:r>
      <w:r>
        <w:rPr>
          <w:rStyle w:val="LineNumber"/>
          <w:rFonts w:ascii="Arial" w:hAnsi="Arial" w:cs="Arial"/>
          <w:sz w:val="21"/>
          <w:szCs w:val="21"/>
        </w:rPr>
        <w:t>, prevalence of Herbert’s pits or pannus plus c</w:t>
      </w:r>
      <w:r w:rsidR="00DB42C8">
        <w:rPr>
          <w:rStyle w:val="LineNumber"/>
          <w:rFonts w:ascii="Arial" w:hAnsi="Arial" w:cs="Arial"/>
          <w:sz w:val="21"/>
          <w:szCs w:val="21"/>
        </w:rPr>
        <w:t xml:space="preserve">onjunctival scarring in </w:t>
      </w:r>
      <w:r>
        <w:rPr>
          <w:rStyle w:val="LineNumber"/>
          <w:rFonts w:ascii="Arial" w:hAnsi="Arial" w:cs="Arial"/>
          <w:sz w:val="21"/>
          <w:szCs w:val="21"/>
        </w:rPr>
        <w:t>10–14-year-olds</w:t>
      </w:r>
      <w:r w:rsidR="00DB42C8">
        <w:rPr>
          <w:rStyle w:val="LineNumber"/>
          <w:rFonts w:ascii="Arial" w:hAnsi="Arial" w:cs="Arial"/>
          <w:sz w:val="21"/>
          <w:szCs w:val="21"/>
        </w:rPr>
        <w:t xml:space="preserve"> is </w:t>
      </w:r>
      <w:r>
        <w:rPr>
          <w:rStyle w:val="LineNumber"/>
          <w:rFonts w:ascii="Arial" w:hAnsi="Arial" w:cs="Arial"/>
          <w:sz w:val="21"/>
          <w:szCs w:val="21"/>
        </w:rPr>
        <w:t>low</w:t>
      </w:r>
      <w:r w:rsidR="00DB42C8">
        <w:rPr>
          <w:rStyle w:val="LineNumber"/>
          <w:rFonts w:ascii="Arial" w:hAnsi="Arial" w:cs="Arial"/>
          <w:sz w:val="21"/>
          <w:szCs w:val="21"/>
        </w:rPr>
        <w:t xml:space="preserve">, suggesting </w:t>
      </w:r>
      <w:r>
        <w:rPr>
          <w:rStyle w:val="LineNumber"/>
          <w:rFonts w:ascii="Arial" w:hAnsi="Arial" w:cs="Arial"/>
          <w:sz w:val="21"/>
          <w:szCs w:val="21"/>
        </w:rPr>
        <w:t>risk of future trachomatous blindness here is also low</w:t>
      </w:r>
      <w:r w:rsidR="00DB42C8">
        <w:rPr>
          <w:rStyle w:val="LineNumber"/>
          <w:rFonts w:ascii="Arial" w:hAnsi="Arial" w:cs="Arial"/>
          <w:sz w:val="21"/>
          <w:szCs w:val="21"/>
        </w:rPr>
        <w:t xml:space="preserve">.  </w:t>
      </w:r>
      <w:r w:rsidR="00465D0F">
        <w:rPr>
          <w:rStyle w:val="LineNumber"/>
          <w:rFonts w:ascii="Arial" w:hAnsi="Arial" w:cs="Arial"/>
          <w:b/>
          <w:sz w:val="21"/>
          <w:szCs w:val="21"/>
        </w:rPr>
        <w:br w:type="page"/>
      </w:r>
    </w:p>
    <w:p w14:paraId="5A9D83D3" w14:textId="5CF48C6C" w:rsidR="000817B1" w:rsidRPr="000817B1" w:rsidRDefault="000817B1" w:rsidP="00E82443">
      <w:pPr>
        <w:spacing w:line="480" w:lineRule="auto"/>
        <w:jc w:val="both"/>
        <w:rPr>
          <w:rStyle w:val="LineNumber"/>
          <w:rFonts w:ascii="Arial" w:eastAsia="Times New Roman" w:hAnsi="Arial" w:cs="Arial"/>
          <w:b/>
          <w:sz w:val="21"/>
          <w:szCs w:val="21"/>
        </w:rPr>
      </w:pPr>
      <w:r w:rsidRPr="000817B1">
        <w:rPr>
          <w:rStyle w:val="LineNumber"/>
          <w:rFonts w:ascii="Arial" w:eastAsia="Times New Roman" w:hAnsi="Arial" w:cs="Arial"/>
          <w:b/>
          <w:sz w:val="21"/>
          <w:szCs w:val="21"/>
        </w:rPr>
        <w:lastRenderedPageBreak/>
        <w:t>Abstract</w:t>
      </w:r>
    </w:p>
    <w:p w14:paraId="31ECB3CD" w14:textId="77777777" w:rsidR="002F3A5E" w:rsidRDefault="002F3A5E" w:rsidP="00E82443">
      <w:pPr>
        <w:spacing w:line="480" w:lineRule="auto"/>
        <w:jc w:val="both"/>
        <w:rPr>
          <w:rStyle w:val="LineNumber"/>
          <w:rFonts w:ascii="Arial" w:eastAsia="Times New Roman" w:hAnsi="Arial" w:cs="Arial"/>
          <w:bCs/>
          <w:sz w:val="21"/>
          <w:szCs w:val="21"/>
        </w:rPr>
      </w:pPr>
    </w:p>
    <w:p w14:paraId="5566A746" w14:textId="442B0A0A" w:rsidR="00243E91" w:rsidRPr="00243E91" w:rsidRDefault="00243E91" w:rsidP="00E82443">
      <w:pPr>
        <w:spacing w:line="480" w:lineRule="auto"/>
        <w:jc w:val="both"/>
        <w:rPr>
          <w:rStyle w:val="LineNumber"/>
          <w:rFonts w:ascii="Arial" w:eastAsia="Times New Roman" w:hAnsi="Arial" w:cs="Arial"/>
          <w:bCs/>
          <w:sz w:val="21"/>
          <w:szCs w:val="21"/>
          <w:u w:val="single"/>
        </w:rPr>
      </w:pPr>
      <w:r w:rsidRPr="00243E91">
        <w:rPr>
          <w:rStyle w:val="LineNumber"/>
          <w:rFonts w:ascii="Arial" w:eastAsia="Times New Roman" w:hAnsi="Arial" w:cs="Arial"/>
          <w:bCs/>
          <w:sz w:val="21"/>
          <w:szCs w:val="21"/>
          <w:u w:val="single"/>
        </w:rPr>
        <w:t>Background</w:t>
      </w:r>
    </w:p>
    <w:p w14:paraId="3ADEDFBB" w14:textId="77777777" w:rsidR="00243E91" w:rsidRDefault="00243E91" w:rsidP="00E82443">
      <w:pPr>
        <w:spacing w:line="480" w:lineRule="auto"/>
        <w:jc w:val="both"/>
        <w:rPr>
          <w:rStyle w:val="LineNumber"/>
          <w:rFonts w:ascii="Arial" w:eastAsia="Times New Roman" w:hAnsi="Arial" w:cs="Arial"/>
          <w:bCs/>
          <w:sz w:val="21"/>
          <w:szCs w:val="21"/>
        </w:rPr>
      </w:pPr>
    </w:p>
    <w:p w14:paraId="2FFE2EF1" w14:textId="2C8E941E" w:rsidR="00243E91" w:rsidRDefault="00D40375" w:rsidP="00E82443">
      <w:pPr>
        <w:spacing w:line="480" w:lineRule="auto"/>
        <w:jc w:val="both"/>
        <w:rPr>
          <w:rStyle w:val="LineNumber"/>
          <w:rFonts w:ascii="Arial" w:eastAsia="Times New Roman" w:hAnsi="Arial" w:cs="Arial"/>
          <w:bCs/>
          <w:sz w:val="21"/>
          <w:szCs w:val="21"/>
        </w:rPr>
      </w:pPr>
      <w:r>
        <w:rPr>
          <w:rStyle w:val="LineNumber"/>
          <w:rFonts w:ascii="Arial" w:eastAsia="Times New Roman" w:hAnsi="Arial" w:cs="Arial"/>
          <w:bCs/>
          <w:sz w:val="21"/>
          <w:szCs w:val="21"/>
        </w:rPr>
        <w:t xml:space="preserve">In the Solomon Islands and Vanuatu, </w:t>
      </w:r>
      <w:r w:rsidR="00B061E9">
        <w:rPr>
          <w:rStyle w:val="LineNumber"/>
          <w:rFonts w:ascii="Arial" w:eastAsia="Times New Roman" w:hAnsi="Arial" w:cs="Arial"/>
          <w:bCs/>
          <w:sz w:val="21"/>
          <w:szCs w:val="21"/>
        </w:rPr>
        <w:t xml:space="preserve">the sign </w:t>
      </w:r>
      <w:r>
        <w:rPr>
          <w:rStyle w:val="LineNumber"/>
          <w:rFonts w:ascii="Arial" w:eastAsia="Times New Roman" w:hAnsi="Arial" w:cs="Arial"/>
          <w:bCs/>
          <w:sz w:val="21"/>
          <w:szCs w:val="21"/>
        </w:rPr>
        <w:t>trachomatous inflammation</w:t>
      </w:r>
      <w:r w:rsidR="002F3D07">
        <w:rPr>
          <w:rStyle w:val="LineNumber"/>
          <w:rFonts w:ascii="Arial" w:eastAsia="Times New Roman" w:hAnsi="Arial" w:cs="Arial"/>
          <w:bCs/>
          <w:sz w:val="21"/>
          <w:szCs w:val="21"/>
        </w:rPr>
        <w:t>—</w:t>
      </w:r>
      <w:r>
        <w:rPr>
          <w:rStyle w:val="LineNumber"/>
          <w:rFonts w:ascii="Arial" w:eastAsia="Times New Roman" w:hAnsi="Arial" w:cs="Arial"/>
          <w:bCs/>
          <w:sz w:val="21"/>
          <w:szCs w:val="21"/>
        </w:rPr>
        <w:t>follicular (TF) is common</w:t>
      </w:r>
      <w:r w:rsidR="00B061E9">
        <w:rPr>
          <w:rStyle w:val="LineNumber"/>
          <w:rFonts w:ascii="Arial" w:eastAsia="Times New Roman" w:hAnsi="Arial" w:cs="Arial"/>
          <w:bCs/>
          <w:sz w:val="21"/>
          <w:szCs w:val="21"/>
        </w:rPr>
        <w:t>,</w:t>
      </w:r>
      <w:r>
        <w:rPr>
          <w:rStyle w:val="LineNumber"/>
          <w:rFonts w:ascii="Arial" w:eastAsia="Times New Roman" w:hAnsi="Arial" w:cs="Arial"/>
          <w:bCs/>
          <w:sz w:val="21"/>
          <w:szCs w:val="21"/>
        </w:rPr>
        <w:t xml:space="preserve"> but ocular infection with </w:t>
      </w:r>
      <w:r>
        <w:rPr>
          <w:rStyle w:val="LineNumber"/>
          <w:rFonts w:ascii="Arial" w:eastAsia="Times New Roman" w:hAnsi="Arial" w:cs="Arial"/>
          <w:bCs/>
          <w:i/>
          <w:iCs/>
          <w:sz w:val="21"/>
          <w:szCs w:val="21"/>
        </w:rPr>
        <w:t xml:space="preserve">Chlamydia trachomatis </w:t>
      </w:r>
      <w:r>
        <w:rPr>
          <w:rStyle w:val="LineNumber"/>
          <w:rFonts w:ascii="Arial" w:eastAsia="Times New Roman" w:hAnsi="Arial" w:cs="Arial"/>
          <w:bCs/>
          <w:sz w:val="21"/>
          <w:szCs w:val="21"/>
        </w:rPr>
        <w:t xml:space="preserve">is not. It is debatable whether </w:t>
      </w:r>
      <w:r w:rsidR="00045072">
        <w:rPr>
          <w:rStyle w:val="LineNumber"/>
          <w:rFonts w:ascii="Arial" w:eastAsia="Times New Roman" w:hAnsi="Arial" w:cs="Arial"/>
          <w:bCs/>
          <w:sz w:val="21"/>
          <w:szCs w:val="21"/>
        </w:rPr>
        <w:t>azithromycin</w:t>
      </w:r>
      <w:r>
        <w:rPr>
          <w:rStyle w:val="LineNumber"/>
          <w:rFonts w:ascii="Arial" w:eastAsia="Times New Roman" w:hAnsi="Arial" w:cs="Arial"/>
          <w:bCs/>
          <w:sz w:val="21"/>
          <w:szCs w:val="21"/>
        </w:rPr>
        <w:t xml:space="preserve"> </w:t>
      </w:r>
      <w:r w:rsidR="002202D5">
        <w:rPr>
          <w:rStyle w:val="LineNumber"/>
          <w:rFonts w:ascii="Arial" w:eastAsia="Times New Roman" w:hAnsi="Arial" w:cs="Arial"/>
          <w:bCs/>
          <w:sz w:val="21"/>
          <w:szCs w:val="21"/>
        </w:rPr>
        <w:t xml:space="preserve">mass </w:t>
      </w:r>
      <w:r w:rsidR="00045072">
        <w:rPr>
          <w:rStyle w:val="LineNumber"/>
          <w:rFonts w:ascii="Arial" w:eastAsia="Times New Roman" w:hAnsi="Arial" w:cs="Arial"/>
          <w:bCs/>
          <w:sz w:val="21"/>
          <w:szCs w:val="21"/>
        </w:rPr>
        <w:t>drug</w:t>
      </w:r>
      <w:r>
        <w:rPr>
          <w:rStyle w:val="LineNumber"/>
          <w:rFonts w:ascii="Arial" w:eastAsia="Times New Roman" w:hAnsi="Arial" w:cs="Arial"/>
          <w:bCs/>
          <w:sz w:val="21"/>
          <w:szCs w:val="21"/>
        </w:rPr>
        <w:t xml:space="preserve"> administration</w:t>
      </w:r>
      <w:r w:rsidR="00045072">
        <w:rPr>
          <w:rStyle w:val="LineNumber"/>
          <w:rFonts w:ascii="Arial" w:eastAsia="Times New Roman" w:hAnsi="Arial" w:cs="Arial"/>
          <w:bCs/>
          <w:sz w:val="21"/>
          <w:szCs w:val="21"/>
        </w:rPr>
        <w:t xml:space="preserve"> (MDA)</w:t>
      </w:r>
      <w:r>
        <w:rPr>
          <w:rStyle w:val="LineNumber"/>
          <w:rFonts w:ascii="Arial" w:eastAsia="Times New Roman" w:hAnsi="Arial" w:cs="Arial"/>
          <w:bCs/>
          <w:sz w:val="21"/>
          <w:szCs w:val="21"/>
        </w:rPr>
        <w:t xml:space="preserve">, the recommended </w:t>
      </w:r>
      <w:r w:rsidR="000235EB">
        <w:rPr>
          <w:rStyle w:val="LineNumber"/>
          <w:rFonts w:ascii="Arial" w:eastAsia="Times New Roman" w:hAnsi="Arial" w:cs="Arial"/>
          <w:bCs/>
          <w:sz w:val="21"/>
          <w:szCs w:val="21"/>
        </w:rPr>
        <w:t xml:space="preserve">antibiotic </w:t>
      </w:r>
      <w:r>
        <w:rPr>
          <w:rStyle w:val="LineNumber"/>
          <w:rFonts w:ascii="Arial" w:eastAsia="Times New Roman" w:hAnsi="Arial" w:cs="Arial"/>
          <w:bCs/>
          <w:sz w:val="21"/>
          <w:szCs w:val="21"/>
        </w:rPr>
        <w:t xml:space="preserve">treatment </w:t>
      </w:r>
      <w:r w:rsidR="002B1F40">
        <w:rPr>
          <w:rStyle w:val="LineNumber"/>
          <w:rFonts w:ascii="Arial" w:eastAsia="Times New Roman" w:hAnsi="Arial" w:cs="Arial"/>
          <w:bCs/>
          <w:sz w:val="21"/>
          <w:szCs w:val="21"/>
        </w:rPr>
        <w:t xml:space="preserve">strategy </w:t>
      </w:r>
      <w:r>
        <w:rPr>
          <w:rStyle w:val="LineNumber"/>
          <w:rFonts w:ascii="Arial" w:eastAsia="Times New Roman" w:hAnsi="Arial" w:cs="Arial"/>
          <w:bCs/>
          <w:sz w:val="21"/>
          <w:szCs w:val="21"/>
        </w:rPr>
        <w:t>for trachoma</w:t>
      </w:r>
      <w:r w:rsidR="001F3C59">
        <w:rPr>
          <w:rStyle w:val="LineNumber"/>
          <w:rFonts w:ascii="Arial" w:eastAsia="Times New Roman" w:hAnsi="Arial" w:cs="Arial"/>
          <w:bCs/>
          <w:sz w:val="21"/>
          <w:szCs w:val="21"/>
        </w:rPr>
        <w:t>’s</w:t>
      </w:r>
      <w:r w:rsidR="002B1F40">
        <w:rPr>
          <w:rStyle w:val="LineNumber"/>
          <w:rFonts w:ascii="Arial" w:eastAsia="Times New Roman" w:hAnsi="Arial" w:cs="Arial"/>
          <w:bCs/>
          <w:sz w:val="21"/>
          <w:szCs w:val="21"/>
        </w:rPr>
        <w:t xml:space="preserve"> elimination as a public health problem</w:t>
      </w:r>
      <w:r>
        <w:rPr>
          <w:rStyle w:val="LineNumber"/>
          <w:rFonts w:ascii="Arial" w:eastAsia="Times New Roman" w:hAnsi="Arial" w:cs="Arial"/>
          <w:bCs/>
          <w:sz w:val="21"/>
          <w:szCs w:val="21"/>
        </w:rPr>
        <w:t xml:space="preserve">, is necessary in this setting. </w:t>
      </w:r>
      <w:r w:rsidR="000C3FCB">
        <w:rPr>
          <w:rStyle w:val="LineNumber"/>
          <w:rFonts w:ascii="Arial" w:eastAsia="Times New Roman" w:hAnsi="Arial" w:cs="Arial"/>
          <w:bCs/>
          <w:sz w:val="21"/>
          <w:szCs w:val="21"/>
        </w:rPr>
        <w:t>We set out to estimate what proportion of adolescents were at risk of future incidence or progression of trachomatous scarring.</w:t>
      </w:r>
    </w:p>
    <w:p w14:paraId="693E9CCD" w14:textId="77777777" w:rsidR="00243E91" w:rsidRDefault="00243E91" w:rsidP="00E82443">
      <w:pPr>
        <w:spacing w:line="480" w:lineRule="auto"/>
        <w:jc w:val="both"/>
        <w:rPr>
          <w:rStyle w:val="LineNumber"/>
          <w:rFonts w:ascii="Arial" w:eastAsia="Times New Roman" w:hAnsi="Arial" w:cs="Arial"/>
          <w:bCs/>
          <w:sz w:val="21"/>
          <w:szCs w:val="21"/>
        </w:rPr>
      </w:pPr>
    </w:p>
    <w:p w14:paraId="7C6DD215" w14:textId="4658ECDE" w:rsidR="00243E91" w:rsidRDefault="00243E91" w:rsidP="00E82443">
      <w:pPr>
        <w:spacing w:line="480" w:lineRule="auto"/>
        <w:jc w:val="both"/>
        <w:rPr>
          <w:rStyle w:val="LineNumber"/>
          <w:rFonts w:ascii="Arial" w:eastAsia="Times New Roman" w:hAnsi="Arial" w:cs="Arial"/>
          <w:bCs/>
          <w:sz w:val="21"/>
          <w:szCs w:val="21"/>
          <w:u w:val="single"/>
        </w:rPr>
      </w:pPr>
      <w:r w:rsidRPr="00243E91">
        <w:rPr>
          <w:rStyle w:val="LineNumber"/>
          <w:rFonts w:ascii="Arial" w:eastAsia="Times New Roman" w:hAnsi="Arial" w:cs="Arial"/>
          <w:bCs/>
          <w:sz w:val="21"/>
          <w:szCs w:val="21"/>
          <w:u w:val="single"/>
        </w:rPr>
        <w:t>Methods</w:t>
      </w:r>
    </w:p>
    <w:p w14:paraId="5C83E07B" w14:textId="77777777" w:rsidR="00243E91" w:rsidRPr="00243E91" w:rsidRDefault="00243E91" w:rsidP="00E82443">
      <w:pPr>
        <w:spacing w:line="480" w:lineRule="auto"/>
        <w:jc w:val="both"/>
        <w:rPr>
          <w:rStyle w:val="LineNumber"/>
          <w:rFonts w:ascii="Arial" w:eastAsia="Times New Roman" w:hAnsi="Arial" w:cs="Arial"/>
          <w:bCs/>
          <w:sz w:val="21"/>
          <w:szCs w:val="21"/>
          <w:u w:val="single"/>
        </w:rPr>
      </w:pPr>
    </w:p>
    <w:p w14:paraId="3CF13ACF" w14:textId="6887E10C" w:rsidR="00243E91" w:rsidRDefault="004474EC" w:rsidP="00E82443">
      <w:pPr>
        <w:spacing w:line="480" w:lineRule="auto"/>
        <w:jc w:val="both"/>
        <w:rPr>
          <w:rStyle w:val="LineNumber"/>
          <w:rFonts w:ascii="Arial" w:eastAsia="Times New Roman" w:hAnsi="Arial" w:cs="Arial"/>
          <w:bCs/>
          <w:sz w:val="21"/>
          <w:szCs w:val="21"/>
        </w:rPr>
      </w:pPr>
      <w:r>
        <w:rPr>
          <w:rStyle w:val="LineNumber"/>
          <w:rFonts w:ascii="Arial" w:eastAsia="Times New Roman" w:hAnsi="Arial" w:cs="Arial"/>
          <w:bCs/>
          <w:sz w:val="21"/>
          <w:szCs w:val="21"/>
        </w:rPr>
        <w:t xml:space="preserve">A cross-sectional survey </w:t>
      </w:r>
      <w:r w:rsidR="002F3A5E">
        <w:rPr>
          <w:rStyle w:val="LineNumber"/>
          <w:rFonts w:ascii="Arial" w:eastAsia="Times New Roman" w:hAnsi="Arial" w:cs="Arial"/>
          <w:bCs/>
          <w:sz w:val="21"/>
          <w:szCs w:val="21"/>
        </w:rPr>
        <w:t xml:space="preserve">was undertaken </w:t>
      </w:r>
      <w:r>
        <w:rPr>
          <w:rStyle w:val="LineNumber"/>
          <w:rFonts w:ascii="Arial" w:eastAsia="Times New Roman" w:hAnsi="Arial" w:cs="Arial"/>
          <w:bCs/>
          <w:sz w:val="21"/>
          <w:szCs w:val="21"/>
        </w:rPr>
        <w:t>of all children</w:t>
      </w:r>
      <w:r w:rsidR="002B1F40">
        <w:rPr>
          <w:rStyle w:val="LineNumber"/>
          <w:rFonts w:ascii="Arial" w:eastAsia="Times New Roman" w:hAnsi="Arial" w:cs="Arial"/>
          <w:bCs/>
          <w:sz w:val="21"/>
          <w:szCs w:val="21"/>
        </w:rPr>
        <w:t xml:space="preserve"> aged 10–14 years</w:t>
      </w:r>
      <w:r>
        <w:rPr>
          <w:rStyle w:val="LineNumber"/>
          <w:rFonts w:ascii="Arial" w:eastAsia="Times New Roman" w:hAnsi="Arial" w:cs="Arial"/>
          <w:bCs/>
          <w:sz w:val="21"/>
          <w:szCs w:val="21"/>
        </w:rPr>
        <w:t xml:space="preserve"> resident in communities </w:t>
      </w:r>
      <w:r w:rsidR="001F3C59">
        <w:rPr>
          <w:rStyle w:val="LineNumber"/>
          <w:rFonts w:ascii="Arial" w:eastAsia="Times New Roman" w:hAnsi="Arial" w:cs="Arial"/>
          <w:bCs/>
          <w:sz w:val="21"/>
          <w:szCs w:val="21"/>
        </w:rPr>
        <w:t>identified as</w:t>
      </w:r>
      <w:r w:rsidR="000C3FCB">
        <w:rPr>
          <w:rStyle w:val="LineNumber"/>
          <w:rFonts w:ascii="Arial" w:eastAsia="Times New Roman" w:hAnsi="Arial" w:cs="Arial"/>
          <w:bCs/>
          <w:sz w:val="21"/>
          <w:szCs w:val="21"/>
        </w:rPr>
        <w:t xml:space="preserve"> </w:t>
      </w:r>
      <w:r>
        <w:rPr>
          <w:rStyle w:val="LineNumber"/>
          <w:rFonts w:ascii="Arial" w:eastAsia="Times New Roman" w:hAnsi="Arial" w:cs="Arial"/>
          <w:bCs/>
          <w:sz w:val="21"/>
          <w:szCs w:val="21"/>
        </w:rPr>
        <w:t xml:space="preserve">high-TF clusters during </w:t>
      </w:r>
      <w:r w:rsidR="001F3C59">
        <w:rPr>
          <w:rStyle w:val="LineNumber"/>
          <w:rFonts w:ascii="Arial" w:eastAsia="Times New Roman" w:hAnsi="Arial" w:cs="Arial"/>
          <w:bCs/>
          <w:sz w:val="21"/>
          <w:szCs w:val="21"/>
        </w:rPr>
        <w:t xml:space="preserve">previous </w:t>
      </w:r>
      <w:r>
        <w:rPr>
          <w:rStyle w:val="LineNumber"/>
          <w:rFonts w:ascii="Arial" w:eastAsia="Times New Roman" w:hAnsi="Arial" w:cs="Arial"/>
          <w:bCs/>
          <w:sz w:val="21"/>
          <w:szCs w:val="21"/>
        </w:rPr>
        <w:t>population-based mapping.</w:t>
      </w:r>
      <w:r w:rsidR="00045072">
        <w:rPr>
          <w:rStyle w:val="LineNumber"/>
          <w:rFonts w:ascii="Arial" w:eastAsia="Times New Roman" w:hAnsi="Arial" w:cs="Arial"/>
          <w:bCs/>
          <w:sz w:val="21"/>
          <w:szCs w:val="21"/>
        </w:rPr>
        <w:t xml:space="preserve"> </w:t>
      </w:r>
      <w:r>
        <w:rPr>
          <w:rStyle w:val="LineNumber"/>
          <w:rFonts w:ascii="Arial" w:eastAsia="Times New Roman" w:hAnsi="Arial" w:cs="Arial"/>
          <w:bCs/>
          <w:sz w:val="21"/>
          <w:szCs w:val="21"/>
        </w:rPr>
        <w:t xml:space="preserve">Graders examined children for clinical evidence of trachomatous scarring, pannus and Herbert’s </w:t>
      </w:r>
      <w:r w:rsidR="00387501">
        <w:rPr>
          <w:rStyle w:val="LineNumber"/>
          <w:rFonts w:ascii="Arial" w:eastAsia="Times New Roman" w:hAnsi="Arial" w:cs="Arial"/>
          <w:bCs/>
          <w:sz w:val="21"/>
          <w:szCs w:val="21"/>
        </w:rPr>
        <w:t>p</w:t>
      </w:r>
      <w:r>
        <w:rPr>
          <w:rStyle w:val="LineNumber"/>
          <w:rFonts w:ascii="Arial" w:eastAsia="Times New Roman" w:hAnsi="Arial" w:cs="Arial"/>
          <w:bCs/>
          <w:sz w:val="21"/>
          <w:szCs w:val="21"/>
        </w:rPr>
        <w:t xml:space="preserve">its </w:t>
      </w:r>
      <w:r w:rsidR="00045072">
        <w:rPr>
          <w:rStyle w:val="LineNumber"/>
          <w:rFonts w:ascii="Arial" w:eastAsia="Times New Roman" w:hAnsi="Arial" w:cs="Arial"/>
          <w:bCs/>
          <w:sz w:val="21"/>
          <w:szCs w:val="21"/>
        </w:rPr>
        <w:t xml:space="preserve">(HPs) </w:t>
      </w:r>
      <w:r>
        <w:rPr>
          <w:rStyle w:val="LineNumber"/>
          <w:rFonts w:ascii="Arial" w:eastAsia="Times New Roman" w:hAnsi="Arial" w:cs="Arial"/>
          <w:bCs/>
          <w:sz w:val="21"/>
          <w:szCs w:val="21"/>
        </w:rPr>
        <w:t xml:space="preserve">or limbal follilcles in both eyes. A dried blood spot was collected from each child and tested for antibodies to </w:t>
      </w:r>
      <w:r w:rsidR="002202D5" w:rsidRPr="00243E91">
        <w:rPr>
          <w:rStyle w:val="LineNumber"/>
          <w:rFonts w:ascii="Arial" w:eastAsia="Times New Roman" w:hAnsi="Arial" w:cs="Arial"/>
          <w:bCs/>
          <w:i/>
          <w:sz w:val="21"/>
          <w:szCs w:val="21"/>
        </w:rPr>
        <w:t>C.</w:t>
      </w:r>
      <w:r w:rsidR="002202D5">
        <w:rPr>
          <w:rStyle w:val="LineNumber"/>
          <w:rFonts w:ascii="Arial" w:eastAsia="Times New Roman" w:hAnsi="Arial" w:cs="Arial"/>
          <w:bCs/>
          <w:sz w:val="21"/>
          <w:szCs w:val="21"/>
        </w:rPr>
        <w:t xml:space="preserve"> </w:t>
      </w:r>
      <w:r w:rsidR="002202D5" w:rsidRPr="00512745">
        <w:rPr>
          <w:rStyle w:val="LineNumber"/>
          <w:rFonts w:ascii="Arial" w:eastAsia="Times New Roman" w:hAnsi="Arial" w:cs="Arial"/>
          <w:bCs/>
          <w:i/>
          <w:sz w:val="21"/>
          <w:szCs w:val="21"/>
        </w:rPr>
        <w:t>trachomatis</w:t>
      </w:r>
      <w:r w:rsidR="00045072">
        <w:rPr>
          <w:rStyle w:val="LineNumber"/>
          <w:rFonts w:ascii="Arial" w:eastAsia="Times New Roman" w:hAnsi="Arial" w:cs="Arial"/>
          <w:bCs/>
          <w:sz w:val="21"/>
          <w:szCs w:val="21"/>
        </w:rPr>
        <w:t>.</w:t>
      </w:r>
      <w:r w:rsidR="001850A3">
        <w:rPr>
          <w:rStyle w:val="LineNumber"/>
          <w:rFonts w:ascii="Arial" w:eastAsia="Times New Roman" w:hAnsi="Arial" w:cs="Arial"/>
          <w:bCs/>
          <w:sz w:val="21"/>
          <w:szCs w:val="21"/>
        </w:rPr>
        <w:t xml:space="preserve"> </w:t>
      </w:r>
    </w:p>
    <w:p w14:paraId="0D6FE7BD" w14:textId="77777777" w:rsidR="00243E91" w:rsidRPr="00243E91" w:rsidRDefault="00243E91" w:rsidP="00E82443">
      <w:pPr>
        <w:spacing w:line="480" w:lineRule="auto"/>
        <w:jc w:val="both"/>
        <w:rPr>
          <w:rStyle w:val="LineNumber"/>
          <w:rFonts w:ascii="Arial" w:eastAsia="Times New Roman" w:hAnsi="Arial" w:cs="Arial"/>
          <w:bCs/>
          <w:sz w:val="21"/>
          <w:szCs w:val="21"/>
          <w:u w:val="single"/>
        </w:rPr>
      </w:pPr>
    </w:p>
    <w:p w14:paraId="15331ED0" w14:textId="7F632F82" w:rsidR="00243E91" w:rsidRPr="00243E91" w:rsidRDefault="00243E91" w:rsidP="00E82443">
      <w:pPr>
        <w:spacing w:line="480" w:lineRule="auto"/>
        <w:jc w:val="both"/>
        <w:rPr>
          <w:rStyle w:val="LineNumber"/>
          <w:rFonts w:ascii="Arial" w:eastAsia="Times New Roman" w:hAnsi="Arial" w:cs="Arial"/>
          <w:bCs/>
          <w:sz w:val="21"/>
          <w:szCs w:val="21"/>
          <w:u w:val="single"/>
        </w:rPr>
      </w:pPr>
      <w:r w:rsidRPr="00243E91">
        <w:rPr>
          <w:rStyle w:val="LineNumber"/>
          <w:rFonts w:ascii="Arial" w:eastAsia="Times New Roman" w:hAnsi="Arial" w:cs="Arial"/>
          <w:bCs/>
          <w:sz w:val="21"/>
          <w:szCs w:val="21"/>
          <w:u w:val="single"/>
        </w:rPr>
        <w:t>Results</w:t>
      </w:r>
    </w:p>
    <w:p w14:paraId="4EAD3192" w14:textId="3EAF0885" w:rsidR="00243E91" w:rsidRDefault="000C3FCB" w:rsidP="00E82443">
      <w:pPr>
        <w:spacing w:line="480" w:lineRule="auto"/>
        <w:jc w:val="both"/>
        <w:rPr>
          <w:rStyle w:val="LineNumber"/>
          <w:rFonts w:ascii="Arial" w:eastAsia="Times New Roman" w:hAnsi="Arial" w:cs="Arial"/>
          <w:bCs/>
          <w:sz w:val="21"/>
          <w:szCs w:val="21"/>
        </w:rPr>
      </w:pPr>
      <w:r>
        <w:rPr>
          <w:rStyle w:val="LineNumber"/>
          <w:rFonts w:ascii="Arial" w:eastAsia="Times New Roman" w:hAnsi="Arial" w:cs="Arial"/>
          <w:bCs/>
          <w:sz w:val="21"/>
          <w:szCs w:val="21"/>
        </w:rPr>
        <w:t>A total of</w:t>
      </w:r>
      <w:r w:rsidR="00243E91">
        <w:rPr>
          <w:rStyle w:val="LineNumber"/>
          <w:rFonts w:ascii="Arial" w:eastAsia="Times New Roman" w:hAnsi="Arial" w:cs="Arial"/>
          <w:bCs/>
          <w:sz w:val="21"/>
          <w:szCs w:val="21"/>
        </w:rPr>
        <w:t xml:space="preserve"> 492 children in 24 villages of the Solomon Islands and Vanuatu were examined. </w:t>
      </w:r>
      <w:r w:rsidR="00045072" w:rsidRPr="00045072">
        <w:rPr>
          <w:rStyle w:val="LineNumber"/>
          <w:rFonts w:ascii="Arial" w:eastAsia="Times New Roman" w:hAnsi="Arial" w:cs="Arial"/>
          <w:bCs/>
          <w:sz w:val="21"/>
          <w:szCs w:val="21"/>
        </w:rPr>
        <w:t>35/492 (7%) of children had limbal sign</w:t>
      </w:r>
      <w:r w:rsidR="00482814">
        <w:rPr>
          <w:rStyle w:val="LineNumber"/>
          <w:rFonts w:ascii="Arial" w:eastAsia="Times New Roman" w:hAnsi="Arial" w:cs="Arial"/>
          <w:bCs/>
          <w:sz w:val="21"/>
          <w:szCs w:val="21"/>
        </w:rPr>
        <w:t>s</w:t>
      </w:r>
      <w:r w:rsidR="00045072" w:rsidRPr="00045072">
        <w:rPr>
          <w:rStyle w:val="LineNumber"/>
          <w:rFonts w:ascii="Arial" w:eastAsia="Times New Roman" w:hAnsi="Arial" w:cs="Arial"/>
          <w:bCs/>
          <w:sz w:val="21"/>
          <w:szCs w:val="21"/>
        </w:rPr>
        <w:t xml:space="preserve"> </w:t>
      </w:r>
      <w:r w:rsidR="00120AB4">
        <w:rPr>
          <w:rStyle w:val="LineNumber"/>
          <w:rFonts w:ascii="Arial" w:eastAsia="Times New Roman" w:hAnsi="Arial" w:cs="Arial"/>
          <w:bCs/>
          <w:sz w:val="21"/>
          <w:szCs w:val="21"/>
        </w:rPr>
        <w:t xml:space="preserve">(pannus and/or HPs) plus </w:t>
      </w:r>
      <w:r w:rsidR="00B061E9">
        <w:rPr>
          <w:rStyle w:val="LineNumber"/>
          <w:rFonts w:ascii="Arial" w:eastAsia="Times New Roman" w:hAnsi="Arial" w:cs="Arial"/>
          <w:bCs/>
          <w:sz w:val="21"/>
          <w:szCs w:val="21"/>
        </w:rPr>
        <w:t xml:space="preserve">any </w:t>
      </w:r>
      <w:r w:rsidR="00045072" w:rsidRPr="00045072">
        <w:rPr>
          <w:rStyle w:val="LineNumber"/>
          <w:rFonts w:ascii="Arial" w:eastAsia="Times New Roman" w:hAnsi="Arial" w:cs="Arial"/>
          <w:bCs/>
          <w:sz w:val="21"/>
          <w:szCs w:val="21"/>
        </w:rPr>
        <w:t>conjunctival scarring. 9/492 (2%) had limbal sign</w:t>
      </w:r>
      <w:r w:rsidR="00482814">
        <w:rPr>
          <w:rStyle w:val="LineNumber"/>
          <w:rFonts w:ascii="Arial" w:eastAsia="Times New Roman" w:hAnsi="Arial" w:cs="Arial"/>
          <w:bCs/>
          <w:sz w:val="21"/>
          <w:szCs w:val="21"/>
        </w:rPr>
        <w:t>s</w:t>
      </w:r>
      <w:r w:rsidR="00045072" w:rsidRPr="00045072">
        <w:rPr>
          <w:rStyle w:val="LineNumber"/>
          <w:rFonts w:ascii="Arial" w:eastAsia="Times New Roman" w:hAnsi="Arial" w:cs="Arial"/>
          <w:bCs/>
          <w:sz w:val="21"/>
          <w:szCs w:val="21"/>
        </w:rPr>
        <w:t xml:space="preserve"> and </w:t>
      </w:r>
      <w:r w:rsidR="00045072">
        <w:rPr>
          <w:rStyle w:val="LineNumber"/>
          <w:rFonts w:ascii="Arial" w:eastAsia="Times New Roman" w:hAnsi="Arial" w:cs="Arial"/>
          <w:bCs/>
          <w:sz w:val="21"/>
          <w:szCs w:val="21"/>
        </w:rPr>
        <w:t xml:space="preserve">moderate or </w:t>
      </w:r>
      <w:r w:rsidR="00045072" w:rsidRPr="00045072">
        <w:rPr>
          <w:rStyle w:val="LineNumber"/>
          <w:rFonts w:ascii="Arial" w:eastAsia="Times New Roman" w:hAnsi="Arial" w:cs="Arial"/>
          <w:bCs/>
          <w:sz w:val="21"/>
          <w:szCs w:val="21"/>
        </w:rPr>
        <w:t>severe conjunctival scarring.</w:t>
      </w:r>
      <w:r w:rsidR="00045072">
        <w:rPr>
          <w:rStyle w:val="LineNumber"/>
          <w:rFonts w:ascii="Arial" w:eastAsia="Times New Roman" w:hAnsi="Arial" w:cs="Arial"/>
          <w:bCs/>
          <w:sz w:val="21"/>
          <w:szCs w:val="21"/>
        </w:rPr>
        <w:t xml:space="preserve"> </w:t>
      </w:r>
      <w:r w:rsidR="00EC351E">
        <w:rPr>
          <w:rStyle w:val="LineNumber"/>
          <w:rFonts w:ascii="Arial" w:eastAsia="Times New Roman" w:hAnsi="Arial" w:cs="Arial"/>
          <w:bCs/>
          <w:sz w:val="21"/>
          <w:szCs w:val="21"/>
        </w:rPr>
        <w:t xml:space="preserve">22% of children were anti-Pgp3 seropositve. </w:t>
      </w:r>
    </w:p>
    <w:p w14:paraId="1F345D6C" w14:textId="77777777" w:rsidR="00243E91" w:rsidRDefault="00243E91" w:rsidP="00E82443">
      <w:pPr>
        <w:spacing w:line="480" w:lineRule="auto"/>
        <w:jc w:val="both"/>
        <w:rPr>
          <w:rStyle w:val="LineNumber"/>
          <w:rFonts w:ascii="Arial" w:eastAsia="Times New Roman" w:hAnsi="Arial" w:cs="Arial"/>
          <w:bCs/>
          <w:sz w:val="21"/>
          <w:szCs w:val="21"/>
        </w:rPr>
      </w:pPr>
    </w:p>
    <w:p w14:paraId="77610802" w14:textId="77777777" w:rsidR="00243E91" w:rsidRPr="00243E91" w:rsidRDefault="00243E91" w:rsidP="00E82443">
      <w:pPr>
        <w:spacing w:line="480" w:lineRule="auto"/>
        <w:jc w:val="both"/>
        <w:rPr>
          <w:rStyle w:val="LineNumber"/>
          <w:rFonts w:ascii="Arial" w:eastAsia="Times New Roman" w:hAnsi="Arial" w:cs="Arial"/>
          <w:bCs/>
          <w:sz w:val="21"/>
          <w:szCs w:val="21"/>
          <w:u w:val="single"/>
        </w:rPr>
      </w:pPr>
      <w:r w:rsidRPr="00243E91">
        <w:rPr>
          <w:rStyle w:val="LineNumber"/>
          <w:rFonts w:ascii="Arial" w:eastAsia="Times New Roman" w:hAnsi="Arial" w:cs="Arial"/>
          <w:bCs/>
          <w:sz w:val="21"/>
          <w:szCs w:val="21"/>
          <w:u w:val="single"/>
        </w:rPr>
        <w:t>Conclusions</w:t>
      </w:r>
    </w:p>
    <w:p w14:paraId="75F9938A" w14:textId="41A490C2" w:rsidR="00E82443" w:rsidRPr="00E82443" w:rsidRDefault="001F3C59" w:rsidP="00E82443">
      <w:pPr>
        <w:spacing w:line="480" w:lineRule="auto"/>
        <w:jc w:val="both"/>
        <w:rPr>
          <w:rStyle w:val="LineNumber"/>
          <w:rFonts w:ascii="Arial" w:eastAsia="Times New Roman" w:hAnsi="Arial" w:cs="Arial"/>
          <w:bCs/>
          <w:sz w:val="21"/>
          <w:szCs w:val="21"/>
        </w:rPr>
      </w:pPr>
      <w:r>
        <w:rPr>
          <w:rStyle w:val="LineNumber"/>
          <w:rFonts w:ascii="Arial" w:eastAsia="Times New Roman" w:hAnsi="Arial" w:cs="Arial"/>
          <w:bCs/>
          <w:sz w:val="21"/>
          <w:szCs w:val="21"/>
        </w:rPr>
        <w:t>F</w:t>
      </w:r>
      <w:r w:rsidR="00B061E9">
        <w:rPr>
          <w:rStyle w:val="LineNumber"/>
          <w:rFonts w:ascii="Arial" w:eastAsia="Times New Roman" w:hAnsi="Arial" w:cs="Arial"/>
          <w:bCs/>
          <w:sz w:val="21"/>
          <w:szCs w:val="21"/>
        </w:rPr>
        <w:t>ew</w:t>
      </w:r>
      <w:r w:rsidR="002F3A5E">
        <w:rPr>
          <w:rStyle w:val="LineNumber"/>
          <w:rFonts w:ascii="Arial" w:eastAsia="Times New Roman" w:hAnsi="Arial" w:cs="Arial"/>
          <w:bCs/>
          <w:sz w:val="21"/>
          <w:szCs w:val="21"/>
        </w:rPr>
        <w:t xml:space="preserve"> adolescents </w:t>
      </w:r>
      <w:r>
        <w:rPr>
          <w:rStyle w:val="LineNumber"/>
          <w:rFonts w:ascii="Arial" w:eastAsia="Times New Roman" w:hAnsi="Arial" w:cs="Arial"/>
          <w:bCs/>
          <w:sz w:val="21"/>
          <w:szCs w:val="21"/>
        </w:rPr>
        <w:t xml:space="preserve">here </w:t>
      </w:r>
      <w:r w:rsidR="002F3A5E">
        <w:rPr>
          <w:rStyle w:val="LineNumber"/>
          <w:rFonts w:ascii="Arial" w:eastAsia="Times New Roman" w:hAnsi="Arial" w:cs="Arial"/>
          <w:bCs/>
          <w:sz w:val="21"/>
          <w:szCs w:val="21"/>
        </w:rPr>
        <w:t xml:space="preserve">are at risk of </w:t>
      </w:r>
      <w:r w:rsidR="00AF5AF1">
        <w:rPr>
          <w:rStyle w:val="LineNumber"/>
          <w:rFonts w:ascii="Arial" w:eastAsia="Times New Roman" w:hAnsi="Arial" w:cs="Arial"/>
          <w:bCs/>
          <w:sz w:val="21"/>
          <w:szCs w:val="21"/>
        </w:rPr>
        <w:t xml:space="preserve">future </w:t>
      </w:r>
      <w:r w:rsidR="00B061E9">
        <w:rPr>
          <w:rStyle w:val="LineNumber"/>
          <w:rFonts w:ascii="Arial" w:eastAsia="Times New Roman" w:hAnsi="Arial" w:cs="Arial"/>
          <w:bCs/>
          <w:sz w:val="21"/>
          <w:szCs w:val="21"/>
        </w:rPr>
        <w:t>complications from trachoma</w:t>
      </w:r>
      <w:r w:rsidR="00AF5AF1">
        <w:rPr>
          <w:rStyle w:val="LineNumber"/>
          <w:rFonts w:ascii="Arial" w:eastAsia="Times New Roman" w:hAnsi="Arial" w:cs="Arial"/>
          <w:bCs/>
          <w:sz w:val="21"/>
          <w:szCs w:val="21"/>
        </w:rPr>
        <w:t>, implying that</w:t>
      </w:r>
      <w:r w:rsidR="002F3A5E">
        <w:rPr>
          <w:rStyle w:val="LineNumber"/>
          <w:rFonts w:ascii="Arial" w:eastAsia="Times New Roman" w:hAnsi="Arial" w:cs="Arial"/>
          <w:bCs/>
          <w:sz w:val="21"/>
          <w:szCs w:val="21"/>
        </w:rPr>
        <w:t xml:space="preserve"> </w:t>
      </w:r>
      <w:r w:rsidR="00045072">
        <w:rPr>
          <w:rStyle w:val="LineNumber"/>
          <w:rFonts w:ascii="Arial" w:eastAsia="Times New Roman" w:hAnsi="Arial" w:cs="Arial"/>
          <w:bCs/>
          <w:sz w:val="21"/>
          <w:szCs w:val="21"/>
        </w:rPr>
        <w:t xml:space="preserve">further </w:t>
      </w:r>
      <w:r w:rsidR="00AF5AF1">
        <w:rPr>
          <w:rStyle w:val="LineNumber"/>
          <w:rFonts w:ascii="Arial" w:eastAsia="Times New Roman" w:hAnsi="Arial" w:cs="Arial"/>
          <w:bCs/>
          <w:sz w:val="21"/>
          <w:szCs w:val="21"/>
        </w:rPr>
        <w:t xml:space="preserve">antibiotic </w:t>
      </w:r>
      <w:r w:rsidR="00045072">
        <w:rPr>
          <w:rStyle w:val="LineNumber"/>
          <w:rFonts w:ascii="Arial" w:eastAsia="Times New Roman" w:hAnsi="Arial" w:cs="Arial"/>
          <w:bCs/>
          <w:sz w:val="21"/>
          <w:szCs w:val="21"/>
        </w:rPr>
        <w:t xml:space="preserve">MDA </w:t>
      </w:r>
      <w:r w:rsidR="00AF5AF1">
        <w:rPr>
          <w:rStyle w:val="LineNumber"/>
          <w:rFonts w:ascii="Arial" w:eastAsia="Times New Roman" w:hAnsi="Arial" w:cs="Arial"/>
          <w:bCs/>
          <w:sz w:val="21"/>
          <w:szCs w:val="21"/>
        </w:rPr>
        <w:t xml:space="preserve">is not currently </w:t>
      </w:r>
      <w:r w:rsidR="00C36C0D">
        <w:rPr>
          <w:rStyle w:val="LineNumber"/>
          <w:rFonts w:ascii="Arial" w:eastAsia="Times New Roman" w:hAnsi="Arial" w:cs="Arial"/>
          <w:bCs/>
          <w:sz w:val="21"/>
          <w:szCs w:val="21"/>
        </w:rPr>
        <w:t xml:space="preserve">required </w:t>
      </w:r>
      <w:r w:rsidR="00AF5AF1">
        <w:rPr>
          <w:rStyle w:val="LineNumber"/>
          <w:rFonts w:ascii="Arial" w:eastAsia="Times New Roman" w:hAnsi="Arial" w:cs="Arial"/>
          <w:bCs/>
          <w:sz w:val="21"/>
          <w:szCs w:val="21"/>
        </w:rPr>
        <w:t>for trachoma elimination purposes</w:t>
      </w:r>
      <w:r w:rsidR="00045072">
        <w:rPr>
          <w:rStyle w:val="LineNumber"/>
          <w:rFonts w:ascii="Arial" w:eastAsia="Times New Roman" w:hAnsi="Arial" w:cs="Arial"/>
          <w:bCs/>
          <w:sz w:val="21"/>
          <w:szCs w:val="21"/>
        </w:rPr>
        <w:t xml:space="preserve"> in the</w:t>
      </w:r>
      <w:r w:rsidR="00AF5AF1">
        <w:rPr>
          <w:rStyle w:val="LineNumber"/>
          <w:rFonts w:ascii="Arial" w:eastAsia="Times New Roman" w:hAnsi="Arial" w:cs="Arial"/>
          <w:bCs/>
          <w:sz w:val="21"/>
          <w:szCs w:val="21"/>
        </w:rPr>
        <w:t>se settings</w:t>
      </w:r>
      <w:r w:rsidR="00045072">
        <w:rPr>
          <w:rStyle w:val="LineNumber"/>
          <w:rFonts w:ascii="Arial" w:eastAsia="Times New Roman" w:hAnsi="Arial" w:cs="Arial"/>
          <w:bCs/>
          <w:sz w:val="21"/>
          <w:szCs w:val="21"/>
        </w:rPr>
        <w:t xml:space="preserve">. </w:t>
      </w:r>
      <w:r w:rsidR="00E82443">
        <w:rPr>
          <w:rStyle w:val="LineNumber"/>
          <w:rFonts w:ascii="Arial" w:eastAsia="Times New Roman" w:hAnsi="Arial" w:cs="Arial"/>
          <w:b/>
          <w:sz w:val="21"/>
          <w:szCs w:val="21"/>
        </w:rPr>
        <w:br w:type="page"/>
      </w:r>
    </w:p>
    <w:p w14:paraId="3F37EA3B" w14:textId="2C1D2AA4" w:rsidR="00F200D7" w:rsidRPr="009C3252" w:rsidRDefault="00F200D7" w:rsidP="00E82443">
      <w:pPr>
        <w:spacing w:line="480" w:lineRule="auto"/>
        <w:jc w:val="both"/>
        <w:outlineLvl w:val="0"/>
        <w:rPr>
          <w:rStyle w:val="LineNumber"/>
          <w:rFonts w:ascii="Arial" w:eastAsia="Times New Roman" w:hAnsi="Arial" w:cs="Arial"/>
          <w:b/>
          <w:sz w:val="21"/>
          <w:szCs w:val="21"/>
        </w:rPr>
      </w:pPr>
      <w:r w:rsidRPr="009C3252">
        <w:rPr>
          <w:rStyle w:val="LineNumber"/>
          <w:rFonts w:ascii="Arial" w:eastAsia="Times New Roman" w:hAnsi="Arial" w:cs="Arial"/>
          <w:b/>
          <w:sz w:val="21"/>
          <w:szCs w:val="21"/>
        </w:rPr>
        <w:lastRenderedPageBreak/>
        <w:t>Introduction</w:t>
      </w:r>
    </w:p>
    <w:p w14:paraId="5F21AFD3" w14:textId="77777777" w:rsidR="00CD3BFC" w:rsidRPr="00413DCE" w:rsidRDefault="00CD3BFC" w:rsidP="00E82443">
      <w:pPr>
        <w:spacing w:line="480" w:lineRule="auto"/>
        <w:jc w:val="both"/>
        <w:rPr>
          <w:rStyle w:val="LineNumber"/>
          <w:rFonts w:ascii="Arial" w:eastAsia="Times New Roman" w:hAnsi="Arial" w:cs="Arial"/>
          <w:sz w:val="21"/>
          <w:szCs w:val="21"/>
          <w:u w:val="single"/>
        </w:rPr>
      </w:pPr>
    </w:p>
    <w:p w14:paraId="5A1833C0" w14:textId="1A011629" w:rsidR="00F83910" w:rsidRDefault="007C24F4"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Trachoma is the most common infectious cause of blindness </w:t>
      </w:r>
      <w:r w:rsidR="00563BBF">
        <w:rPr>
          <w:rStyle w:val="LineNumber"/>
          <w:rFonts w:ascii="Arial" w:eastAsia="Times New Roman" w:hAnsi="Arial" w:cs="Arial"/>
          <w:sz w:val="21"/>
          <w:szCs w:val="21"/>
        </w:rPr>
        <w:fldChar w:fldCharType="begin" w:fldLock="1"/>
      </w:r>
      <w:r w:rsidR="008B0371">
        <w:rPr>
          <w:rStyle w:val="LineNumber"/>
          <w:rFonts w:ascii="Arial" w:eastAsia="Times New Roman" w:hAnsi="Arial" w:cs="Arial"/>
          <w:sz w:val="21"/>
          <w:szCs w:val="21"/>
        </w:rPr>
        <w:instrText>ADDIN CSL_CITATION {"citationItems":[{"id":"ITEM-1","itemData":{"abstract":"BACKGROUND: Data on causes of vision impairment and blindness are important for development of public health policies, but comprehensive analysis of change in prevalence over time is lacking. METHODS: We did a systematic analysis of published and unpublished data on the causes of blindness (visual acuity in the better eye less than 3/60) and moderate and severe vision impairment ([MSVI] visual acuity in the better eye less than 6/18 but at least 3/60) from 1980 to 2012. We estimated the proportions of overall vision impairment attributable to cataract, glaucoma, macular degeneration, diabetic retinopathy, trachoma, and uncorrected refractive error in 1990-2010 by age, geographical region, and year. FINDINGS: In 2010, 65% (95% uncertainty interval [UI] 61-68) of 32·4 million blind people and 76% (73-79) of 191 million people with MSVI worldwide had a preventable or treatable cause, compared with 68% (95% UI 65-70) of 31·8 million and 80% (78-83) of 172 million in 1990. Leading causes worldwide in 1990 and 2010 for blindness were cataract (39% and 33%, respectively), uncorrected refractive error (20% and 21%), and macular degeneration (5% and 7%), and for MSVI were uncorrected refractive error (51% and 53%), cataract (26% and 18%), and macular degeneration (2% and 3%). Causes of blindness varied substantially by region. Worldwide and in all regions more women than men were blind or had MSVI due to cataract and macular degeneration. INTERPRETATION: The differences and temporal changes we found in causes of blindness and MSVI have implications for planning and resource allocation in eye care. FUNDING: Bill &amp; Melinda Gates Foundation, Fight for Sight, Fred Hollows Foundation, and Brien Holden Vision Institute.","author":[{"dropping-particle":"","family":"Bourne","given":"Rupert A","non-dropping-particle":"","parse-names":false,"suffix":""},{"dropping-particle":"","family":"Stevens","given":"Gretchen A","non-dropping-particle":"","parse-names":false,"suffix":""},{"dropping-particle":"","family":"White","given":"Richard A","non-dropping-particle":"","parse-names":false,"suffix":""},{"dropping-particle":"","family":"Smith","given":"Jennifer L","non-dropping-particle":"","parse-names":false,"suffix":""},{"dropping-particle":"","family":"Flaxman","given":"Seth R","non-dropping-particle":"","parse-names":false,"suffix":""},{"dropping-particle":"","family":"Price","given":"Holly","non-dropping-particle":"","parse-names":false,"suffix":""},{"dropping-particle":"","family":"Jonas","given":"Jost B","non-dropping-particle":"","parse-names":false,"suffix":""},{"dropping-particle":"","family":"Keeffe","given":"Jill","non-dropping-particle":"","parse-names":false,"suffix":""},{"dropping-particle":"","family":"Leasher","given":"Janet","non-dropping-particle":"","parse-names":false,"suffix":""},{"dropping-particle":"","family":"Naidoo","given":"Kovin","non-dropping-particle":"","parse-names":false,"suffix":""},{"dropping-particle":"","family":"Pesudovs","given":"Konrad","non-dropping-particle":"","parse-names":false,"suffix":""},{"dropping-particle":"","family":"Resnikoff","given":"Serge","non-dropping-particle":"","parse-names":false,"suffix":""},{"dropping-particle":"","family":"Taylor","given":"Hugh R","non-dropping-particle":"","parse-names":false,"suffix":""},{"dropping-particle":"","family":"Vision Loss Expert","given":"Grp","non-dropping-particle":"","parse-names":false,"suffix":""}],"container-title":"Lancet Global health","id":"ITEM-1","issue":"6","issued":{"date-parts":[["2013"]]},"note":"From Duplicate 2 (Causes of vision loss worldwide, 1990-2010: a systematic analysis - Bourne, Rupert A; Stevens, Gretchen A; White, Richard A; Smith, Jennifer L; Flaxman, Seth R; Price, Holly; Jonas, Jost B; Keeffe, Jill; Leasher, Janet; Naidoo, Kovin; Pesudovs, Konrad; Resnikoff, Serge; Taylor, Hugh R; Vision Loss Expert, Grp)\n\nTimes Cited: 60\nPadovani, Carlos Roberto/A-3656-2013; Tielsch, James/; Leasher, Janet/B-8889-2016\nTielsch, James/0000-0002-1151-060X; Leasher, Janet/0000-0002-8779-5162\n2\n61","page":"e339-49","title":"Causes of vision loss worldwide, 1990-2010: a systematic analysis.","type":"article-journal","volume":"1"},"uris":["http://www.mendeley.com/documents/?uuid=4dee4103-2f38-42db-b1f3-c3d8df4e65c9"]}],"mendeley":{"formattedCitation":"[1]","plainTextFormattedCitation":"[1]","previouslyFormattedCitation":"[1]"},"properties":{"noteIndex":0},"schema":"https://github.com/citation-style-language/schema/raw/master/csl-citation.json"}</w:instrText>
      </w:r>
      <w:r w:rsidR="00563BBF">
        <w:rPr>
          <w:rStyle w:val="LineNumber"/>
          <w:rFonts w:ascii="Arial" w:eastAsia="Times New Roman" w:hAnsi="Arial" w:cs="Arial"/>
          <w:sz w:val="21"/>
          <w:szCs w:val="21"/>
        </w:rPr>
        <w:fldChar w:fldCharType="separate"/>
      </w:r>
      <w:r w:rsidR="00930691" w:rsidRPr="00930691">
        <w:rPr>
          <w:rStyle w:val="LineNumber"/>
          <w:rFonts w:ascii="Arial" w:eastAsia="Times New Roman" w:hAnsi="Arial" w:cs="Arial"/>
          <w:noProof/>
          <w:sz w:val="21"/>
          <w:szCs w:val="21"/>
        </w:rPr>
        <w:t>[1]</w:t>
      </w:r>
      <w:r w:rsidR="00563BBF">
        <w:rPr>
          <w:rStyle w:val="LineNumber"/>
          <w:rFonts w:ascii="Arial" w:eastAsia="Times New Roman" w:hAnsi="Arial" w:cs="Arial"/>
          <w:sz w:val="21"/>
          <w:szCs w:val="21"/>
        </w:rPr>
        <w:fldChar w:fldCharType="end"/>
      </w:r>
      <w:r w:rsidR="002B7388">
        <w:rPr>
          <w:rStyle w:val="LineNumber"/>
          <w:rFonts w:ascii="Arial" w:eastAsia="Times New Roman" w:hAnsi="Arial" w:cs="Arial"/>
          <w:sz w:val="21"/>
          <w:szCs w:val="21"/>
        </w:rPr>
        <w:t xml:space="preserve"> and </w:t>
      </w:r>
      <w:r w:rsidR="00DA6077">
        <w:rPr>
          <w:rStyle w:val="LineNumber"/>
          <w:rFonts w:ascii="Arial" w:eastAsia="Times New Roman" w:hAnsi="Arial" w:cs="Arial"/>
          <w:sz w:val="21"/>
          <w:szCs w:val="21"/>
        </w:rPr>
        <w:t xml:space="preserve">a neglected tropical disease targeted for </w:t>
      </w:r>
      <w:r w:rsidR="002B7388">
        <w:rPr>
          <w:rStyle w:val="LineNumber"/>
          <w:rFonts w:ascii="Arial" w:eastAsia="Times New Roman" w:hAnsi="Arial" w:cs="Arial"/>
          <w:sz w:val="21"/>
          <w:szCs w:val="21"/>
        </w:rPr>
        <w:t>global elimination</w:t>
      </w:r>
      <w:r w:rsidR="00DA6077">
        <w:rPr>
          <w:rStyle w:val="LineNumber"/>
          <w:rFonts w:ascii="Arial" w:eastAsia="Times New Roman" w:hAnsi="Arial" w:cs="Arial"/>
          <w:sz w:val="21"/>
          <w:szCs w:val="21"/>
        </w:rPr>
        <w:t xml:space="preserve"> as a public health problem</w:t>
      </w:r>
      <w:r w:rsidR="002B7388">
        <w:rPr>
          <w:rStyle w:val="LineNumber"/>
          <w:rFonts w:ascii="Arial" w:eastAsia="Times New Roman" w:hAnsi="Arial" w:cs="Arial"/>
          <w:sz w:val="21"/>
          <w:szCs w:val="21"/>
        </w:rPr>
        <w:t xml:space="preserve">. </w:t>
      </w:r>
      <w:r w:rsidR="004E60FC">
        <w:rPr>
          <w:rStyle w:val="LineNumber"/>
          <w:rFonts w:ascii="Arial" w:eastAsia="Times New Roman" w:hAnsi="Arial" w:cs="Arial"/>
          <w:sz w:val="21"/>
          <w:szCs w:val="21"/>
        </w:rPr>
        <w:t xml:space="preserve">Trachoma is considered eliminated as a public health problem when </w:t>
      </w:r>
      <w:r w:rsidR="004272E8">
        <w:rPr>
          <w:rStyle w:val="LineNumber"/>
          <w:rFonts w:ascii="Arial" w:eastAsia="Times New Roman" w:hAnsi="Arial" w:cs="Arial"/>
          <w:sz w:val="21"/>
          <w:szCs w:val="21"/>
        </w:rPr>
        <w:t>three criteria are satisfied</w:t>
      </w:r>
      <w:r w:rsidR="00367355">
        <w:rPr>
          <w:rStyle w:val="LineNumber"/>
          <w:rFonts w:ascii="Arial" w:eastAsia="Times New Roman" w:hAnsi="Arial" w:cs="Arial"/>
          <w:sz w:val="21"/>
          <w:szCs w:val="21"/>
        </w:rPr>
        <w:t xml:space="preserve"> in each formerly</w:t>
      </w:r>
      <w:r w:rsidR="009C3B2D">
        <w:rPr>
          <w:rStyle w:val="LineNumber"/>
          <w:rFonts w:ascii="Arial" w:eastAsia="Times New Roman" w:hAnsi="Arial" w:cs="Arial"/>
          <w:sz w:val="21"/>
          <w:szCs w:val="21"/>
        </w:rPr>
        <w:t>-</w:t>
      </w:r>
      <w:r w:rsidR="00367355">
        <w:rPr>
          <w:rStyle w:val="LineNumber"/>
          <w:rFonts w:ascii="Arial" w:eastAsia="Times New Roman" w:hAnsi="Arial" w:cs="Arial"/>
          <w:sz w:val="21"/>
          <w:szCs w:val="21"/>
        </w:rPr>
        <w:t>endemic district</w:t>
      </w:r>
      <w:r w:rsidR="004272E8">
        <w:rPr>
          <w:rStyle w:val="LineNumber"/>
          <w:rFonts w:ascii="Arial" w:eastAsia="Times New Roman" w:hAnsi="Arial" w:cs="Arial"/>
          <w:sz w:val="21"/>
          <w:szCs w:val="21"/>
        </w:rPr>
        <w:t xml:space="preserve">: (a) </w:t>
      </w:r>
      <w:r w:rsidR="004E60FC">
        <w:rPr>
          <w:rStyle w:val="LineNumber"/>
          <w:rFonts w:ascii="Arial" w:eastAsia="Times New Roman" w:hAnsi="Arial" w:cs="Arial"/>
          <w:sz w:val="21"/>
          <w:szCs w:val="21"/>
        </w:rPr>
        <w:t>prevalence</w:t>
      </w:r>
      <w:r w:rsidR="004272E8">
        <w:rPr>
          <w:rStyle w:val="LineNumber"/>
          <w:rFonts w:ascii="Arial" w:eastAsia="Times New Roman" w:hAnsi="Arial" w:cs="Arial"/>
          <w:sz w:val="21"/>
          <w:szCs w:val="21"/>
        </w:rPr>
        <w:t xml:space="preserve"> of trachomatous inflammation—follicular (TF)</w:t>
      </w:r>
      <w:r w:rsidR="004E60FC">
        <w:rPr>
          <w:rStyle w:val="LineNumber"/>
          <w:rFonts w:ascii="Arial" w:eastAsia="Times New Roman" w:hAnsi="Arial" w:cs="Arial"/>
          <w:sz w:val="21"/>
          <w:szCs w:val="21"/>
        </w:rPr>
        <w:t xml:space="preserve"> in 1–</w:t>
      </w:r>
      <w:r w:rsidR="000E7B6C">
        <w:rPr>
          <w:rStyle w:val="LineNumber"/>
          <w:rFonts w:ascii="Arial" w:eastAsia="Times New Roman" w:hAnsi="Arial" w:cs="Arial"/>
          <w:sz w:val="21"/>
          <w:szCs w:val="21"/>
        </w:rPr>
        <w:t>9-</w:t>
      </w:r>
      <w:r w:rsidR="00F83910">
        <w:rPr>
          <w:rStyle w:val="LineNumber"/>
          <w:rFonts w:ascii="Arial" w:eastAsia="Times New Roman" w:hAnsi="Arial" w:cs="Arial"/>
          <w:sz w:val="21"/>
          <w:szCs w:val="21"/>
        </w:rPr>
        <w:t>year-</w:t>
      </w:r>
      <w:r w:rsidR="004E60FC">
        <w:rPr>
          <w:rStyle w:val="LineNumber"/>
          <w:rFonts w:ascii="Arial" w:eastAsia="Times New Roman" w:hAnsi="Arial" w:cs="Arial"/>
          <w:sz w:val="21"/>
          <w:szCs w:val="21"/>
        </w:rPr>
        <w:t>olds &lt;5%</w:t>
      </w:r>
      <w:r w:rsidR="004272E8">
        <w:rPr>
          <w:rStyle w:val="LineNumber"/>
          <w:rFonts w:ascii="Arial" w:eastAsia="Times New Roman" w:hAnsi="Arial" w:cs="Arial"/>
          <w:sz w:val="21"/>
          <w:szCs w:val="21"/>
        </w:rPr>
        <w:t>; (b)</w:t>
      </w:r>
      <w:r w:rsidR="004E60FC">
        <w:rPr>
          <w:rStyle w:val="LineNumber"/>
          <w:rFonts w:ascii="Arial" w:eastAsia="Times New Roman" w:hAnsi="Arial" w:cs="Arial"/>
          <w:sz w:val="21"/>
          <w:szCs w:val="21"/>
        </w:rPr>
        <w:t xml:space="preserve"> prevalence of </w:t>
      </w:r>
      <w:r w:rsidR="001F3C59">
        <w:rPr>
          <w:rStyle w:val="LineNumber"/>
          <w:rFonts w:ascii="Arial" w:eastAsia="Times New Roman" w:hAnsi="Arial" w:cs="Arial"/>
          <w:sz w:val="21"/>
          <w:szCs w:val="21"/>
        </w:rPr>
        <w:t>trachomatous trichiasis (</w:t>
      </w:r>
      <w:r w:rsidR="004E60FC">
        <w:rPr>
          <w:rStyle w:val="LineNumber"/>
          <w:rFonts w:ascii="Arial" w:eastAsia="Times New Roman" w:hAnsi="Arial" w:cs="Arial"/>
          <w:sz w:val="21"/>
          <w:szCs w:val="21"/>
        </w:rPr>
        <w:t>TT</w:t>
      </w:r>
      <w:r w:rsidR="001F3C59">
        <w:rPr>
          <w:rStyle w:val="LineNumber"/>
          <w:rFonts w:ascii="Arial" w:eastAsia="Times New Roman" w:hAnsi="Arial" w:cs="Arial"/>
          <w:sz w:val="21"/>
          <w:szCs w:val="21"/>
        </w:rPr>
        <w:t>)</w:t>
      </w:r>
      <w:r w:rsidR="00F42BA9">
        <w:rPr>
          <w:rStyle w:val="LineNumber"/>
          <w:rFonts w:ascii="Arial" w:eastAsia="Times New Roman" w:hAnsi="Arial" w:cs="Arial"/>
          <w:sz w:val="21"/>
          <w:szCs w:val="21"/>
        </w:rPr>
        <w:t xml:space="preserve"> unknown to the health system</w:t>
      </w:r>
      <w:r w:rsidR="004E60FC">
        <w:rPr>
          <w:rStyle w:val="LineNumber"/>
          <w:rFonts w:ascii="Arial" w:eastAsia="Times New Roman" w:hAnsi="Arial" w:cs="Arial"/>
          <w:sz w:val="21"/>
          <w:szCs w:val="21"/>
        </w:rPr>
        <w:t xml:space="preserve"> in </w:t>
      </w:r>
      <w:r w:rsidR="007641DB">
        <w:rPr>
          <w:rStyle w:val="LineNumber"/>
          <w:rFonts w:ascii="Arial" w:eastAsia="Times New Roman" w:hAnsi="Arial" w:cs="Arial"/>
          <w:sz w:val="21"/>
          <w:szCs w:val="21"/>
        </w:rPr>
        <w:t>≥15</w:t>
      </w:r>
      <w:r w:rsidR="000E7B6C">
        <w:rPr>
          <w:rStyle w:val="LineNumber"/>
          <w:rFonts w:ascii="Arial" w:eastAsia="Times New Roman" w:hAnsi="Arial" w:cs="Arial"/>
          <w:sz w:val="21"/>
          <w:szCs w:val="21"/>
        </w:rPr>
        <w:t>-</w:t>
      </w:r>
      <w:r w:rsidR="007641DB">
        <w:rPr>
          <w:rStyle w:val="LineNumber"/>
          <w:rFonts w:ascii="Arial" w:eastAsia="Times New Roman" w:hAnsi="Arial" w:cs="Arial"/>
          <w:sz w:val="21"/>
          <w:szCs w:val="21"/>
        </w:rPr>
        <w:t>year</w:t>
      </w:r>
      <w:r w:rsidR="000E7B6C">
        <w:rPr>
          <w:rStyle w:val="LineNumber"/>
          <w:rFonts w:ascii="Arial" w:eastAsia="Times New Roman" w:hAnsi="Arial" w:cs="Arial"/>
          <w:sz w:val="21"/>
          <w:szCs w:val="21"/>
        </w:rPr>
        <w:t>-</w:t>
      </w:r>
      <w:r w:rsidR="007641DB">
        <w:rPr>
          <w:rStyle w:val="LineNumber"/>
          <w:rFonts w:ascii="Arial" w:eastAsia="Times New Roman" w:hAnsi="Arial" w:cs="Arial"/>
          <w:sz w:val="21"/>
          <w:szCs w:val="21"/>
        </w:rPr>
        <w:t>olds &lt;0.2%</w:t>
      </w:r>
      <w:r w:rsidR="004272E8">
        <w:rPr>
          <w:rStyle w:val="LineNumber"/>
          <w:rFonts w:ascii="Arial" w:eastAsia="Times New Roman" w:hAnsi="Arial" w:cs="Arial"/>
          <w:sz w:val="21"/>
          <w:szCs w:val="21"/>
        </w:rPr>
        <w:t>;</w:t>
      </w:r>
      <w:r w:rsidR="00F42BA9">
        <w:rPr>
          <w:rStyle w:val="LineNumber"/>
          <w:rFonts w:ascii="Arial" w:eastAsia="Times New Roman" w:hAnsi="Arial" w:cs="Arial"/>
          <w:sz w:val="21"/>
          <w:szCs w:val="21"/>
        </w:rPr>
        <w:t xml:space="preserve"> and </w:t>
      </w:r>
      <w:r w:rsidR="004272E8">
        <w:rPr>
          <w:rStyle w:val="LineNumber"/>
          <w:rFonts w:ascii="Arial" w:eastAsia="Times New Roman" w:hAnsi="Arial" w:cs="Arial"/>
          <w:sz w:val="21"/>
          <w:szCs w:val="21"/>
        </w:rPr>
        <w:t xml:space="preserve">(c) </w:t>
      </w:r>
      <w:r w:rsidR="009C3B2D">
        <w:rPr>
          <w:rStyle w:val="LineNumber"/>
          <w:rFonts w:ascii="Arial" w:eastAsia="Times New Roman" w:hAnsi="Arial" w:cs="Arial"/>
          <w:sz w:val="21"/>
          <w:szCs w:val="21"/>
        </w:rPr>
        <w:t>presence of</w:t>
      </w:r>
      <w:r w:rsidR="00F42BA9">
        <w:rPr>
          <w:rStyle w:val="LineNumber"/>
          <w:rFonts w:ascii="Arial" w:eastAsia="Times New Roman" w:hAnsi="Arial" w:cs="Arial"/>
          <w:sz w:val="21"/>
          <w:szCs w:val="21"/>
        </w:rPr>
        <w:t xml:space="preserve"> a system to identify and manage incident cases of TT</w:t>
      </w:r>
      <w:r w:rsidR="001A700E">
        <w:rPr>
          <w:rStyle w:val="LineNumber"/>
          <w:rFonts w:ascii="Arial" w:eastAsia="Times New Roman" w:hAnsi="Arial" w:cs="Arial"/>
          <w:sz w:val="21"/>
          <w:szCs w:val="21"/>
        </w:rPr>
        <w:t xml:space="preserve"> </w:t>
      </w:r>
      <w:r w:rsidR="001A700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{"citationItems":[{"id":"ITEM-1","itemData":{"author":[{"dropping-particle":"","family":"World Health Organization","given":"","non-dropping-particle":"","parse-names":false,"suffix":""}],"id":"ITEM-1","issued":{"date-parts":[["2016"]]},"publisher-place":"Geneva, Switzerland","title":"Validation of elimination of trachoma as a public health problem (WHO/HTM/NTD/2016.8).","type":"report"},"uris":["http://www.mendeley.com/documents/?uuid=287e64ed-fb9d-4caf-8dbf-5355b2de26c2"]}],"mendeley":{"formattedCitation":"[2]","plainTextFormattedCitation":"[2]","previouslyFormattedCitation":"[2]"},"properties":{"noteIndex":0},"schema":"https://github.com/citation-style-language/schema/raw/master/csl-citation.json"}</w:instrText>
      </w:r>
      <w:r w:rsidR="001A700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w:t>
      </w:r>
      <w:r w:rsidR="001A700E">
        <w:rPr>
          <w:rStyle w:val="LineNumber"/>
          <w:rFonts w:ascii="Arial" w:eastAsia="Times New Roman" w:hAnsi="Arial" w:cs="Arial"/>
          <w:sz w:val="21"/>
          <w:szCs w:val="21"/>
        </w:rPr>
        <w:fldChar w:fldCharType="end"/>
      </w:r>
      <w:r w:rsidR="007641DB">
        <w:rPr>
          <w:rStyle w:val="LineNumber"/>
          <w:rFonts w:ascii="Arial" w:eastAsia="Times New Roman" w:hAnsi="Arial" w:cs="Arial"/>
          <w:sz w:val="21"/>
          <w:szCs w:val="21"/>
        </w:rPr>
        <w:t xml:space="preserve">. </w:t>
      </w:r>
    </w:p>
    <w:p w14:paraId="4A5106C5" w14:textId="77777777" w:rsidR="00F83910" w:rsidRDefault="00F83910" w:rsidP="00E82443">
      <w:pPr>
        <w:spacing w:line="480" w:lineRule="auto"/>
        <w:jc w:val="both"/>
        <w:rPr>
          <w:rStyle w:val="LineNumber"/>
          <w:rFonts w:ascii="Arial" w:eastAsia="Times New Roman" w:hAnsi="Arial" w:cs="Arial"/>
          <w:sz w:val="21"/>
          <w:szCs w:val="21"/>
        </w:rPr>
      </w:pPr>
    </w:p>
    <w:p w14:paraId="3030984A" w14:textId="09028837" w:rsidR="007641DB" w:rsidRPr="007641DB" w:rsidRDefault="001F3C59"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TT is</w:t>
      </w:r>
      <w:r w:rsidR="007C4851">
        <w:rPr>
          <w:rStyle w:val="LineNumber"/>
          <w:rFonts w:ascii="Arial" w:eastAsia="Times New Roman" w:hAnsi="Arial" w:cs="Arial"/>
          <w:sz w:val="21"/>
          <w:szCs w:val="21"/>
        </w:rPr>
        <w:t xml:space="preserve"> caused by conjunctival scarring distorting the eyelid</w:t>
      </w:r>
      <w:r>
        <w:rPr>
          <w:rStyle w:val="LineNumber"/>
          <w:rFonts w:ascii="Arial" w:eastAsia="Times New Roman" w:hAnsi="Arial" w:cs="Arial"/>
          <w:sz w:val="21"/>
          <w:szCs w:val="21"/>
        </w:rPr>
        <w:t>, which</w:t>
      </w:r>
      <w:r w:rsidR="002B7388">
        <w:rPr>
          <w:rStyle w:val="LineNumber"/>
          <w:rFonts w:ascii="Arial" w:eastAsia="Times New Roman" w:hAnsi="Arial" w:cs="Arial"/>
          <w:sz w:val="21"/>
          <w:szCs w:val="21"/>
        </w:rPr>
        <w:t xml:space="preserve"> is a result of repeated ocular infection with </w:t>
      </w:r>
      <w:r w:rsidR="002B7388">
        <w:rPr>
          <w:rStyle w:val="LineNumber"/>
          <w:rFonts w:ascii="Arial" w:eastAsia="Times New Roman" w:hAnsi="Arial" w:cs="Arial"/>
          <w:i/>
          <w:iCs/>
          <w:sz w:val="21"/>
          <w:szCs w:val="21"/>
        </w:rPr>
        <w:t xml:space="preserve">Chlamydia trachomatis </w:t>
      </w:r>
      <w:r w:rsidR="002B7388">
        <w:rPr>
          <w:rStyle w:val="LineNumber"/>
          <w:rFonts w:ascii="Arial" w:eastAsia="Times New Roman" w:hAnsi="Arial" w:cs="Arial"/>
          <w:sz w:val="21"/>
          <w:szCs w:val="21"/>
        </w:rPr>
        <w:t>(</w:t>
      </w:r>
      <w:r w:rsidR="002B7388">
        <w:rPr>
          <w:rStyle w:val="LineNumber"/>
          <w:rFonts w:ascii="Arial" w:eastAsia="Times New Roman" w:hAnsi="Arial" w:cs="Arial"/>
          <w:i/>
          <w:iCs/>
          <w:sz w:val="21"/>
          <w:szCs w:val="21"/>
        </w:rPr>
        <w:t>Ct</w:t>
      </w:r>
      <w:r w:rsidR="002B7388">
        <w:rPr>
          <w:rStyle w:val="LineNumber"/>
          <w:rFonts w:ascii="Arial" w:eastAsia="Times New Roman" w:hAnsi="Arial" w:cs="Arial"/>
          <w:sz w:val="21"/>
          <w:szCs w:val="21"/>
        </w:rPr>
        <w:t xml:space="preserve">) and </w:t>
      </w:r>
      <w:r w:rsidR="009C3B2D">
        <w:rPr>
          <w:rStyle w:val="LineNumber"/>
          <w:rFonts w:ascii="Arial" w:eastAsia="Times New Roman" w:hAnsi="Arial" w:cs="Arial"/>
          <w:sz w:val="21"/>
          <w:szCs w:val="21"/>
        </w:rPr>
        <w:t xml:space="preserve">associated </w:t>
      </w:r>
      <w:r w:rsidR="002B7388">
        <w:rPr>
          <w:rStyle w:val="LineNumber"/>
          <w:rFonts w:ascii="Arial" w:eastAsia="Times New Roman" w:hAnsi="Arial" w:cs="Arial"/>
          <w:sz w:val="21"/>
          <w:szCs w:val="21"/>
        </w:rPr>
        <w:t xml:space="preserve">inflammation. </w:t>
      </w:r>
      <w:r w:rsidR="007C4851">
        <w:rPr>
          <w:rStyle w:val="LineNumber"/>
          <w:rFonts w:ascii="Arial" w:eastAsia="Times New Roman" w:hAnsi="Arial" w:cs="Arial"/>
          <w:sz w:val="21"/>
          <w:szCs w:val="21"/>
        </w:rPr>
        <w:t xml:space="preserve">In trachoma-endemic countries, most adults have some scarring, and </w:t>
      </w:r>
      <w:r w:rsidR="002B7388">
        <w:rPr>
          <w:rStyle w:val="LineNumber"/>
          <w:rFonts w:ascii="Arial" w:eastAsia="Times New Roman" w:hAnsi="Arial" w:cs="Arial"/>
          <w:sz w:val="21"/>
          <w:szCs w:val="21"/>
        </w:rPr>
        <w:t>~1%</w:t>
      </w:r>
      <w:r w:rsidR="007C4851">
        <w:rPr>
          <w:rStyle w:val="LineNumber"/>
          <w:rFonts w:ascii="Arial" w:eastAsia="Times New Roman" w:hAnsi="Arial" w:cs="Arial"/>
          <w:sz w:val="21"/>
          <w:szCs w:val="21"/>
        </w:rPr>
        <w:t xml:space="preserve"> </w:t>
      </w:r>
      <w:r w:rsidR="002B7388">
        <w:rPr>
          <w:rStyle w:val="LineNumber"/>
          <w:rFonts w:ascii="Arial" w:eastAsia="Times New Roman" w:hAnsi="Arial" w:cs="Arial"/>
          <w:sz w:val="21"/>
          <w:szCs w:val="21"/>
        </w:rPr>
        <w:t xml:space="preserve">of </w:t>
      </w:r>
      <w:r w:rsidR="009C3B2D">
        <w:rPr>
          <w:rStyle w:val="LineNumber"/>
          <w:rFonts w:ascii="Arial" w:eastAsia="Times New Roman" w:hAnsi="Arial" w:cs="Arial"/>
          <w:sz w:val="21"/>
          <w:szCs w:val="21"/>
        </w:rPr>
        <w:t xml:space="preserve">scarred </w:t>
      </w:r>
      <w:r w:rsidR="002B7388">
        <w:rPr>
          <w:rStyle w:val="LineNumber"/>
          <w:rFonts w:ascii="Arial" w:eastAsia="Times New Roman" w:hAnsi="Arial" w:cs="Arial"/>
          <w:sz w:val="21"/>
          <w:szCs w:val="21"/>
        </w:rPr>
        <w:t>individuals develop TT</w:t>
      </w:r>
      <w:r w:rsidR="007C4851">
        <w:rPr>
          <w:rStyle w:val="LineNumber"/>
          <w:rFonts w:ascii="Arial" w:eastAsia="Times New Roman" w:hAnsi="Arial" w:cs="Arial"/>
          <w:sz w:val="21"/>
          <w:szCs w:val="21"/>
        </w:rPr>
        <w:t xml:space="preserve"> </w:t>
      </w:r>
      <w:r w:rsidR="009C3B2D">
        <w:rPr>
          <w:rStyle w:val="LineNumber"/>
          <w:rFonts w:ascii="Arial" w:eastAsia="Times New Roman" w:hAnsi="Arial" w:cs="Arial"/>
          <w:sz w:val="21"/>
          <w:szCs w:val="21"/>
        </w:rPr>
        <w:t xml:space="preserve">each </w:t>
      </w:r>
      <w:r w:rsidR="007C4851">
        <w:rPr>
          <w:rStyle w:val="LineNumber"/>
          <w:rFonts w:ascii="Arial" w:eastAsia="Times New Roman" w:hAnsi="Arial" w:cs="Arial"/>
          <w:sz w:val="21"/>
          <w:szCs w:val="21"/>
        </w:rPr>
        <w:t>year</w:t>
      </w:r>
      <w:r w:rsidR="002B7388">
        <w:rPr>
          <w:rStyle w:val="LineNumber"/>
          <w:rFonts w:ascii="Arial" w:eastAsia="Times New Roman" w:hAnsi="Arial" w:cs="Arial"/>
          <w:sz w:val="21"/>
          <w:szCs w:val="21"/>
        </w:rPr>
        <w:t xml:space="preserve"> </w:t>
      </w:r>
      <w:r w:rsidR="002B7388">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{"citationItems":[{"id":"ITEM-1","itemData":{"DOI":"10.1371/journal.pntd.0004859","ISSN":"1935-2735","PMID":"27483002","abstract":"BACKGROUND Sight loss from trachoma is the end result of a scarring disease process starting in early childhood and characterised by repeated episodes of conjunctival inflammation (active trachoma). Subsequently, the conjunctiva becomes scarred, causing the eyelashes to turn inwards and scratch the cornea (trichiasis), damaging the corneal surface and leading to corneal opacification and visual impairment. It is thought that this process is initiated and driven by repeated infection with Chlamydia trachomatis. We review published longitudinal studies to re-examine the disease process, its progression rates and risk factors. METHODOLOGY/PRINCIPAL FINDINGS We searched PubMed for studies presenting incidence and progression data for the different stages of trachoma natural history. We only included studies reporting longitudinal data and identified 11 publications meeting this criterion. The studies were very heterogeneous in design, disease stage, duration, size and location, precluding meta-analysis. Severe conjunctival inflammation was consistently associated with incident and progressive scarring in five studies in which this was examined. One study reported an association between C. trachomatis infection and incident scarring. No studies have yet demonstrated an association between C. trachomatis infection and progressive scarring. Several studies conducted in regions with low prevalence active disease and C. trachomatis infection found evidence of on-going scarring progression. CONCLUSIONS/SIGNIFICANCE Overall, there are few longitudinal studies that provide estimates of progression rates and risk factors, reflecting the challenges of conducting such studies. Our understanding of this disease process and the long-term impact of control measures is partial. Intense conjunctival inflammation was consistently associated with scarring, however, direct evidence demonstrating an association between C. trachomatis and progression is limited. This suggests that on-going chlamydial reinfection may not be mandatory for progression of established scarring, indicating that sight threatening trichiasis may continue to evolve in older people in formerly endemic populations, that will require service provision for years after active disease is controlled.","author":[{"dropping-particle":"","family":"Ramadhani","given":"Athumani M","non-dropping-particle":"","parse-names":false,"suffix":""},{"dropping-particle":"","family":"Derrick","given":"Tamsyn","non-dropping-particle":"","parse-names":false,"suffix":""},{"dropping-particle":"","family":"Holland","given":"Martin J","non-dropping-particle":"","parse-names":false,"suffix":""},{"dropping-particle":"","family":"Burton","given":"Matthew J","non-dropping-particle":"","parse-names":false,"suffix":""}],"container-title":"PLoS neglected tropical diseases","id":"ITEM-1","issue":"8","issued":{"date-parts":[["2016"]]},"page":"e0004859","title":"Blinding Trachoma: Systematic Review of Rates and Risk Factors for Progressive Disease.","type":"article-journal","volume":"10"},"uris":["http://www.mendeley.com/documents/?uuid=1abbacc5-ed53-309f-8d0a-7d338bdbf4d9"]}],"mendeley":{"formattedCitation":"[3]","plainTextFormattedCitation":"[3]","previouslyFormattedCitation":"[3]"},"properties":{"noteIndex":0},"schema":"https://github.com/citation-style-language/schema/raw/master/csl-citation.json"}</w:instrText>
      </w:r>
      <w:r w:rsidR="002B7388">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[3]</w:t>
      </w:r>
      <w:r w:rsidR="002B7388">
        <w:rPr>
          <w:rStyle w:val="LineNumber"/>
          <w:rFonts w:ascii="Arial" w:eastAsia="Times New Roman" w:hAnsi="Arial" w:cs="Arial"/>
          <w:sz w:val="21"/>
          <w:szCs w:val="21"/>
        </w:rPr>
        <w:fldChar w:fldCharType="end"/>
      </w:r>
      <w:r w:rsidR="002B7388">
        <w:rPr>
          <w:rStyle w:val="LineNumber"/>
          <w:rFonts w:ascii="Arial" w:eastAsia="Times New Roman" w:hAnsi="Arial" w:cs="Arial"/>
          <w:sz w:val="21"/>
          <w:szCs w:val="21"/>
        </w:rPr>
        <w:t xml:space="preserve">. </w:t>
      </w:r>
      <w:r w:rsidR="00367355">
        <w:rPr>
          <w:rStyle w:val="LineNumber"/>
          <w:rFonts w:ascii="Arial" w:eastAsia="Times New Roman" w:hAnsi="Arial" w:cs="Arial"/>
          <w:sz w:val="21"/>
          <w:szCs w:val="21"/>
        </w:rPr>
        <w:t>Alongside promoting facial cleanliness and improving access to water and sanitation</w:t>
      </w:r>
      <w:r w:rsidR="00387FD1">
        <w:rPr>
          <w:rStyle w:val="LineNumber"/>
          <w:rFonts w:ascii="Arial" w:eastAsia="Times New Roman" w:hAnsi="Arial" w:cs="Arial"/>
          <w:sz w:val="21"/>
          <w:szCs w:val="21"/>
        </w:rPr>
        <w:t>,</w:t>
      </w:r>
      <w:r w:rsidR="00AB7404">
        <w:rPr>
          <w:rStyle w:val="LineNumber"/>
          <w:rFonts w:ascii="Arial" w:eastAsia="Times New Roman" w:hAnsi="Arial" w:cs="Arial"/>
          <w:sz w:val="21"/>
          <w:szCs w:val="21"/>
        </w:rPr>
        <w:t xml:space="preserve"> </w:t>
      </w:r>
      <w:r w:rsidR="00C91C5F">
        <w:rPr>
          <w:rStyle w:val="LineNumber"/>
          <w:rFonts w:ascii="Arial" w:eastAsia="Times New Roman" w:hAnsi="Arial" w:cs="Arial"/>
          <w:sz w:val="21"/>
          <w:szCs w:val="21"/>
        </w:rPr>
        <w:t xml:space="preserve">World Health Organization (WHO) guidelines recommend delivery of multiple </w:t>
      </w:r>
      <w:r w:rsidR="00387FD1">
        <w:rPr>
          <w:rStyle w:val="LineNumber"/>
          <w:rFonts w:ascii="Arial" w:eastAsia="Times New Roman" w:hAnsi="Arial" w:cs="Arial"/>
          <w:sz w:val="21"/>
          <w:szCs w:val="21"/>
        </w:rPr>
        <w:t xml:space="preserve">annual </w:t>
      </w:r>
      <w:r w:rsidR="00C91C5F">
        <w:rPr>
          <w:rStyle w:val="LineNumber"/>
          <w:rFonts w:ascii="Arial" w:eastAsia="Times New Roman" w:hAnsi="Arial" w:cs="Arial"/>
          <w:sz w:val="21"/>
          <w:szCs w:val="21"/>
        </w:rPr>
        <w:t xml:space="preserve">rounds of </w:t>
      </w:r>
      <w:r w:rsidR="003A4E43">
        <w:rPr>
          <w:rStyle w:val="LineNumber"/>
          <w:rFonts w:ascii="Arial" w:eastAsia="Times New Roman" w:hAnsi="Arial" w:cs="Arial"/>
          <w:sz w:val="21"/>
          <w:szCs w:val="21"/>
        </w:rPr>
        <w:t xml:space="preserve">azithromycin </w:t>
      </w:r>
      <w:r w:rsidR="00C91C5F">
        <w:rPr>
          <w:rStyle w:val="LineNumber"/>
          <w:rFonts w:ascii="Arial" w:eastAsia="Times New Roman" w:hAnsi="Arial" w:cs="Arial"/>
          <w:sz w:val="21"/>
          <w:szCs w:val="21"/>
        </w:rPr>
        <w:t xml:space="preserve">MDA where the </w:t>
      </w:r>
      <w:r w:rsidR="009C3B2D">
        <w:rPr>
          <w:rStyle w:val="LineNumber"/>
          <w:rFonts w:ascii="Arial" w:eastAsia="Times New Roman" w:hAnsi="Arial" w:cs="Arial"/>
          <w:sz w:val="21"/>
          <w:szCs w:val="21"/>
        </w:rPr>
        <w:t xml:space="preserve">TF </w:t>
      </w:r>
      <w:r w:rsidR="00C91C5F">
        <w:rPr>
          <w:rStyle w:val="LineNumber"/>
          <w:rFonts w:ascii="Arial" w:eastAsia="Times New Roman" w:hAnsi="Arial" w:cs="Arial"/>
          <w:sz w:val="21"/>
          <w:szCs w:val="21"/>
        </w:rPr>
        <w:t xml:space="preserve">prevalence in 1–9-year-olds </w:t>
      </w:r>
      <w:r w:rsidR="009C3B2D">
        <w:rPr>
          <w:rStyle w:val="LineNumber"/>
          <w:rFonts w:ascii="Arial" w:eastAsia="Times New Roman" w:hAnsi="Arial" w:cs="Arial"/>
          <w:sz w:val="21"/>
          <w:szCs w:val="21"/>
        </w:rPr>
        <w:t>≥</w:t>
      </w:r>
      <w:r w:rsidR="00C91C5F">
        <w:rPr>
          <w:rStyle w:val="LineNumber"/>
          <w:rFonts w:ascii="Arial" w:eastAsia="Times New Roman" w:hAnsi="Arial" w:cs="Arial"/>
          <w:sz w:val="21"/>
          <w:szCs w:val="21"/>
        </w:rPr>
        <w:t>10%</w:t>
      </w:r>
      <w:r w:rsidR="00F42BA9">
        <w:rPr>
          <w:rStyle w:val="LineNumber"/>
          <w:rFonts w:ascii="Arial" w:eastAsia="Times New Roman" w:hAnsi="Arial" w:cs="Arial"/>
          <w:sz w:val="21"/>
          <w:szCs w:val="21"/>
        </w:rPr>
        <w:t xml:space="preserve"> </w:t>
      </w:r>
      <w:r w:rsidR="0001185C">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Francis","given":"Victoria","non-dropping-particle":"","parse-names":false,"suffix":""},{"dropping-particle":"","family":"Turner","given":"Virginia","non-dropping-particle":"","parse-names":false,"suffix":""}],"id":"ITEM-1","issued":{"date-parts":[["1995"]]},"publisher-place":"Geneva, Switzerland: World Health Organization","title":"Acheiving community support for trachoma control: a guide for district health work (WHO/PBL/93.36).","type":"report"},"uris":["http://www.mendeley.com/documents/?uuid=373be2e7-54c4-46eb-8283-39f89d976ef5"]}],"mendeley":{"formattedCitation":"[4]","plainTextFormattedCitation":"[4]","previouslyFormattedCitation":"[4]"},"properties":{"noteIndex":0},"schema":"https://github.com/citation-style-language/schema/raw/master/csl-citation.json"}</w:instrText>
      </w:r>
      <w:r w:rsidR="0001185C">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[4]</w:t>
      </w:r>
      <w:r w:rsidR="0001185C">
        <w:rPr>
          <w:rStyle w:val="LineNumber"/>
          <w:rFonts w:ascii="Arial" w:eastAsia="Times New Roman" w:hAnsi="Arial" w:cs="Arial"/>
          <w:sz w:val="21"/>
          <w:szCs w:val="21"/>
        </w:rPr>
        <w:fldChar w:fldCharType="end"/>
      </w:r>
      <w:r w:rsidR="00F83910">
        <w:rPr>
          <w:rStyle w:val="LineNumber"/>
          <w:rFonts w:ascii="Arial" w:eastAsia="Times New Roman" w:hAnsi="Arial" w:cs="Arial"/>
          <w:sz w:val="21"/>
          <w:szCs w:val="21"/>
        </w:rPr>
        <w:t xml:space="preserve">. </w:t>
      </w:r>
      <w:r w:rsidR="00D126EB">
        <w:rPr>
          <w:rStyle w:val="LineNumber"/>
          <w:rFonts w:ascii="Arial" w:eastAsia="Times New Roman" w:hAnsi="Arial" w:cs="Arial"/>
          <w:sz w:val="21"/>
          <w:szCs w:val="21"/>
        </w:rPr>
        <w:t>These interventions are</w:t>
      </w:r>
      <w:r w:rsidR="00F42BA9">
        <w:rPr>
          <w:rStyle w:val="LineNumber"/>
          <w:rFonts w:ascii="Arial" w:eastAsia="Times New Roman" w:hAnsi="Arial" w:cs="Arial"/>
          <w:sz w:val="21"/>
          <w:szCs w:val="21"/>
        </w:rPr>
        <w:t xml:space="preserve"> undertaken</w:t>
      </w:r>
      <w:r w:rsidR="00C91C5F">
        <w:rPr>
          <w:rStyle w:val="LineNumber"/>
          <w:rFonts w:ascii="Arial" w:eastAsia="Times New Roman" w:hAnsi="Arial" w:cs="Arial"/>
          <w:sz w:val="21"/>
          <w:szCs w:val="21"/>
        </w:rPr>
        <w:t xml:space="preserve"> to reduce </w:t>
      </w:r>
      <w:r w:rsidR="00F83910" w:rsidRPr="002F3A5E">
        <w:rPr>
          <w:rStyle w:val="LineNumber"/>
          <w:rFonts w:ascii="Arial" w:eastAsia="Times New Roman" w:hAnsi="Arial" w:cs="Arial"/>
          <w:i/>
          <w:sz w:val="21"/>
          <w:szCs w:val="21"/>
        </w:rPr>
        <w:t>Ct</w:t>
      </w:r>
      <w:r w:rsidR="007C4499">
        <w:rPr>
          <w:rStyle w:val="LineNumber"/>
          <w:rFonts w:ascii="Arial" w:eastAsia="Times New Roman" w:hAnsi="Arial" w:cs="Arial"/>
          <w:sz w:val="21"/>
          <w:szCs w:val="21"/>
        </w:rPr>
        <w:t xml:space="preserve"> </w:t>
      </w:r>
      <w:r w:rsidR="00F42BA9">
        <w:rPr>
          <w:rStyle w:val="LineNumber"/>
          <w:rFonts w:ascii="Arial" w:eastAsia="Times New Roman" w:hAnsi="Arial" w:cs="Arial"/>
          <w:sz w:val="21"/>
          <w:szCs w:val="21"/>
        </w:rPr>
        <w:t xml:space="preserve">transmission intensity, </w:t>
      </w:r>
      <w:r w:rsidR="007C4499">
        <w:rPr>
          <w:rStyle w:val="LineNumber"/>
          <w:rFonts w:ascii="Arial" w:eastAsia="Times New Roman" w:hAnsi="Arial" w:cs="Arial"/>
          <w:sz w:val="21"/>
          <w:szCs w:val="21"/>
        </w:rPr>
        <w:t xml:space="preserve">in the hope </w:t>
      </w:r>
      <w:r w:rsidR="00F42BA9">
        <w:rPr>
          <w:rStyle w:val="LineNumber"/>
          <w:rFonts w:ascii="Arial" w:eastAsia="Times New Roman" w:hAnsi="Arial" w:cs="Arial"/>
          <w:sz w:val="21"/>
          <w:szCs w:val="21"/>
        </w:rPr>
        <w:t xml:space="preserve">that </w:t>
      </w:r>
      <w:r w:rsidR="00D126EB">
        <w:rPr>
          <w:rStyle w:val="LineNumber"/>
          <w:rFonts w:ascii="Arial" w:eastAsia="Times New Roman" w:hAnsi="Arial" w:cs="Arial"/>
          <w:sz w:val="21"/>
          <w:szCs w:val="21"/>
        </w:rPr>
        <w:t>reduction in the number of lifetime episodes of infection</w:t>
      </w:r>
      <w:r w:rsidR="00F42BA9">
        <w:rPr>
          <w:rStyle w:val="LineNumber"/>
          <w:rFonts w:ascii="Arial" w:eastAsia="Times New Roman" w:hAnsi="Arial" w:cs="Arial"/>
          <w:sz w:val="21"/>
          <w:szCs w:val="21"/>
        </w:rPr>
        <w:t xml:space="preserve"> </w:t>
      </w:r>
      <w:r w:rsidR="00D126EB">
        <w:rPr>
          <w:rStyle w:val="LineNumber"/>
          <w:rFonts w:ascii="Arial" w:eastAsia="Times New Roman" w:hAnsi="Arial" w:cs="Arial"/>
          <w:sz w:val="21"/>
          <w:szCs w:val="21"/>
        </w:rPr>
        <w:t xml:space="preserve">and disease </w:t>
      </w:r>
      <w:r w:rsidR="00915CFD">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{"citationItems":[{"id":"ITEM-1","itemData":{"DOI":"10.1371/journal.pntd.0000462","ISBN":"1935-2735","ISSN":"1935-2735","PMID":"19529762","abstract":"BACKGROUND: Trachoma, the worldwide leading infectious cause of blindness, is due to repeated conjunctival infection with Chlamydia trachomatis. The effects of control interventions on population levels of infection and active disease can be promptly measured, but the effects on severe ocular sequelae require long-term monitoring. We present an age-structured mathematical model of trachoma transmission and disease to predict the impact of interventions on the prevalence of blinding trachoma. METHODOLOGY/PRINCIPAL FINDINGS: The model is based on the concept of multiple reinfections leading to progressive conjunctival scarring, trichiasis, corneal opacity and blindness. It also includes aspects of trachoma natural history, such as an increasing rate of recovery from infection and a decreasing chlamydial load with subsequent infections that depend upon a (presumed) acquired immunity that clears infection with age more rapidly. Parameters were estimated using maximum likelihood by fitting the model to pre-control infection prevalence data from hypo-, meso- and hyperendemic communities from The Gambia and Tanzania. The model reproduces key features of trachoma epidemiology: 1) the age-profile of infection prevalence, which increases to a peak at very young ages and declines at older ages; 2) a shift in this prevalence peak, toward younger ages in higher force of infection environments; 3) a raised overall profile of infection prevalence with higher force of infection; and 4) a rising profile, with age, of the prevalence of the ensuing severe sequelae (trachomatous scarring, trichiasis), as well as estimates of the number of infections that need to occur before these sequelae appear. CONCLUSIONS/SIGNIFICANCE: We present a framework that is sufficiently comprehensive to examine the outcomes of the A (antibiotic) component of the SAFE strategy on disease. The suitability of the model for representing population-level patterns of infection and disease sequelae is discussed in view of the individual processes leading to these patterns.","author":[{"dropping-particle":"","family":"Gambhir","given":"Manoj","non-dropping-particle":"","parse-names":false,"suffix":""},{"dropping-particle":"","family":"Basáñez","given":"Maria-Gloria","non-dropping-particle":"","parse-names":false,"suffix":""},{"dropping-particle":"","family":"Burton","given":"Matthew J","non-dropping-particle":"","parse-names":false,"suffix":""},{"dropping-particle":"","family":"Solomon","given":"Anthony W","non-dropping-particle":"","parse-names":false,"suffix":""},{"dropping-particle":"","family":"Bailey","given":"Robin L","non-dropping-particle":"","parse-names":false,"suffix":""},{"dropping-particle":"","family":"Holland","given":"Martin J","non-dropping-particle":"","parse-names":false,"suffix":""},{"dropping-particle":"","family":"Blake","given":"Isobel M","non-dropping-particle":"","parse-names":false,"suffix":""},{"dropping-particle":"","family":"Donnelly","given":"Christl A","non-dropping-particle":"","parse-names":false,"suffix":""},{"dropping-particle":"","family":"Jabr","given":"Ibrahim","non-dropping-particle":"","parse-names":false,"suffix":""},{"dropping-particle":"","family":"Mabey","given":"David C","non-dropping-particle":"","parse-names":false,"suffix":""},{"dropping-particle":"","family":"Grassly","given":"Nicholas C","non-dropping-particle":"","parse-names":false,"suffix":""},{"dropping-particle":"","family":"Basanez","given":"Maria-Gloria G","non-dropping-particle":"","parse-names":false,"suffix":""},{"dropping-particle":"","family":"Burton","given":"Matthew J","non-dropping-particle":"","parse-names":false,"suffix":""},{"dropping-particle":"","family":"Solomon","given":"Anthony W","non-dropping-particle":"","parse-names":false,"suffix":""},{"dropping-particle":"","family":"Bailey","given":"Robin L","non-dropping-particle":"","parse-names":false,"suffix":""},{"dropping-particle":"","family":"Holland","given":"Martin J","non-dropping-particle":"","parse-names":false,"suffix":""},{"dropping-particle":"","family":"Blake","given":"Isobel M","non-dropping-particle":"","parse-names":false,"suffix":""},{"dropping-particle":"","family":"Donnelly","given":"Christl A","non-dropping-particle":"","parse-names":false,"suffix":""},{"dropping-particle":"","family":"Jabr","given":"Ibrahim","non-dropping-particle":"","parse-names":false,"suffix":""},{"dropping-particle":"","family":"Mabey","given":"David C","non-dropping-particle":"","parse-names":false,"suffix":""},{"dropping-particle":"","family":"Grassly","given":"Nicholas C","non-dropping-particle":"","parse-names":false,"suffix":""}],"container-title":"PLoS Neglected Tropical Diseases","id":"ITEM-1","issue":"6","issued":{"date-parts":[["2009"]]},"note":"From Duplicate 1 (The development of an age-structured model for trachoma transmission dynamics, pathogenesis and control - Gambhir, Manoj; Basanez, Maria-Gloria G; Burton, Matthew J; Solomon, Anthony W; Bailey, Robin L; Holland, Martin J; Blake, Isobel M; Donnelly, Christl A; Jabr, Ibrahim; Mabey, David C; Grassly, Nicholas C)\n\nFrom Duplicate 2 (The Development of an Age-Structured Model for Trachoma Transmission Dynamics, Pathogenesis and Control - Gambhir, Manoj; Basanez, Maria-Gloria; Burton, Matthew J; Solomon, Anthony W; Bailey, Robin L; Holland, Martin J; Blake, Isobel M; Donnelly, Christl A; Jabr, Ibrahim; Mabey, David C; Grassly, Nicholas C)\n\nTimes Cited: 8\nMabey, David/0000-0002-0031-8276; Blake, Isobel/0000-0002-3977-1318; Donnelly, Christl/0000-0002-0195-2463; Grassly, Nicholas/0000-0001-6067-4507\n0\n8","page":"e462","title":"The development of an age-structured model for trachoma transmission dynamics, pathogenesis and control.","type":"article-journal","volume":"3"},"uris":["http://www.mendeley.com/documents/?uuid=3f2dce75-845b-4797-9a0d-7781be17b115"]}],"mendeley":{"formattedCitation":"[5]","plainTextFormattedCitation":"[5]","previouslyFormattedCitation":"[5]"},"properties":{"noteIndex":0},"schema":"https://github.com/citation-style-language/schema/raw/master/csl-citation.json"}</w:instrText>
      </w:r>
      <w:r w:rsidR="00915CFD">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[5]</w:t>
      </w:r>
      <w:r w:rsidR="00915CFD">
        <w:rPr>
          <w:rStyle w:val="LineNumber"/>
          <w:rFonts w:ascii="Arial" w:eastAsia="Times New Roman" w:hAnsi="Arial" w:cs="Arial"/>
          <w:sz w:val="21"/>
          <w:szCs w:val="21"/>
        </w:rPr>
        <w:fldChar w:fldCharType="end"/>
      </w:r>
      <w:r w:rsidR="00915CFD">
        <w:rPr>
          <w:rStyle w:val="LineNumber"/>
          <w:rFonts w:ascii="Arial" w:eastAsia="Times New Roman" w:hAnsi="Arial" w:cs="Arial"/>
          <w:sz w:val="21"/>
          <w:szCs w:val="21"/>
        </w:rPr>
        <w:t xml:space="preserve"> </w:t>
      </w:r>
      <w:r w:rsidR="007C4499">
        <w:rPr>
          <w:rStyle w:val="LineNumber"/>
          <w:rFonts w:ascii="Arial" w:eastAsia="Times New Roman" w:hAnsi="Arial" w:cs="Arial"/>
          <w:sz w:val="21"/>
          <w:szCs w:val="21"/>
        </w:rPr>
        <w:t xml:space="preserve">will reduce </w:t>
      </w:r>
      <w:r w:rsidR="00F42BA9">
        <w:rPr>
          <w:rStyle w:val="LineNumber"/>
          <w:rFonts w:ascii="Arial" w:eastAsia="Times New Roman" w:hAnsi="Arial" w:cs="Arial"/>
          <w:sz w:val="21"/>
          <w:szCs w:val="21"/>
        </w:rPr>
        <w:t xml:space="preserve">the </w:t>
      </w:r>
      <w:r w:rsidR="00C91C5F">
        <w:rPr>
          <w:rStyle w:val="LineNumber"/>
          <w:rFonts w:ascii="Arial" w:eastAsia="Times New Roman" w:hAnsi="Arial" w:cs="Arial"/>
          <w:sz w:val="21"/>
          <w:szCs w:val="21"/>
        </w:rPr>
        <w:t xml:space="preserve">risk of </w:t>
      </w:r>
      <w:r w:rsidR="00F42BA9">
        <w:rPr>
          <w:rStyle w:val="LineNumber"/>
          <w:rFonts w:ascii="Arial" w:eastAsia="Times New Roman" w:hAnsi="Arial" w:cs="Arial"/>
          <w:sz w:val="21"/>
          <w:szCs w:val="21"/>
        </w:rPr>
        <w:t xml:space="preserve">today’s </w:t>
      </w:r>
      <w:r w:rsidR="00C91C5F">
        <w:rPr>
          <w:rStyle w:val="LineNumber"/>
          <w:rFonts w:ascii="Arial" w:eastAsia="Times New Roman" w:hAnsi="Arial" w:cs="Arial"/>
          <w:sz w:val="21"/>
          <w:szCs w:val="21"/>
        </w:rPr>
        <w:t>children</w:t>
      </w:r>
      <w:r w:rsidR="00F42BA9">
        <w:rPr>
          <w:rStyle w:val="LineNumber"/>
          <w:rFonts w:ascii="Arial" w:eastAsia="Times New Roman" w:hAnsi="Arial" w:cs="Arial"/>
          <w:sz w:val="21"/>
          <w:szCs w:val="21"/>
        </w:rPr>
        <w:t xml:space="preserve"> </w:t>
      </w:r>
      <w:r w:rsidR="00C91C5F">
        <w:rPr>
          <w:rStyle w:val="LineNumber"/>
          <w:rFonts w:ascii="Arial" w:eastAsia="Times New Roman" w:hAnsi="Arial" w:cs="Arial"/>
          <w:sz w:val="21"/>
          <w:szCs w:val="21"/>
        </w:rPr>
        <w:t>developing conjunctival scarring</w:t>
      </w:r>
      <w:r w:rsidR="00F42BA9">
        <w:rPr>
          <w:rStyle w:val="LineNumber"/>
          <w:rFonts w:ascii="Arial" w:eastAsia="Times New Roman" w:hAnsi="Arial" w:cs="Arial"/>
          <w:sz w:val="21"/>
          <w:szCs w:val="21"/>
        </w:rPr>
        <w:t xml:space="preserve"> in later life</w:t>
      </w:r>
      <w:r w:rsidR="00005142">
        <w:rPr>
          <w:rStyle w:val="LineNumber"/>
          <w:rFonts w:ascii="Arial" w:eastAsia="Times New Roman" w:hAnsi="Arial" w:cs="Arial"/>
          <w:sz w:val="21"/>
          <w:szCs w:val="21"/>
        </w:rPr>
        <w:t xml:space="preserve"> </w:t>
      </w:r>
      <w:r w:rsidR="00005142">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{"citationItems":[{"id":"ITEM-1","itemData":{"ISSN":"0928-6586","PMID":"11471083","abstract":"Risk factors for the incidence of scarring are needed to inform trachoma control programs in countries hyperendemic for this blinding disease. A cohort of pre-school children with constant, severe trachoma, and an age, sex, and neighborhood matched cohort of children without constant severe trachoma were followed for seven years to determine the incidence of scarring. The incidence of scarring in the children with constant severe trachoma was 29.2% versus 9.6% in the comparison group. In a model adjusting for multiple factors, significant predictors of scarring were increasing age, female, and constant severe trachoma (OR = 4.85, 95% CL = 2.05, 11.40). Infection with C. trachomatis at follow up was also associated with scarring in both groups of children. It is likely that these children have a different host response to infection, and represent a subgroup at high risk for the blinding complications of trachoma. Reducing exposure to infection in the community through antibiotics and changes in hygiene practices is still the most promising control strategy.","author":[{"dropping-particle":"","family":"West","given":"S K","non-dropping-particle":"","parse-names":false,"suffix":""},{"dropping-particle":"","family":"Muñoz","given":"B","non-dropping-particle":"","parse-names":false,"suffix":""},{"dropping-particle":"","family":"Mkocha","given":"H","non-dropping-particle":"","parse-names":false,"suffix":""},{"dropping-particle":"","family":"Hsieh","given":"Y H","non-dropping-particle":"","parse-names":false,"suffix":""},{"dropping-particle":"","family":"Lynch","given":"M C","non-dropping-particle":"","parse-names":false,"suffix":""}],"container-title":"Ophthalmic epidemiology","id":"ITEM-1","issue":"2-3","issued":{"date-parts":[["2001"]]},"page":"137-44","title":"Progression of active trachoma to scarring in a cohort of Tanzanian children.","type":"article-journal","volume":"8"},"uris":["http://www.mendeley.com/documents/?uuid=602b8d28-82e3-4736-a8ae-3f869c14a09a"]},{"id":"ITEM-2","itemData":{"DOI":"10.1371/journal.pntd.0007638","ISBN":"1111111111","ISSN":"19352735","abstract":"Background Trachoma is a progressive blinding disease initiated by infection of the conjunctiva with Chlamydia trachomatis. Repeated infections are thought to cause chronic inflammation, which drives scarring, leading to in-turning of the eyelids. The relationship between C. trachomatis, clinical inflammation and scarring development in children is not fully understood due to a paucity of longitudinal studies with infection data at frequent follow-up. Methods and findings This longitudinal cohort study took place in northern Tanzania. Children aged 6-10 years at baseline were eligible for inclusion. Participants were visited every three months for four years. Clinical signs and conjunctival swabs for C. trachomatis detection by qPCR were collected at each time-point. Conjunctival photographs from baseline and final time-points were graded and compared side-by-side to determine scarring incidence and progression. Of the 666 children enrolled in the study, outcome data were obtained for 448. Scarring progression was detected in 103/448 (23%) children; 48 (11%) of which had incident scarring and 55 (12%) had progression of existing scarring. Scarring was strongly associated with increasing episodes of trachomatous papillary inflammation (TP). Weaker associations were found between episodes of C. trachomatis infection and follicular trachoma (TF) with scarring progression in unadjusted models, which were absent in multivariable analysis after adjusting for inflammation (multivariable results: C. trachomatis p = 0.44, TF p = 0.25, TP p = &lt;0.0001, age p = 0.13, female sex p = 0.05). Individuals having TP at 30% or more of the time-points they were seen had an odds ratio of 7.5 (95%CI = 2.7-20.8) for scarring progression relative to individuals without any TP detected during the study period. Conclusions These data suggest that the effect of infection on scarring progression is mediated through papillary inflammation, and that other factors contributing to the development of inflammation, in addition to C. trachomatis infection, may be important in driving conjunctival scarring progression in children. The addition of TP as a measure in trachoma control programs would provide an indication of the future risk of developing scarring sequelae.","author":[{"dropping-particle":"","family":"Ramadhani","given":"Athumani M.","non-dropping-particle":"","parse-names":false,"suffix":""},{"dropping-particle":"","family":"Derrick","given":"Tamsyn","non-dropping-particle":"","parse-names":false,"suffix":""},{"dropping-particle":"","family":"MacLeod","given":"David","non-dropping-particle":"","parse-names":false,"suffix":""},{"dropping-particle":"","family":"Massae","given":"Patrick","non-dropping-particle":"","parse-names":false,"suffix":""},{"dropping-particle":"","family":"Mafuru","given":"Elias","non-dropping-particle":"","parse-names":false,"suffix":""},{"dropping-particle":"","family":"Malisa","given":"Aiweda","non-dropping-particle":"","parse-names":false,"suffix":""},{"dropping-particle":"","family":"Mbuya","given":"Kelvin","non-dropping-particle":"","parse-names":false,"suffix":""},{"dropping-particle":"","family":"Roberts","given":"Chrissy H.","non-dropping-particle":"","parse-names":false,"suffix":""},{"dropping-particle":"","family":"Makupa","given":"William","non-dropping-particle":"","parse-names":false,"suffix":""},{"dropping-particle":"","family":"Mtuy","given":"Tara","non-dropping-particle":"","parse-names":false,"suffix":""},{"dropping-particle":"","family":"Bailey","given":"Robin L.","non-dropping-particle":"","parse-names":false,"suffix":""},{"dropping-particle":"","family":"Mabey","given":"David C.W.","non-dropping-particle":"","parse-names":false,"suffix":""},{"dropping-particle":"","family":"Holland","given":"Martin J.","non-dropping-particle":"","parse-names":false,"suffix":""},{"dropping-particle":"","family":"Burton","given":"Matthew J.","non-dropping-particle":"","parse-names":false,"suffix":""}],"container-title":"PLoS Neglected Tropical Diseases","id":"ITEM-2","issue":"8","issued":{"date-parts":[["2019"]]},"page":"1-16","title":"Progression of scarring trachoma in Tanzanian children: A four-year cohort study","type":"article-journal","volume":"13"},"uris":["http://www.mendeley.com/documents/?uuid=d191e1c2-78b9-451d-ab2f-614b0825ed24"]}],"mendeley":{"formattedCitation":"[6,7]","plainTextFormattedCitation":"[6,7]","previouslyFormattedCitation":"[6,7]"},"properties":{"noteIndex":0},"schema":"https://github.com/citation-style-language/schema/raw/master/csl-citation.json"}</w:instrText>
      </w:r>
      <w:r w:rsidR="00005142">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[6,7]</w:t>
      </w:r>
      <w:r w:rsidR="00005142">
        <w:rPr>
          <w:rStyle w:val="LineNumber"/>
          <w:rFonts w:ascii="Arial" w:eastAsia="Times New Roman" w:hAnsi="Arial" w:cs="Arial"/>
          <w:sz w:val="21"/>
          <w:szCs w:val="21"/>
        </w:rPr>
        <w:fldChar w:fldCharType="end"/>
      </w:r>
      <w:r w:rsidR="00BB1CB9">
        <w:rPr>
          <w:rStyle w:val="LineNumber"/>
          <w:rFonts w:ascii="Arial" w:eastAsia="Times New Roman" w:hAnsi="Arial" w:cs="Arial"/>
          <w:sz w:val="21"/>
          <w:szCs w:val="21"/>
        </w:rPr>
        <w:t>.</w:t>
      </w:r>
      <w:r w:rsidR="005F5EBF">
        <w:rPr>
          <w:rStyle w:val="LineNumber"/>
          <w:rFonts w:ascii="Arial" w:eastAsia="Times New Roman" w:hAnsi="Arial" w:cs="Arial"/>
          <w:sz w:val="21"/>
          <w:szCs w:val="21"/>
        </w:rPr>
        <w:t xml:space="preserve"> </w:t>
      </w:r>
      <w:r w:rsidR="007C4499">
        <w:rPr>
          <w:rStyle w:val="LineNumber"/>
          <w:rFonts w:ascii="Arial" w:eastAsia="Times New Roman" w:hAnsi="Arial" w:cs="Arial"/>
          <w:sz w:val="21"/>
          <w:szCs w:val="21"/>
        </w:rPr>
        <w:t xml:space="preserve">In </w:t>
      </w:r>
      <w:r w:rsidR="000E7B6C">
        <w:rPr>
          <w:rStyle w:val="LineNumber"/>
          <w:rFonts w:ascii="Arial" w:eastAsia="Times New Roman" w:hAnsi="Arial" w:cs="Arial"/>
          <w:sz w:val="21"/>
          <w:szCs w:val="21"/>
        </w:rPr>
        <w:t xml:space="preserve">most </w:t>
      </w:r>
      <w:r w:rsidR="003358C0">
        <w:rPr>
          <w:rStyle w:val="LineNumber"/>
          <w:rFonts w:ascii="Arial" w:eastAsia="Times New Roman" w:hAnsi="Arial" w:cs="Arial"/>
          <w:sz w:val="21"/>
          <w:szCs w:val="21"/>
        </w:rPr>
        <w:t>mapped areas</w:t>
      </w:r>
      <w:r w:rsidR="000E7B6C">
        <w:rPr>
          <w:rStyle w:val="LineNumber"/>
          <w:rFonts w:ascii="Arial" w:eastAsia="Times New Roman" w:hAnsi="Arial" w:cs="Arial"/>
          <w:sz w:val="21"/>
          <w:szCs w:val="21"/>
        </w:rPr>
        <w:t xml:space="preserve"> of </w:t>
      </w:r>
      <w:r w:rsidR="007C4499">
        <w:rPr>
          <w:rStyle w:val="LineNumber"/>
          <w:rFonts w:ascii="Arial" w:eastAsia="Times New Roman" w:hAnsi="Arial" w:cs="Arial"/>
          <w:sz w:val="21"/>
          <w:szCs w:val="21"/>
        </w:rPr>
        <w:t xml:space="preserve">Melanesia, the TF prevalence </w:t>
      </w:r>
      <w:r w:rsidR="004E60FC">
        <w:rPr>
          <w:rStyle w:val="LineNumber"/>
          <w:rFonts w:ascii="Arial" w:eastAsia="Times New Roman" w:hAnsi="Arial" w:cs="Arial"/>
          <w:sz w:val="21"/>
          <w:szCs w:val="21"/>
        </w:rPr>
        <w:t xml:space="preserve">in 1–9-year-olds </w:t>
      </w:r>
      <w:r w:rsidR="007C4499">
        <w:rPr>
          <w:rStyle w:val="LineNumber"/>
          <w:rFonts w:ascii="Arial" w:eastAsia="Times New Roman" w:hAnsi="Arial" w:cs="Arial"/>
          <w:sz w:val="21"/>
          <w:szCs w:val="21"/>
        </w:rPr>
        <w:t>exceeds 10%</w:t>
      </w:r>
      <w:r w:rsidR="004E60FC">
        <w:rPr>
          <w:rStyle w:val="LineNumber"/>
          <w:rFonts w:ascii="Arial" w:eastAsia="Times New Roman" w:hAnsi="Arial" w:cs="Arial"/>
          <w:sz w:val="21"/>
          <w:szCs w:val="21"/>
        </w:rPr>
        <w:t xml:space="preserve"> but the prevalence of TT is </w:t>
      </w:r>
      <w:r w:rsidR="009C3B2D">
        <w:rPr>
          <w:rStyle w:val="LineNumber"/>
          <w:rFonts w:ascii="Arial" w:eastAsia="Times New Roman" w:hAnsi="Arial" w:cs="Arial"/>
          <w:sz w:val="21"/>
          <w:szCs w:val="21"/>
        </w:rPr>
        <w:t>&lt;</w:t>
      </w:r>
      <w:r w:rsidR="004E60FC">
        <w:rPr>
          <w:rStyle w:val="LineNumber"/>
          <w:rFonts w:ascii="Arial" w:eastAsia="Times New Roman" w:hAnsi="Arial" w:cs="Arial"/>
          <w:sz w:val="21"/>
          <w:szCs w:val="21"/>
        </w:rPr>
        <w:t>0.2%</w:t>
      </w:r>
      <w:r w:rsidR="00005142">
        <w:rPr>
          <w:rStyle w:val="LineNumber"/>
          <w:rFonts w:ascii="Arial" w:eastAsia="Times New Roman" w:hAnsi="Arial" w:cs="Arial"/>
          <w:sz w:val="21"/>
          <w:szCs w:val="21"/>
        </w:rPr>
        <w:t xml:space="preserve"> </w:t>
      </w:r>
      <w:r w:rsidR="00005142">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{"citationItems":[{"id":"ITEM-1","itemData":{"DOI":"10.1080/09286586.2016.1235715","ISSN":"0928-6586","PMID":"27893297","abstract":"Purpose: We sought to determine the prevalence of trachomatous inflammation-follicular (TF) in children aged 1-9 years, and trachomatous trichiasis (TT) in those aged &gt;=15 years, in suspected trachoma-endemic areas of Papua New Guinea (PNG). Methods: We carried out six population-based prevalence surveys using the protocol developed as part of the Global Trachoma Mapping Project. Results: A total of 19,013 individuals were sampled for inclusion, with 15,641 (82.3%) consenting to participate. Four evaluation units had prevalences of TF in children &gt;=10%, above which threshold the World Health Organization (WHO) recommends mass drug administration (MDA) of azithromycin for at least three years; Western Province (South Fly/Daru) 11.2% (95% confidence interval, CI, 6.9-17.0%), Southern Highlands (East) 12.2% (95% CI 9.6-15.0%), Southern Highlands (West) 11.7% (95% CI 8.5-15.3%), and West New Britain 11.4% (95% CI 8.7-13.9%). TF prevalence was 5.0-9.9% in Madang (9.4%, 95% CI 6.1-13.0%) and National Capital District (6.0%. 95% CI 3.2-9.1%) where consideration of a single round of MDA is warranted. Cases of TT were not found outside West New Britain, in which four cases were seen, generating an estimated population-level prevalence of TT in adults of 0.10% (95% CI 0.00-0.40%) for West New Britain, below the WHO elimination threshold of 0.2% of those aged &gt;=15 years. Conclusion: Trachoma is a public health issue in PNG. However, other than in West New Britain, there are few data to support the idea that trachoma is a cause of blindness in PNG. Further research is needed to understand the stimulus for the active trachoma phenotype in these populations.","author":[{"dropping-particle":"","family":"Ko","given":"Robert","non-dropping-particle":"","parse-names":false,"suffix":""},{"dropping-particle":"","family":"Macleod","given":"Colin","non-dropping-particle":"","parse-names":false,"suffix":""},{"dropping-particle":"","family":"Pahau","given":"David","non-dropping-particle":"","parse-names":false,"suffix":""},{"dropping-particle":"","family":"Sokana","given":"Oliver","non-dropping-particle":"","parse-names":false,"suffix":""},{"dropping-particle":"","family":"Keys","given":"Drew","non-dropping-particle":"","parse-names":false,"suffix":""},{"dropping-particle":"","family":"Burnett","given":"Anthea","non-dropping-particle":"","parse-names":false,"suffix":""},{"dropping-particle":"","family":"Willis","given":"Rebecca","non-dropping-particle":"","parse-names":false,"suffix":""},{"dropping-particle":"","family":"Wabulembo","given":"Geoffrey","non-dropping-particle":"","parse-names":false,"suffix":""},{"dropping-particle":"","family":"Garap","given":"Jambi","non-dropping-particle":"","parse-names":false,"suffix":""},{"dropping-particle":"","family":"Solomon","given":"Anthony W.","non-dropping-particle":"","parse-names":false,"suffix":""}],"container-title":"Ophthalmic Epidemiology","id":"ITEM-1","issue":"00","issued":{"date-parts":[["2016"]]},"page":"22-31","title":"Population-Based Trachoma Mapping in Six Evaluation Units of Papua New Guinea.","type":"article-journal","volume":"23"},"uris":["http://www.mendeley.com/documents/?uuid=1e891645-a120-4b91-9667-12b4492b99ce"]},{"id":"ITEM-2","itemData":{"DOI":"http://dx.doi.org/10.1080/09286586.2016.1238946","ISSN":"1744-5086 (Electronic)","PMID":"27937043","abstract":"PURPOSE: We sought to complete the baseline trachoma map of the Solomon Islands by establishing prevalences of active trachoma and trichiasis in the provinces of Choiseul, Western, Rennell-Bellona, and Temotu. METHODS: Using the standardized methodology developed for the Global Trachoma Mapping Project, we conducted cross-sectional community-based surveys from September to November 2013. Choiseul and Western provinces were each mapped as separate evaluation units (EUs); Rennell-Bellona and Temotu were combined to form a third EU. RESULTS: A total of 9819 individuals were sampled for inclusion, with 9224 (93.3%) consenting to examination, of whom 4587 (46.3%) were female. Survey teams visited 82 villages, and surveyed 2448 households. Two EUs had prevalences of trachomatous inflammation - follicular (TF) in 1-9-year-olds over the 10% threshold at which WHO recommends mass distribution of azithromycin for at least 3 years (Western 20.4%, 95% confidence interval, CI 15.6-26.3%; Rennell-Bellona/Temotu 22.0%, 95% CI 18.5-26.0%). Choiseul had a TF prevalence of 6.1% (95% CI 4.1-8.6%), and met the criterion for a single round of mass antibiotic distribution before re-survey. The adjusted prevalences of trichiasis in those aged 15+ years were 0.0% (95% CI 0.0-0.2%) in Choiseul, 0.16% (95% CI 0.0-0.5%) in Western, and 0.10% (95% CI 0-0.3%) in Rennell-Bellona/Temotu provinces. All three EUs require implementation of the facial cleanliness and environmental improvement components of the trachoma elimination strategy. CONCLUSION: Active trachoma is prevalent in the Solomon Islands. However, there is little evidence of the blinding complications of trachoma being a public health problem there. Further research into the explanation for this phenomenon is warranted.","author":[{"dropping-particle":"","family":"Sokana","given":"Oliver","non-dropping-particle":"","parse-names":false,"suffix":""},{"dropping-particle":"","family":"Macleod","given":"Colin K","non-dropping-particle":"","parse-names":false,"suffix":""},{"dropping-particle":"","family":"Jack","given":"Kelvin","non-dropping-particle":"","parse-names":false,"suffix":""},{"dropping-particle":"","family":"Butcher","given":"Robert","non-dropping-particle":"","parse-names":false,"suffix":""},{"dropping-particle":"","family":"Marks","given":"Michael","non-dropping-particle":"","parse-names":false,"suffix":""},{"dropping-particle":"","family":"Willis","given":"Rebecca","non-dropping-particle":"","parse-names":false,"suffix":""},{"dropping-particle":"","family":"Chu","given":"Brian K","non-dropping-particle":"","parse-names":false,"suffix":""},{"dropping-particle":"","family":"Posala","given":"Claude","non-dropping-particle":"","parse-names":false,"suffix":""},{"dropping-particle":"","family":"Solomon","given":"Anthony W","non-dropping-particle":"","parse-names":false,"suffix":""}],"container-title":"Ophthalmic Epidemiology","id":"ITEM-2","issue":"Suppl. 1","issued":{"date-parts":[["2016"]]},"language":"eng","page":"15-21","publisher":"Taylor and Francis Ltd (E-mail: healthcare.enquiries@informa.com)","publisher-place":"England","title":"Mapping trachoma in The Solomon Islands – results from the Global Trachoma Mapping Project.","type":"article-journal","volume":"23"},"uris":["http://www.mendeley.com/documents/?uuid=1ca34d91-c7f3-4b59-b104-77e1a6bcac0e"]},{"id":"ITEM-3","itemData":{"DOI":"10.1371/journal.pntd.0004798","ISSN":"1935-2735","PMID":"27404379","abstract":"BACKGROUND Trachoma is the leading infectious cause of blindness and is caused by ocular infection with the bacterium Chlamydia trachomatis (Ct). While the majority of the global disease burden is found in sub-Saharan Africa, the Western Pacific Region has been identified as trachoma endemic. Population surveys carried out throughout Fiji have shown an abundance of both clinically active trachoma and trachomatous trichiasis in all divisions. This finding is at odds with the clinical experience of local healthcare workers who do not consider trachoma to be highly prevalent. We aimed to determine whether conjunctival infection with Ct could be detected in one administrative division of Fiji. METHODS A population-based survey of 2306 individuals was conducted using the Global Trachoma Mapping Project methodology. Population prevalence of active trachoma in children and trichiasis in adults was estimated using the World Health Organization simplified grading system. Conjunctival swabs were collected from 1009 children aged 1-9 years. DNA from swabs was tested for the presence of the Ct plasmid and human endogenous control. RESULTS The prevalence of active trachoma in 1-9 year olds was 3.4%. The age-adjusted prevalence was 2.8% (95% CI: 1.4-4.3%). The unadjusted prevalence of ocular Ct infection in 1-9 year-olds was 1.9% (19/1009), and the age-adjusted infection prevalence was 2.3% (95% CI: 0.4-2.5%). The median DNA load was 41 Ct plasmid copies per swab (min 20, first quartile 32, mean 6665, third quartile 161, max 86354). There was no association between current infection and follicular trachoma. No cases of trachomatous trichiasis were identified. DISCUSSION The Western Division of Fiji has a low prevalence of clinical trachoma. Ocular Ct infections were observed, but they were predominantly low load infections and were not correlated with clinical signs. Our study data suggest that trachoma does not meet the WHO definition of a public health problem in this Division of Fiji, but the inconsistency with previous studies warrants further investigation.","author":[{"dropping-particle":"","family":"Macleod","given":"Colin K","non-dropping-particle":"","parse-names":false,"suffix":""},{"dropping-particle":"","family":"Butcher","given":"Robert","non-dropping-particle":"","parse-names":false,"suffix":""},{"dropping-particle":"","family":"Mudaliar","given":"Unmesh Umesh","non-dropping-particle":"","parse-names":false,"suffix":""},{"dropping-particle":"","family":"Natutusau","given":"Kinisimere","non-dropping-particle":"","parse-names":false,"suffix":""},{"dropping-particle":"","family":"Pavluck","given":"Alexandre L","non-dropping-particle":"","parse-names":false,"suffix":""},{"dropping-particle":"","family":"Willis","given":"Rebecca","non-dropping-particle":"","parse-names":false,"suffix":""},{"dropping-particle":"","family":"Alexander","given":"Neal","non-dropping-particle":"","parse-names":false,"suffix":""},{"dropping-particle":"","family":"Mabey","given":"David CW W","non-dropping-particle":"","parse-names":false,"suffix":""},{"dropping-particle":"","family":"Cikamatana","given":"Luisa","non-dropping-particle":"","parse-names":false,"suffix":""},{"dropping-particle":"","family":"Kama","given":"Mike","non-dropping-particle":"","parse-names":false,"suffix":""},{"dropping-particle":"","family":"Rafai","given":"Eric","non-dropping-particle":"","parse-names":false,"suffix":""},{"dropping-particle":"","family":"Roberts","given":"Chrissy H","non-dropping-particle":"","parse-names":false,"suffix":""},{"dropping-particle":"","family":"Solomon","given":"Anthony W","non-dropping-particle":"","parse-names":false,"suffix":""},{"dropping-particle":"","family":"Mabey","given":"David CW W","non-dropping-particle":"","parse-names":false,"suffix":""},{"dropping-particle":"","family":"Roberts","given":"Chrissy H","non-dropping-particle":"","parse-names":false,"suffix":""},{"dropping-particle":"","family":"Rafai","given":"Eric","non-dropping-particle":"","parse-names":false,"suffix":""},{"dropping-particle":"","family":"Solomon","given":"Anthony W","non-dropping-particle":"","parse-names":false,"suffix":""}],"container-title":"PLoS Neglected Tropical Diseases","id":"ITEM-3","issue":"7","issued":{"date-parts":[["2016"]]},"page":"e0004798","title":"Low prevalence of ocular Chlamydia trachomatis infection and active trachoma in the Western Division of Fiji.","type":"article-journal","volume":"10"},"uris":["http://www.mendeley.com/documents/?uuid=39c32025-763f-4c20-bcc2-7ec9ac3fda78"]},{"id":"ITEM-4","itemData":{"DOI":"http://dx.doi.org/10.1371/journal.pntd.0005267","abstract":"Yaws and trachoma are targeted for eradication and elimination as public health problems. In trachoma-endemic populations mass administration of azithromycin can simultaneously treat yaws. We conducted a population-based prevalence survey in the five northernmost provinces of Vanuatu, where trachoma and yaws are suspected to be co-endemic. Clinical signs of trachoma were evaluated using the WHO simplified grading system, and skin examination with a serological rapid diagnostic test used to identify yaws. We enrolled 1004 households in 59 villages over 16 islands, and examined 3650 individuals of all ages for trachoma. The overall adjusted prevalence of trachomatous inflammation-follicular (TF) in 1-9 year-olds was 12.0% (95% Confidence Interval: 8.1-16.7%), and the overall adjusted prevalence of TT in those aged 15 years and greater was 0.04% (95% CI 0-0.14%). In multivariate analysis, the odds of children having TF was 2.6 (95% CI = 1.5-4.4) times higher in households with unimproved latrines, and independently associated with the number of children in the household (OR 1.3, 95% CI = 1.0-1.6 for each additional child). We examined the skin of 821 children aged 5-14 years. Two children had yaws, giving an estimated prevalence of active yaws in those aged 5-14 years of 0.2% (95% CI = 0.03-0.9%). Mass treatment with azithromycin is recommended in these provinces. Given the apparent low burden of yaws, integration of yaws and trachoma control programmes is likely to be useful and cost-effective to national programmes.","author":[{"dropping-particle":"","family":"Taleo","given":"Fasihah","non-dropping-particle":"","parse-names":false,"suffix":""},{"dropping-particle":"","family":"Macleod","given":"Colin K","non-dropping-particle":"","parse-names":false,"suffix":""},{"dropping-particle":"","family":"Marks","given":"Michael","non-dropping-particle":"","parse-names":false,"suffix":""},{"dropping-particle":"","family":"Sokana","given":"Oliver","non-dropping-particle":"","parse-names":false,"suffix":""},{"dropping-particle":"","family":"Last","given":"Anna R","non-dropping-particle":"","parse-names":false,"suffix":""},{"dropping-particle":"","family":"Willis","given":"Rebecca","non-dropping-particle":"","parse-names":false,"suffix":""},{"dropping-particle":"","family":"Garae","given":"Mackline","non-dropping-particle":"","parse-names":false,"suffix":""},{"dropping-particle":"","family":"Bong","given":"Annie","non-dropping-particle":"","parse-names":false,"suffix":""},{"dropping-particle":"","family":"Chu","given":"Brian K","non-dropping-particle":"","parse-names":false,"suffix":""},{"dropping-particle":"","family":"Courtright","given":"Paul","non-dropping-particle":"","parse-names":false,"suffix":""},{"dropping-particle":"","family":"Kool","given":"Jacob","non-dropping-particle":"","parse-names":false,"suffix":""},{"dropping-particle":"","family":"Taleo","given":"George","non-dropping-particle":"","parse-names":false,"suffix":""},{"dropping-particle":"","family":"Rory","given":"Jean Jacque","non-dropping-particle":"","parse-names":false,"suffix":""},{"dropping-particle":"","family":"Solomon","given":"Anthony W","non-dropping-particle":"","parse-names":false,"suffix":""}],"container-title":"PLoS Neglected Tropical Diseases","id":"ITEM-4","issue":"1","issued":{"date-parts":[["2017"]]},"page":"e0005267","title":"Integrated mapping of yaws and trachoma in the five northern-most provinces of Vanuatu","type":"article-journal","volume":"11"},"uris":["http://www.mendeley.com/documents/?uuid=5b3fcb21-e7a1-4efb-aaa9-66a44398717f"]}],"mendeley":{"formattedCitation":"[8–11]","plainTextFormattedCitation":"[8–11]","previouslyFormattedCitation":"[8–11]"},"properties":{"noteIndex":0},"schema":"https://github.com/citation-style-language/schema/raw/master/csl-citation.json"}</w:instrText>
      </w:r>
      <w:r w:rsidR="00005142">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[8–11]</w:t>
      </w:r>
      <w:r w:rsidR="00005142">
        <w:rPr>
          <w:rStyle w:val="LineNumber"/>
          <w:rFonts w:ascii="Arial" w:eastAsia="Times New Roman" w:hAnsi="Arial" w:cs="Arial"/>
          <w:sz w:val="21"/>
          <w:szCs w:val="21"/>
        </w:rPr>
        <w:fldChar w:fldCharType="end"/>
      </w:r>
      <w:r w:rsidR="007641DB">
        <w:rPr>
          <w:rStyle w:val="LineNumber"/>
          <w:rFonts w:ascii="Arial" w:eastAsia="Times New Roman" w:hAnsi="Arial" w:cs="Arial"/>
          <w:sz w:val="21"/>
          <w:szCs w:val="21"/>
        </w:rPr>
        <w:t xml:space="preserve">. </w:t>
      </w:r>
      <w:r w:rsidR="00983F15">
        <w:rPr>
          <w:rStyle w:val="LineNumber"/>
          <w:rFonts w:ascii="Arial" w:eastAsia="Times New Roman" w:hAnsi="Arial" w:cs="Arial"/>
          <w:sz w:val="21"/>
          <w:szCs w:val="21"/>
        </w:rPr>
        <w:t>P</w:t>
      </w:r>
      <w:r w:rsidR="007641DB">
        <w:rPr>
          <w:rStyle w:val="LineNumber"/>
          <w:rFonts w:ascii="Arial" w:eastAsia="Times New Roman" w:hAnsi="Arial" w:cs="Arial"/>
          <w:sz w:val="21"/>
          <w:szCs w:val="21"/>
        </w:rPr>
        <w:t xml:space="preserve">revalence and transmission of </w:t>
      </w:r>
      <w:r w:rsidR="00D01E2F">
        <w:rPr>
          <w:rStyle w:val="LineNumber"/>
          <w:rFonts w:ascii="Arial" w:eastAsia="Times New Roman" w:hAnsi="Arial" w:cs="Arial"/>
          <w:sz w:val="21"/>
          <w:szCs w:val="21"/>
        </w:rPr>
        <w:t xml:space="preserve">ocular </w:t>
      </w:r>
      <w:r w:rsidR="007641DB">
        <w:rPr>
          <w:rStyle w:val="LineNumber"/>
          <w:rFonts w:ascii="Arial" w:eastAsia="Times New Roman" w:hAnsi="Arial" w:cs="Arial"/>
          <w:i/>
          <w:iCs/>
          <w:sz w:val="21"/>
          <w:szCs w:val="21"/>
        </w:rPr>
        <w:t xml:space="preserve">Ct </w:t>
      </w:r>
      <w:r w:rsidR="009C3B2D">
        <w:rPr>
          <w:rStyle w:val="LineNumber"/>
          <w:rFonts w:ascii="Arial" w:eastAsia="Times New Roman" w:hAnsi="Arial" w:cs="Arial"/>
          <w:sz w:val="21"/>
          <w:szCs w:val="21"/>
        </w:rPr>
        <w:t xml:space="preserve">are </w:t>
      </w:r>
      <w:r w:rsidR="00983F15">
        <w:rPr>
          <w:rStyle w:val="LineNumber"/>
          <w:rFonts w:ascii="Arial" w:eastAsia="Times New Roman" w:hAnsi="Arial" w:cs="Arial"/>
          <w:sz w:val="21"/>
          <w:szCs w:val="21"/>
        </w:rPr>
        <w:t>also</w:t>
      </w:r>
      <w:r w:rsidR="007641DB">
        <w:rPr>
          <w:rStyle w:val="LineNumber"/>
          <w:rFonts w:ascii="Arial" w:eastAsia="Times New Roman" w:hAnsi="Arial" w:cs="Arial"/>
          <w:sz w:val="21"/>
          <w:szCs w:val="21"/>
        </w:rPr>
        <w:t xml:space="preserve"> very low</w:t>
      </w:r>
      <w:r w:rsidR="002F3A5E">
        <w:rPr>
          <w:rStyle w:val="LineNumber"/>
          <w:rFonts w:ascii="Arial" w:eastAsia="Times New Roman" w:hAnsi="Arial" w:cs="Arial"/>
          <w:sz w:val="21"/>
          <w:szCs w:val="21"/>
        </w:rPr>
        <w:t xml:space="preserve"> </w:t>
      </w:r>
      <w:r w:rsidR="002F3A5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{"citationItems":[{"id":"ITEM-1","itemData":{"DOI":"10.1371/journal.pntd.0005051","ISSN":"1935-2735","PMID":"27695076","abstract":"BACKGROUND Trachoma is endemic in several Pacific Island states. Recent surveys across the Solomon Islands indicated that whilst trachomatous inflammation-follicular (TF) was present at levels warranting intervention, the prevalence of trachomatous trichiasis (TT) was low. We set out to determine the relationship between chlamydial infection and trachoma in this population. METHODS We conducted a population-based trachoma prevalence survey of 3674 individuals from two Solomon Islands provinces. Participants were examined for clinical signs of trachoma. Conjunctival swabs were collected from all children aged 1-9 years. We tested swabs for Chlamydia trachomatis (Ct) DNA using droplet digital PCR. Chlamydial DNA from positive swabs was enriched and sequenced for use in phylogenetic analysis. RESULTS We observed a moderate prevalence of TF in children aged 1-9 years (n = 296/1135, 26.1%) but low prevalence of trachomatous inflammation-intense (TI) (n = 2/1135, 0.2%) and current Ct infection (n = 13/1002, 1.3%) in children aged 1-9 years, and TT in those aged 15+ years (n = 2/2061, 0.1%). Ten of 13 (76.9%) cases of infection were in persons with TF or TI (p = 0.0005). Sequence analysis of the Ct-positive samples yielded 5/13 (38%) complete (&gt;95% coverage of reference) genome sequences, and 8/13 complete plasmid sequences. Complete sequences all aligned most closely to ocular serovar reference strains. DISCUSSION The low prevalence of TT, TI and Ct infection that we observed are incongruent with the high proportion of children exhibiting signs of TF. TF is present at levels that apparently warrant intervention, but the scarcity of other signs of trachoma indicates the phenotype is mild and may not pose a significant public health threat. Our data suggest that, whilst conjunctival Ct infection appears to be present in the region, it is present at levels that are unlikely to be the dominant driving force for TF in the population. This could be one reason for the low prevalence of TT observed during the study.","author":[{"dropping-particle":"","family":"Butcher","given":"Robert M R","non-dropping-particle":"","parse-names":false,"suffix":""},{"dropping-particle":"","family":"Sokana","given":"Oliver","non-dropping-particle":"","parse-names":false,"suffix":""},{"dropping-particle":"","family":"Jack","given":"Kelvin","non-dropping-particle":"","parse-names":false,"suffix":""},{"dropping-particle":"","family":"Macleod","given":"Colin K","non-dropping-particle":"","parse-names":false,"suffix":""},{"dropping-particle":"","family":"Marks","given":"Michael E","non-dropping-particle":"","parse-names":false,"suffix":""},{"dropping-particle":"","family":"Kalae","given":"Eric","non-dropping-particle":"","parse-names":false,"suffix":""},{"dropping-particle":"","family":"Sui","given":"Leslie","non-dropping-particle":"","parse-names":false,"suffix":""},{"dropping-particle":"","family":"Russell","given":"Charles","non-dropping-particle":"","parse-names":false,"suffix":""},{"dropping-particle":"","family":"Tutill","given":"Helena J","non-dropping-particle":"","parse-names":false,"suffix":""},{"dropping-particle":"","family":"Williams","given":"Rachel J","non-dropping-particle":"","parse-names":false,"suffix":""},{"dropping-particle":"","family":"Breuer","given":"Judith","non-dropping-particle":"","parse-names":false,"suffix":""},{"dropping-particle":"","family":"Willis","given":"Rebecca","non-dropping-particle":"","parse-names":false,"suffix":""},{"dropping-particle":"","family":"Mesurier","given":"Richard T","non-dropping-particle":"Le","parse-names":false,"suffix":""},{"dropping-particle":"","family":"Mabey","given":"David C W","non-dropping-particle":"","parse-names":false,"suffix":""},{"dropping-particle":"","family":"Solomon","given":"Anthony W","non-dropping-particle":"","parse-names":false,"suffix":""},{"dropping-particle":"","family":"Roberts","given":"Chrissy H","non-dropping-particle":"","parse-names":false,"suffix":""}],"container-title":"PLoS Neglected Tropical Diseases","id":"ITEM-1","issue":"9","issued":{"date-parts":[["2016"]]},"page":"e0004863","title":"Low Prevalence of Conjunctival Infection with Chlamydia trachomatis in a Treatment-Naïve Trachoma-Endemic Region of the Solomon Islands.","type":"article-journal","volume":"10"},"uris":["http://www.mendeley.com/documents/?uuid=202c233c-eebb-45fa-832e-bbc8e9c9acd0"]},{"id":"ITEM-2","itemData":{"DOI":"doi: 10.12688/wellcomeopenres.13423.1","author":[{"dropping-particle":"","family":"Butcher","given":"Robert","non-dropping-particle":"","parse-names":false,"suffix":""},{"dropping-particle":"","family":"Sokana","given":"Oliver","non-dropping-particle":"","parse-names":false,"suffix":""},{"dropping-particle":"","family":"Jack","given":"Kelvin","non-dropping-particle":"","parse-names":false,"suffix":""},{"dropping-particle":"","family":"Sui","given":"Leslie","non-dropping-particle":"","parse-names":false,"suffix":""},{"dropping-particle":"","family":"Martin","given":"Diana L","non-dropping-particle":"","parse-names":false,"suffix":""},{"dropping-particle":"","family":"Burton","given":"Matthew J","non-dropping-particle":"","parse-names":false,"suffix":""},{"dropping-particle":"","family":"Solomon","given":"Anthony W","non-dropping-particle":"","parse-names":false,"suffix":""},{"dropping-particle":"","family":"Mabey","given":"David CW","non-dropping-particle":"","parse-names":false,"suffix":""},{"dropping-particle":"","family":"Roberts","given":"Chrissy h.","non-dropping-particle":"","parse-names":false,"suffix":""}],"container-title":"Wellcome Open Research","id":"ITEM-2","issue":"14","issued":{"date-parts":[["2018"]]},"title":"Clinical signs of trachoma are prevalent among Solomon Islanders who have no persistent markers of prior infection with Chlamydia trachomatis.","type":"article-journal","volume":"3"},"uris":["http://www.mendeley.com/documents/?uuid=b76d0abe-f700-4f33-a67a-aabd1a35bc6e"]}],"mendeley":{"formattedCitation":"[12,13]","plainTextFormattedCitation":"[12,13]","previouslyFormattedCitation":"[12,13]"},"properties":{"noteIndex":0},"schema":"https://github.com/citation-style-language/schema/raw/master/csl-citation.json"}</w:instrText>
      </w:r>
      <w:r w:rsidR="002F3A5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[12,13]</w:t>
      </w:r>
      <w:r w:rsidR="002F3A5E">
        <w:rPr>
          <w:rStyle w:val="LineNumber"/>
          <w:rFonts w:ascii="Arial" w:eastAsia="Times New Roman" w:hAnsi="Arial" w:cs="Arial"/>
          <w:sz w:val="21"/>
          <w:szCs w:val="21"/>
        </w:rPr>
        <w:fldChar w:fldCharType="end"/>
      </w:r>
      <w:r w:rsidR="007641DB">
        <w:rPr>
          <w:rStyle w:val="LineNumber"/>
          <w:rFonts w:ascii="Arial" w:eastAsia="Times New Roman" w:hAnsi="Arial" w:cs="Arial"/>
          <w:sz w:val="21"/>
          <w:szCs w:val="21"/>
        </w:rPr>
        <w:t xml:space="preserve">. </w:t>
      </w:r>
      <w:r w:rsidR="00D126EB">
        <w:rPr>
          <w:rStyle w:val="LineNumber"/>
          <w:rFonts w:ascii="Arial" w:eastAsia="Times New Roman" w:hAnsi="Arial" w:cs="Arial"/>
          <w:sz w:val="21"/>
          <w:szCs w:val="21"/>
        </w:rPr>
        <w:t>As a consequence,</w:t>
      </w:r>
      <w:r w:rsidR="00622974">
        <w:rPr>
          <w:rStyle w:val="LineNumber"/>
          <w:rFonts w:ascii="Arial" w:eastAsia="Times New Roman" w:hAnsi="Arial" w:cs="Arial"/>
          <w:sz w:val="21"/>
          <w:szCs w:val="21"/>
        </w:rPr>
        <w:t xml:space="preserve"> </w:t>
      </w:r>
      <w:r w:rsidR="00D126EB">
        <w:rPr>
          <w:rStyle w:val="LineNumber"/>
          <w:rFonts w:ascii="Arial" w:eastAsia="Times New Roman" w:hAnsi="Arial" w:cs="Arial"/>
          <w:sz w:val="21"/>
          <w:szCs w:val="21"/>
        </w:rPr>
        <w:t xml:space="preserve">the question of whether </w:t>
      </w:r>
      <w:r w:rsidR="000E7B6C">
        <w:rPr>
          <w:rStyle w:val="LineNumber"/>
          <w:rFonts w:ascii="Arial" w:eastAsia="Times New Roman" w:hAnsi="Arial" w:cs="Arial"/>
          <w:sz w:val="21"/>
          <w:szCs w:val="21"/>
        </w:rPr>
        <w:t>azithromycin</w:t>
      </w:r>
      <w:r w:rsidR="000736E6">
        <w:rPr>
          <w:rStyle w:val="LineNumber"/>
          <w:rFonts w:ascii="Arial" w:eastAsia="Times New Roman" w:hAnsi="Arial" w:cs="Arial"/>
          <w:sz w:val="21"/>
          <w:szCs w:val="21"/>
        </w:rPr>
        <w:t xml:space="preserve"> </w:t>
      </w:r>
      <w:r w:rsidR="00622974">
        <w:rPr>
          <w:rStyle w:val="LineNumber"/>
          <w:rFonts w:ascii="Arial" w:eastAsia="Times New Roman" w:hAnsi="Arial" w:cs="Arial"/>
          <w:sz w:val="21"/>
          <w:szCs w:val="21"/>
        </w:rPr>
        <w:t xml:space="preserve">MDA is needed in </w:t>
      </w:r>
      <w:r w:rsidR="00D126EB">
        <w:rPr>
          <w:rStyle w:val="LineNumber"/>
          <w:rFonts w:ascii="Arial" w:eastAsia="Times New Roman" w:hAnsi="Arial" w:cs="Arial"/>
          <w:sz w:val="21"/>
          <w:szCs w:val="21"/>
        </w:rPr>
        <w:t>Melanesia</w:t>
      </w:r>
      <w:r w:rsidR="00622974">
        <w:rPr>
          <w:rStyle w:val="LineNumber"/>
          <w:rFonts w:ascii="Arial" w:eastAsia="Times New Roman" w:hAnsi="Arial" w:cs="Arial"/>
          <w:sz w:val="21"/>
          <w:szCs w:val="21"/>
        </w:rPr>
        <w:t xml:space="preserve"> has been discuss</w:t>
      </w:r>
      <w:r w:rsidR="00983F15">
        <w:rPr>
          <w:rStyle w:val="LineNumber"/>
          <w:rFonts w:ascii="Arial" w:eastAsia="Times New Roman" w:hAnsi="Arial" w:cs="Arial"/>
          <w:sz w:val="21"/>
          <w:szCs w:val="21"/>
        </w:rPr>
        <w:t>ed at length</w:t>
      </w:r>
      <w:r w:rsidR="00622974">
        <w:rPr>
          <w:rStyle w:val="LineNumber"/>
          <w:rFonts w:ascii="Arial" w:eastAsia="Times New Roman" w:hAnsi="Arial" w:cs="Arial"/>
          <w:sz w:val="21"/>
          <w:szCs w:val="21"/>
        </w:rPr>
        <w:t xml:space="preserve"> at regional and global level</w:t>
      </w:r>
      <w:r w:rsidR="006D1467">
        <w:rPr>
          <w:rStyle w:val="LineNumber"/>
          <w:rFonts w:ascii="Arial" w:eastAsia="Times New Roman" w:hAnsi="Arial" w:cs="Arial"/>
          <w:sz w:val="21"/>
          <w:szCs w:val="21"/>
        </w:rPr>
        <w:t>s</w:t>
      </w:r>
      <w:r w:rsidR="00622974">
        <w:rPr>
          <w:rStyle w:val="LineNumber"/>
          <w:rFonts w:ascii="Arial" w:eastAsia="Times New Roman" w:hAnsi="Arial" w:cs="Arial"/>
          <w:sz w:val="21"/>
          <w:szCs w:val="21"/>
        </w:rPr>
        <w:t xml:space="preserve"> </w:t>
      </w:r>
      <w:r w:rsidR="00622974">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{"citationItems":[{"id":"ITEM-1","itemData":{"author":[{"dropping-particle":"","family":"WPRO WHO","given":"","non-dropping-particle":"","parse-names":false,"suffix":""}],"id":"ITEM-1","issued":{"date-parts":[["2018"]]},"publisher-place":"Melbourne, Australia","title":"Expert Consultation on trachoma in the Pacific Islands (RS/2018/GE/02[AUS]).","type":"report"},"uris":["http://www.mendeley.com/documents/?uuid=95a865cf-deff-499a-a159-ad6fd781c479"]},{"id":"ITEM-2","itemData":{"author":[{"dropping-particle":"","family":"World Health Organization","given":"","non-dropping-particle":"","parse-names":false,"suffix":""}],"id":"ITEM-2","issued":{"date-parts":[["2019"]]},"publisher-place":"Geneva: Switzerland","title":"Report of the 4th Global Scientific Meeting on Trachoma, Geneva, 27–29 November 2018 (WHO/CDS/NTD/PCT/2019.03).","type":"report"},"uris":["http://www.mendeley.com/documents/?uuid=d31e7ed0-403f-4860-8f08-04c74847214f"]}],"mendeley":{"formattedCitation":"[14,15]","plainTextFormattedCitation":"[14,15]","previouslyFormattedCitation":"[14,15]"},"properties":{"noteIndex":0},"schema":"https://github.com/citation-style-language/schema/raw/master/csl-citation.json"}</w:instrText>
      </w:r>
      <w:r w:rsidR="00622974">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[14,15]</w:t>
      </w:r>
      <w:r w:rsidR="00622974">
        <w:rPr>
          <w:rStyle w:val="LineNumber"/>
          <w:rFonts w:ascii="Arial" w:eastAsia="Times New Roman" w:hAnsi="Arial" w:cs="Arial"/>
          <w:sz w:val="21"/>
          <w:szCs w:val="21"/>
        </w:rPr>
        <w:fldChar w:fldCharType="end"/>
      </w:r>
      <w:r w:rsidR="00622974">
        <w:rPr>
          <w:rStyle w:val="LineNumber"/>
          <w:rFonts w:ascii="Arial" w:eastAsia="Times New Roman" w:hAnsi="Arial" w:cs="Arial"/>
          <w:sz w:val="21"/>
          <w:szCs w:val="21"/>
        </w:rPr>
        <w:t>.</w:t>
      </w:r>
    </w:p>
    <w:p w14:paraId="492C7987" w14:textId="220BDD16" w:rsidR="007C4499" w:rsidRDefault="007C4499" w:rsidP="00E82443">
      <w:pPr>
        <w:spacing w:line="480" w:lineRule="auto"/>
        <w:jc w:val="both"/>
        <w:rPr>
          <w:rStyle w:val="LineNumber"/>
          <w:rFonts w:ascii="Arial" w:eastAsia="Times New Roman" w:hAnsi="Arial" w:cs="Arial"/>
          <w:sz w:val="21"/>
          <w:szCs w:val="21"/>
        </w:rPr>
      </w:pPr>
    </w:p>
    <w:p w14:paraId="00488132" w14:textId="3CD2115C" w:rsidR="00367355" w:rsidRDefault="00622974"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One hypothesi</w:t>
      </w:r>
      <w:r w:rsidR="001A700E">
        <w:rPr>
          <w:rStyle w:val="LineNumber"/>
          <w:rFonts w:ascii="Arial" w:eastAsia="Times New Roman" w:hAnsi="Arial" w:cs="Arial"/>
          <w:sz w:val="21"/>
          <w:szCs w:val="21"/>
        </w:rPr>
        <w:t>s</w:t>
      </w:r>
      <w:r w:rsidR="007656DE">
        <w:rPr>
          <w:rStyle w:val="LineNumber"/>
          <w:rFonts w:ascii="Arial" w:eastAsia="Times New Roman" w:hAnsi="Arial" w:cs="Arial"/>
          <w:sz w:val="21"/>
          <w:szCs w:val="21"/>
        </w:rPr>
        <w:t xml:space="preserve"> for the discrepancy between TF and TT </w:t>
      </w:r>
      <w:r w:rsidR="006D1467">
        <w:rPr>
          <w:rStyle w:val="LineNumber"/>
          <w:rFonts w:ascii="Arial" w:eastAsia="Times New Roman" w:hAnsi="Arial" w:cs="Arial"/>
          <w:sz w:val="21"/>
          <w:szCs w:val="21"/>
        </w:rPr>
        <w:t xml:space="preserve">prevalence </w:t>
      </w:r>
      <w:r w:rsidR="007656DE">
        <w:rPr>
          <w:rStyle w:val="LineNumber"/>
          <w:rFonts w:ascii="Arial" w:eastAsia="Times New Roman" w:hAnsi="Arial" w:cs="Arial"/>
          <w:sz w:val="21"/>
          <w:szCs w:val="21"/>
        </w:rPr>
        <w:t>in Melanesia</w:t>
      </w:r>
      <w:r>
        <w:rPr>
          <w:rStyle w:val="LineNumber"/>
          <w:rFonts w:ascii="Arial" w:eastAsia="Times New Roman" w:hAnsi="Arial" w:cs="Arial"/>
          <w:sz w:val="21"/>
          <w:szCs w:val="21"/>
        </w:rPr>
        <w:t xml:space="preserve"> is that </w:t>
      </w:r>
      <w:r w:rsidR="00E60DC5">
        <w:rPr>
          <w:rStyle w:val="LineNumber"/>
          <w:rFonts w:ascii="Arial" w:eastAsia="Times New Roman" w:hAnsi="Arial" w:cs="Arial"/>
          <w:sz w:val="21"/>
          <w:szCs w:val="21"/>
        </w:rPr>
        <w:t xml:space="preserve">recent </w:t>
      </w:r>
      <w:r w:rsidR="00457444">
        <w:rPr>
          <w:rStyle w:val="LineNumber"/>
          <w:rFonts w:ascii="Arial" w:eastAsia="Times New Roman" w:hAnsi="Arial" w:cs="Arial"/>
          <w:sz w:val="21"/>
          <w:szCs w:val="21"/>
        </w:rPr>
        <w:t xml:space="preserve">increases in population density </w:t>
      </w:r>
      <w:r w:rsidR="007656D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{"citationItems":[{"id":"ITEM-1","itemData":{"author":[{"dropping-particle":"","family":"Firth","given":"S","non-dropping-particle":"","parse-names":false,"suffix":""}],"id":"ITEM-1","issued":{"date-parts":[["2018"]]},"publisher-place":"Sydney, Australia","title":"Instability in the Pacific Islands: a status report.","type":"report"},"uris":["http://www.mendeley.com/documents/?uuid=dd38006f-5cba-41b3-b569-cd0731a8d97b"]}],"mendeley":{"formattedCitation":"[16]","plainTextFormattedCitation":"[16]","previouslyFormattedCitation":"[16]"},"properties":{"noteIndex":0},"schema":"https://github.com/citation-style-language/schema/raw/master/csl-citation.json"}</w:instrText>
      </w:r>
      <w:r w:rsidR="007656D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[16]</w:t>
      </w:r>
      <w:r w:rsidR="007656DE">
        <w:rPr>
          <w:rStyle w:val="LineNumber"/>
          <w:rFonts w:ascii="Arial" w:eastAsia="Times New Roman" w:hAnsi="Arial" w:cs="Arial"/>
          <w:sz w:val="21"/>
          <w:szCs w:val="21"/>
        </w:rPr>
        <w:fldChar w:fldCharType="end"/>
      </w:r>
      <w:r w:rsidR="004272E8">
        <w:rPr>
          <w:rStyle w:val="LineNumber"/>
          <w:rFonts w:ascii="Arial" w:eastAsia="Times New Roman" w:hAnsi="Arial" w:cs="Arial"/>
          <w:sz w:val="21"/>
          <w:szCs w:val="21"/>
        </w:rPr>
        <w:t xml:space="preserve"> have driven a</w:t>
      </w:r>
      <w:r w:rsidR="00E60DC5">
        <w:rPr>
          <w:rStyle w:val="LineNumber"/>
          <w:rFonts w:ascii="Arial" w:eastAsia="Times New Roman" w:hAnsi="Arial" w:cs="Arial"/>
          <w:sz w:val="21"/>
          <w:szCs w:val="21"/>
        </w:rPr>
        <w:t>n</w:t>
      </w:r>
      <w:r w:rsidR="00367355">
        <w:rPr>
          <w:rStyle w:val="LineNumber"/>
          <w:rFonts w:ascii="Arial" w:eastAsia="Times New Roman" w:hAnsi="Arial" w:cs="Arial"/>
          <w:sz w:val="21"/>
          <w:szCs w:val="21"/>
        </w:rPr>
        <w:t xml:space="preserve"> </w:t>
      </w:r>
      <w:r w:rsidR="004272E8">
        <w:rPr>
          <w:rStyle w:val="LineNumber"/>
          <w:rFonts w:ascii="Arial" w:eastAsia="Times New Roman" w:hAnsi="Arial" w:cs="Arial"/>
          <w:sz w:val="21"/>
          <w:szCs w:val="21"/>
        </w:rPr>
        <w:t>increase in TF prevalence</w:t>
      </w:r>
      <w:r w:rsidR="00457444">
        <w:rPr>
          <w:rStyle w:val="LineNumber"/>
          <w:rFonts w:ascii="Arial" w:eastAsia="Times New Roman" w:hAnsi="Arial" w:cs="Arial"/>
          <w:sz w:val="21"/>
          <w:szCs w:val="21"/>
        </w:rPr>
        <w:t xml:space="preserve">. </w:t>
      </w:r>
      <w:r w:rsidR="000E7B6C">
        <w:rPr>
          <w:rStyle w:val="LineNumber"/>
          <w:rFonts w:ascii="Arial" w:eastAsia="Times New Roman" w:hAnsi="Arial" w:cs="Arial"/>
          <w:sz w:val="21"/>
          <w:szCs w:val="21"/>
        </w:rPr>
        <w:t>According to</w:t>
      </w:r>
      <w:r w:rsidR="004272E8">
        <w:rPr>
          <w:rStyle w:val="LineNumber"/>
          <w:rFonts w:ascii="Arial" w:eastAsia="Times New Roman" w:hAnsi="Arial" w:cs="Arial"/>
          <w:sz w:val="21"/>
          <w:szCs w:val="21"/>
        </w:rPr>
        <w:t xml:space="preserve"> this hypothesis, t</w:t>
      </w:r>
      <w:r w:rsidR="00457444">
        <w:rPr>
          <w:rStyle w:val="LineNumber"/>
          <w:rFonts w:ascii="Arial" w:eastAsia="Times New Roman" w:hAnsi="Arial" w:cs="Arial"/>
          <w:sz w:val="21"/>
          <w:szCs w:val="21"/>
        </w:rPr>
        <w:t xml:space="preserve">he low </w:t>
      </w:r>
      <w:r w:rsidR="009C3B2D">
        <w:rPr>
          <w:rStyle w:val="LineNumber"/>
          <w:rFonts w:ascii="Arial" w:eastAsia="Times New Roman" w:hAnsi="Arial" w:cs="Arial"/>
          <w:sz w:val="21"/>
          <w:szCs w:val="21"/>
        </w:rPr>
        <w:t xml:space="preserve">TT </w:t>
      </w:r>
      <w:r w:rsidR="00457444">
        <w:rPr>
          <w:rStyle w:val="LineNumber"/>
          <w:rFonts w:ascii="Arial" w:eastAsia="Times New Roman" w:hAnsi="Arial" w:cs="Arial"/>
          <w:sz w:val="21"/>
          <w:szCs w:val="21"/>
        </w:rPr>
        <w:t xml:space="preserve">prevalence </w:t>
      </w:r>
      <w:r w:rsidR="004272E8">
        <w:rPr>
          <w:rStyle w:val="LineNumber"/>
          <w:rFonts w:ascii="Arial" w:eastAsia="Times New Roman" w:hAnsi="Arial" w:cs="Arial"/>
          <w:sz w:val="21"/>
          <w:szCs w:val="21"/>
        </w:rPr>
        <w:t>indicates that</w:t>
      </w:r>
      <w:r w:rsidR="00457444">
        <w:rPr>
          <w:rStyle w:val="LineNumber"/>
          <w:rFonts w:ascii="Arial" w:eastAsia="Times New Roman" w:hAnsi="Arial" w:cs="Arial"/>
          <w:sz w:val="21"/>
          <w:szCs w:val="21"/>
        </w:rPr>
        <w:t xml:space="preserve"> recrudescence is so recent that those exposed to </w:t>
      </w:r>
      <w:r w:rsidR="004272E8">
        <w:rPr>
          <w:rStyle w:val="LineNumber"/>
          <w:rFonts w:ascii="Arial" w:eastAsia="Times New Roman" w:hAnsi="Arial" w:cs="Arial"/>
          <w:sz w:val="21"/>
          <w:szCs w:val="21"/>
        </w:rPr>
        <w:t xml:space="preserve">active </w:t>
      </w:r>
      <w:r w:rsidR="00367355">
        <w:rPr>
          <w:rStyle w:val="LineNumber"/>
          <w:rFonts w:ascii="Arial" w:eastAsia="Times New Roman" w:hAnsi="Arial" w:cs="Arial"/>
          <w:sz w:val="21"/>
          <w:szCs w:val="21"/>
        </w:rPr>
        <w:t xml:space="preserve">(inflammatory) </w:t>
      </w:r>
      <w:r w:rsidR="004272E8">
        <w:rPr>
          <w:rStyle w:val="LineNumber"/>
          <w:rFonts w:ascii="Arial" w:eastAsia="Times New Roman" w:hAnsi="Arial" w:cs="Arial"/>
          <w:sz w:val="21"/>
          <w:szCs w:val="21"/>
        </w:rPr>
        <w:t>trachoma</w:t>
      </w:r>
      <w:r w:rsidR="00146C3C">
        <w:rPr>
          <w:rStyle w:val="LineNumber"/>
          <w:rFonts w:ascii="Arial" w:eastAsia="Times New Roman" w:hAnsi="Arial" w:cs="Arial"/>
          <w:sz w:val="21"/>
          <w:szCs w:val="21"/>
        </w:rPr>
        <w:t xml:space="preserve"> </w:t>
      </w:r>
      <w:r w:rsidR="004272E8">
        <w:rPr>
          <w:rStyle w:val="LineNumber"/>
          <w:rFonts w:ascii="Arial" w:eastAsia="Times New Roman" w:hAnsi="Arial" w:cs="Arial"/>
          <w:sz w:val="21"/>
          <w:szCs w:val="21"/>
        </w:rPr>
        <w:t xml:space="preserve">in childhood </w:t>
      </w:r>
      <w:r w:rsidR="00457444">
        <w:rPr>
          <w:rStyle w:val="LineNumber"/>
          <w:rFonts w:ascii="Arial" w:eastAsia="Times New Roman" w:hAnsi="Arial" w:cs="Arial"/>
          <w:sz w:val="21"/>
          <w:szCs w:val="21"/>
        </w:rPr>
        <w:t xml:space="preserve">have not yet </w:t>
      </w:r>
      <w:r w:rsidR="004272E8">
        <w:rPr>
          <w:rStyle w:val="LineNumber"/>
          <w:rFonts w:ascii="Arial" w:eastAsia="Times New Roman" w:hAnsi="Arial" w:cs="Arial"/>
          <w:sz w:val="21"/>
          <w:szCs w:val="21"/>
        </w:rPr>
        <w:t xml:space="preserve">lived long enough to </w:t>
      </w:r>
      <w:r w:rsidR="00457444">
        <w:rPr>
          <w:rStyle w:val="LineNumber"/>
          <w:rFonts w:ascii="Arial" w:eastAsia="Times New Roman" w:hAnsi="Arial" w:cs="Arial"/>
          <w:sz w:val="21"/>
          <w:szCs w:val="21"/>
        </w:rPr>
        <w:t xml:space="preserve">develop </w:t>
      </w:r>
      <w:r w:rsidR="004272E8">
        <w:rPr>
          <w:rStyle w:val="LineNumber"/>
          <w:rFonts w:ascii="Arial" w:eastAsia="Times New Roman" w:hAnsi="Arial" w:cs="Arial"/>
          <w:sz w:val="21"/>
          <w:szCs w:val="21"/>
        </w:rPr>
        <w:t xml:space="preserve">blinding </w:t>
      </w:r>
      <w:r w:rsidR="00457444">
        <w:rPr>
          <w:rStyle w:val="LineNumber"/>
          <w:rFonts w:ascii="Arial" w:eastAsia="Times New Roman" w:hAnsi="Arial" w:cs="Arial"/>
          <w:sz w:val="21"/>
          <w:szCs w:val="21"/>
        </w:rPr>
        <w:t>sequ</w:t>
      </w:r>
      <w:r w:rsidR="00D126EB">
        <w:rPr>
          <w:rStyle w:val="LineNumber"/>
          <w:rFonts w:ascii="Arial" w:eastAsia="Times New Roman" w:hAnsi="Arial" w:cs="Arial"/>
          <w:sz w:val="21"/>
          <w:szCs w:val="21"/>
        </w:rPr>
        <w:t>e</w:t>
      </w:r>
      <w:r w:rsidR="00457444">
        <w:rPr>
          <w:rStyle w:val="LineNumber"/>
          <w:rFonts w:ascii="Arial" w:eastAsia="Times New Roman" w:hAnsi="Arial" w:cs="Arial"/>
          <w:sz w:val="21"/>
          <w:szCs w:val="21"/>
        </w:rPr>
        <w:t>l</w:t>
      </w:r>
      <w:r w:rsidR="00D126EB">
        <w:rPr>
          <w:rStyle w:val="LineNumber"/>
          <w:rFonts w:ascii="Arial" w:eastAsia="Times New Roman" w:hAnsi="Arial" w:cs="Arial"/>
          <w:sz w:val="21"/>
          <w:szCs w:val="21"/>
        </w:rPr>
        <w:t>a</w:t>
      </w:r>
      <w:r w:rsidR="00457444">
        <w:rPr>
          <w:rStyle w:val="LineNumber"/>
          <w:rFonts w:ascii="Arial" w:eastAsia="Times New Roman" w:hAnsi="Arial" w:cs="Arial"/>
          <w:sz w:val="21"/>
          <w:szCs w:val="21"/>
        </w:rPr>
        <w:t xml:space="preserve">e. </w:t>
      </w:r>
      <w:r w:rsidR="007B0297">
        <w:rPr>
          <w:rStyle w:val="LineNumber"/>
          <w:rFonts w:ascii="Arial" w:eastAsia="Times New Roman" w:hAnsi="Arial" w:cs="Arial"/>
          <w:sz w:val="21"/>
          <w:szCs w:val="21"/>
        </w:rPr>
        <w:t>While e</w:t>
      </w:r>
      <w:r w:rsidR="00457444">
        <w:rPr>
          <w:rStyle w:val="LineNumber"/>
          <w:rFonts w:ascii="Arial" w:eastAsia="Times New Roman" w:hAnsi="Arial" w:cs="Arial"/>
          <w:sz w:val="21"/>
          <w:szCs w:val="21"/>
        </w:rPr>
        <w:t xml:space="preserve">mpirical data to support this hypothesis are lacking </w:t>
      </w:r>
      <w:r w:rsidR="00457444">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{"citationItems":[{"id":"ITEM-1","itemData":{"author":[{"dropping-particle":"","family":"Handley","given":"Rebecca","non-dropping-particle":"","parse-names":false,"suffix":""},{"dropping-particle":"","family":"Roberts","given":"Chrissy h","non-dropping-particle":"","parse-names":false,"suffix":""},{"dropping-particle":"","family":"Butcher","given":"Robert","non-dropping-particle":"","parse-names":false,"suffix":""}],"container-title":"PloS One","id":"ITEM-1","issue":"11","issued":{"date-parts":[["2018"]]},"page":"e0207393","title":"A systematic review of historical and contemporary evidence of trachoma in the Pacific Islands.","type":"article-journal","volume":"13"},"uris":["http://www.mendeley.com/documents/?uuid=bad2065b-b64c-402b-944d-e00de5ecc3aa"]}],"mendeley":{"formattedCitation":"[17]","plainTextFormattedCitation":"[17]","previouslyFormattedCitation":"[17]"},"properties":{"noteIndex":0},"schema":"https://github.com/citation-style-language/schema/raw/master/csl-citation.json"}</w:instrText>
      </w:r>
      <w:r w:rsidR="00457444">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[17]</w:t>
      </w:r>
      <w:r w:rsidR="00457444">
        <w:rPr>
          <w:rStyle w:val="LineNumber"/>
          <w:rFonts w:ascii="Arial" w:eastAsia="Times New Roman" w:hAnsi="Arial" w:cs="Arial"/>
          <w:sz w:val="21"/>
          <w:szCs w:val="21"/>
        </w:rPr>
        <w:fldChar w:fldCharType="end"/>
      </w:r>
      <w:r w:rsidR="007B0297">
        <w:rPr>
          <w:rStyle w:val="LineNumber"/>
          <w:rFonts w:ascii="Arial" w:eastAsia="Times New Roman" w:hAnsi="Arial" w:cs="Arial"/>
          <w:sz w:val="21"/>
          <w:szCs w:val="21"/>
        </w:rPr>
        <w:t>,</w:t>
      </w:r>
      <w:r w:rsidR="004272E8">
        <w:rPr>
          <w:rStyle w:val="LineNumber"/>
          <w:rFonts w:ascii="Arial" w:eastAsia="Times New Roman" w:hAnsi="Arial" w:cs="Arial"/>
          <w:sz w:val="21"/>
          <w:szCs w:val="21"/>
        </w:rPr>
        <w:t xml:space="preserve"> it is important</w:t>
      </w:r>
      <w:r w:rsidR="007B0297">
        <w:rPr>
          <w:rStyle w:val="LineNumber"/>
          <w:rFonts w:ascii="Arial" w:eastAsia="Times New Roman" w:hAnsi="Arial" w:cs="Arial"/>
          <w:sz w:val="21"/>
          <w:szCs w:val="21"/>
        </w:rPr>
        <w:t xml:space="preserve"> </w:t>
      </w:r>
      <w:r w:rsidR="004272E8">
        <w:rPr>
          <w:rStyle w:val="LineNumber"/>
          <w:rFonts w:ascii="Arial" w:eastAsia="Times New Roman" w:hAnsi="Arial" w:cs="Arial"/>
          <w:sz w:val="21"/>
          <w:szCs w:val="21"/>
        </w:rPr>
        <w:t>to understand whether the current TF prevalence in 1</w:t>
      </w:r>
      <w:r w:rsidR="004272E8">
        <w:rPr>
          <w:rStyle w:val="LineNumber"/>
          <w:rFonts w:ascii="Arial" w:eastAsia="Times New Roman" w:hAnsi="Arial" w:cs="Arial"/>
          <w:sz w:val="21"/>
          <w:szCs w:val="21"/>
        </w:rPr>
        <w:softHyphen/>
        <w:t xml:space="preserve">–9-year-olds is driving conjunctival scarring that </w:t>
      </w:r>
      <w:r w:rsidR="004272E8">
        <w:rPr>
          <w:rStyle w:val="LineNumber"/>
          <w:rFonts w:ascii="Arial" w:eastAsia="Times New Roman" w:hAnsi="Arial" w:cs="Arial"/>
          <w:sz w:val="21"/>
          <w:szCs w:val="21"/>
        </w:rPr>
        <w:lastRenderedPageBreak/>
        <w:t>might lead to</w:t>
      </w:r>
      <w:r w:rsidR="009C3B2D">
        <w:rPr>
          <w:rStyle w:val="LineNumber"/>
          <w:rFonts w:ascii="Arial" w:eastAsia="Times New Roman" w:hAnsi="Arial" w:cs="Arial"/>
          <w:sz w:val="21"/>
          <w:szCs w:val="21"/>
        </w:rPr>
        <w:t xml:space="preserve"> future</w:t>
      </w:r>
      <w:r w:rsidR="004272E8">
        <w:rPr>
          <w:rStyle w:val="LineNumber"/>
          <w:rFonts w:ascii="Arial" w:eastAsia="Times New Roman" w:hAnsi="Arial" w:cs="Arial"/>
          <w:sz w:val="21"/>
          <w:szCs w:val="21"/>
        </w:rPr>
        <w:t xml:space="preserve"> blindness</w:t>
      </w:r>
      <w:r w:rsidR="007B0297">
        <w:rPr>
          <w:rStyle w:val="LineNumber"/>
          <w:rFonts w:ascii="Arial" w:eastAsia="Times New Roman" w:hAnsi="Arial" w:cs="Arial"/>
          <w:sz w:val="21"/>
          <w:szCs w:val="21"/>
        </w:rPr>
        <w:t>. I</w:t>
      </w:r>
      <w:r w:rsidR="004272E8">
        <w:rPr>
          <w:rStyle w:val="LineNumber"/>
          <w:rFonts w:ascii="Arial" w:eastAsia="Times New Roman" w:hAnsi="Arial" w:cs="Arial"/>
          <w:sz w:val="21"/>
          <w:szCs w:val="21"/>
        </w:rPr>
        <w:t xml:space="preserve">f it is, interventions against active trachoma are needed; if not, </w:t>
      </w:r>
      <w:r w:rsidR="00C653DD">
        <w:rPr>
          <w:rStyle w:val="LineNumber"/>
          <w:rFonts w:ascii="Arial" w:eastAsia="Times New Roman" w:hAnsi="Arial" w:cs="Arial"/>
          <w:sz w:val="21"/>
          <w:szCs w:val="21"/>
        </w:rPr>
        <w:t>interventions are not indicated</w:t>
      </w:r>
      <w:r w:rsidR="00457444">
        <w:rPr>
          <w:rStyle w:val="LineNumber"/>
          <w:rFonts w:ascii="Arial" w:eastAsia="Times New Roman" w:hAnsi="Arial" w:cs="Arial"/>
          <w:sz w:val="21"/>
          <w:szCs w:val="21"/>
        </w:rPr>
        <w:t>.</w:t>
      </w:r>
      <w:r w:rsidR="00CB2EC8">
        <w:rPr>
          <w:rStyle w:val="LineNumber"/>
          <w:rFonts w:ascii="Arial" w:eastAsia="Times New Roman" w:hAnsi="Arial" w:cs="Arial"/>
          <w:sz w:val="21"/>
          <w:szCs w:val="21"/>
        </w:rPr>
        <w:t xml:space="preserve"> </w:t>
      </w:r>
    </w:p>
    <w:p w14:paraId="2CEF977A" w14:textId="77777777" w:rsidR="00367355" w:rsidRDefault="00367355" w:rsidP="00E82443">
      <w:pPr>
        <w:spacing w:line="480" w:lineRule="auto"/>
        <w:jc w:val="both"/>
        <w:rPr>
          <w:rStyle w:val="LineNumber"/>
          <w:rFonts w:ascii="Arial" w:eastAsia="Times New Roman" w:hAnsi="Arial" w:cs="Arial"/>
          <w:sz w:val="21"/>
          <w:szCs w:val="21"/>
        </w:rPr>
      </w:pPr>
    </w:p>
    <w:p w14:paraId="09BE6092" w14:textId="42B12662" w:rsidR="009D5E07" w:rsidRDefault="009D5E07"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Upper pole </w:t>
      </w:r>
      <w:r w:rsidR="00367355">
        <w:rPr>
          <w:rStyle w:val="LineNumber"/>
          <w:rFonts w:ascii="Arial" w:eastAsia="Times New Roman" w:hAnsi="Arial" w:cs="Arial"/>
          <w:sz w:val="21"/>
          <w:szCs w:val="21"/>
        </w:rPr>
        <w:t xml:space="preserve">corneal </w:t>
      </w:r>
      <w:r>
        <w:rPr>
          <w:rStyle w:val="LineNumber"/>
          <w:rFonts w:ascii="Arial" w:eastAsia="Times New Roman" w:hAnsi="Arial" w:cs="Arial"/>
          <w:sz w:val="21"/>
          <w:szCs w:val="21"/>
        </w:rPr>
        <w:t>pannus and</w:t>
      </w:r>
      <w:r w:rsidR="00367355">
        <w:rPr>
          <w:rStyle w:val="LineNumber"/>
          <w:rFonts w:ascii="Arial" w:eastAsia="Times New Roman" w:hAnsi="Arial" w:cs="Arial"/>
          <w:sz w:val="21"/>
          <w:szCs w:val="21"/>
        </w:rPr>
        <w:t xml:space="preserve"> Herbert’s Pits</w:t>
      </w:r>
      <w:r>
        <w:rPr>
          <w:rStyle w:val="LineNumber"/>
          <w:rFonts w:ascii="Arial" w:eastAsia="Times New Roman" w:hAnsi="Arial" w:cs="Arial"/>
          <w:sz w:val="21"/>
          <w:szCs w:val="21"/>
        </w:rPr>
        <w:t xml:space="preserve"> </w:t>
      </w:r>
      <w:r w:rsidR="00367355">
        <w:rPr>
          <w:rStyle w:val="LineNumber"/>
          <w:rFonts w:ascii="Arial" w:eastAsia="Times New Roman" w:hAnsi="Arial" w:cs="Arial"/>
          <w:sz w:val="21"/>
          <w:szCs w:val="21"/>
        </w:rPr>
        <w:t>(</w:t>
      </w:r>
      <w:r>
        <w:rPr>
          <w:rStyle w:val="LineNumber"/>
          <w:rFonts w:ascii="Arial" w:eastAsia="Times New Roman" w:hAnsi="Arial" w:cs="Arial"/>
          <w:sz w:val="21"/>
          <w:szCs w:val="21"/>
        </w:rPr>
        <w:t>HPs</w:t>
      </w:r>
      <w:r w:rsidR="00367355">
        <w:rPr>
          <w:rStyle w:val="LineNumber"/>
          <w:rFonts w:ascii="Arial" w:eastAsia="Times New Roman" w:hAnsi="Arial" w:cs="Arial"/>
          <w:sz w:val="21"/>
          <w:szCs w:val="21"/>
        </w:rPr>
        <w:t>)</w:t>
      </w:r>
      <w:r>
        <w:rPr>
          <w:rStyle w:val="LineNumber"/>
          <w:rFonts w:ascii="Arial" w:eastAsia="Times New Roman" w:hAnsi="Arial" w:cs="Arial"/>
          <w:sz w:val="21"/>
          <w:szCs w:val="21"/>
        </w:rPr>
        <w:t xml:space="preserve"> </w:t>
      </w:r>
      <w:r w:rsidR="009F3103">
        <w:rPr>
          <w:rStyle w:val="LineNumber"/>
          <w:rFonts w:ascii="Arial" w:eastAsia="Times New Roman" w:hAnsi="Arial" w:cs="Arial"/>
          <w:sz w:val="21"/>
          <w:szCs w:val="21"/>
        </w:rPr>
        <w:t xml:space="preserve">(referred to as “limbal signs” in this paper, since both are found at or adjacent to the sclerocorneal junction) </w:t>
      </w:r>
      <w:r>
        <w:rPr>
          <w:rStyle w:val="LineNumber"/>
          <w:rFonts w:ascii="Arial" w:eastAsia="Times New Roman" w:hAnsi="Arial" w:cs="Arial"/>
          <w:sz w:val="21"/>
          <w:szCs w:val="21"/>
        </w:rPr>
        <w:t>are held to be specific</w:t>
      </w:r>
      <w:r w:rsidR="00454605">
        <w:rPr>
          <w:rStyle w:val="LineNumber"/>
          <w:rFonts w:ascii="Arial" w:eastAsia="Times New Roman" w:hAnsi="Arial" w:cs="Arial"/>
          <w:sz w:val="21"/>
          <w:szCs w:val="21"/>
        </w:rPr>
        <w:t>, long-lived</w:t>
      </w:r>
      <w:r>
        <w:rPr>
          <w:rStyle w:val="LineNumber"/>
          <w:rFonts w:ascii="Arial" w:eastAsia="Times New Roman" w:hAnsi="Arial" w:cs="Arial"/>
          <w:sz w:val="21"/>
          <w:szCs w:val="21"/>
        </w:rPr>
        <w:t xml:space="preserve"> cicatricial markers of current or previous active trachoma </w:t>
      </w:r>
      <w:r>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{"citationItems":[{"id":"ITEM-1","itemData":{"author":[{"dropping-particle":"","family":"Duke-Elder","given":"WS","non-dropping-particle":"","parse-names":false,"suffix":""}],"id":"ITEM-1","issued":{"date-parts":[["1937"]]},"publisher":"Henry Kimpton","publisher-place":"London","title":"Textbook of ophthalmology. Volume II: Clinical methods of examination, congenital and developmental anomalies, general pathological and therapeutic considerations, diseases of the outer eye.","type":"book"},"uris":["http://www.mendeley.com/documents/?uuid=8a39ca1f-7af1-49f2-9c21-e71a4c774a33"]},{"id":"ITEM-2","itemData":{"ISSN":"00429686","author":[{"dropping-particle":"","family":"Assaad","given":"F. A.","non-dropping-particle":"","parse-names":false,"suffix":""},{"dropping-particle":"","family":"Maxwell-Lyons","given":"F.","non-dropping-particle":"","parse-names":false,"suffix":""}],"container-title":"Bulletin of the World Health Organization","id":"ITEM-2","issue":"3","issued":{"date-parts":[["1966"]]},"page":"341-355","title":"The use of catalytic models as tools for elucidating the clinical and epidemiological features of trachoma.","type":"article-journal","volume":"34"},"uris":["http://www.mendeley.com/documents/?uuid=d3e32226-bbc1-4cc4-a25d-4e3d096e7bc5"]},{"id":"ITEM-3","itemData":{"author":[{"dropping-particle":"","family":"Woodhouse","given":"DF","non-dropping-particle":"","parse-names":false,"suffix":""}],"container-title":"Trans Ophthalmol Soc UK","id":"ITEM-3","issued":{"date-parts":[["1973"]]},"page":"635–40","title":"Some problems of trachoma diagnosis.","type":"article-journal","volume":"93"},"uris":["http://www.mendeley.com/documents/?uuid=0cc44065-1bd1-4c4c-91ad-4fa4052e24c3"]},{"id":"ITEM-4","itemData":{"DOI":"10.1186/s13071-016-1308-9","ISBN":"1756-3305","author":[{"dropping-particle":"","family":"Derrick","given":"Tamsyn","non-dropping-particle":"","parse-names":false,"suffix":""},{"dropping-particle":"","family":"Holland","given":"Martin J","non-dropping-particle":"","parse-names":false,"suffix":""},{"dropping-particle":"","family":"Cassama","given":"Eunice","non-dropping-particle":"","parse-names":false,"suffix":""},{"dropping-particle":"","family":"Markham-David","given":"Rod","non-dropping-particle":"","parse-names":false,"suffix":""},{"dropping-particle":"","family":"Nabicassa","given":"Meno","non-dropping-particle":"","parse-names":false,"suffix":""},{"dropping-particle":"","family":"Marks","given":"Michael","non-dropping-particle":"","parse-names":false,"suffix":""},{"dropping-particle":"","family":"Bailey","given":"Robin L","non-dropping-particle":"","parse-names":false,"suffix":""},{"dropping-particle":"","family":"Last","given":"Anna R","non-dropping-particle":"","parse-names":false,"suffix":""}],"container-title":"Parasites &amp; Vectors","id":"ITEM-4","issued":{"date-parts":[["2016"]]},"note":"Times Cited: 0\nMarks, Michael/0000-0002-7585-4743\n0","title":"Can corneal pannus with trachomatous inflammation - follicular be used in combination as an improved specific clinical sign for current ocular Chlamydia trachomatis infection?","type":"article-journal","volume":"9"},"uris":["http://www.mendeley.com/documents/?uuid=48cc86bb-a06b-4f91-9032-f3666a3ca01b"]}],"mendeley":{"formattedCitation":"[18–21]","plainTextFormattedCitation":"[18–21]","previouslyFormattedCitation":"[18–21]"},"properties":{"noteIndex":0},"schema":"https://github.com/citation-style-language/schema/raw/master/csl-citation.json"}</w:instrText>
      </w:r>
      <w:r>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[18–21]</w:t>
      </w:r>
      <w:r>
        <w:rPr>
          <w:rStyle w:val="LineNumber"/>
          <w:rFonts w:ascii="Arial" w:eastAsia="Times New Roman" w:hAnsi="Arial" w:cs="Arial"/>
          <w:sz w:val="21"/>
          <w:szCs w:val="21"/>
        </w:rPr>
        <w:fldChar w:fldCharType="end"/>
      </w:r>
      <w:r>
        <w:rPr>
          <w:rStyle w:val="LineNumber"/>
          <w:rFonts w:ascii="Arial" w:eastAsia="Times New Roman" w:hAnsi="Arial" w:cs="Arial"/>
          <w:sz w:val="21"/>
          <w:szCs w:val="21"/>
        </w:rPr>
        <w:t xml:space="preserve">; importantly, in one cohort study </w:t>
      </w:r>
      <w:r>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{"citationItems":[{"id":"ITEM-1","itemData":{"DOI":"10.1038/eye.1989.29","ISSN":"14765454","abstract":"Ocular infection with Chlamydia trachomatis, whether of genital or endemic trachoma origin, usually produces diffuse infiltration and swelling of the scleral limbus, grey infiltrates of the corneal limbus, and superficial extension of vessels onto the corneal limbus. In genitally transmitted C. trachomatis infections, subepithelial infiltrates have been reported as well. In classic endemic trachoma, limbal changes also include limbal follicles which resolve, leaving Herbert's peripheral pits, and an extensive vascular pannus. To evaluate the limbal changes in trachoma, follow-up studies were done in 1986-1987 in a group of 213 children originally seen between 1969-1972. Pannus formation occurred at a much earlier age than conjunctival scar formation and was an excellent predictor of later severe conjunctival scarring. The evidence from this study suggests that the mechanisms for corneal pannus formation from the limbus are quite different from those for scarring of the conjunctiva.","author":[{"dropping-particle":"","family":"Dawson","given":"Chandler R.","non-dropping-particle":"","parse-names":false,"suffix":""},{"dropping-particle":"","family":"Juster","given":"R.","non-dropping-particle":"","parse-names":false,"suffix":""},{"dropping-particle":"","family":"Marx","given":"R.","non-dropping-particle":"","parse-names":false,"suffix":""},{"dropping-particle":"","family":"Daghfous","given":"M. T.","non-dropping-particle":"","parse-names":false,"suffix":""},{"dropping-particle":"Ben","family":"Djerad","given":"A.","non-dropping-particle":"","parse-names":false,"suffix":""}],"container-title":"Eye (Basingstoke)","id":"ITEM-1","issue":"2","issued":{"date-parts":[["1989"]]},"page":"204-209","title":"Limbal disease in trachoma and other ocular chlamydial infections: Risk factors for corneal vascularisation.","type":"article-journal","volume":"3"},"uris":["http://www.mendeley.com/documents/?uuid=905c318c-6917-4ba1-8581-27c0e7af21d5"]}],"mendeley":{"formattedCitation":"[22]","plainTextFormattedCitation":"[22]","previouslyFormattedCitation":"[22]"},"properties":{"noteIndex":0},"schema":"https://github.com/citation-style-language/schema/raw/master/csl-citation.json"}</w:instrText>
      </w:r>
      <w:r>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[22]</w:t>
      </w:r>
      <w:r>
        <w:rPr>
          <w:rStyle w:val="LineNumber"/>
          <w:rFonts w:ascii="Arial" w:eastAsia="Times New Roman" w:hAnsi="Arial" w:cs="Arial"/>
          <w:sz w:val="21"/>
          <w:szCs w:val="21"/>
        </w:rPr>
        <w:fldChar w:fldCharType="end"/>
      </w:r>
      <w:r>
        <w:rPr>
          <w:rStyle w:val="LineNumber"/>
          <w:rFonts w:ascii="Arial" w:eastAsia="Times New Roman" w:hAnsi="Arial" w:cs="Arial"/>
          <w:sz w:val="21"/>
          <w:szCs w:val="21"/>
        </w:rPr>
        <w:t>, the presence of ≥2</w:t>
      </w:r>
      <w:r w:rsidR="00367355">
        <w:rPr>
          <w:rStyle w:val="LineNumber"/>
          <w:rFonts w:ascii="Arial" w:eastAsia="Times New Roman" w:hAnsi="Arial" w:cs="Arial"/>
          <w:sz w:val="21"/>
          <w:szCs w:val="21"/>
        </w:rPr>
        <w:t xml:space="preserve"> </w:t>
      </w:r>
      <w:r>
        <w:rPr>
          <w:rStyle w:val="LineNumber"/>
          <w:rFonts w:ascii="Arial" w:eastAsia="Times New Roman" w:hAnsi="Arial" w:cs="Arial"/>
          <w:sz w:val="21"/>
          <w:szCs w:val="21"/>
        </w:rPr>
        <w:t xml:space="preserve">mm of pannus conferred strong risk of development of severe conjunctival scarring over the course of &gt;15 years follow-up. In another study, presence and severity of pannus was associated with visual impairment </w:t>
      </w:r>
      <w:r>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{"citationItems":[{"id":"ITEM-1","itemData":{"author":[{"dropping-particle":"","family":"Royal Australian College of Ophthalmologists","given":"","non-dropping-particle":"","parse-names":false,"suffix":""}],"id":"ITEM-1","issued":{"date-parts":[["1980"]]},"publisher-place":"Sydney, Australia","title":"The national trachoma and eye health program of the Royal Australian College of Ophthalmologists.","type":"book"},"uris":["http://www.mendeley.com/documents/?uuid=f2bb5ca9-13d0-4310-b8fb-edcfd17ab091"]}],"mendeley":{"formattedCitation":"[23]","plainTextFormattedCitation":"[23]","previouslyFormattedCitation":"[23]"},"properties":{"noteIndex":0},"schema":"https://github.com/citation-style-language/schema/raw/master/csl-citation.json"}</w:instrText>
      </w:r>
      <w:r>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[23]</w:t>
      </w:r>
      <w:r>
        <w:rPr>
          <w:rStyle w:val="LineNumber"/>
          <w:rFonts w:ascii="Arial" w:eastAsia="Times New Roman" w:hAnsi="Arial" w:cs="Arial"/>
          <w:sz w:val="21"/>
          <w:szCs w:val="21"/>
        </w:rPr>
        <w:fldChar w:fldCharType="end"/>
      </w:r>
      <w:r>
        <w:rPr>
          <w:rStyle w:val="LineNumber"/>
          <w:rFonts w:ascii="Arial" w:eastAsia="Times New Roman" w:hAnsi="Arial" w:cs="Arial"/>
          <w:sz w:val="21"/>
          <w:szCs w:val="21"/>
        </w:rPr>
        <w:t xml:space="preserve">. </w:t>
      </w:r>
      <w:r w:rsidR="00983F15">
        <w:rPr>
          <w:rStyle w:val="LineNumber"/>
          <w:rFonts w:ascii="Arial" w:eastAsia="Times New Roman" w:hAnsi="Arial" w:cs="Arial"/>
          <w:sz w:val="21"/>
          <w:szCs w:val="21"/>
        </w:rPr>
        <w:t>I</w:t>
      </w:r>
      <w:r w:rsidR="00540F94">
        <w:rPr>
          <w:rStyle w:val="LineNumber"/>
          <w:rFonts w:ascii="Arial" w:eastAsia="Times New Roman" w:hAnsi="Arial" w:cs="Arial"/>
          <w:sz w:val="21"/>
          <w:szCs w:val="21"/>
        </w:rPr>
        <w:t xml:space="preserve">n light of </w:t>
      </w:r>
      <w:r>
        <w:rPr>
          <w:rStyle w:val="LineNumber"/>
          <w:rFonts w:ascii="Arial" w:eastAsia="Times New Roman" w:hAnsi="Arial" w:cs="Arial"/>
          <w:sz w:val="21"/>
          <w:szCs w:val="21"/>
        </w:rPr>
        <w:t xml:space="preserve">previous evidence that most observed local TF was unassociated with current or previous ocular </w:t>
      </w:r>
      <w:r w:rsidRPr="000E3B4C">
        <w:rPr>
          <w:rStyle w:val="LineNumber"/>
          <w:rFonts w:ascii="Arial" w:eastAsia="Times New Roman" w:hAnsi="Arial" w:cs="Arial"/>
          <w:i/>
          <w:sz w:val="21"/>
          <w:szCs w:val="21"/>
        </w:rPr>
        <w:t>Ct</w:t>
      </w:r>
      <w:r>
        <w:rPr>
          <w:rStyle w:val="LineNumber"/>
          <w:rFonts w:ascii="Arial" w:eastAsia="Times New Roman" w:hAnsi="Arial" w:cs="Arial"/>
          <w:sz w:val="21"/>
          <w:szCs w:val="21"/>
        </w:rPr>
        <w:t xml:space="preserve"> infection</w:t>
      </w:r>
      <w:r w:rsidR="00983F15">
        <w:rPr>
          <w:rStyle w:val="LineNumber"/>
          <w:rFonts w:ascii="Arial" w:eastAsia="Times New Roman" w:hAnsi="Arial" w:cs="Arial"/>
          <w:sz w:val="21"/>
          <w:szCs w:val="21"/>
        </w:rPr>
        <w:t xml:space="preserve">, the prevalence of </w:t>
      </w:r>
      <w:r w:rsidR="001F5E77">
        <w:rPr>
          <w:rStyle w:val="LineNumber"/>
          <w:rFonts w:ascii="Arial" w:eastAsia="Times New Roman" w:hAnsi="Arial" w:cs="Arial"/>
          <w:sz w:val="21"/>
          <w:szCs w:val="21"/>
        </w:rPr>
        <w:t>limbal signs</w:t>
      </w:r>
      <w:r w:rsidR="00983F15">
        <w:rPr>
          <w:rStyle w:val="LineNumber"/>
          <w:rFonts w:ascii="Arial" w:eastAsia="Times New Roman" w:hAnsi="Arial" w:cs="Arial"/>
          <w:sz w:val="21"/>
          <w:szCs w:val="21"/>
        </w:rPr>
        <w:t xml:space="preserve"> </w:t>
      </w:r>
      <w:r w:rsidR="009C3B2D">
        <w:rPr>
          <w:rStyle w:val="LineNumber"/>
          <w:rFonts w:ascii="Arial" w:eastAsia="Times New Roman" w:hAnsi="Arial" w:cs="Arial"/>
          <w:sz w:val="21"/>
          <w:szCs w:val="21"/>
        </w:rPr>
        <w:t xml:space="preserve">in Melanesia </w:t>
      </w:r>
      <w:r w:rsidR="004B37A2">
        <w:rPr>
          <w:rStyle w:val="LineNumber"/>
          <w:rFonts w:ascii="Arial" w:eastAsia="Times New Roman" w:hAnsi="Arial" w:cs="Arial"/>
          <w:sz w:val="21"/>
          <w:szCs w:val="21"/>
        </w:rPr>
        <w:t>wa</w:t>
      </w:r>
      <w:r w:rsidR="00983F15">
        <w:rPr>
          <w:rStyle w:val="LineNumber"/>
          <w:rFonts w:ascii="Arial" w:eastAsia="Times New Roman" w:hAnsi="Arial" w:cs="Arial"/>
          <w:sz w:val="21"/>
          <w:szCs w:val="21"/>
        </w:rPr>
        <w:t>s therefore predicted to be illuminating.</w:t>
      </w:r>
      <w:r>
        <w:rPr>
          <w:rStyle w:val="LineNumber"/>
          <w:rFonts w:ascii="Arial" w:eastAsia="Times New Roman" w:hAnsi="Arial" w:cs="Arial"/>
          <w:sz w:val="21"/>
          <w:szCs w:val="21"/>
        </w:rPr>
        <w:t xml:space="preserve"> </w:t>
      </w:r>
    </w:p>
    <w:p w14:paraId="4EC6EC5E" w14:textId="0531AF84" w:rsidR="007C4499" w:rsidRDefault="00622974"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 </w:t>
      </w:r>
    </w:p>
    <w:p w14:paraId="1954BA7E" w14:textId="41B2625A" w:rsidR="00B22A02" w:rsidRDefault="00996825"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In designing </w:t>
      </w:r>
      <w:r w:rsidR="00CB2EC8">
        <w:rPr>
          <w:rStyle w:val="LineNumber"/>
          <w:rFonts w:ascii="Arial" w:eastAsia="Times New Roman" w:hAnsi="Arial" w:cs="Arial"/>
          <w:sz w:val="21"/>
          <w:szCs w:val="21"/>
        </w:rPr>
        <w:t>th</w:t>
      </w:r>
      <w:r w:rsidR="00CF7FB7">
        <w:rPr>
          <w:rStyle w:val="LineNumber"/>
          <w:rFonts w:ascii="Arial" w:eastAsia="Times New Roman" w:hAnsi="Arial" w:cs="Arial"/>
          <w:sz w:val="21"/>
          <w:szCs w:val="21"/>
        </w:rPr>
        <w:t>e</w:t>
      </w:r>
      <w:r w:rsidR="00CB2EC8">
        <w:rPr>
          <w:rStyle w:val="LineNumber"/>
          <w:rFonts w:ascii="Arial" w:eastAsia="Times New Roman" w:hAnsi="Arial" w:cs="Arial"/>
          <w:sz w:val="21"/>
          <w:szCs w:val="21"/>
        </w:rPr>
        <w:t xml:space="preserve"> </w:t>
      </w:r>
      <w:r>
        <w:rPr>
          <w:rStyle w:val="LineNumber"/>
          <w:rFonts w:ascii="Arial" w:eastAsia="Times New Roman" w:hAnsi="Arial" w:cs="Arial"/>
          <w:sz w:val="21"/>
          <w:szCs w:val="21"/>
        </w:rPr>
        <w:t xml:space="preserve">study, </w:t>
      </w:r>
      <w:r w:rsidR="009C3B2D">
        <w:rPr>
          <w:rStyle w:val="LineNumber"/>
          <w:rFonts w:ascii="Arial" w:eastAsia="Times New Roman" w:hAnsi="Arial" w:cs="Arial"/>
          <w:sz w:val="21"/>
          <w:szCs w:val="21"/>
        </w:rPr>
        <w:t xml:space="preserve">there were </w:t>
      </w:r>
      <w:r>
        <w:rPr>
          <w:rStyle w:val="LineNumber"/>
          <w:rFonts w:ascii="Arial" w:eastAsia="Times New Roman" w:hAnsi="Arial" w:cs="Arial"/>
          <w:sz w:val="21"/>
          <w:szCs w:val="21"/>
        </w:rPr>
        <w:t xml:space="preserve">a number of </w:t>
      </w:r>
      <w:r w:rsidR="00540F94">
        <w:rPr>
          <w:rStyle w:val="LineNumber"/>
          <w:rFonts w:ascii="Arial" w:eastAsia="Times New Roman" w:hAnsi="Arial" w:cs="Arial"/>
          <w:sz w:val="21"/>
          <w:szCs w:val="21"/>
        </w:rPr>
        <w:t xml:space="preserve">additional </w:t>
      </w:r>
      <w:r w:rsidR="00CF7FB7">
        <w:rPr>
          <w:rStyle w:val="LineNumber"/>
          <w:rFonts w:ascii="Arial" w:eastAsia="Times New Roman" w:hAnsi="Arial" w:cs="Arial"/>
          <w:sz w:val="21"/>
          <w:szCs w:val="21"/>
        </w:rPr>
        <w:t>considerations</w:t>
      </w:r>
      <w:r>
        <w:rPr>
          <w:rStyle w:val="LineNumber"/>
          <w:rFonts w:ascii="Arial" w:eastAsia="Times New Roman" w:hAnsi="Arial" w:cs="Arial"/>
          <w:sz w:val="21"/>
          <w:szCs w:val="21"/>
        </w:rPr>
        <w:t>. First, existing data</w:t>
      </w:r>
      <w:r w:rsidR="002F3A5E">
        <w:rPr>
          <w:rStyle w:val="LineNumber"/>
          <w:rFonts w:ascii="Arial" w:eastAsia="Times New Roman" w:hAnsi="Arial" w:cs="Arial"/>
          <w:sz w:val="21"/>
          <w:szCs w:val="21"/>
        </w:rPr>
        <w:t xml:space="preserve"> </w:t>
      </w:r>
      <w:r w:rsidR="002F3A5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{"citationItems":[{"id":"ITEM-1","itemData":{"DOI":"10.1371/journal.pntd.0005051","ISSN":"1935-2735","PMID":"27695076","abstract":"BACKGROUND Trachoma is endemic in several Pacific Island states. Recent surveys across the Solomon Islands indicated that whilst trachomatous inflammation-follicular (TF) was present at levels warranting intervention, the prevalence of trachomatous trichiasis (TT) was low. We set out to determine the relationship between chlamydial infection and trachoma in this population. METHODS We conducted a population-based trachoma prevalence survey of 3674 individuals from two Solomon Islands provinces. Participants were examined for clinical signs of trachoma. Conjunctival swabs were collected from all children aged 1-9 years. We tested swabs for Chlamydia trachomatis (Ct) DNA using droplet digital PCR. Chlamydial DNA from positive swabs was enriched and sequenced for use in phylogenetic analysis. RESULTS We observed a moderate prevalence of TF in children aged 1-9 years (n = 296/1135, 26.1%) but low prevalence of trachomatous inflammation-intense (TI) (n = 2/1135, 0.2%) and current Ct infection (n = 13/1002, 1.3%) in children aged 1-9 years, and TT in those aged 15+ years (n = 2/2061, 0.1%). Ten of 13 (76.9%) cases of infection were in persons with TF or TI (p = 0.0005). Sequence analysis of the Ct-positive samples yielded 5/13 (38%) complete (&gt;95% coverage of reference) genome sequences, and 8/13 complete plasmid sequences. Complete sequences all aligned most closely to ocular serovar reference strains. DISCUSSION The low prevalence of TT, TI and Ct infection that we observed are incongruent with the high proportion of children exhibiting signs of TF. TF is present at levels that apparently warrant intervention, but the scarcity of other signs of trachoma indicates the phenotype is mild and may not pose a significant public health threat. Our data suggest that, whilst conjunctival Ct infection appears to be present in the region, it is present at levels that are unlikely to be the dominant driving force for TF in the population. This could be one reason for the low prevalence of TT observed during the study.","author":[{"dropping-particle":"","family":"Butcher","given":"Robert M R","non-dropping-particle":"","parse-names":false,"suffix":""},{"dropping-particle":"","family":"Sokana","given":"Oliver","non-dropping-particle":"","parse-names":false,"suffix":""},{"dropping-particle":"","family":"Jack","given":"Kelvin","non-dropping-particle":"","parse-names":false,"suffix":""},{"dropping-particle":"","family":"Macleod","given":"Colin K","non-dropping-particle":"","parse-names":false,"suffix":""},{"dropping-particle":"","family":"Marks","given":"Michael E","non-dropping-particle":"","parse-names":false,"suffix":""},{"dropping-particle":"","family":"Kalae","given":"Eric","non-dropping-particle":"","parse-names":false,"suffix":""},{"dropping-particle":"","family":"Sui","given":"Leslie","non-dropping-particle":"","parse-names":false,"suffix":""},{"dropping-particle":"","family":"Russell","given":"Charles","non-dropping-particle":"","parse-names":false,"suffix":""},{"dropping-particle":"","family":"Tutill","given":"Helena J","non-dropping-particle":"","parse-names":false,"suffix":""},{"dropping-particle":"","family":"Williams","given":"Rachel J","non-dropping-particle":"","parse-names":false,"suffix":""},{"dropping-particle":"","family":"Breuer","given":"Judith","non-dropping-particle":"","parse-names":false,"suffix":""},{"dropping-particle":"","family":"Willis","given":"Rebecca","non-dropping-particle":"","parse-names":false,"suffix":""},{"dropping-particle":"","family":"Mesurier","given":"Richard T","non-dropping-particle":"Le","parse-names":false,"suffix":""},{"dropping-particle":"","family":"Mabey","given":"David C W","non-dropping-particle":"","parse-names":false,"suffix":""},{"dropping-particle":"","family":"Solomon","given":"Anthony W","non-dropping-particle":"","parse-names":false,"suffix":""},{"dropping-particle":"","family":"Roberts","given":"Chrissy H","non-dropping-particle":"","parse-names":false,"suffix":""}],"container-title":"PLoS Neglected Tropical Diseases","id":"ITEM-1","issue":"9","issued":{"date-parts":[["2016"]]},"page":"e0004863","title":"Low Prevalence of Conjunctival Infection with Chlamydia trachomatis in a Treatment-Naïve Trachoma-Endemic Region of the Solomon Islands.","type":"article-journal","volume":"10"},"uris":["http://www.mendeley.com/documents/?uuid=202c233c-eebb-45fa-832e-bbc8e9c9acd0"]},{"id":"ITEM-2","itemData":{"DOI":"doi: 10.12688/wellcomeopenres.13423.1","author":[{"dropping-particle":"","family":"Butcher","given":"Robert","non-dropping-particle":"","parse-names":false,"suffix":""},{"dropping-particle":"","family":"Sokana","given":"Oliver","non-dropping-particle":"","parse-names":false,"suffix":""},{"dropping-particle":"","family":"Jack","given":"Kelvin","non-dropping-particle":"","parse-names":false,"suffix":""},{"dropping-particle":"","family":"Sui","given":"Leslie","non-dropping-particle":"","parse-names":false,"suffix":""},{"dropping-particle":"","family":"Martin","given":"Diana L","non-dropping-particle":"","parse-names":false,"suffix":""},{"dropping-particle":"","family":"Burton","given":"Matthew J","non-dropping-particle":"","parse-names":false,"suffix":""},{"dropping-particle":"","family":"Solomon","given":"Anthony W","non-dropping-particle":"","parse-names":false,"suffix":""},{"dropping-particle":"","family":"Mabey","given":"David CW","non-dropping-particle":"","parse-names":false,"suffix":""},{"dropping-particle":"","family":"Roberts","given":"Chrissy h.","non-dropping-particle":"","parse-names":false,"suffix":""}],"container-title":"Wellcome Open Research","id":"ITEM-2","issue":"14","issued":{"date-parts":[["2018"]]},"title":"Clinical signs of trachoma are prevalent among Solomon Islanders who have no persistent markers of prior infection with Chlamydia trachomatis.","type":"article-journal","volume":"3"},"uris":["http://www.mendeley.com/documents/?uuid=b76d0abe-f700-4f33-a67a-aabd1a35bc6e"]}],"mendeley":{"formattedCitation":"[12,13]","plainTextFormattedCitation":"[12,13]","previouslyFormattedCitation":"[12,13]"},"properties":{"noteIndex":0},"schema":"https://github.com/citation-style-language/schema/raw/master/csl-citation.json"}</w:instrText>
      </w:r>
      <w:r w:rsidR="002F3A5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[12,13]</w:t>
      </w:r>
      <w:r w:rsidR="002F3A5E">
        <w:rPr>
          <w:rStyle w:val="LineNumber"/>
          <w:rFonts w:ascii="Arial" w:eastAsia="Times New Roman" w:hAnsi="Arial" w:cs="Arial"/>
          <w:sz w:val="21"/>
          <w:szCs w:val="21"/>
        </w:rPr>
        <w:fldChar w:fldCharType="end"/>
      </w:r>
      <w:r>
        <w:rPr>
          <w:rStyle w:val="LineNumber"/>
          <w:rFonts w:ascii="Arial" w:eastAsia="Times New Roman" w:hAnsi="Arial" w:cs="Arial"/>
          <w:sz w:val="21"/>
          <w:szCs w:val="21"/>
        </w:rPr>
        <w:t xml:space="preserve"> on low prevalence </w:t>
      </w:r>
      <w:r w:rsidR="00CF7FB7">
        <w:rPr>
          <w:rStyle w:val="LineNumber"/>
          <w:rFonts w:ascii="Arial" w:eastAsia="Times New Roman" w:hAnsi="Arial" w:cs="Arial"/>
          <w:sz w:val="21"/>
          <w:szCs w:val="21"/>
        </w:rPr>
        <w:t xml:space="preserve">ocular </w:t>
      </w:r>
      <w:r w:rsidR="00CF7FB7" w:rsidRPr="002F3A5E">
        <w:rPr>
          <w:rStyle w:val="LineNumber"/>
          <w:rFonts w:ascii="Arial" w:eastAsia="Times New Roman" w:hAnsi="Arial" w:cs="Arial"/>
          <w:i/>
          <w:sz w:val="21"/>
          <w:szCs w:val="21"/>
        </w:rPr>
        <w:t>Ct</w:t>
      </w:r>
      <w:r w:rsidR="00CF7FB7">
        <w:rPr>
          <w:rStyle w:val="LineNumber"/>
          <w:rFonts w:ascii="Arial" w:eastAsia="Times New Roman" w:hAnsi="Arial" w:cs="Arial"/>
          <w:sz w:val="21"/>
          <w:szCs w:val="21"/>
        </w:rPr>
        <w:t xml:space="preserve"> </w:t>
      </w:r>
      <w:r>
        <w:rPr>
          <w:rStyle w:val="LineNumber"/>
          <w:rFonts w:ascii="Arial" w:eastAsia="Times New Roman" w:hAnsi="Arial" w:cs="Arial"/>
          <w:sz w:val="21"/>
          <w:szCs w:val="21"/>
        </w:rPr>
        <w:t>infectio</w:t>
      </w:r>
      <w:r w:rsidR="00983F15">
        <w:rPr>
          <w:rStyle w:val="LineNumber"/>
          <w:rFonts w:ascii="Arial" w:eastAsia="Times New Roman" w:hAnsi="Arial" w:cs="Arial"/>
          <w:sz w:val="21"/>
          <w:szCs w:val="21"/>
        </w:rPr>
        <w:t>n</w:t>
      </w:r>
      <w:r w:rsidR="00CF7FB7">
        <w:rPr>
          <w:rStyle w:val="LineNumber"/>
          <w:rFonts w:ascii="Arial" w:eastAsia="Times New Roman" w:hAnsi="Arial" w:cs="Arial"/>
          <w:sz w:val="21"/>
          <w:szCs w:val="21"/>
        </w:rPr>
        <w:t xml:space="preserve"> </w:t>
      </w:r>
      <w:r>
        <w:rPr>
          <w:rStyle w:val="LineNumber"/>
          <w:rFonts w:ascii="Arial" w:eastAsia="Times New Roman" w:hAnsi="Arial" w:cs="Arial"/>
          <w:sz w:val="21"/>
          <w:szCs w:val="21"/>
        </w:rPr>
        <w:t xml:space="preserve">and low </w:t>
      </w:r>
      <w:r w:rsidR="00CF7FB7" w:rsidRPr="002F3A5E">
        <w:rPr>
          <w:rStyle w:val="LineNumber"/>
          <w:rFonts w:ascii="Arial" w:eastAsia="Times New Roman" w:hAnsi="Arial" w:cs="Arial"/>
          <w:i/>
          <w:sz w:val="21"/>
          <w:szCs w:val="21"/>
        </w:rPr>
        <w:t>Ct</w:t>
      </w:r>
      <w:r>
        <w:rPr>
          <w:rStyle w:val="LineNumber"/>
          <w:rFonts w:ascii="Arial" w:eastAsia="Times New Roman" w:hAnsi="Arial" w:cs="Arial"/>
          <w:sz w:val="21"/>
          <w:szCs w:val="21"/>
        </w:rPr>
        <w:t xml:space="preserve"> transmission</w:t>
      </w:r>
      <w:r w:rsidR="00CF7FB7">
        <w:rPr>
          <w:rStyle w:val="LineNumber"/>
          <w:rFonts w:ascii="Arial" w:eastAsia="Times New Roman" w:hAnsi="Arial" w:cs="Arial"/>
          <w:sz w:val="21"/>
          <w:szCs w:val="21"/>
        </w:rPr>
        <w:t xml:space="preserve"> intensity in children </w:t>
      </w:r>
      <w:r>
        <w:rPr>
          <w:rStyle w:val="LineNumber"/>
          <w:rFonts w:ascii="Arial" w:eastAsia="Times New Roman" w:hAnsi="Arial" w:cs="Arial"/>
          <w:sz w:val="21"/>
          <w:szCs w:val="21"/>
        </w:rPr>
        <w:t xml:space="preserve">had failed to convinvce some stakeholders that MDA was not required. Second, </w:t>
      </w:r>
      <w:r w:rsidR="00730EAF">
        <w:rPr>
          <w:rStyle w:val="LineNumber"/>
          <w:rFonts w:ascii="Arial" w:eastAsia="Times New Roman" w:hAnsi="Arial" w:cs="Arial"/>
          <w:sz w:val="21"/>
          <w:szCs w:val="21"/>
        </w:rPr>
        <w:t xml:space="preserve">there was no established cohort study in Melanesia from which scarring incidence could be estimated. </w:t>
      </w:r>
      <w:r w:rsidR="00CF7FB7">
        <w:rPr>
          <w:rStyle w:val="LineNumber"/>
          <w:rFonts w:ascii="Arial" w:eastAsia="Times New Roman" w:hAnsi="Arial" w:cs="Arial"/>
          <w:sz w:val="21"/>
          <w:szCs w:val="21"/>
        </w:rPr>
        <w:t>Third</w:t>
      </w:r>
      <w:r>
        <w:rPr>
          <w:rStyle w:val="LineNumber"/>
          <w:rFonts w:ascii="Arial" w:eastAsia="Times New Roman" w:hAnsi="Arial" w:cs="Arial"/>
          <w:sz w:val="21"/>
          <w:szCs w:val="21"/>
        </w:rPr>
        <w:t xml:space="preserve">, </w:t>
      </w:r>
      <w:r w:rsidR="001F5E77">
        <w:rPr>
          <w:rStyle w:val="LineNumber"/>
          <w:rFonts w:ascii="Arial" w:eastAsia="Times New Roman" w:hAnsi="Arial" w:cs="Arial"/>
          <w:sz w:val="21"/>
          <w:szCs w:val="21"/>
        </w:rPr>
        <w:t>given the</w:t>
      </w:r>
      <w:r w:rsidR="00637DE0">
        <w:rPr>
          <w:rStyle w:val="LineNumber"/>
          <w:rFonts w:ascii="Arial" w:eastAsia="Times New Roman" w:hAnsi="Arial" w:cs="Arial"/>
          <w:sz w:val="21"/>
          <w:szCs w:val="21"/>
        </w:rPr>
        <w:t xml:space="preserve"> multiple competing priorities </w:t>
      </w:r>
      <w:r w:rsidR="001F5E77">
        <w:rPr>
          <w:rStyle w:val="LineNumber"/>
          <w:rFonts w:ascii="Arial" w:eastAsia="Times New Roman" w:hAnsi="Arial" w:cs="Arial"/>
          <w:sz w:val="21"/>
          <w:szCs w:val="21"/>
        </w:rPr>
        <w:t xml:space="preserve">of public health systems </w:t>
      </w:r>
      <w:r w:rsidR="00637DE0">
        <w:rPr>
          <w:rStyle w:val="LineNumber"/>
          <w:rFonts w:ascii="Arial" w:eastAsia="Times New Roman" w:hAnsi="Arial" w:cs="Arial"/>
          <w:sz w:val="21"/>
          <w:szCs w:val="21"/>
        </w:rPr>
        <w:t xml:space="preserve">and </w:t>
      </w:r>
      <w:r w:rsidR="00CF7FB7">
        <w:rPr>
          <w:rStyle w:val="LineNumber"/>
          <w:rFonts w:ascii="Arial" w:eastAsia="Times New Roman" w:hAnsi="Arial" w:cs="Arial"/>
          <w:sz w:val="21"/>
          <w:szCs w:val="21"/>
        </w:rPr>
        <w:t>the general success of the</w:t>
      </w:r>
      <w:r w:rsidR="00730EAF">
        <w:rPr>
          <w:rStyle w:val="LineNumber"/>
          <w:rFonts w:ascii="Arial" w:eastAsia="Times New Roman" w:hAnsi="Arial" w:cs="Arial"/>
          <w:sz w:val="21"/>
          <w:szCs w:val="21"/>
        </w:rPr>
        <w:t xml:space="preserve"> trachoma elimination programme</w:t>
      </w:r>
      <w:r w:rsidR="00482453">
        <w:rPr>
          <w:rStyle w:val="LineNumber"/>
          <w:rFonts w:ascii="Arial" w:eastAsia="Times New Roman" w:hAnsi="Arial" w:cs="Arial"/>
          <w:sz w:val="21"/>
          <w:szCs w:val="21"/>
        </w:rPr>
        <w:t xml:space="preserve"> elsewhere</w:t>
      </w:r>
      <w:r w:rsidR="002F3A5E">
        <w:rPr>
          <w:rStyle w:val="LineNumber"/>
          <w:rFonts w:ascii="Arial" w:eastAsia="Times New Roman" w:hAnsi="Arial" w:cs="Arial"/>
          <w:sz w:val="21"/>
          <w:szCs w:val="21"/>
        </w:rPr>
        <w:t xml:space="preserve"> </w:t>
      </w:r>
      <w:r w:rsidR="002F3A5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Solomon","given":"AW","non-dropping-particle":"","parse-names":false,"suffix":""},{"dropping-particle":"","family":"Emerson","given":"PM","non-dropping-particle":"","parse-names":false,"suffix":""},{"dropping-particle":"","family":"Resnikoff","given":"S","non-dropping-particle":"","parse-names":false,"suffix":""}],"container-title":"Community Eye Health","id":"ITEM-1","issue":"100","issued":{"date-parts":[["2017"]]},"page":"90–91","title":"Trachoma then and now: update on mapping and control.","type":"article-journal","volume":"30"},"uris":["http://www.mendeley.com/documents/?uuid=bf0fc89a-aa85-4d3b-9f73-898b3400eaca"]}],"mendeley":{"formattedCitation":"[24]","plainTextFormattedCitation":"[24]","previouslyFormattedCitation":"[24]"},"properties":{"noteIndex":0},"schema":"https://github.com/citation-style-language/schema/raw/master/csl-citation.json"}</w:instrText>
      </w:r>
      <w:r w:rsidR="002F3A5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[24]</w:t>
      </w:r>
      <w:r w:rsidR="002F3A5E">
        <w:rPr>
          <w:rStyle w:val="LineNumber"/>
          <w:rFonts w:ascii="Arial" w:eastAsia="Times New Roman" w:hAnsi="Arial" w:cs="Arial"/>
          <w:sz w:val="21"/>
          <w:szCs w:val="21"/>
        </w:rPr>
        <w:fldChar w:fldCharType="end"/>
      </w:r>
      <w:r w:rsidR="00730EAF">
        <w:rPr>
          <w:rStyle w:val="LineNumber"/>
          <w:rFonts w:ascii="Arial" w:eastAsia="Times New Roman" w:hAnsi="Arial" w:cs="Arial"/>
          <w:sz w:val="21"/>
          <w:szCs w:val="21"/>
        </w:rPr>
        <w:t xml:space="preserve">, there was </w:t>
      </w:r>
      <w:r w:rsidR="00637DE0">
        <w:rPr>
          <w:rStyle w:val="LineNumber"/>
          <w:rFonts w:ascii="Arial" w:eastAsia="Times New Roman" w:hAnsi="Arial" w:cs="Arial"/>
          <w:sz w:val="21"/>
          <w:szCs w:val="21"/>
        </w:rPr>
        <w:t xml:space="preserve">understandable enthusiasm to address the question </w:t>
      </w:r>
      <w:r w:rsidR="00983F15">
        <w:rPr>
          <w:rStyle w:val="LineNumber"/>
          <w:rFonts w:ascii="Arial" w:eastAsia="Times New Roman" w:hAnsi="Arial" w:cs="Arial"/>
          <w:sz w:val="21"/>
          <w:szCs w:val="21"/>
        </w:rPr>
        <w:t>quickly</w:t>
      </w:r>
      <w:r w:rsidR="00637DE0">
        <w:rPr>
          <w:rStyle w:val="LineNumber"/>
          <w:rFonts w:ascii="Arial" w:eastAsia="Times New Roman" w:hAnsi="Arial" w:cs="Arial"/>
          <w:sz w:val="21"/>
          <w:szCs w:val="21"/>
        </w:rPr>
        <w:t>,</w:t>
      </w:r>
      <w:r w:rsidR="00730EAF">
        <w:rPr>
          <w:rStyle w:val="LineNumber"/>
          <w:rFonts w:ascii="Arial" w:eastAsia="Times New Roman" w:hAnsi="Arial" w:cs="Arial"/>
          <w:sz w:val="21"/>
          <w:szCs w:val="21"/>
        </w:rPr>
        <w:t xml:space="preserve"> enabl</w:t>
      </w:r>
      <w:r w:rsidR="00637DE0">
        <w:rPr>
          <w:rStyle w:val="LineNumber"/>
          <w:rFonts w:ascii="Arial" w:eastAsia="Times New Roman" w:hAnsi="Arial" w:cs="Arial"/>
          <w:sz w:val="21"/>
          <w:szCs w:val="21"/>
        </w:rPr>
        <w:t>ing</w:t>
      </w:r>
      <w:r w:rsidR="00730EAF">
        <w:rPr>
          <w:rStyle w:val="LineNumber"/>
          <w:rFonts w:ascii="Arial" w:eastAsia="Times New Roman" w:hAnsi="Arial" w:cs="Arial"/>
          <w:sz w:val="21"/>
          <w:szCs w:val="21"/>
        </w:rPr>
        <w:t xml:space="preserve"> the</w:t>
      </w:r>
      <w:r w:rsidR="00637DE0">
        <w:rPr>
          <w:rStyle w:val="LineNumber"/>
          <w:rFonts w:ascii="Arial" w:eastAsia="Times New Roman" w:hAnsi="Arial" w:cs="Arial"/>
          <w:sz w:val="21"/>
          <w:szCs w:val="21"/>
        </w:rPr>
        <w:t xml:space="preserve"> respective</w:t>
      </w:r>
      <w:r w:rsidR="00730EAF">
        <w:rPr>
          <w:rStyle w:val="LineNumber"/>
          <w:rFonts w:ascii="Arial" w:eastAsia="Times New Roman" w:hAnsi="Arial" w:cs="Arial"/>
          <w:sz w:val="21"/>
          <w:szCs w:val="21"/>
        </w:rPr>
        <w:t xml:space="preserve"> programmes to move forward</w:t>
      </w:r>
      <w:r w:rsidR="007B0297">
        <w:rPr>
          <w:rStyle w:val="LineNumber"/>
          <w:rFonts w:ascii="Arial" w:eastAsia="Times New Roman" w:hAnsi="Arial" w:cs="Arial"/>
          <w:sz w:val="21"/>
          <w:szCs w:val="21"/>
        </w:rPr>
        <w:t>. O</w:t>
      </w:r>
      <w:r w:rsidR="004C78C3">
        <w:rPr>
          <w:rStyle w:val="LineNumber"/>
          <w:rFonts w:ascii="Arial" w:eastAsia="Times New Roman" w:hAnsi="Arial" w:cs="Arial"/>
          <w:sz w:val="21"/>
          <w:szCs w:val="21"/>
        </w:rPr>
        <w:t xml:space="preserve">ther potentially useful </w:t>
      </w:r>
      <w:r w:rsidR="00F63D7F">
        <w:rPr>
          <w:rStyle w:val="LineNumber"/>
          <w:rFonts w:ascii="Arial" w:eastAsia="Times New Roman" w:hAnsi="Arial" w:cs="Arial"/>
          <w:sz w:val="21"/>
          <w:szCs w:val="21"/>
        </w:rPr>
        <w:t>ways to estimate incidence of scarring or TT</w:t>
      </w:r>
      <w:r w:rsidR="004C78C3">
        <w:rPr>
          <w:rStyle w:val="LineNumber"/>
          <w:rFonts w:ascii="Arial" w:eastAsia="Times New Roman" w:hAnsi="Arial" w:cs="Arial"/>
          <w:sz w:val="21"/>
          <w:szCs w:val="21"/>
        </w:rPr>
        <w:t xml:space="preserve">, such as </w:t>
      </w:r>
      <w:r w:rsidR="00D126EB">
        <w:rPr>
          <w:rStyle w:val="LineNumber"/>
          <w:rFonts w:ascii="Arial" w:eastAsia="Times New Roman" w:hAnsi="Arial" w:cs="Arial"/>
          <w:sz w:val="21"/>
          <w:szCs w:val="21"/>
        </w:rPr>
        <w:t xml:space="preserve">a </w:t>
      </w:r>
      <w:r w:rsidR="000E7B6C">
        <w:rPr>
          <w:rStyle w:val="LineNumber"/>
          <w:rFonts w:ascii="Arial" w:eastAsia="Times New Roman" w:hAnsi="Arial" w:cs="Arial"/>
          <w:sz w:val="21"/>
          <w:szCs w:val="21"/>
        </w:rPr>
        <w:t>new cohort study</w:t>
      </w:r>
      <w:r w:rsidR="004C78C3">
        <w:rPr>
          <w:rStyle w:val="LineNumber"/>
          <w:rFonts w:ascii="Arial" w:eastAsia="Times New Roman" w:hAnsi="Arial" w:cs="Arial"/>
          <w:sz w:val="21"/>
          <w:szCs w:val="21"/>
        </w:rPr>
        <w:t>,</w:t>
      </w:r>
      <w:r w:rsidR="000E7B6C">
        <w:rPr>
          <w:rStyle w:val="LineNumber"/>
          <w:rFonts w:ascii="Arial" w:eastAsia="Times New Roman" w:hAnsi="Arial" w:cs="Arial"/>
          <w:sz w:val="21"/>
          <w:szCs w:val="21"/>
        </w:rPr>
        <w:t xml:space="preserve"> w</w:t>
      </w:r>
      <w:r w:rsidR="00482453">
        <w:rPr>
          <w:rStyle w:val="LineNumber"/>
          <w:rFonts w:ascii="Arial" w:eastAsia="Times New Roman" w:hAnsi="Arial" w:cs="Arial"/>
          <w:sz w:val="21"/>
          <w:szCs w:val="21"/>
        </w:rPr>
        <w:t xml:space="preserve">ould take </w:t>
      </w:r>
      <w:r w:rsidR="000E7B6C">
        <w:rPr>
          <w:rStyle w:val="LineNumber"/>
          <w:rFonts w:ascii="Arial" w:eastAsia="Times New Roman" w:hAnsi="Arial" w:cs="Arial"/>
          <w:sz w:val="21"/>
          <w:szCs w:val="21"/>
        </w:rPr>
        <w:t xml:space="preserve">years to </w:t>
      </w:r>
      <w:r w:rsidR="00482453">
        <w:rPr>
          <w:rStyle w:val="LineNumber"/>
          <w:rFonts w:ascii="Arial" w:eastAsia="Times New Roman" w:hAnsi="Arial" w:cs="Arial"/>
          <w:sz w:val="21"/>
          <w:szCs w:val="21"/>
        </w:rPr>
        <w:t>decades to generate useful data</w:t>
      </w:r>
      <w:r w:rsidR="00730EAF">
        <w:rPr>
          <w:rStyle w:val="LineNumber"/>
          <w:rFonts w:ascii="Arial" w:eastAsia="Times New Roman" w:hAnsi="Arial" w:cs="Arial"/>
          <w:sz w:val="21"/>
          <w:szCs w:val="21"/>
        </w:rPr>
        <w:t xml:space="preserve">. </w:t>
      </w:r>
    </w:p>
    <w:p w14:paraId="0BF5D476" w14:textId="77777777" w:rsidR="00B22A02" w:rsidRDefault="00B22A02" w:rsidP="00E82443">
      <w:pPr>
        <w:spacing w:line="480" w:lineRule="auto"/>
        <w:jc w:val="both"/>
        <w:rPr>
          <w:rStyle w:val="LineNumber"/>
          <w:rFonts w:ascii="Arial" w:eastAsia="Times New Roman" w:hAnsi="Arial" w:cs="Arial"/>
          <w:sz w:val="21"/>
          <w:szCs w:val="21"/>
        </w:rPr>
      </w:pPr>
    </w:p>
    <w:p w14:paraId="7576D48E" w14:textId="2D9BE60B" w:rsidR="00730EAF" w:rsidRDefault="00E60DC5"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Therefore</w:t>
      </w:r>
      <w:r w:rsidR="009C3B2D">
        <w:rPr>
          <w:rStyle w:val="LineNumber"/>
          <w:rFonts w:ascii="Arial" w:eastAsia="Times New Roman" w:hAnsi="Arial" w:cs="Arial"/>
          <w:sz w:val="21"/>
          <w:szCs w:val="21"/>
        </w:rPr>
        <w:t>prompted by</w:t>
      </w:r>
      <w:r w:rsidR="005C519D">
        <w:rPr>
          <w:rStyle w:val="LineNumber"/>
          <w:rFonts w:ascii="Arial" w:eastAsia="Times New Roman" w:hAnsi="Arial" w:cs="Arial"/>
          <w:sz w:val="21"/>
          <w:szCs w:val="21"/>
        </w:rPr>
        <w:t xml:space="preserve"> </w:t>
      </w:r>
      <w:r w:rsidR="00637DE0">
        <w:rPr>
          <w:rStyle w:val="LineNumber"/>
          <w:rFonts w:ascii="Arial" w:eastAsia="Times New Roman" w:hAnsi="Arial" w:cs="Arial"/>
          <w:sz w:val="21"/>
          <w:szCs w:val="21"/>
        </w:rPr>
        <w:t xml:space="preserve">the </w:t>
      </w:r>
      <w:r w:rsidR="005D0631">
        <w:rPr>
          <w:rStyle w:val="LineNumber"/>
          <w:rFonts w:ascii="Arial" w:eastAsia="Times New Roman" w:hAnsi="Arial" w:cs="Arial"/>
          <w:sz w:val="21"/>
          <w:szCs w:val="21"/>
        </w:rPr>
        <w:t>recommendation</w:t>
      </w:r>
      <w:r w:rsidR="005C519D">
        <w:rPr>
          <w:rStyle w:val="LineNumber"/>
          <w:rFonts w:ascii="Arial" w:eastAsia="Times New Roman" w:hAnsi="Arial" w:cs="Arial"/>
          <w:sz w:val="21"/>
          <w:szCs w:val="21"/>
        </w:rPr>
        <w:t>s</w:t>
      </w:r>
      <w:r w:rsidR="00637DE0">
        <w:rPr>
          <w:rStyle w:val="LineNumber"/>
          <w:rFonts w:ascii="Arial" w:eastAsia="Times New Roman" w:hAnsi="Arial" w:cs="Arial"/>
          <w:sz w:val="21"/>
          <w:szCs w:val="21"/>
        </w:rPr>
        <w:t xml:space="preserve"> of </w:t>
      </w:r>
      <w:r w:rsidR="00C1580D">
        <w:rPr>
          <w:rStyle w:val="LineNumber"/>
          <w:rFonts w:ascii="Arial" w:eastAsia="Times New Roman" w:hAnsi="Arial" w:cs="Arial"/>
          <w:sz w:val="21"/>
          <w:szCs w:val="21"/>
        </w:rPr>
        <w:t>a</w:t>
      </w:r>
      <w:r w:rsidR="00637DE0">
        <w:rPr>
          <w:rStyle w:val="LineNumber"/>
          <w:rFonts w:ascii="Arial" w:eastAsia="Times New Roman" w:hAnsi="Arial" w:cs="Arial"/>
          <w:sz w:val="21"/>
          <w:szCs w:val="21"/>
        </w:rPr>
        <w:t xml:space="preserve"> WHO </w:t>
      </w:r>
      <w:r w:rsidR="00C1580D">
        <w:rPr>
          <w:rStyle w:val="LineNumber"/>
          <w:rFonts w:ascii="Arial" w:eastAsia="Times New Roman" w:hAnsi="Arial" w:cs="Arial"/>
          <w:sz w:val="21"/>
          <w:szCs w:val="21"/>
        </w:rPr>
        <w:t>expert consultation</w:t>
      </w:r>
      <w:r w:rsidR="002F3A5E">
        <w:rPr>
          <w:rStyle w:val="LineNumber"/>
          <w:rFonts w:ascii="Arial" w:eastAsia="Times New Roman" w:hAnsi="Arial" w:cs="Arial"/>
          <w:sz w:val="21"/>
          <w:szCs w:val="21"/>
        </w:rPr>
        <w:t xml:space="preserve"> </w:t>
      </w:r>
      <w:r w:rsidR="002F3A5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{"citationItems":[{"id":"ITEM-1","itemData":{"author":[{"dropping-particle":"","family":"WPRO WHO","given":"","non-dropping-particle":"","parse-names":false,"suffix":""}],"id":"ITEM-1","issued":{"date-parts":[["2018"]]},"publisher-place":"Melbourne, Australia","title":"Expert Consultation on trachoma in the Pacific Islands (RS/2018/GE/02[AUS]).","type":"report"},"uris":["http://www.mendeley.com/documents/?uuid=95a865cf-deff-499a-a159-ad6fd781c479"]}],"mendeley":{"formattedCitation":"[14]","plainTextFormattedCitation":"[14]","previouslyFormattedCitation":"[14]"},"properties":{"noteIndex":0},"schema":"https://github.com/citation-style-language/schema/raw/master/csl-citation.json"}</w:instrText>
      </w:r>
      <w:r w:rsidR="002F3A5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[14]</w:t>
      </w:r>
      <w:r w:rsidR="002F3A5E">
        <w:rPr>
          <w:rStyle w:val="LineNumber"/>
          <w:rFonts w:ascii="Arial" w:eastAsia="Times New Roman" w:hAnsi="Arial" w:cs="Arial"/>
          <w:sz w:val="21"/>
          <w:szCs w:val="21"/>
        </w:rPr>
        <w:fldChar w:fldCharType="end"/>
      </w:r>
      <w:r w:rsidR="00637DE0">
        <w:rPr>
          <w:rStyle w:val="LineNumber"/>
          <w:rFonts w:ascii="Arial" w:eastAsia="Times New Roman" w:hAnsi="Arial" w:cs="Arial"/>
          <w:sz w:val="21"/>
          <w:szCs w:val="21"/>
        </w:rPr>
        <w:t>, we</w:t>
      </w:r>
      <w:r w:rsidR="00730EAF">
        <w:rPr>
          <w:rStyle w:val="LineNumber"/>
          <w:rFonts w:ascii="Arial" w:eastAsia="Times New Roman" w:hAnsi="Arial" w:cs="Arial"/>
          <w:sz w:val="21"/>
          <w:szCs w:val="21"/>
        </w:rPr>
        <w:t xml:space="preserve"> </w:t>
      </w:r>
      <w:r w:rsidR="005D0631">
        <w:rPr>
          <w:rStyle w:val="LineNumber"/>
          <w:rFonts w:ascii="Arial" w:eastAsia="Times New Roman" w:hAnsi="Arial" w:cs="Arial"/>
          <w:sz w:val="21"/>
          <w:szCs w:val="21"/>
        </w:rPr>
        <w:t xml:space="preserve">set out to investigate </w:t>
      </w:r>
      <w:r w:rsidR="00730EAF">
        <w:rPr>
          <w:rStyle w:val="LineNumber"/>
          <w:rFonts w:ascii="Arial" w:eastAsia="Times New Roman" w:hAnsi="Arial" w:cs="Arial"/>
          <w:sz w:val="21"/>
          <w:szCs w:val="21"/>
        </w:rPr>
        <w:t xml:space="preserve">whether </w:t>
      </w:r>
      <w:r w:rsidR="009C3B2D">
        <w:rPr>
          <w:rStyle w:val="LineNumber"/>
          <w:rFonts w:ascii="Arial" w:eastAsia="Times New Roman" w:hAnsi="Arial" w:cs="Arial"/>
          <w:sz w:val="21"/>
          <w:szCs w:val="21"/>
        </w:rPr>
        <w:t>10–14-year-olds</w:t>
      </w:r>
      <w:r w:rsidR="00730EAF">
        <w:rPr>
          <w:rStyle w:val="LineNumber"/>
          <w:rFonts w:ascii="Arial" w:eastAsia="Times New Roman" w:hAnsi="Arial" w:cs="Arial"/>
          <w:sz w:val="21"/>
          <w:szCs w:val="21"/>
        </w:rPr>
        <w:t xml:space="preserve"> </w:t>
      </w:r>
      <w:r w:rsidR="00482453">
        <w:rPr>
          <w:rStyle w:val="LineNumber"/>
          <w:rFonts w:ascii="Arial" w:eastAsia="Times New Roman" w:hAnsi="Arial" w:cs="Arial"/>
          <w:sz w:val="21"/>
          <w:szCs w:val="21"/>
        </w:rPr>
        <w:t xml:space="preserve">already </w:t>
      </w:r>
      <w:r w:rsidR="00730EAF">
        <w:rPr>
          <w:rStyle w:val="LineNumber"/>
          <w:rFonts w:ascii="Arial" w:eastAsia="Times New Roman" w:hAnsi="Arial" w:cs="Arial"/>
          <w:sz w:val="21"/>
          <w:szCs w:val="21"/>
        </w:rPr>
        <w:t>had conjunctival scarring</w:t>
      </w:r>
      <w:r w:rsidR="00E27396">
        <w:rPr>
          <w:rStyle w:val="LineNumber"/>
          <w:rFonts w:ascii="Arial" w:eastAsia="Times New Roman" w:hAnsi="Arial" w:cs="Arial"/>
          <w:sz w:val="21"/>
          <w:szCs w:val="21"/>
        </w:rPr>
        <w:t xml:space="preserve"> </w:t>
      </w:r>
      <w:r w:rsidR="00730EAF">
        <w:rPr>
          <w:rStyle w:val="LineNumber"/>
          <w:rFonts w:ascii="Arial" w:eastAsia="Times New Roman" w:hAnsi="Arial" w:cs="Arial"/>
          <w:sz w:val="21"/>
          <w:szCs w:val="21"/>
        </w:rPr>
        <w:t xml:space="preserve">and </w:t>
      </w:r>
      <w:r w:rsidR="005D0631">
        <w:rPr>
          <w:rStyle w:val="LineNumber"/>
          <w:rFonts w:ascii="Arial" w:eastAsia="Times New Roman" w:hAnsi="Arial" w:cs="Arial"/>
          <w:sz w:val="21"/>
          <w:szCs w:val="21"/>
        </w:rPr>
        <w:t>other</w:t>
      </w:r>
      <w:r w:rsidR="00482453">
        <w:rPr>
          <w:rStyle w:val="LineNumber"/>
          <w:rFonts w:ascii="Arial" w:eastAsia="Times New Roman" w:hAnsi="Arial" w:cs="Arial"/>
          <w:sz w:val="21"/>
          <w:szCs w:val="21"/>
        </w:rPr>
        <w:t>, more specific</w:t>
      </w:r>
      <w:r w:rsidR="005D0631">
        <w:rPr>
          <w:rStyle w:val="LineNumber"/>
          <w:rFonts w:ascii="Arial" w:eastAsia="Times New Roman" w:hAnsi="Arial" w:cs="Arial"/>
          <w:sz w:val="21"/>
          <w:szCs w:val="21"/>
        </w:rPr>
        <w:t xml:space="preserve"> </w:t>
      </w:r>
      <w:r w:rsidR="001F5E77">
        <w:rPr>
          <w:rStyle w:val="LineNumber"/>
          <w:rFonts w:ascii="Arial" w:eastAsia="Times New Roman" w:hAnsi="Arial" w:cs="Arial"/>
          <w:sz w:val="21"/>
          <w:szCs w:val="21"/>
        </w:rPr>
        <w:t xml:space="preserve">limbal </w:t>
      </w:r>
      <w:r w:rsidR="00730EAF">
        <w:rPr>
          <w:rStyle w:val="LineNumber"/>
          <w:rFonts w:ascii="Arial" w:eastAsia="Times New Roman" w:hAnsi="Arial" w:cs="Arial"/>
          <w:sz w:val="21"/>
          <w:szCs w:val="21"/>
        </w:rPr>
        <w:t xml:space="preserve">signs of previous </w:t>
      </w:r>
      <w:r w:rsidR="00AD2795">
        <w:rPr>
          <w:rStyle w:val="LineNumber"/>
          <w:rFonts w:ascii="Arial" w:eastAsia="Times New Roman" w:hAnsi="Arial" w:cs="Arial"/>
          <w:sz w:val="21"/>
          <w:szCs w:val="21"/>
        </w:rPr>
        <w:t>active trachoma</w:t>
      </w:r>
      <w:r w:rsidR="00821C26">
        <w:rPr>
          <w:rStyle w:val="LineNumber"/>
          <w:rFonts w:ascii="Arial" w:eastAsia="Times New Roman" w:hAnsi="Arial" w:cs="Arial"/>
          <w:sz w:val="21"/>
          <w:szCs w:val="21"/>
        </w:rPr>
        <w:t xml:space="preserve">. </w:t>
      </w:r>
      <w:r w:rsidR="000E7B6C">
        <w:rPr>
          <w:rStyle w:val="LineNumber"/>
          <w:rFonts w:ascii="Arial" w:eastAsia="Times New Roman" w:hAnsi="Arial" w:cs="Arial"/>
          <w:sz w:val="21"/>
          <w:szCs w:val="21"/>
        </w:rPr>
        <w:t>A moderate</w:t>
      </w:r>
      <w:r w:rsidR="00F63D7F">
        <w:rPr>
          <w:rStyle w:val="LineNumber"/>
          <w:rFonts w:ascii="Arial" w:eastAsia="Times New Roman" w:hAnsi="Arial" w:cs="Arial"/>
          <w:sz w:val="21"/>
          <w:szCs w:val="21"/>
        </w:rPr>
        <w:t>-</w:t>
      </w:r>
      <w:r w:rsidR="000E7B6C">
        <w:rPr>
          <w:rStyle w:val="LineNumber"/>
          <w:rFonts w:ascii="Arial" w:eastAsia="Times New Roman" w:hAnsi="Arial" w:cs="Arial"/>
          <w:sz w:val="21"/>
          <w:szCs w:val="21"/>
        </w:rPr>
        <w:t>to</w:t>
      </w:r>
      <w:r w:rsidR="00F63D7F">
        <w:rPr>
          <w:rStyle w:val="LineNumber"/>
          <w:rFonts w:ascii="Arial" w:eastAsia="Times New Roman" w:hAnsi="Arial" w:cs="Arial"/>
          <w:sz w:val="21"/>
          <w:szCs w:val="21"/>
        </w:rPr>
        <w:t>-</w:t>
      </w:r>
      <w:r w:rsidR="000E7B6C">
        <w:rPr>
          <w:rStyle w:val="LineNumber"/>
          <w:rFonts w:ascii="Arial" w:eastAsia="Times New Roman" w:hAnsi="Arial" w:cs="Arial"/>
          <w:sz w:val="21"/>
          <w:szCs w:val="21"/>
        </w:rPr>
        <w:t>high prevalence</w:t>
      </w:r>
      <w:r w:rsidR="00821C26">
        <w:rPr>
          <w:rStyle w:val="LineNumber"/>
          <w:rFonts w:ascii="Arial" w:eastAsia="Times New Roman" w:hAnsi="Arial" w:cs="Arial"/>
          <w:sz w:val="21"/>
          <w:szCs w:val="21"/>
        </w:rPr>
        <w:t xml:space="preserve"> of </w:t>
      </w:r>
      <w:r w:rsidR="000E7B6C">
        <w:rPr>
          <w:rStyle w:val="LineNumber"/>
          <w:rFonts w:ascii="Arial" w:eastAsia="Times New Roman" w:hAnsi="Arial" w:cs="Arial"/>
          <w:sz w:val="21"/>
          <w:szCs w:val="21"/>
        </w:rPr>
        <w:t xml:space="preserve">the combination of </w:t>
      </w:r>
      <w:r w:rsidR="00821C26">
        <w:rPr>
          <w:rStyle w:val="LineNumber"/>
          <w:rFonts w:ascii="Arial" w:eastAsia="Times New Roman" w:hAnsi="Arial" w:cs="Arial"/>
          <w:sz w:val="21"/>
          <w:szCs w:val="21"/>
        </w:rPr>
        <w:t xml:space="preserve">conjunctival scarring </w:t>
      </w:r>
      <w:r w:rsidR="000E7B6C">
        <w:rPr>
          <w:rStyle w:val="LineNumber"/>
          <w:rFonts w:ascii="Arial" w:eastAsia="Times New Roman" w:hAnsi="Arial" w:cs="Arial"/>
          <w:sz w:val="21"/>
          <w:szCs w:val="21"/>
        </w:rPr>
        <w:t>plus</w:t>
      </w:r>
      <w:r w:rsidR="00821C26">
        <w:rPr>
          <w:rStyle w:val="LineNumber"/>
          <w:rFonts w:ascii="Arial" w:eastAsia="Times New Roman" w:hAnsi="Arial" w:cs="Arial"/>
          <w:sz w:val="21"/>
          <w:szCs w:val="21"/>
        </w:rPr>
        <w:t xml:space="preserve"> either of the limbal signs was</w:t>
      </w:r>
      <w:r w:rsidR="00482453">
        <w:rPr>
          <w:rStyle w:val="LineNumber"/>
          <w:rFonts w:ascii="Arial" w:eastAsia="Times New Roman" w:hAnsi="Arial" w:cs="Arial"/>
          <w:sz w:val="21"/>
          <w:szCs w:val="21"/>
        </w:rPr>
        <w:t xml:space="preserve"> </w:t>
      </w:r>
      <w:r w:rsidR="005D0631">
        <w:rPr>
          <w:rStyle w:val="LineNumber"/>
          <w:rFonts w:ascii="Arial" w:eastAsia="Times New Roman" w:hAnsi="Arial" w:cs="Arial"/>
          <w:sz w:val="21"/>
          <w:szCs w:val="21"/>
        </w:rPr>
        <w:t xml:space="preserve">felt </w:t>
      </w:r>
      <w:r w:rsidR="00C1580D">
        <w:rPr>
          <w:rStyle w:val="LineNumber"/>
          <w:rFonts w:ascii="Arial" w:eastAsia="Times New Roman" w:hAnsi="Arial" w:cs="Arial"/>
          <w:sz w:val="21"/>
          <w:szCs w:val="21"/>
        </w:rPr>
        <w:t>at</w:t>
      </w:r>
      <w:r w:rsidR="00821C26">
        <w:rPr>
          <w:rStyle w:val="LineNumber"/>
          <w:rFonts w:ascii="Arial" w:eastAsia="Times New Roman" w:hAnsi="Arial" w:cs="Arial"/>
          <w:sz w:val="21"/>
          <w:szCs w:val="21"/>
        </w:rPr>
        <w:t xml:space="preserve"> the</w:t>
      </w:r>
      <w:r w:rsidR="005D0631">
        <w:rPr>
          <w:rStyle w:val="LineNumber"/>
          <w:rFonts w:ascii="Arial" w:eastAsia="Times New Roman" w:hAnsi="Arial" w:cs="Arial"/>
          <w:sz w:val="21"/>
          <w:szCs w:val="21"/>
        </w:rPr>
        <w:t xml:space="preserve"> </w:t>
      </w:r>
      <w:r w:rsidR="006D6058">
        <w:rPr>
          <w:rStyle w:val="LineNumber"/>
          <w:rFonts w:ascii="Arial" w:eastAsia="Times New Roman" w:hAnsi="Arial" w:cs="Arial"/>
          <w:sz w:val="21"/>
          <w:szCs w:val="21"/>
        </w:rPr>
        <w:t xml:space="preserve">WHO expert </w:t>
      </w:r>
      <w:r w:rsidR="00C1580D">
        <w:rPr>
          <w:rStyle w:val="LineNumber"/>
          <w:rFonts w:ascii="Arial" w:eastAsia="Times New Roman" w:hAnsi="Arial" w:cs="Arial"/>
          <w:sz w:val="21"/>
          <w:szCs w:val="21"/>
        </w:rPr>
        <w:t>consultation</w:t>
      </w:r>
      <w:r w:rsidR="005D0631">
        <w:rPr>
          <w:rStyle w:val="LineNumber"/>
          <w:rFonts w:ascii="Arial" w:eastAsia="Times New Roman" w:hAnsi="Arial" w:cs="Arial"/>
          <w:sz w:val="21"/>
          <w:szCs w:val="21"/>
        </w:rPr>
        <w:t xml:space="preserve"> </w:t>
      </w:r>
      <w:r w:rsidR="00E27396">
        <w:rPr>
          <w:rStyle w:val="LineNumber"/>
          <w:rFonts w:ascii="Arial" w:eastAsia="Times New Roman" w:hAnsi="Arial" w:cs="Arial"/>
          <w:sz w:val="21"/>
          <w:szCs w:val="21"/>
        </w:rPr>
        <w:t xml:space="preserve">to </w:t>
      </w:r>
      <w:r w:rsidR="00482453">
        <w:rPr>
          <w:rStyle w:val="LineNumber"/>
          <w:rFonts w:ascii="Arial" w:eastAsia="Times New Roman" w:hAnsi="Arial" w:cs="Arial"/>
          <w:sz w:val="21"/>
          <w:szCs w:val="21"/>
        </w:rPr>
        <w:t>signify some</w:t>
      </w:r>
      <w:r w:rsidR="0040027E">
        <w:rPr>
          <w:rStyle w:val="LineNumber"/>
          <w:rFonts w:ascii="Arial" w:eastAsia="Times New Roman" w:hAnsi="Arial" w:cs="Arial"/>
          <w:sz w:val="21"/>
          <w:szCs w:val="21"/>
        </w:rPr>
        <w:t xml:space="preserve"> </w:t>
      </w:r>
      <w:r w:rsidR="00B35275">
        <w:rPr>
          <w:rStyle w:val="LineNumber"/>
          <w:rFonts w:ascii="Arial" w:eastAsia="Times New Roman" w:hAnsi="Arial" w:cs="Arial"/>
          <w:sz w:val="21"/>
          <w:szCs w:val="21"/>
        </w:rPr>
        <w:t xml:space="preserve">risk of </w:t>
      </w:r>
      <w:r w:rsidR="00482453">
        <w:rPr>
          <w:rStyle w:val="LineNumber"/>
          <w:rFonts w:ascii="Arial" w:eastAsia="Times New Roman" w:hAnsi="Arial" w:cs="Arial"/>
          <w:sz w:val="21"/>
          <w:szCs w:val="21"/>
        </w:rPr>
        <w:t xml:space="preserve">future </w:t>
      </w:r>
      <w:r w:rsidR="000E7B6C">
        <w:rPr>
          <w:rStyle w:val="LineNumber"/>
          <w:rFonts w:ascii="Arial" w:eastAsia="Times New Roman" w:hAnsi="Arial" w:cs="Arial"/>
          <w:sz w:val="21"/>
          <w:szCs w:val="21"/>
        </w:rPr>
        <w:t>trichiasis that would be unequivocally trachoma-related</w:t>
      </w:r>
      <w:r w:rsidR="00E27396">
        <w:rPr>
          <w:rStyle w:val="LineNumber"/>
          <w:rFonts w:ascii="Arial" w:eastAsia="Times New Roman" w:hAnsi="Arial" w:cs="Arial"/>
          <w:sz w:val="21"/>
          <w:szCs w:val="21"/>
        </w:rPr>
        <w:t>.</w:t>
      </w:r>
      <w:r w:rsidR="00730EAF">
        <w:rPr>
          <w:rStyle w:val="LineNumber"/>
          <w:rFonts w:ascii="Arial" w:eastAsia="Times New Roman" w:hAnsi="Arial" w:cs="Arial"/>
          <w:sz w:val="21"/>
          <w:szCs w:val="21"/>
        </w:rPr>
        <w:t xml:space="preserve"> </w:t>
      </w:r>
    </w:p>
    <w:p w14:paraId="76E319BD" w14:textId="77777777" w:rsidR="00163F33" w:rsidRDefault="00163F33" w:rsidP="00E82443">
      <w:pPr>
        <w:spacing w:line="480" w:lineRule="auto"/>
        <w:jc w:val="both"/>
        <w:rPr>
          <w:rStyle w:val="LineNumber"/>
          <w:rFonts w:ascii="Arial" w:eastAsia="Times New Roman" w:hAnsi="Arial" w:cs="Arial"/>
          <w:sz w:val="21"/>
          <w:szCs w:val="21"/>
        </w:rPr>
      </w:pPr>
    </w:p>
    <w:p w14:paraId="22EA0F0B" w14:textId="5BFAF2C0" w:rsidR="00DE0ADD" w:rsidRPr="00F10497" w:rsidRDefault="00B37796"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lastRenderedPageBreak/>
        <w:t xml:space="preserve">Our </w:t>
      </w:r>
      <w:r w:rsidR="00163F33">
        <w:rPr>
          <w:rStyle w:val="LineNumber"/>
          <w:rFonts w:ascii="Arial" w:eastAsia="Times New Roman" w:hAnsi="Arial" w:cs="Arial"/>
          <w:sz w:val="21"/>
          <w:szCs w:val="21"/>
        </w:rPr>
        <w:t xml:space="preserve">aim was to determine the prevalence of pannus, HPs and conjunctival scarring in </w:t>
      </w:r>
      <w:r w:rsidR="000D05D6">
        <w:rPr>
          <w:rStyle w:val="LineNumber"/>
          <w:rFonts w:ascii="Arial" w:eastAsia="Times New Roman" w:hAnsi="Arial" w:cs="Arial"/>
          <w:sz w:val="21"/>
          <w:szCs w:val="21"/>
        </w:rPr>
        <w:t xml:space="preserve">children living in </w:t>
      </w:r>
      <w:r w:rsidR="00163F33">
        <w:rPr>
          <w:rStyle w:val="LineNumber"/>
          <w:rFonts w:ascii="Arial" w:eastAsia="Times New Roman" w:hAnsi="Arial" w:cs="Arial"/>
          <w:sz w:val="21"/>
          <w:szCs w:val="21"/>
        </w:rPr>
        <w:t xml:space="preserve">villages </w:t>
      </w:r>
      <w:r w:rsidR="00D367AB">
        <w:rPr>
          <w:rStyle w:val="LineNumber"/>
          <w:rFonts w:ascii="Arial" w:eastAsia="Times New Roman" w:hAnsi="Arial" w:cs="Arial"/>
          <w:sz w:val="21"/>
          <w:szCs w:val="21"/>
        </w:rPr>
        <w:t xml:space="preserve">in which a high proportion of </w:t>
      </w:r>
      <w:r>
        <w:rPr>
          <w:rStyle w:val="LineNumber"/>
          <w:rFonts w:ascii="Arial" w:eastAsia="Times New Roman" w:hAnsi="Arial" w:cs="Arial"/>
          <w:sz w:val="21"/>
          <w:szCs w:val="21"/>
        </w:rPr>
        <w:t xml:space="preserve">1–9-year-olds </w:t>
      </w:r>
      <w:r w:rsidR="00D367AB">
        <w:rPr>
          <w:rStyle w:val="LineNumber"/>
          <w:rFonts w:ascii="Arial" w:eastAsia="Times New Roman" w:hAnsi="Arial" w:cs="Arial"/>
          <w:sz w:val="21"/>
          <w:szCs w:val="21"/>
        </w:rPr>
        <w:t>previously had</w:t>
      </w:r>
      <w:r w:rsidR="00163F33">
        <w:rPr>
          <w:rStyle w:val="LineNumber"/>
          <w:rFonts w:ascii="Arial" w:eastAsia="Times New Roman" w:hAnsi="Arial" w:cs="Arial"/>
          <w:sz w:val="21"/>
          <w:szCs w:val="21"/>
        </w:rPr>
        <w:t xml:space="preserve"> TF. </w:t>
      </w:r>
      <w:r w:rsidR="00540F94">
        <w:rPr>
          <w:rStyle w:val="LineNumber"/>
          <w:rFonts w:ascii="Arial" w:eastAsia="Times New Roman" w:hAnsi="Arial" w:cs="Arial"/>
          <w:sz w:val="21"/>
          <w:szCs w:val="21"/>
        </w:rPr>
        <w:t>Few</w:t>
      </w:r>
      <w:r w:rsidR="000D05D6">
        <w:rPr>
          <w:rStyle w:val="LineNumber"/>
          <w:rFonts w:ascii="Arial" w:eastAsia="Times New Roman" w:hAnsi="Arial" w:cs="Arial"/>
          <w:sz w:val="21"/>
          <w:szCs w:val="21"/>
        </w:rPr>
        <w:t xml:space="preserve"> </w:t>
      </w:r>
      <w:r w:rsidR="0040027E">
        <w:rPr>
          <w:rStyle w:val="LineNumber"/>
          <w:rFonts w:ascii="Arial" w:eastAsia="Times New Roman" w:hAnsi="Arial" w:cs="Arial"/>
          <w:sz w:val="21"/>
          <w:szCs w:val="21"/>
        </w:rPr>
        <w:t xml:space="preserve">contemporary </w:t>
      </w:r>
      <w:r w:rsidR="000D05D6">
        <w:rPr>
          <w:rStyle w:val="LineNumber"/>
          <w:rFonts w:ascii="Arial" w:eastAsia="Times New Roman" w:hAnsi="Arial" w:cs="Arial"/>
          <w:sz w:val="21"/>
          <w:szCs w:val="21"/>
        </w:rPr>
        <w:t xml:space="preserve">estimates of population prevalence </w:t>
      </w:r>
      <w:r w:rsidR="00540F94">
        <w:rPr>
          <w:rStyle w:val="LineNumber"/>
          <w:rFonts w:ascii="Arial" w:eastAsia="Times New Roman" w:hAnsi="Arial" w:cs="Arial"/>
          <w:sz w:val="21"/>
          <w:szCs w:val="21"/>
        </w:rPr>
        <w:t xml:space="preserve">of limbal disease </w:t>
      </w:r>
      <w:r w:rsidR="000D05D6">
        <w:rPr>
          <w:rStyle w:val="LineNumber"/>
          <w:rFonts w:ascii="Arial" w:eastAsia="Times New Roman" w:hAnsi="Arial" w:cs="Arial"/>
          <w:sz w:val="21"/>
          <w:szCs w:val="21"/>
        </w:rPr>
        <w:t xml:space="preserve">have been made </w:t>
      </w:r>
      <w:r w:rsidR="000D05D6">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Kimura","given":"K","non-dropping-particle":"","parse-names":false,"suffix":""},{"dropping-particle":"","family":"Obayashi","given":"T","non-dropping-particle":"","parse-names":false,"suffix":""},{"dropping-particle":"","family":"Iwaki","given":"S","non-dropping-particle":"","parse-names":false,"suffix":""},{"dropping-particle":"","family":"Kitamura","given":"M","non-dropping-particle":"","parse-names":false,"suffix":""}],"container-title":"Revue Internationale du Trachome","id":"ITEM-1","issue":"3","issued":{"date-parts":[["1958"]]},"page":"295-304","title":"Studies on the trachomatous pannus. 1. Clinical appearance and frequency of trachomatous pannus.","type":"article-journal","volume":"35"},"uris":["http://www.mendeley.com/documents/?uuid=a12e8b29-cf28-40b9-85fa-2faf07a7c246"]},{"id":"ITEM-2","itemData":{"author":[{"dropping-particle":"","family":"Radnot","given":"M","non-dropping-particle":"","parse-names":false,"suffix":""},{"dropping-particle":"","family":"Pajor","given":"B","non-dropping-particle":"","parse-names":false,"suffix":""}],"container-title":"Revue Internationale du Trachome","id":"ITEM-2","issued":{"date-parts":[["1961"]]},"page":"311–313","title":"[The incidence of trachomatous pannus.]","type":"article-journal","volume":"38"},"uris":["http://www.mendeley.com/documents/?uuid=1478abd9-edd0-415e-9e25-bde5d443bea8"]},{"id":"ITEM-3","itemData":{"DOI":"10.1038/eye.1989.29","ISSN":"14765454","abstract":"Ocular infection with Chlamydia trachomatis, whether of genital or endemic trachoma origin, usually produces diffuse infiltration and swelling of the scleral limbus, grey infiltrates of the corneal limbus, and superficial extension of vessels onto the corneal limbus. In genitally transmitted C. trachomatis infections, subepithelial infiltrates have been reported as well. In classic endemic trachoma, limbal changes also include limbal follicles which resolve, leaving Herbert's peripheral pits, and an extensive vascular pannus. To evaluate the limbal changes in trachoma, follow-up studies were done in 1986-1987 in a group of 213 children originally seen between 1969-1972. Pannus formation occurred at a much earlier age than conjunctival scar formation and was an excellent predictor of later severe conjunctival scarring. The evidence from this study suggests that the mechanisms for corneal pannus formation from the limbus are quite different from those for scarring of the conjunctiva.","author":[{"dropping-particle":"","family":"Dawson","given":"Chandler R.","non-dropping-particle":"","parse-names":false,"suffix":""},{"dropping-particle":"","family":"Juster","given":"R.","non-dropping-particle":"","parse-names":false,"suffix":""},{"dropping-particle":"","family":"Marx","given":"R.","non-dropping-particle":"","parse-names":false,"suffix":""},{"dropping-particle":"","family":"Daghfous","given":"M. T.","non-dropping-particle":"","parse-names":false,"suffix":""},{"dropping-particle":"Ben","family":"Djerad","given":"A.","non-dropping-particle":"","parse-names":false,"suffix":""}],"container-title":"Eye (Basingstoke)","id":"ITEM-3","issue":"2","issued":{"date-parts":[["1989"]]},"page":"204-209","title":"Limbal disease in trachoma and other ocular chlamydial infections: Risk factors for corneal vascularisation.","type":"article-journal","volume":"3"},"uris":["http://www.mendeley.com/documents/?uuid=905c318c-6917-4ba1-8581-27c0e7af21d5"]}],"mendeley":{"formattedCitation":"[22,25,26]","plainTextFormattedCitation":"[22,25,26]","previouslyFormattedCitation":"[22,25,26]"},"properties":{"noteIndex":0},"schema":"https://github.com/citation-style-language/schema/raw/master/csl-citation.json"}</w:instrText>
      </w:r>
      <w:r w:rsidR="000D05D6">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[22,25,26]</w:t>
      </w:r>
      <w:r w:rsidR="000D05D6">
        <w:rPr>
          <w:rStyle w:val="LineNumber"/>
          <w:rFonts w:ascii="Arial" w:eastAsia="Times New Roman" w:hAnsi="Arial" w:cs="Arial"/>
          <w:sz w:val="21"/>
          <w:szCs w:val="21"/>
        </w:rPr>
        <w:fldChar w:fldCharType="end"/>
      </w:r>
      <w:r w:rsidR="00540F94">
        <w:rPr>
          <w:rStyle w:val="LineNumber"/>
          <w:rFonts w:ascii="Arial" w:eastAsia="Times New Roman" w:hAnsi="Arial" w:cs="Arial"/>
          <w:sz w:val="21"/>
          <w:szCs w:val="21"/>
        </w:rPr>
        <w:t>, therefore f</w:t>
      </w:r>
      <w:r w:rsidR="000D05D6">
        <w:rPr>
          <w:rStyle w:val="LineNumber"/>
          <w:rFonts w:ascii="Arial" w:eastAsia="Times New Roman" w:hAnsi="Arial" w:cs="Arial"/>
          <w:sz w:val="21"/>
          <w:szCs w:val="21"/>
        </w:rPr>
        <w:t xml:space="preserve">or the purposes of this study, data from Australia </w:t>
      </w:r>
      <w:r w:rsidR="000D05D6">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{"citationItems":[{"id":"ITEM-1","itemData":{"author":[{"dropping-particle":"","family":"Royal Australian College of Ophthalmologists","given":"","non-dropping-particle":"","parse-names":false,"suffix":""}],"id":"ITEM-1","issued":{"date-parts":[["1980"]]},"publisher-place":"Sydney, Australia","title":"The national trachoma and eye health program of the Royal Australian College of Ophthalmologists.","type":"book"},"uris":["http://www.mendeley.com/documents/?uuid=f2bb5ca9-13d0-4310-b8fb-edcfd17ab091"]}],"mendeley":{"formattedCitation":"[23]","plainTextFormattedCitation":"[23]","previouslyFormattedCitation":"[23]"},"properties":{"noteIndex":0},"schema":"https://github.com/citation-style-language/schema/raw/master/csl-citation.json"}</w:instrText>
      </w:r>
      <w:r w:rsidR="000D05D6">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[23]</w:t>
      </w:r>
      <w:r w:rsidR="000D05D6">
        <w:rPr>
          <w:rStyle w:val="LineNumber"/>
          <w:rFonts w:ascii="Arial" w:eastAsia="Times New Roman" w:hAnsi="Arial" w:cs="Arial"/>
          <w:sz w:val="21"/>
          <w:szCs w:val="21"/>
        </w:rPr>
        <w:fldChar w:fldCharType="end"/>
      </w:r>
      <w:r w:rsidR="000D05D6">
        <w:rPr>
          <w:rStyle w:val="LineNumber"/>
          <w:rFonts w:ascii="Arial" w:eastAsia="Times New Roman" w:hAnsi="Arial" w:cs="Arial"/>
          <w:sz w:val="21"/>
          <w:szCs w:val="21"/>
        </w:rPr>
        <w:t xml:space="preserve"> </w:t>
      </w:r>
      <w:r w:rsidR="0040027E">
        <w:rPr>
          <w:rStyle w:val="LineNumber"/>
          <w:rFonts w:ascii="Arial" w:eastAsia="Times New Roman" w:hAnsi="Arial" w:cs="Arial"/>
          <w:sz w:val="21"/>
          <w:szCs w:val="21"/>
        </w:rPr>
        <w:t xml:space="preserve">were used </w:t>
      </w:r>
      <w:r w:rsidR="000D05D6">
        <w:rPr>
          <w:rStyle w:val="LineNumber"/>
          <w:rFonts w:ascii="Arial" w:eastAsia="Times New Roman" w:hAnsi="Arial" w:cs="Arial"/>
          <w:sz w:val="21"/>
          <w:szCs w:val="21"/>
        </w:rPr>
        <w:t xml:space="preserve">to set an </w:t>
      </w:r>
      <w:r w:rsidR="000D05D6">
        <w:rPr>
          <w:rStyle w:val="LineNumber"/>
          <w:rFonts w:ascii="Arial" w:eastAsia="Times New Roman" w:hAnsi="Arial" w:cs="Arial"/>
          <w:i/>
          <w:iCs/>
          <w:sz w:val="21"/>
          <w:szCs w:val="21"/>
        </w:rPr>
        <w:t>a priori</w:t>
      </w:r>
      <w:r w:rsidR="000D05D6">
        <w:rPr>
          <w:rStyle w:val="LineNumber"/>
          <w:rFonts w:ascii="Arial" w:eastAsia="Times New Roman" w:hAnsi="Arial" w:cs="Arial"/>
          <w:sz w:val="21"/>
          <w:szCs w:val="21"/>
        </w:rPr>
        <w:t xml:space="preserve"> threshold for continuation/cessation of MDA.</w:t>
      </w:r>
      <w:r w:rsidR="000D05D6" w:rsidRPr="00163F33">
        <w:rPr>
          <w:rStyle w:val="LineNumber"/>
          <w:rFonts w:ascii="Arial" w:eastAsia="Times New Roman" w:hAnsi="Arial" w:cs="Arial"/>
          <w:sz w:val="21"/>
          <w:szCs w:val="21"/>
        </w:rPr>
        <w:t xml:space="preserve"> </w:t>
      </w:r>
      <w:r w:rsidR="00163F33" w:rsidRPr="00F10497">
        <w:rPr>
          <w:rStyle w:val="LineNumber"/>
          <w:rFonts w:ascii="Arial" w:eastAsia="Times New Roman" w:hAnsi="Arial" w:cs="Arial"/>
          <w:sz w:val="21"/>
          <w:szCs w:val="21"/>
        </w:rPr>
        <w:t xml:space="preserve">As ocular </w:t>
      </w:r>
      <w:r w:rsidR="00163F33" w:rsidRPr="00F10497">
        <w:rPr>
          <w:rStyle w:val="LineNumber"/>
          <w:rFonts w:ascii="Arial" w:eastAsia="Times New Roman" w:hAnsi="Arial" w:cs="Arial"/>
          <w:i/>
          <w:sz w:val="21"/>
          <w:szCs w:val="21"/>
        </w:rPr>
        <w:t xml:space="preserve">Ct </w:t>
      </w:r>
      <w:r>
        <w:rPr>
          <w:rStyle w:val="LineNumber"/>
          <w:rFonts w:ascii="Arial" w:eastAsia="Times New Roman" w:hAnsi="Arial" w:cs="Arial"/>
          <w:sz w:val="21"/>
          <w:szCs w:val="21"/>
        </w:rPr>
        <w:t xml:space="preserve">infection </w:t>
      </w:r>
      <w:r w:rsidR="00163F33" w:rsidRPr="00F10497">
        <w:rPr>
          <w:rStyle w:val="LineNumber"/>
          <w:rFonts w:ascii="Arial" w:eastAsia="Times New Roman" w:hAnsi="Arial" w:cs="Arial"/>
          <w:sz w:val="21"/>
          <w:szCs w:val="21"/>
        </w:rPr>
        <w:t xml:space="preserve">is a key risk factor for incidence and progression of </w:t>
      </w:r>
      <w:r w:rsidR="00540F94">
        <w:rPr>
          <w:rStyle w:val="LineNumber"/>
          <w:rFonts w:ascii="Arial" w:eastAsia="Times New Roman" w:hAnsi="Arial" w:cs="Arial"/>
          <w:sz w:val="21"/>
          <w:szCs w:val="21"/>
        </w:rPr>
        <w:t xml:space="preserve">conjunctival </w:t>
      </w:r>
      <w:r w:rsidR="00163F33" w:rsidRPr="00F10497">
        <w:rPr>
          <w:rStyle w:val="LineNumber"/>
          <w:rFonts w:ascii="Arial" w:eastAsia="Times New Roman" w:hAnsi="Arial" w:cs="Arial"/>
          <w:sz w:val="21"/>
          <w:szCs w:val="21"/>
        </w:rPr>
        <w:t xml:space="preserve">scarring, the study also collected </w:t>
      </w:r>
      <w:r w:rsidR="000F44D5">
        <w:rPr>
          <w:rStyle w:val="LineNumber"/>
          <w:rFonts w:ascii="Arial" w:eastAsia="Times New Roman" w:hAnsi="Arial" w:cs="Arial"/>
          <w:sz w:val="21"/>
          <w:szCs w:val="21"/>
        </w:rPr>
        <w:t xml:space="preserve">capillary </w:t>
      </w:r>
      <w:r w:rsidR="00163F33" w:rsidRPr="00F10497">
        <w:rPr>
          <w:rStyle w:val="LineNumber"/>
          <w:rFonts w:ascii="Arial" w:eastAsia="Times New Roman" w:hAnsi="Arial" w:cs="Arial"/>
          <w:sz w:val="21"/>
          <w:szCs w:val="21"/>
        </w:rPr>
        <w:t>blood specimens for assessment of</w:t>
      </w:r>
      <w:r w:rsidR="0040027E">
        <w:rPr>
          <w:rStyle w:val="LineNumber"/>
          <w:rFonts w:ascii="Arial" w:eastAsia="Times New Roman" w:hAnsi="Arial" w:cs="Arial"/>
          <w:sz w:val="21"/>
          <w:szCs w:val="21"/>
        </w:rPr>
        <w:t xml:space="preserve"> anti-</w:t>
      </w:r>
      <w:r w:rsidR="0040027E" w:rsidRPr="0040027E">
        <w:rPr>
          <w:rStyle w:val="LineNumber"/>
          <w:rFonts w:ascii="Arial" w:eastAsia="Times New Roman" w:hAnsi="Arial" w:cs="Arial"/>
          <w:i/>
          <w:sz w:val="21"/>
          <w:szCs w:val="21"/>
        </w:rPr>
        <w:t>Ct</w:t>
      </w:r>
      <w:r w:rsidR="0040027E">
        <w:rPr>
          <w:rStyle w:val="LineNumber"/>
          <w:rFonts w:ascii="Arial" w:eastAsia="Times New Roman" w:hAnsi="Arial" w:cs="Arial"/>
          <w:sz w:val="21"/>
          <w:szCs w:val="21"/>
        </w:rPr>
        <w:t xml:space="preserve"> </w:t>
      </w:r>
      <w:r w:rsidR="00163F33" w:rsidRPr="00F10497">
        <w:rPr>
          <w:rStyle w:val="LineNumber"/>
          <w:rFonts w:ascii="Arial" w:eastAsia="Times New Roman" w:hAnsi="Arial" w:cs="Arial"/>
          <w:sz w:val="21"/>
          <w:szCs w:val="21"/>
        </w:rPr>
        <w:t>antibod</w:t>
      </w:r>
      <w:r>
        <w:rPr>
          <w:rStyle w:val="LineNumber"/>
          <w:rFonts w:ascii="Arial" w:eastAsia="Times New Roman" w:hAnsi="Arial" w:cs="Arial"/>
          <w:sz w:val="21"/>
          <w:szCs w:val="21"/>
        </w:rPr>
        <w:t>ies</w:t>
      </w:r>
      <w:r w:rsidR="00163F33" w:rsidRPr="00F10497">
        <w:rPr>
          <w:rStyle w:val="LineNumber"/>
          <w:rFonts w:ascii="Arial" w:eastAsia="Times New Roman" w:hAnsi="Arial" w:cs="Arial"/>
          <w:sz w:val="21"/>
          <w:szCs w:val="21"/>
        </w:rPr>
        <w:t>.</w:t>
      </w:r>
      <w:r w:rsidR="00DE0ADD" w:rsidRPr="00F10497">
        <w:rPr>
          <w:rStyle w:val="LineNumber"/>
          <w:rFonts w:ascii="Arial" w:eastAsia="Times New Roman" w:hAnsi="Arial" w:cs="Arial"/>
          <w:b/>
          <w:sz w:val="21"/>
          <w:szCs w:val="21"/>
          <w:u w:val="single"/>
        </w:rPr>
        <w:br w:type="page"/>
      </w:r>
    </w:p>
    <w:p w14:paraId="38E3DEC2" w14:textId="672F76B6" w:rsidR="00C100FF" w:rsidRPr="009C3252" w:rsidRDefault="00C100FF" w:rsidP="00E82443">
      <w:pPr>
        <w:spacing w:line="480" w:lineRule="auto"/>
        <w:jc w:val="both"/>
        <w:outlineLvl w:val="0"/>
        <w:rPr>
          <w:rStyle w:val="LineNumber"/>
          <w:rFonts w:ascii="Arial" w:eastAsia="Times New Roman" w:hAnsi="Arial" w:cs="Arial"/>
          <w:b/>
          <w:sz w:val="21"/>
          <w:szCs w:val="21"/>
        </w:rPr>
      </w:pPr>
      <w:r w:rsidRPr="009C3252">
        <w:rPr>
          <w:rStyle w:val="LineNumber"/>
          <w:rFonts w:ascii="Arial" w:eastAsia="Times New Roman" w:hAnsi="Arial" w:cs="Arial"/>
          <w:b/>
          <w:sz w:val="21"/>
          <w:szCs w:val="21"/>
        </w:rPr>
        <w:lastRenderedPageBreak/>
        <w:t>Methods</w:t>
      </w:r>
    </w:p>
    <w:p w14:paraId="175D892D" w14:textId="77777777" w:rsidR="00E24122" w:rsidRPr="00F10497" w:rsidRDefault="00E24122" w:rsidP="00E82443">
      <w:pPr>
        <w:spacing w:line="480" w:lineRule="auto"/>
        <w:jc w:val="both"/>
        <w:rPr>
          <w:rStyle w:val="LineNumber"/>
          <w:rFonts w:ascii="Arial" w:eastAsia="Times New Roman" w:hAnsi="Arial" w:cs="Arial"/>
          <w:sz w:val="21"/>
          <w:szCs w:val="21"/>
        </w:rPr>
      </w:pPr>
    </w:p>
    <w:p w14:paraId="48B990B9" w14:textId="6BC90BB7" w:rsidR="00C100FF" w:rsidRPr="009C3252" w:rsidRDefault="00B51AE4" w:rsidP="00E82443">
      <w:pPr>
        <w:spacing w:line="480" w:lineRule="auto"/>
        <w:jc w:val="both"/>
        <w:outlineLvl w:val="0"/>
        <w:rPr>
          <w:rStyle w:val="LineNumber"/>
          <w:rFonts w:ascii="Arial" w:eastAsia="Times New Roman" w:hAnsi="Arial" w:cs="Arial"/>
          <w:bCs/>
          <w:iCs/>
          <w:sz w:val="21"/>
          <w:szCs w:val="21"/>
          <w:u w:val="single"/>
        </w:rPr>
      </w:pPr>
      <w:r w:rsidRPr="009C3252">
        <w:rPr>
          <w:rStyle w:val="LineNumber"/>
          <w:rFonts w:ascii="Arial" w:eastAsia="Times New Roman" w:hAnsi="Arial" w:cs="Arial"/>
          <w:bCs/>
          <w:iCs/>
          <w:sz w:val="21"/>
          <w:szCs w:val="21"/>
          <w:u w:val="single"/>
        </w:rPr>
        <w:t>Study ethics</w:t>
      </w:r>
      <w:r w:rsidR="00DF7B0E" w:rsidRPr="009C3252">
        <w:rPr>
          <w:rStyle w:val="LineNumber"/>
          <w:rFonts w:ascii="Arial" w:eastAsia="Times New Roman" w:hAnsi="Arial" w:cs="Arial"/>
          <w:bCs/>
          <w:iCs/>
          <w:sz w:val="21"/>
          <w:szCs w:val="21"/>
          <w:u w:val="single"/>
        </w:rPr>
        <w:t>,</w:t>
      </w:r>
      <w:r w:rsidRPr="009C3252">
        <w:rPr>
          <w:rStyle w:val="LineNumber"/>
          <w:rFonts w:ascii="Arial" w:eastAsia="Times New Roman" w:hAnsi="Arial" w:cs="Arial"/>
          <w:bCs/>
          <w:iCs/>
          <w:sz w:val="21"/>
          <w:szCs w:val="21"/>
          <w:u w:val="single"/>
        </w:rPr>
        <w:t xml:space="preserve"> consent</w:t>
      </w:r>
      <w:r w:rsidR="00DF7B0E" w:rsidRPr="009C3252">
        <w:rPr>
          <w:rStyle w:val="LineNumber"/>
          <w:rFonts w:ascii="Arial" w:eastAsia="Times New Roman" w:hAnsi="Arial" w:cs="Arial"/>
          <w:bCs/>
          <w:iCs/>
          <w:sz w:val="21"/>
          <w:szCs w:val="21"/>
          <w:u w:val="single"/>
        </w:rPr>
        <w:t xml:space="preserve"> and data management</w:t>
      </w:r>
    </w:p>
    <w:p w14:paraId="3C45D1C7" w14:textId="77777777" w:rsidR="00B51AE4" w:rsidRPr="00F10497" w:rsidRDefault="00B51AE4" w:rsidP="00E82443">
      <w:pPr>
        <w:spacing w:line="480" w:lineRule="auto"/>
        <w:jc w:val="both"/>
        <w:rPr>
          <w:rStyle w:val="LineNumber"/>
          <w:rFonts w:ascii="Arial" w:eastAsia="Times New Roman" w:hAnsi="Arial" w:cs="Arial"/>
          <w:b/>
          <w:i/>
          <w:sz w:val="21"/>
          <w:szCs w:val="21"/>
        </w:rPr>
      </w:pPr>
    </w:p>
    <w:p w14:paraId="77460C12" w14:textId="6854BCB1" w:rsidR="00017FB9" w:rsidRPr="00F10497" w:rsidRDefault="00FE4A50"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P</w:t>
      </w:r>
      <w:r w:rsidR="00EE33B5">
        <w:rPr>
          <w:rStyle w:val="LineNumber"/>
          <w:rFonts w:ascii="Arial" w:eastAsia="Times New Roman" w:hAnsi="Arial" w:cs="Arial"/>
          <w:sz w:val="21"/>
          <w:szCs w:val="21"/>
        </w:rPr>
        <w:t>rotocol</w:t>
      </w:r>
      <w:r>
        <w:rPr>
          <w:rStyle w:val="LineNumber"/>
          <w:rFonts w:ascii="Arial" w:eastAsia="Times New Roman" w:hAnsi="Arial" w:cs="Arial"/>
          <w:sz w:val="21"/>
          <w:szCs w:val="21"/>
        </w:rPr>
        <w:t>s</w:t>
      </w:r>
      <w:r w:rsidR="00EE33B5" w:rsidRPr="00F10497">
        <w:rPr>
          <w:rStyle w:val="LineNumber"/>
          <w:rFonts w:ascii="Arial" w:eastAsia="Times New Roman" w:hAnsi="Arial" w:cs="Arial"/>
          <w:sz w:val="21"/>
          <w:szCs w:val="21"/>
        </w:rPr>
        <w:t xml:space="preserve"> </w:t>
      </w:r>
      <w:r>
        <w:rPr>
          <w:rStyle w:val="LineNumber"/>
          <w:rFonts w:ascii="Arial" w:eastAsia="Times New Roman" w:hAnsi="Arial" w:cs="Arial"/>
          <w:sz w:val="21"/>
          <w:szCs w:val="21"/>
        </w:rPr>
        <w:t>were</w:t>
      </w:r>
      <w:r w:rsidRPr="00F10497">
        <w:rPr>
          <w:rStyle w:val="LineNumber"/>
          <w:rFonts w:ascii="Arial" w:eastAsia="Times New Roman" w:hAnsi="Arial" w:cs="Arial"/>
          <w:sz w:val="21"/>
          <w:szCs w:val="21"/>
        </w:rPr>
        <w:t xml:space="preserve"> </w:t>
      </w:r>
      <w:r w:rsidR="00DA1FA0" w:rsidRPr="00F10497">
        <w:rPr>
          <w:rStyle w:val="LineNumber"/>
          <w:rFonts w:ascii="Arial" w:eastAsia="Times New Roman" w:hAnsi="Arial" w:cs="Arial"/>
          <w:sz w:val="21"/>
          <w:szCs w:val="21"/>
        </w:rPr>
        <w:t>approved by the</w:t>
      </w:r>
      <w:r w:rsidR="00A82764" w:rsidRPr="00F10497">
        <w:rPr>
          <w:rStyle w:val="LineNumber"/>
          <w:rFonts w:ascii="Arial" w:eastAsia="Times New Roman" w:hAnsi="Arial" w:cs="Arial"/>
          <w:sz w:val="21"/>
          <w:szCs w:val="21"/>
        </w:rPr>
        <w:t xml:space="preserve"> </w:t>
      </w:r>
      <w:r w:rsidR="00C45734">
        <w:rPr>
          <w:rStyle w:val="LineNumber"/>
          <w:rFonts w:ascii="Arial" w:eastAsia="Times New Roman" w:hAnsi="Arial" w:cs="Arial"/>
          <w:sz w:val="21"/>
          <w:szCs w:val="21"/>
        </w:rPr>
        <w:t>London School of Hygiene &amp; Tropical Medicine</w:t>
      </w:r>
      <w:r w:rsidR="00C45734" w:rsidRPr="00F10497">
        <w:rPr>
          <w:rStyle w:val="LineNumber"/>
          <w:rFonts w:ascii="Arial" w:eastAsia="Times New Roman" w:hAnsi="Arial" w:cs="Arial"/>
          <w:sz w:val="21"/>
          <w:szCs w:val="21"/>
        </w:rPr>
        <w:t xml:space="preserve"> </w:t>
      </w:r>
      <w:r w:rsidR="00413DCE">
        <w:rPr>
          <w:rStyle w:val="LineNumber"/>
          <w:rFonts w:ascii="Arial" w:eastAsia="Times New Roman" w:hAnsi="Arial" w:cs="Arial"/>
          <w:sz w:val="21"/>
          <w:szCs w:val="21"/>
        </w:rPr>
        <w:t xml:space="preserve">(LSHTM) </w:t>
      </w:r>
      <w:r w:rsidR="00DA3565" w:rsidRPr="00F10497">
        <w:rPr>
          <w:rStyle w:val="LineNumber"/>
          <w:rFonts w:ascii="Arial" w:eastAsia="Times New Roman" w:hAnsi="Arial" w:cs="Arial"/>
          <w:sz w:val="21"/>
          <w:szCs w:val="21"/>
        </w:rPr>
        <w:t xml:space="preserve">Ethics </w:t>
      </w:r>
      <w:r w:rsidR="00D47C9E">
        <w:rPr>
          <w:rStyle w:val="LineNumber"/>
          <w:rFonts w:ascii="Arial" w:eastAsia="Times New Roman" w:hAnsi="Arial" w:cs="Arial"/>
          <w:sz w:val="21"/>
          <w:szCs w:val="21"/>
        </w:rPr>
        <w:t>Committee</w:t>
      </w:r>
      <w:r w:rsidR="00D47C9E" w:rsidRPr="00F10497">
        <w:rPr>
          <w:rStyle w:val="LineNumber"/>
          <w:rFonts w:ascii="Arial" w:eastAsia="Times New Roman" w:hAnsi="Arial" w:cs="Arial"/>
          <w:sz w:val="21"/>
          <w:szCs w:val="21"/>
        </w:rPr>
        <w:t xml:space="preserve"> </w:t>
      </w:r>
      <w:r w:rsidR="007447D1" w:rsidRPr="00F10497">
        <w:rPr>
          <w:rStyle w:val="LineNumber"/>
          <w:rFonts w:ascii="Arial" w:eastAsia="Times New Roman" w:hAnsi="Arial" w:cs="Arial"/>
          <w:sz w:val="21"/>
          <w:szCs w:val="21"/>
        </w:rPr>
        <w:t>(15262)</w:t>
      </w:r>
      <w:r w:rsidR="00B51AE4" w:rsidRPr="00F10497">
        <w:rPr>
          <w:rStyle w:val="LineNumber"/>
          <w:rFonts w:ascii="Arial" w:eastAsia="Times New Roman" w:hAnsi="Arial" w:cs="Arial"/>
          <w:sz w:val="21"/>
          <w:szCs w:val="21"/>
        </w:rPr>
        <w:t>,</w:t>
      </w:r>
      <w:r w:rsidR="00017FB9" w:rsidRPr="00F10497">
        <w:rPr>
          <w:rStyle w:val="LineNumber"/>
          <w:rFonts w:ascii="Arial" w:eastAsia="Times New Roman" w:hAnsi="Arial" w:cs="Arial"/>
          <w:sz w:val="21"/>
          <w:szCs w:val="21"/>
        </w:rPr>
        <w:t xml:space="preserve"> the Solomon Islands National H</w:t>
      </w:r>
      <w:r w:rsidR="00DA1FA0" w:rsidRPr="00F10497">
        <w:rPr>
          <w:rStyle w:val="LineNumber"/>
          <w:rFonts w:ascii="Arial" w:eastAsia="Times New Roman" w:hAnsi="Arial" w:cs="Arial"/>
          <w:sz w:val="21"/>
          <w:szCs w:val="21"/>
        </w:rPr>
        <w:t>ealth Research Ethics Committee</w:t>
      </w:r>
      <w:r w:rsidR="007447D1" w:rsidRPr="00F10497">
        <w:rPr>
          <w:rStyle w:val="LineNumber"/>
          <w:rFonts w:ascii="Arial" w:eastAsia="Times New Roman" w:hAnsi="Arial" w:cs="Arial"/>
          <w:sz w:val="21"/>
          <w:szCs w:val="21"/>
        </w:rPr>
        <w:t xml:space="preserve"> (12/06/18)</w:t>
      </w:r>
      <w:r w:rsidR="00DA1FA0" w:rsidRPr="00F10497">
        <w:rPr>
          <w:rStyle w:val="LineNumber"/>
          <w:rFonts w:ascii="Arial" w:eastAsia="Times New Roman" w:hAnsi="Arial" w:cs="Arial"/>
          <w:sz w:val="21"/>
          <w:szCs w:val="21"/>
        </w:rPr>
        <w:t xml:space="preserve">, </w:t>
      </w:r>
      <w:r w:rsidR="00017FB9" w:rsidRPr="00F10497">
        <w:rPr>
          <w:rStyle w:val="LineNumber"/>
          <w:rFonts w:ascii="Arial" w:eastAsia="Times New Roman" w:hAnsi="Arial" w:cs="Arial"/>
          <w:sz w:val="21"/>
          <w:szCs w:val="21"/>
        </w:rPr>
        <w:t>the Vanuatu M</w:t>
      </w:r>
      <w:r w:rsidR="00DA1FA0" w:rsidRPr="00F10497">
        <w:rPr>
          <w:rStyle w:val="LineNumber"/>
          <w:rFonts w:ascii="Arial" w:eastAsia="Times New Roman" w:hAnsi="Arial" w:cs="Arial"/>
          <w:sz w:val="21"/>
          <w:szCs w:val="21"/>
        </w:rPr>
        <w:t xml:space="preserve">inistry of Health Ethics Board </w:t>
      </w:r>
      <w:r w:rsidR="007447D1" w:rsidRPr="00F10497">
        <w:rPr>
          <w:rStyle w:val="LineNumber"/>
          <w:rFonts w:ascii="Arial" w:eastAsia="Times New Roman" w:hAnsi="Arial" w:cs="Arial"/>
          <w:sz w:val="21"/>
          <w:szCs w:val="21"/>
        </w:rPr>
        <w:t xml:space="preserve">(DPH 06/17/2-LT/mg) </w:t>
      </w:r>
      <w:r w:rsidR="00DA1FA0" w:rsidRPr="00F10497">
        <w:rPr>
          <w:rStyle w:val="LineNumber"/>
          <w:rFonts w:ascii="Arial" w:eastAsia="Times New Roman" w:hAnsi="Arial" w:cs="Arial"/>
          <w:sz w:val="21"/>
          <w:szCs w:val="21"/>
        </w:rPr>
        <w:t xml:space="preserve">and the </w:t>
      </w:r>
      <w:r w:rsidR="00E43AD5" w:rsidRPr="00F10497">
        <w:rPr>
          <w:rStyle w:val="LineNumber"/>
          <w:rFonts w:ascii="Arial" w:eastAsia="Times New Roman" w:hAnsi="Arial" w:cs="Arial"/>
          <w:sz w:val="21"/>
          <w:szCs w:val="21"/>
        </w:rPr>
        <w:t xml:space="preserve">Ethics Review Committee </w:t>
      </w:r>
      <w:r w:rsidR="00E43AD5">
        <w:rPr>
          <w:rStyle w:val="LineNumber"/>
          <w:rFonts w:ascii="Arial" w:eastAsia="Times New Roman" w:hAnsi="Arial" w:cs="Arial"/>
          <w:sz w:val="21"/>
          <w:szCs w:val="21"/>
        </w:rPr>
        <w:t xml:space="preserve">of the </w:t>
      </w:r>
      <w:r w:rsidR="00DA1FA0" w:rsidRPr="00F10497">
        <w:rPr>
          <w:rStyle w:val="LineNumber"/>
          <w:rFonts w:ascii="Arial" w:eastAsia="Times New Roman" w:hAnsi="Arial" w:cs="Arial"/>
          <w:sz w:val="21"/>
          <w:szCs w:val="21"/>
        </w:rPr>
        <w:t>WHO</w:t>
      </w:r>
      <w:r w:rsidR="007447D1" w:rsidRPr="00F10497">
        <w:rPr>
          <w:rStyle w:val="LineNumber"/>
          <w:rFonts w:ascii="Arial" w:eastAsia="Times New Roman" w:hAnsi="Arial" w:cs="Arial"/>
          <w:sz w:val="21"/>
          <w:szCs w:val="21"/>
        </w:rPr>
        <w:t xml:space="preserve"> </w:t>
      </w:r>
      <w:r w:rsidR="00DA1FA0" w:rsidRPr="00F10497">
        <w:rPr>
          <w:rStyle w:val="LineNumber"/>
          <w:rFonts w:ascii="Arial" w:eastAsia="Times New Roman" w:hAnsi="Arial" w:cs="Arial"/>
          <w:sz w:val="21"/>
          <w:szCs w:val="21"/>
        </w:rPr>
        <w:t xml:space="preserve">Regional </w:t>
      </w:r>
      <w:r w:rsidR="007447D1" w:rsidRPr="00F10497">
        <w:rPr>
          <w:rStyle w:val="LineNumber"/>
          <w:rFonts w:ascii="Arial" w:eastAsia="Times New Roman" w:hAnsi="Arial" w:cs="Arial"/>
          <w:sz w:val="21"/>
          <w:szCs w:val="21"/>
        </w:rPr>
        <w:t>Office</w:t>
      </w:r>
      <w:r w:rsidR="00E43AD5">
        <w:rPr>
          <w:rStyle w:val="LineNumber"/>
          <w:rFonts w:ascii="Arial" w:eastAsia="Times New Roman" w:hAnsi="Arial" w:cs="Arial"/>
          <w:sz w:val="21"/>
          <w:szCs w:val="21"/>
        </w:rPr>
        <w:t xml:space="preserve"> for the Western Pacific</w:t>
      </w:r>
      <w:r w:rsidR="007447D1" w:rsidRPr="00F10497">
        <w:rPr>
          <w:rStyle w:val="LineNumber"/>
          <w:rFonts w:ascii="Arial" w:eastAsia="Times New Roman" w:hAnsi="Arial" w:cs="Arial"/>
          <w:sz w:val="21"/>
          <w:szCs w:val="21"/>
        </w:rPr>
        <w:t xml:space="preserve"> (2018.4.VAN.1.CSU).</w:t>
      </w:r>
    </w:p>
    <w:p w14:paraId="5542C581" w14:textId="77777777" w:rsidR="00017FB9" w:rsidRPr="00F10497" w:rsidRDefault="00017FB9" w:rsidP="00E82443">
      <w:pPr>
        <w:spacing w:line="480" w:lineRule="auto"/>
        <w:jc w:val="both"/>
        <w:rPr>
          <w:rStyle w:val="LineNumber"/>
          <w:rFonts w:ascii="Arial" w:eastAsia="Times New Roman" w:hAnsi="Arial" w:cs="Arial"/>
          <w:sz w:val="21"/>
          <w:szCs w:val="21"/>
        </w:rPr>
      </w:pPr>
    </w:p>
    <w:p w14:paraId="08CB3EC1" w14:textId="2023B366" w:rsidR="00B51AE4" w:rsidRPr="00F10497" w:rsidRDefault="00141632" w:rsidP="00E82443">
      <w:pPr>
        <w:spacing w:line="480" w:lineRule="auto"/>
        <w:jc w:val="both"/>
        <w:rPr>
          <w:rStyle w:val="LineNumber"/>
          <w:rFonts w:ascii="Arial" w:eastAsia="Times New Roman" w:hAnsi="Arial" w:cs="Arial"/>
          <w:sz w:val="21"/>
          <w:szCs w:val="21"/>
        </w:rPr>
      </w:pPr>
      <w:r w:rsidRPr="00F10497">
        <w:rPr>
          <w:rStyle w:val="LineNumber"/>
          <w:rFonts w:ascii="Arial" w:eastAsia="Times New Roman" w:hAnsi="Arial" w:cs="Arial"/>
          <w:sz w:val="21"/>
          <w:szCs w:val="21"/>
        </w:rPr>
        <w:t>V</w:t>
      </w:r>
      <w:r w:rsidR="00EE33B5">
        <w:rPr>
          <w:rStyle w:val="LineNumber"/>
          <w:rFonts w:ascii="Arial" w:eastAsia="Times New Roman" w:hAnsi="Arial" w:cs="Arial"/>
          <w:sz w:val="21"/>
          <w:szCs w:val="21"/>
        </w:rPr>
        <w:t>illage heads provided v</w:t>
      </w:r>
      <w:r w:rsidRPr="00F10497">
        <w:rPr>
          <w:rStyle w:val="LineNumber"/>
          <w:rFonts w:ascii="Arial" w:eastAsia="Times New Roman" w:hAnsi="Arial" w:cs="Arial"/>
          <w:sz w:val="21"/>
          <w:szCs w:val="21"/>
        </w:rPr>
        <w:t xml:space="preserve">erbal </w:t>
      </w:r>
      <w:r w:rsidR="007447D1" w:rsidRPr="00F10497">
        <w:rPr>
          <w:rStyle w:val="LineNumber"/>
          <w:rFonts w:ascii="Arial" w:eastAsia="Times New Roman" w:hAnsi="Arial" w:cs="Arial"/>
          <w:sz w:val="21"/>
          <w:szCs w:val="21"/>
        </w:rPr>
        <w:t>consent</w:t>
      </w:r>
      <w:r w:rsidRPr="00F10497">
        <w:rPr>
          <w:rStyle w:val="LineNumber"/>
          <w:rFonts w:ascii="Arial" w:eastAsia="Times New Roman" w:hAnsi="Arial" w:cs="Arial"/>
          <w:sz w:val="21"/>
          <w:szCs w:val="21"/>
        </w:rPr>
        <w:t xml:space="preserve"> to enrol villages</w:t>
      </w:r>
      <w:r w:rsidR="00EE33B5">
        <w:rPr>
          <w:rStyle w:val="LineNumber"/>
          <w:rFonts w:ascii="Arial" w:eastAsia="Times New Roman" w:hAnsi="Arial" w:cs="Arial"/>
          <w:sz w:val="21"/>
          <w:szCs w:val="21"/>
        </w:rPr>
        <w:t>, and</w:t>
      </w:r>
      <w:r w:rsidRPr="00F10497">
        <w:rPr>
          <w:rStyle w:val="LineNumber"/>
          <w:rFonts w:ascii="Arial" w:eastAsia="Times New Roman" w:hAnsi="Arial" w:cs="Arial"/>
          <w:sz w:val="21"/>
          <w:szCs w:val="21"/>
        </w:rPr>
        <w:t xml:space="preserve"> </w:t>
      </w:r>
      <w:r w:rsidR="00EE33B5">
        <w:rPr>
          <w:rStyle w:val="LineNumber"/>
          <w:rFonts w:ascii="Arial" w:eastAsia="Times New Roman" w:hAnsi="Arial" w:cs="Arial"/>
          <w:sz w:val="21"/>
          <w:szCs w:val="21"/>
        </w:rPr>
        <w:t>h</w:t>
      </w:r>
      <w:r w:rsidR="007447D1" w:rsidRPr="00F10497">
        <w:rPr>
          <w:rStyle w:val="LineNumber"/>
          <w:rFonts w:ascii="Arial" w:eastAsia="Times New Roman" w:hAnsi="Arial" w:cs="Arial"/>
          <w:sz w:val="21"/>
          <w:szCs w:val="21"/>
        </w:rPr>
        <w:t xml:space="preserve">ousehold heads provided verbal consent to enrol households. </w:t>
      </w:r>
      <w:r w:rsidR="00A80121" w:rsidRPr="00F10497">
        <w:rPr>
          <w:rStyle w:val="LineNumber"/>
          <w:rFonts w:ascii="Arial" w:eastAsia="Times New Roman" w:hAnsi="Arial" w:cs="Arial"/>
          <w:sz w:val="21"/>
          <w:szCs w:val="21"/>
        </w:rPr>
        <w:t>Each p</w:t>
      </w:r>
      <w:r w:rsidR="008B2066" w:rsidRPr="00F10497">
        <w:rPr>
          <w:rStyle w:val="LineNumber"/>
          <w:rFonts w:ascii="Arial" w:eastAsia="Times New Roman" w:hAnsi="Arial" w:cs="Arial"/>
          <w:sz w:val="21"/>
          <w:szCs w:val="21"/>
        </w:rPr>
        <w:t>articipant</w:t>
      </w:r>
      <w:r w:rsidR="00A80121" w:rsidRPr="00F10497">
        <w:rPr>
          <w:rStyle w:val="LineNumber"/>
          <w:rFonts w:ascii="Arial" w:eastAsia="Times New Roman" w:hAnsi="Arial" w:cs="Arial"/>
          <w:sz w:val="21"/>
          <w:szCs w:val="21"/>
        </w:rPr>
        <w:t>’</w:t>
      </w:r>
      <w:r w:rsidR="008B2066" w:rsidRPr="00F10497">
        <w:rPr>
          <w:rStyle w:val="LineNumber"/>
          <w:rFonts w:ascii="Arial" w:eastAsia="Times New Roman" w:hAnsi="Arial" w:cs="Arial"/>
          <w:sz w:val="21"/>
          <w:szCs w:val="21"/>
        </w:rPr>
        <w:t>s</w:t>
      </w:r>
      <w:r w:rsidR="007447D1" w:rsidRPr="00F10497">
        <w:rPr>
          <w:rStyle w:val="LineNumber"/>
          <w:rFonts w:ascii="Arial" w:eastAsia="Times New Roman" w:hAnsi="Arial" w:cs="Arial"/>
          <w:sz w:val="21"/>
          <w:szCs w:val="21"/>
        </w:rPr>
        <w:t xml:space="preserve"> parent or guardian provided written consent</w:t>
      </w:r>
      <w:r w:rsidR="00A80121" w:rsidRPr="00F10497">
        <w:rPr>
          <w:rStyle w:val="LineNumber"/>
          <w:rFonts w:ascii="Arial" w:eastAsia="Times New Roman" w:hAnsi="Arial" w:cs="Arial"/>
          <w:sz w:val="21"/>
          <w:szCs w:val="21"/>
        </w:rPr>
        <w:t>, and p</w:t>
      </w:r>
      <w:r w:rsidR="007447D1" w:rsidRPr="00F10497">
        <w:rPr>
          <w:rStyle w:val="LineNumber"/>
          <w:rFonts w:ascii="Arial" w:eastAsia="Times New Roman" w:hAnsi="Arial" w:cs="Arial"/>
          <w:sz w:val="21"/>
          <w:szCs w:val="21"/>
        </w:rPr>
        <w:t xml:space="preserve">articipants </w:t>
      </w:r>
      <w:r w:rsidR="00A80121" w:rsidRPr="00F10497">
        <w:rPr>
          <w:rStyle w:val="LineNumber"/>
          <w:rFonts w:ascii="Arial" w:eastAsia="Times New Roman" w:hAnsi="Arial" w:cs="Arial"/>
          <w:sz w:val="21"/>
          <w:szCs w:val="21"/>
        </w:rPr>
        <w:t xml:space="preserve">themselves </w:t>
      </w:r>
      <w:r w:rsidR="007447D1" w:rsidRPr="00F10497">
        <w:rPr>
          <w:rStyle w:val="LineNumber"/>
          <w:rFonts w:ascii="Arial" w:eastAsia="Times New Roman" w:hAnsi="Arial" w:cs="Arial"/>
          <w:sz w:val="21"/>
          <w:szCs w:val="21"/>
        </w:rPr>
        <w:t>provided verbal assent.</w:t>
      </w:r>
      <w:r w:rsidR="008B2066" w:rsidRPr="00F10497">
        <w:rPr>
          <w:rStyle w:val="LineNumber"/>
          <w:rFonts w:ascii="Arial" w:eastAsia="Times New Roman" w:hAnsi="Arial" w:cs="Arial"/>
          <w:sz w:val="21"/>
          <w:szCs w:val="21"/>
        </w:rPr>
        <w:t xml:space="preserve"> </w:t>
      </w:r>
      <w:r w:rsidR="00094E13">
        <w:rPr>
          <w:rStyle w:val="LineNumber"/>
          <w:rFonts w:ascii="Arial" w:eastAsia="Times New Roman" w:hAnsi="Arial" w:cs="Arial"/>
          <w:sz w:val="21"/>
          <w:szCs w:val="21"/>
        </w:rPr>
        <w:t>Participants</w:t>
      </w:r>
      <w:r w:rsidR="00094E13" w:rsidRPr="00F10497">
        <w:rPr>
          <w:rStyle w:val="LineNumber"/>
          <w:rFonts w:ascii="Arial" w:eastAsia="Times New Roman" w:hAnsi="Arial" w:cs="Arial"/>
          <w:sz w:val="21"/>
          <w:szCs w:val="21"/>
        </w:rPr>
        <w:t xml:space="preserve"> </w:t>
      </w:r>
      <w:r w:rsidR="00CE6879" w:rsidRPr="00F10497">
        <w:rPr>
          <w:rStyle w:val="LineNumber"/>
          <w:rFonts w:ascii="Arial" w:eastAsia="Times New Roman" w:hAnsi="Arial" w:cs="Arial"/>
          <w:sz w:val="21"/>
          <w:szCs w:val="21"/>
        </w:rPr>
        <w:t xml:space="preserve">with trachoma were </w:t>
      </w:r>
      <w:r w:rsidR="00094E13">
        <w:rPr>
          <w:rStyle w:val="LineNumber"/>
          <w:rFonts w:ascii="Arial" w:eastAsia="Times New Roman" w:hAnsi="Arial" w:cs="Arial"/>
          <w:sz w:val="21"/>
          <w:szCs w:val="21"/>
        </w:rPr>
        <w:t>offered treatment</w:t>
      </w:r>
      <w:r w:rsidR="00094E13" w:rsidRPr="00F10497">
        <w:rPr>
          <w:rStyle w:val="LineNumber"/>
          <w:rFonts w:ascii="Arial" w:eastAsia="Times New Roman" w:hAnsi="Arial" w:cs="Arial"/>
          <w:sz w:val="21"/>
          <w:szCs w:val="21"/>
        </w:rPr>
        <w:t xml:space="preserve"> </w:t>
      </w:r>
      <w:r w:rsidR="00CE6879" w:rsidRPr="00F10497">
        <w:rPr>
          <w:rStyle w:val="LineNumber"/>
          <w:rFonts w:ascii="Arial" w:eastAsia="Times New Roman" w:hAnsi="Arial" w:cs="Arial"/>
          <w:sz w:val="21"/>
          <w:szCs w:val="21"/>
        </w:rPr>
        <w:t>in accordance with national guidelines.</w:t>
      </w:r>
      <w:r w:rsidR="006C1CB5" w:rsidRPr="00F10497">
        <w:rPr>
          <w:rStyle w:val="LineNumber"/>
          <w:rFonts w:ascii="Arial" w:eastAsia="Times New Roman" w:hAnsi="Arial" w:cs="Arial"/>
          <w:sz w:val="21"/>
          <w:szCs w:val="21"/>
        </w:rPr>
        <w:t xml:space="preserve"> </w:t>
      </w:r>
    </w:p>
    <w:p w14:paraId="22994BA4" w14:textId="7ECBAB65" w:rsidR="00DF7B0E" w:rsidRPr="00F10497" w:rsidRDefault="00DF7B0E" w:rsidP="00E82443">
      <w:pPr>
        <w:spacing w:line="480" w:lineRule="auto"/>
        <w:jc w:val="both"/>
        <w:rPr>
          <w:rStyle w:val="LineNumber"/>
          <w:rFonts w:ascii="Arial" w:eastAsia="Times New Roman" w:hAnsi="Arial" w:cs="Arial"/>
          <w:sz w:val="21"/>
          <w:szCs w:val="21"/>
        </w:rPr>
      </w:pPr>
    </w:p>
    <w:p w14:paraId="6A03E3E7" w14:textId="7C523B24" w:rsidR="00DF7B0E" w:rsidRPr="00F10497" w:rsidRDefault="00DF7B0E" w:rsidP="00E82443">
      <w:pPr>
        <w:spacing w:line="480" w:lineRule="auto"/>
        <w:jc w:val="both"/>
        <w:rPr>
          <w:rStyle w:val="LineNumber"/>
          <w:rFonts w:ascii="Arial" w:eastAsia="Times New Roman" w:hAnsi="Arial" w:cs="Arial"/>
          <w:sz w:val="21"/>
          <w:szCs w:val="21"/>
        </w:rPr>
      </w:pPr>
      <w:r w:rsidRPr="00F10497">
        <w:rPr>
          <w:rStyle w:val="LineNumber"/>
          <w:rFonts w:ascii="Arial" w:eastAsia="Times New Roman" w:hAnsi="Arial" w:cs="Arial"/>
          <w:sz w:val="21"/>
          <w:szCs w:val="21"/>
        </w:rPr>
        <w:t xml:space="preserve">Data </w:t>
      </w:r>
      <w:r w:rsidR="007447D1" w:rsidRPr="00F10497">
        <w:rPr>
          <w:rStyle w:val="LineNumber"/>
          <w:rFonts w:ascii="Arial" w:eastAsia="Times New Roman" w:hAnsi="Arial" w:cs="Arial"/>
          <w:sz w:val="21"/>
          <w:szCs w:val="21"/>
        </w:rPr>
        <w:t>were</w:t>
      </w:r>
      <w:r w:rsidRPr="00F10497">
        <w:rPr>
          <w:rStyle w:val="LineNumber"/>
          <w:rFonts w:ascii="Arial" w:eastAsia="Times New Roman" w:hAnsi="Arial" w:cs="Arial"/>
          <w:sz w:val="21"/>
          <w:szCs w:val="21"/>
        </w:rPr>
        <w:t xml:space="preserve"> collected using smartphone-based electronic data collection forms, encrypted and uploaded to secure cloud storage</w:t>
      </w:r>
      <w:r w:rsidR="005F665E" w:rsidRPr="00F10497">
        <w:rPr>
          <w:rStyle w:val="LineNumber"/>
          <w:rFonts w:ascii="Arial" w:eastAsia="Times New Roman" w:hAnsi="Arial" w:cs="Arial"/>
          <w:sz w:val="21"/>
          <w:szCs w:val="21"/>
        </w:rPr>
        <w:t>,</w:t>
      </w:r>
      <w:r w:rsidRPr="00F10497">
        <w:rPr>
          <w:rStyle w:val="LineNumber"/>
          <w:rFonts w:ascii="Arial" w:eastAsia="Times New Roman" w:hAnsi="Arial" w:cs="Arial"/>
          <w:sz w:val="21"/>
          <w:szCs w:val="21"/>
        </w:rPr>
        <w:t xml:space="preserve"> </w:t>
      </w:r>
      <w:r w:rsidR="007447D1" w:rsidRPr="00F10497">
        <w:rPr>
          <w:rStyle w:val="LineNumber"/>
          <w:rFonts w:ascii="Arial" w:eastAsia="Times New Roman" w:hAnsi="Arial" w:cs="Arial"/>
          <w:sz w:val="21"/>
          <w:szCs w:val="21"/>
        </w:rPr>
        <w:t xml:space="preserve">hosted by Tropical Data </w:t>
      </w:r>
      <w:r w:rsidR="00EE33B5">
        <w:rPr>
          <w:rStyle w:val="LineNumber"/>
          <w:rFonts w:ascii="Arial" w:eastAsia="Times New Roman" w:hAnsi="Arial" w:cs="Arial"/>
          <w:sz w:val="21"/>
          <w:szCs w:val="21"/>
        </w:rPr>
        <w:t>(www.tropicaldata.org)</w:t>
      </w:r>
      <w:r w:rsidR="007447D1" w:rsidRPr="00F10497">
        <w:rPr>
          <w:rStyle w:val="LineNumber"/>
          <w:rFonts w:ascii="Arial" w:eastAsia="Times New Roman" w:hAnsi="Arial" w:cs="Arial"/>
          <w:sz w:val="21"/>
          <w:szCs w:val="21"/>
        </w:rPr>
        <w:t xml:space="preserve">. </w:t>
      </w:r>
    </w:p>
    <w:p w14:paraId="4E78A21D" w14:textId="05A0A258" w:rsidR="00A82764" w:rsidRPr="00F10497" w:rsidRDefault="00A82764" w:rsidP="00E82443">
      <w:pPr>
        <w:spacing w:line="480" w:lineRule="auto"/>
        <w:jc w:val="both"/>
        <w:rPr>
          <w:rStyle w:val="LineNumber"/>
          <w:rFonts w:ascii="Arial" w:eastAsia="Times New Roman" w:hAnsi="Arial" w:cs="Arial"/>
          <w:sz w:val="21"/>
          <w:szCs w:val="21"/>
        </w:rPr>
      </w:pPr>
    </w:p>
    <w:p w14:paraId="706C1325" w14:textId="5FEF5EB2" w:rsidR="00A82764" w:rsidRPr="009C3252" w:rsidRDefault="0042241F" w:rsidP="00E82443">
      <w:pPr>
        <w:spacing w:line="480" w:lineRule="auto"/>
        <w:jc w:val="both"/>
        <w:outlineLvl w:val="0"/>
        <w:rPr>
          <w:rStyle w:val="LineNumber"/>
          <w:rFonts w:ascii="Arial" w:eastAsia="Times New Roman" w:hAnsi="Arial" w:cs="Arial"/>
          <w:bCs/>
          <w:iCs/>
          <w:sz w:val="21"/>
          <w:szCs w:val="21"/>
          <w:u w:val="single"/>
        </w:rPr>
      </w:pPr>
      <w:r w:rsidRPr="009C3252">
        <w:rPr>
          <w:rStyle w:val="LineNumber"/>
          <w:rFonts w:ascii="Arial" w:eastAsia="Times New Roman" w:hAnsi="Arial" w:cs="Arial"/>
          <w:bCs/>
          <w:iCs/>
          <w:sz w:val="21"/>
          <w:szCs w:val="21"/>
          <w:u w:val="single"/>
        </w:rPr>
        <w:t>Study population</w:t>
      </w:r>
    </w:p>
    <w:p w14:paraId="7A643206" w14:textId="2642E3A4" w:rsidR="00E24122" w:rsidRPr="00F10497" w:rsidRDefault="00E24122" w:rsidP="00E82443">
      <w:pPr>
        <w:spacing w:line="480" w:lineRule="auto"/>
        <w:jc w:val="both"/>
        <w:rPr>
          <w:rStyle w:val="LineNumber"/>
          <w:rFonts w:ascii="Arial" w:eastAsia="Times New Roman" w:hAnsi="Arial" w:cs="Arial"/>
          <w:sz w:val="21"/>
          <w:szCs w:val="21"/>
        </w:rPr>
      </w:pPr>
    </w:p>
    <w:p w14:paraId="4F5EF0AF" w14:textId="640816ED" w:rsidR="0032458B" w:rsidRDefault="00FE4A50" w:rsidP="00E82443">
      <w:pPr>
        <w:pStyle w:val="BasicParagraph"/>
        <w:suppressAutoHyphens/>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W</w:t>
      </w:r>
      <w:r w:rsidR="0032458B">
        <w:rPr>
          <w:rStyle w:val="LineNumber"/>
          <w:rFonts w:ascii="Arial" w:eastAsia="Times New Roman" w:hAnsi="Arial" w:cs="Arial"/>
          <w:sz w:val="21"/>
          <w:szCs w:val="21"/>
        </w:rPr>
        <w:t>e sought villages</w:t>
      </w:r>
      <w:r w:rsidR="00AC0698">
        <w:rPr>
          <w:rStyle w:val="LineNumber"/>
          <w:rFonts w:ascii="Arial" w:eastAsia="Times New Roman" w:hAnsi="Arial" w:cs="Arial"/>
          <w:sz w:val="21"/>
          <w:szCs w:val="21"/>
        </w:rPr>
        <w:t xml:space="preserve"> </w:t>
      </w:r>
      <w:r w:rsidR="00D367AB">
        <w:rPr>
          <w:rStyle w:val="LineNumber"/>
          <w:rFonts w:ascii="Arial" w:eastAsia="Times New Roman" w:hAnsi="Arial" w:cs="Arial"/>
          <w:sz w:val="21"/>
          <w:szCs w:val="21"/>
        </w:rPr>
        <w:t>where high proportion</w:t>
      </w:r>
      <w:r w:rsidR="00B37796">
        <w:rPr>
          <w:rStyle w:val="LineNumber"/>
          <w:rFonts w:ascii="Arial" w:eastAsia="Times New Roman" w:hAnsi="Arial" w:cs="Arial"/>
          <w:sz w:val="21"/>
          <w:szCs w:val="21"/>
        </w:rPr>
        <w:t>s</w:t>
      </w:r>
      <w:r w:rsidR="00D367AB">
        <w:rPr>
          <w:rStyle w:val="LineNumber"/>
          <w:rFonts w:ascii="Arial" w:eastAsia="Times New Roman" w:hAnsi="Arial" w:cs="Arial"/>
          <w:sz w:val="21"/>
          <w:szCs w:val="21"/>
        </w:rPr>
        <w:t xml:space="preserve"> of </w:t>
      </w:r>
      <w:r w:rsidR="00EF3515">
        <w:rPr>
          <w:rStyle w:val="LineNumber"/>
          <w:rFonts w:ascii="Arial" w:eastAsia="Times New Roman" w:hAnsi="Arial" w:cs="Arial"/>
          <w:sz w:val="21"/>
          <w:szCs w:val="21"/>
        </w:rPr>
        <w:t>1–9-year-olds</w:t>
      </w:r>
      <w:r w:rsidR="00D367AB">
        <w:rPr>
          <w:rStyle w:val="LineNumber"/>
          <w:rFonts w:ascii="Arial" w:eastAsia="Times New Roman" w:hAnsi="Arial" w:cs="Arial"/>
          <w:sz w:val="21"/>
          <w:szCs w:val="21"/>
        </w:rPr>
        <w:t xml:space="preserve"> </w:t>
      </w:r>
      <w:r w:rsidR="003F101F">
        <w:rPr>
          <w:rStyle w:val="LineNumber"/>
          <w:rFonts w:ascii="Arial" w:eastAsia="Times New Roman" w:hAnsi="Arial" w:cs="Arial"/>
          <w:sz w:val="21"/>
          <w:szCs w:val="21"/>
        </w:rPr>
        <w:t xml:space="preserve">had </w:t>
      </w:r>
      <w:r w:rsidR="00D367AB">
        <w:rPr>
          <w:rStyle w:val="LineNumber"/>
          <w:rFonts w:ascii="Arial" w:eastAsia="Times New Roman" w:hAnsi="Arial" w:cs="Arial"/>
          <w:sz w:val="21"/>
          <w:szCs w:val="21"/>
        </w:rPr>
        <w:t>previously had TF</w:t>
      </w:r>
      <w:r w:rsidR="002401D9">
        <w:rPr>
          <w:rStyle w:val="LineNumber"/>
          <w:rFonts w:ascii="Arial" w:eastAsia="Times New Roman" w:hAnsi="Arial" w:cs="Arial"/>
          <w:sz w:val="21"/>
          <w:szCs w:val="21"/>
        </w:rPr>
        <w:t xml:space="preserve"> </w:t>
      </w:r>
      <w:r w:rsidR="002401D9">
        <w:rPr>
          <w:rStyle w:val="LineNumber"/>
          <w:rFonts w:ascii="Arial" w:eastAsia="Times New Roman" w:hAnsi="Arial" w:cs="Arial"/>
          <w:sz w:val="21"/>
          <w:szCs w:val="21"/>
        </w:rPr>
        <w:fldChar w:fldCharType="begin" w:fldLock="1"/>
      </w:r>
      <w:r w:rsidR="005332AD">
        <w:rPr>
          <w:rStyle w:val="LineNumber"/>
          <w:rFonts w:ascii="Arial" w:eastAsia="Times New Roman" w:hAnsi="Arial" w:cs="Arial"/>
          <w:sz w:val="21"/>
          <w:szCs w:val="21"/>
        </w:rPr>
        <w:instrText>ADDIN CSL_CITATION {"citationItems":[{"id":"ITEM-1","itemData":{"DOI":"10.1080/09286586.2016.1238946","ISSN":"1744-5086 (Electronic)","PMID":"27937043","abstract":"PURPOSE: We sought to complete the baseline trachoma map of the Solomon Islands by establishing prevalences of active trachoma and trichiasis in the provinces of Choiseul, Western, Rennell-Bellona, and Temotu. METHODS: Using the standardized methodology developed for the Global Trachoma Mapping Project, we conducted cross-sectional community-based surveys from September to November 2013. Choiseul and Western provinces were each mapped as separate evaluation units (EUs); Rennell-Bellona and Temotu were combined to form a third EU. RESULTS: A total of 9819 individuals were sampled for inclusion, with 9224 (93.3%) consenting to examination, of whom 4587 (46.3%) were female. Survey teams visited 82 villages, and surveyed 2448 households. Two EUs had prevalences of trachomatous inflammation - follicular (TF) in 1-9-year-olds over the 10% threshold at which WHO recommends mass distribution of azithromycin for at least 3 years (Western 20.4%, 95% confidence interval, CI 15.6-26.3%; Rennell-Bellona/Temotu 22.0%, 95% CI 18.5-26.0%). Choiseul had a TF prevalence of 6.1% (95% CI 4.1-8.6%), and met the criterion for a single round of mass antibiotic distribution before re-survey. The adjusted prevalences of trichiasis in those aged 15+ years were 0.0% (95% CI 0.0-0.2%) in Choiseul, 0.16% (95% CI 0.0-0.5%) in Western, and 0.10% (95% CI 0-0.3%) in Rennell-Bellona/Temotu provinces. All three EUs require implementation of the facial cleanliness and environmental improvement components of the trachoma elimination strategy. CONCLUSION: Active trachoma is prevalent in the Solomon Islands. However, there is little evidence of the blinding complications of trachoma being a public health problem there. Further research into the explanation for this phenomenon is warranted.","author":[{"dropping-particle":"","family":"Sokana","given":"Oliver","non-dropping-particle":"","parse-names":false,"suffix":""},{"dropping-particle":"","family":"Macleod","given":"Colin K","non-dropping-particle":"","parse-names":false,"suffix":""},{"dropping-particle":"","family":"Jack","given":"Kelvin","non-dropping-particle":"","parse-names":false,"suffix":""},{"dropping-particle":"","family":"Butcher","given":"Robert","non-dropping-particle":"","parse-names":false,"suffix":""},{"dropping-particle":"","family":"Marks","given":"Michael","non-dropping-particle":"","parse-names":false,"suffix":""},{"dropping-particle":"","family":"Willis","given":"Rebecca","non-dropping-particle":"","parse-names":false,"suffix":""},{"dropping-particle":"","family":"Chu","given":"Brian K","non-dropping-particle":"","parse-names":false,"suffix":""},{"dropping-particle":"","family":"Posala","given":"Claude","non-dropping-particle":"","parse-names":false,"suffix":""},{"dropping-particle":"","family":"Solomon","given":"Anthony W","non-dropping-particle":"","parse-names":false,"suffix":""}],"container-title":"Ophthalmic Epidemiology","id":"ITEM-1","issue":"sup1","issued":{"date-parts":[["2016"]]},"page":"15-21","title":"Mapping Trachoma in the Solomon Islands: Results of Three Baseline Population-Based Prevalence Surveys Conducted with the Global Trachoma Mapping Project.","type":"article-journal","volume":"23"},"uris":["http://www.mendeley.com/documents/?uuid=b5348610-4de1-4c39-87f1-9d37c49ffd71"]},{"id":"ITEM-2","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Infection","id":"ITEM-2","issue":"4","issued":{"date-parts":[["2020"]]},"page":"454-461","title":"Ocular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mendeley":{"formattedCitation":"[27,28]","plainTextFormattedCitation":"[27,28]","previouslyFormattedCitation":"[27,28]"},"properties":{"noteIndex":0},"schema":"https://github.com/citation-style-language/schema/raw/master/csl-citation.json"}</w:instrText>
      </w:r>
      <w:r w:rsidR="002401D9">
        <w:rPr>
          <w:rStyle w:val="LineNumber"/>
          <w:rFonts w:ascii="Arial" w:eastAsia="Times New Roman" w:hAnsi="Arial" w:cs="Arial"/>
          <w:sz w:val="21"/>
          <w:szCs w:val="21"/>
        </w:rPr>
        <w:fldChar w:fldCharType="separate"/>
      </w:r>
      <w:r w:rsidR="002401D9" w:rsidRPr="002401D9">
        <w:rPr>
          <w:rStyle w:val="LineNumber"/>
          <w:rFonts w:ascii="Arial" w:eastAsia="Times New Roman" w:hAnsi="Arial" w:cs="Arial"/>
          <w:noProof/>
          <w:sz w:val="21"/>
          <w:szCs w:val="21"/>
        </w:rPr>
        <w:t>[27,28]</w:t>
      </w:r>
      <w:r w:rsidR="002401D9">
        <w:rPr>
          <w:rStyle w:val="LineNumber"/>
          <w:rFonts w:ascii="Arial" w:eastAsia="Times New Roman" w:hAnsi="Arial" w:cs="Arial"/>
          <w:sz w:val="21"/>
          <w:szCs w:val="21"/>
        </w:rPr>
        <w:fldChar w:fldCharType="end"/>
      </w:r>
      <w:r w:rsidR="0032458B">
        <w:rPr>
          <w:rStyle w:val="LineNumber"/>
          <w:rFonts w:ascii="Arial" w:eastAsia="Times New Roman" w:hAnsi="Arial" w:cs="Arial"/>
          <w:sz w:val="21"/>
          <w:szCs w:val="21"/>
        </w:rPr>
        <w:t xml:space="preserve">. </w:t>
      </w:r>
      <w:r w:rsidR="003F101F">
        <w:rPr>
          <w:rStyle w:val="LineNumber"/>
          <w:rFonts w:ascii="Arial" w:eastAsia="Times New Roman" w:hAnsi="Arial" w:cs="Arial"/>
          <w:sz w:val="21"/>
          <w:szCs w:val="21"/>
        </w:rPr>
        <w:t>Thresholds f</w:t>
      </w:r>
      <w:r w:rsidR="007C4851">
        <w:rPr>
          <w:rStyle w:val="LineNumber"/>
          <w:rFonts w:ascii="Arial" w:eastAsia="Times New Roman" w:hAnsi="Arial" w:cs="Arial"/>
          <w:sz w:val="21"/>
          <w:szCs w:val="21"/>
        </w:rPr>
        <w:t xml:space="preserve">or </w:t>
      </w:r>
      <w:r w:rsidR="003F101F">
        <w:rPr>
          <w:rStyle w:val="LineNumber"/>
          <w:rFonts w:ascii="Arial" w:eastAsia="Times New Roman" w:hAnsi="Arial" w:cs="Arial"/>
          <w:sz w:val="21"/>
          <w:szCs w:val="21"/>
        </w:rPr>
        <w:t xml:space="preserve">inclusion </w:t>
      </w:r>
      <w:r w:rsidR="0024662E">
        <w:rPr>
          <w:rStyle w:val="LineNumber"/>
          <w:rFonts w:ascii="Arial" w:eastAsia="Times New Roman" w:hAnsi="Arial" w:cs="Arial"/>
          <w:sz w:val="21"/>
          <w:szCs w:val="21"/>
        </w:rPr>
        <w:t xml:space="preserve">were set arbitrarily </w:t>
      </w:r>
      <w:r w:rsidR="007C4851">
        <w:rPr>
          <w:rStyle w:val="LineNumber"/>
          <w:rFonts w:ascii="Arial" w:eastAsia="Times New Roman" w:hAnsi="Arial" w:cs="Arial"/>
          <w:sz w:val="21"/>
          <w:szCs w:val="21"/>
        </w:rPr>
        <w:t xml:space="preserve">at 20% and 30% </w:t>
      </w:r>
      <w:r w:rsidR="00EF3515">
        <w:rPr>
          <w:rStyle w:val="LineNumber"/>
          <w:rFonts w:ascii="Arial" w:eastAsia="Times New Roman" w:hAnsi="Arial" w:cs="Arial"/>
          <w:sz w:val="21"/>
          <w:szCs w:val="21"/>
        </w:rPr>
        <w:t xml:space="preserve">TF </w:t>
      </w:r>
      <w:r w:rsidR="007C4851">
        <w:rPr>
          <w:rStyle w:val="LineNumber"/>
          <w:rFonts w:ascii="Arial" w:eastAsia="Times New Roman" w:hAnsi="Arial" w:cs="Arial"/>
          <w:sz w:val="21"/>
          <w:szCs w:val="21"/>
        </w:rPr>
        <w:t>in Vanuatu and Solomon Islands, respectively</w:t>
      </w:r>
      <w:r w:rsidR="009F1723">
        <w:rPr>
          <w:rStyle w:val="LineNumber"/>
          <w:rFonts w:ascii="Arial" w:eastAsia="Times New Roman" w:hAnsi="Arial" w:cs="Arial"/>
          <w:sz w:val="21"/>
          <w:szCs w:val="21"/>
        </w:rPr>
        <w:t xml:space="preserve"> </w:t>
      </w:r>
      <w:r w:rsidR="009F1723">
        <w:rPr>
          <w:rStyle w:val="LineNumber"/>
          <w:rFonts w:ascii="Arial" w:eastAsia="Times New Roman" w:hAnsi="Arial" w:cs="Arial"/>
          <w:sz w:val="21"/>
          <w:szCs w:val="21"/>
        </w:rPr>
        <w:fldChar w:fldCharType="begin" w:fldLock="1"/>
      </w:r>
      <w:r w:rsidR="009F1723">
        <w:rPr>
          <w:rStyle w:val="LineNumber"/>
          <w:rFonts w:ascii="Arial" w:eastAsia="Times New Roman" w:hAnsi="Arial" w:cs="Arial"/>
          <w:sz w:val="21"/>
          <w:szCs w:val="21"/>
        </w:rPr>
        <w:instrText>ADDIN CSL_CITATION {"citationItems":[{"id":"ITEM-1","itemData":{"author":[{"dropping-particle":"","family":"WPRO WHO","given":"","non-dropping-particle":"","parse-names":false,"suffix":""}],"id":"ITEM-1","issued":{"date-parts":[["2018"]]},"publisher-place":"Melbourne, Australia","title":"Expert Consultation on trachoma in the Pacific Islands (RS/2018/GE/02[AUS]).","type":"report"},"uris":["http://www.mendeley.com/documents/?uuid=95a865cf-deff-499a-a159-ad6fd781c479"]}],"mendeley":{"formattedCitation":"[14]","plainTextFormattedCitation":"[14]","previouslyFormattedCitation":"[14]"},"properties":{"noteIndex":0},"schema":"https://github.com/citation-style-language/schema/raw/master/csl-citation.json"}</w:instrText>
      </w:r>
      <w:r w:rsidR="009F1723">
        <w:rPr>
          <w:rStyle w:val="LineNumber"/>
          <w:rFonts w:ascii="Arial" w:eastAsia="Times New Roman" w:hAnsi="Arial" w:cs="Arial"/>
          <w:sz w:val="21"/>
          <w:szCs w:val="21"/>
        </w:rPr>
        <w:fldChar w:fldCharType="separate"/>
      </w:r>
      <w:r w:rsidR="009F1723" w:rsidRPr="009F1723">
        <w:rPr>
          <w:rStyle w:val="LineNumber"/>
          <w:rFonts w:ascii="Arial" w:eastAsia="Times New Roman" w:hAnsi="Arial" w:cs="Arial"/>
          <w:noProof/>
          <w:sz w:val="21"/>
          <w:szCs w:val="21"/>
        </w:rPr>
        <w:t>[14]</w:t>
      </w:r>
      <w:r w:rsidR="009F1723">
        <w:rPr>
          <w:rStyle w:val="LineNumber"/>
          <w:rFonts w:ascii="Arial" w:eastAsia="Times New Roman" w:hAnsi="Arial" w:cs="Arial"/>
          <w:sz w:val="21"/>
          <w:szCs w:val="21"/>
        </w:rPr>
        <w:fldChar w:fldCharType="end"/>
      </w:r>
      <w:r w:rsidR="0024662E">
        <w:rPr>
          <w:rStyle w:val="LineNumber"/>
          <w:rFonts w:ascii="Arial" w:eastAsia="Times New Roman" w:hAnsi="Arial" w:cs="Arial"/>
          <w:sz w:val="21"/>
          <w:szCs w:val="21"/>
        </w:rPr>
        <w:t xml:space="preserve">. </w:t>
      </w:r>
      <w:r w:rsidR="003F101F">
        <w:rPr>
          <w:rStyle w:val="LineNumber"/>
          <w:rFonts w:ascii="Arial" w:eastAsia="Times New Roman" w:hAnsi="Arial" w:cs="Arial"/>
          <w:sz w:val="21"/>
          <w:szCs w:val="21"/>
        </w:rPr>
        <w:t xml:space="preserve">In pre-MDA trachoma surveys in Melanesia, each </w:t>
      </w:r>
      <w:r w:rsidR="00B37796">
        <w:rPr>
          <w:rStyle w:val="LineNumber"/>
          <w:rFonts w:ascii="Arial" w:eastAsia="Times New Roman" w:hAnsi="Arial" w:cs="Arial"/>
          <w:sz w:val="21"/>
          <w:szCs w:val="21"/>
        </w:rPr>
        <w:t xml:space="preserve">cluster was </w:t>
      </w:r>
      <w:r w:rsidR="003F101F">
        <w:rPr>
          <w:rStyle w:val="LineNumber"/>
          <w:rFonts w:ascii="Arial" w:eastAsia="Times New Roman" w:hAnsi="Arial" w:cs="Arial"/>
          <w:sz w:val="21"/>
          <w:szCs w:val="21"/>
        </w:rPr>
        <w:t xml:space="preserve">an individual </w:t>
      </w:r>
      <w:r w:rsidR="00B37796">
        <w:rPr>
          <w:rStyle w:val="LineNumber"/>
          <w:rFonts w:ascii="Arial" w:eastAsia="Times New Roman" w:hAnsi="Arial" w:cs="Arial"/>
          <w:sz w:val="21"/>
          <w:szCs w:val="21"/>
        </w:rPr>
        <w:t xml:space="preserve">village </w:t>
      </w:r>
      <w:r w:rsidR="009F1723">
        <w:rPr>
          <w:rStyle w:val="LineNumber"/>
          <w:rFonts w:ascii="Arial" w:eastAsia="Times New Roman" w:hAnsi="Arial" w:cs="Arial"/>
          <w:sz w:val="21"/>
          <w:szCs w:val="21"/>
        </w:rPr>
        <w:fldChar w:fldCharType="begin" w:fldLock="1"/>
      </w:r>
      <w:r w:rsidR="005332AD">
        <w:rPr>
          <w:rStyle w:val="LineNumber"/>
          <w:rFonts w:ascii="Arial" w:eastAsia="Times New Roman" w:hAnsi="Arial" w:cs="Arial"/>
          <w:sz w:val="21"/>
          <w:szCs w:val="21"/>
        </w:rPr>
        <w:instrText>ADDIN CSL_CITATION {"citationItems":[{"id":"ITEM-1","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Infection","id":"ITEM-1","issue":"4","issued":{"date-parts":[["2020"]]},"page":"454-461","title":"Ocular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trachoma.","type":"article-journal","volume":"80"},"uris":["http://www.mendeley.com/documents/?uuid=c053ed4a-2cf1-4eb5-92e1-285f157e464f"]},{"id":"ITEM-2","itemData":{"DOI":"10.1080/09286586.2016.1238946","ISSN":"1744-5086 (Electronic)","PMID":"27937043","abstract":"PURPOSE: We sought to complete the baseline trachoma map of the Solomon Islands by establishing prevalences of active trachoma and trichiasis in the provinces of Choiseul, Western, Rennell-Bellona, and Temotu. METHODS: Using the standardized methodology developed for the Global Trachoma Mapping Project, we conducted cross-sectional community-based surveys from September to November 2013. Choiseul and Western provinces were each mapped as separate evaluation units (EUs); Rennell-Bellona and Temotu were combined to form a third EU. RESULTS: A total of 9819 individuals were sampled for inclusion, with 9224 (93.3%) consenting to examination, of whom 4587 (46.3%) were female. Survey teams visited 82 villages, and surveyed 2448 households. Two EUs had prevalences of trachomatous inflammation - follicular (TF) in 1-9-year-olds over the 10% threshold at which WHO recommends mass distribution of azithromycin for at least 3 years (Western 20.4%, 95% confidence interval, CI 15.6-26.3%; Rennell-Bellona/Temotu 22.0%, 95% CI 18.5-26.0%). Choiseul had a TF prevalence of 6.1% (95% CI 4.1-8.6%), and met the criterion for a single round of mass antibiotic distribution before re-survey. The adjusted prevalences of trichiasis in those aged 15+ years were 0.0% (95% CI 0.0-0.2%) in Choiseul, 0.16% (95% CI 0.0-0.5%) in Western, and 0.10% (95% CI 0-0.3%) in Rennell-Bellona/Temotu provinces. All three EUs require implementation of the facial cleanliness and environmental improvement components of the trachoma elimination strategy. CONCLUSION: Active trachoma is prevalent in the Solomon Islands. However, there is little evidence of the blinding complications of trachoma being a public health problem there. Further research into the explanation for this phenomenon is warranted.","author":[{"dropping-particle":"","family":"Sokana","given":"Oliver","non-dropping-particle":"","parse-names":false,"suffix":""},{"dropping-particle":"","family":"Macleod","given":"Colin K","non-dropping-particle":"","parse-names":false,"suffix":""},{"dropping-particle":"","family":"Jack","given":"Kelvin","non-dropping-particle":"","parse-names":false,"suffix":""},{"dropping-particle":"","family":"Butcher","given":"Robert","non-dropping-particle":"","parse-names":false,"suffix":""},{"dropping-particle":"","family":"Marks","given":"Michael","non-dropping-particle":"","parse-names":false,"suffix":""},{"dropping-particle":"","family":"Willis","given":"Rebecca","non-dropping-particle":"","parse-names":false,"suffix":""},{"dropping-particle":"","family":"Chu","given":"Brian K","non-dropping-particle":"","parse-names":false,"suffix":""},{"dropping-particle":"","family":"Posala","given":"Claude","non-dropping-particle":"","parse-names":false,"suffix":""},{"dropping-particle":"","family":"Solomon","given":"Anthony W","non-dropping-particle":"","parse-names":false,"suffix":""}],"container-title":"Ophthalmic Epidemiology","id":"ITEM-2","issue":"sup1","issued":{"date-parts":[["2016"]]},"page":"15-21","title":"Mapping Trachoma in the Solomon Islands: Results of Three Baseline Population-Based Prevalence Surveys Conducted with the Global Trachoma Mapping Project.","type":"article-journal","volume":"23"},"uris":["http://www.mendeley.com/documents/?uuid=b5348610-4de1-4c39-87f1-9d37c49ffd71"]}],"mendeley":{"formattedCitation":"[27,28]","plainTextFormattedCitation":"[27,28]","previouslyFormattedCitation":"[27,28]"},"properties":{"noteIndex":0},"schema":"https://github.com/citation-style-language/schema/raw/master/csl-citation.json"}</w:instrText>
      </w:r>
      <w:r w:rsidR="009F1723">
        <w:rPr>
          <w:rStyle w:val="LineNumber"/>
          <w:rFonts w:ascii="Arial" w:eastAsia="Times New Roman" w:hAnsi="Arial" w:cs="Arial"/>
          <w:sz w:val="21"/>
          <w:szCs w:val="21"/>
        </w:rPr>
        <w:fldChar w:fldCharType="separate"/>
      </w:r>
      <w:r w:rsidR="009F1723" w:rsidRPr="009F1723">
        <w:rPr>
          <w:rStyle w:val="LineNumber"/>
          <w:rFonts w:ascii="Arial" w:eastAsia="Times New Roman" w:hAnsi="Arial" w:cs="Arial"/>
          <w:noProof/>
          <w:sz w:val="21"/>
          <w:szCs w:val="21"/>
        </w:rPr>
        <w:t>[27,28]</w:t>
      </w:r>
      <w:r w:rsidR="009F1723">
        <w:rPr>
          <w:rStyle w:val="LineNumber"/>
          <w:rFonts w:ascii="Arial" w:eastAsia="Times New Roman" w:hAnsi="Arial" w:cs="Arial"/>
          <w:sz w:val="21"/>
          <w:szCs w:val="21"/>
        </w:rPr>
        <w:fldChar w:fldCharType="end"/>
      </w:r>
      <w:r w:rsidR="003F101F">
        <w:rPr>
          <w:rStyle w:val="LineNumber"/>
          <w:rFonts w:ascii="Arial" w:eastAsia="Times New Roman" w:hAnsi="Arial" w:cs="Arial"/>
          <w:sz w:val="21"/>
          <w:szCs w:val="21"/>
        </w:rPr>
        <w:t xml:space="preserve">. Villages for inclusion </w:t>
      </w:r>
      <w:r w:rsidR="00C60580">
        <w:rPr>
          <w:rStyle w:val="LineNumber"/>
          <w:rFonts w:ascii="Arial" w:eastAsia="Times New Roman" w:hAnsi="Arial" w:cs="Arial"/>
          <w:sz w:val="21"/>
          <w:szCs w:val="21"/>
        </w:rPr>
        <w:t xml:space="preserve">here </w:t>
      </w:r>
      <w:r w:rsidR="003F101F">
        <w:rPr>
          <w:rStyle w:val="LineNumber"/>
          <w:rFonts w:ascii="Arial" w:eastAsia="Times New Roman" w:hAnsi="Arial" w:cs="Arial"/>
          <w:sz w:val="21"/>
          <w:szCs w:val="21"/>
        </w:rPr>
        <w:t>were</w:t>
      </w:r>
      <w:r w:rsidR="007C4851">
        <w:rPr>
          <w:rStyle w:val="LineNumber"/>
          <w:rFonts w:ascii="Arial" w:eastAsia="Times New Roman" w:hAnsi="Arial" w:cs="Arial"/>
          <w:sz w:val="21"/>
          <w:szCs w:val="21"/>
        </w:rPr>
        <w:t xml:space="preserve"> </w:t>
      </w:r>
      <w:r w:rsidR="003F101F">
        <w:rPr>
          <w:rStyle w:val="LineNumber"/>
          <w:rFonts w:ascii="Arial" w:eastAsia="Times New Roman" w:hAnsi="Arial" w:cs="Arial"/>
          <w:sz w:val="21"/>
          <w:szCs w:val="21"/>
        </w:rPr>
        <w:t xml:space="preserve">therefore </w:t>
      </w:r>
      <w:r w:rsidR="007C4851">
        <w:rPr>
          <w:rStyle w:val="LineNumber"/>
          <w:rFonts w:ascii="Arial" w:eastAsia="Times New Roman" w:hAnsi="Arial" w:cs="Arial"/>
          <w:sz w:val="21"/>
          <w:szCs w:val="21"/>
        </w:rPr>
        <w:t>identified</w:t>
      </w:r>
      <w:r w:rsidR="0032458B">
        <w:rPr>
          <w:rStyle w:val="LineNumber"/>
          <w:rFonts w:ascii="Arial" w:eastAsia="Times New Roman" w:hAnsi="Arial" w:cs="Arial"/>
          <w:sz w:val="21"/>
          <w:szCs w:val="21"/>
        </w:rPr>
        <w:t xml:space="preserve"> by </w:t>
      </w:r>
      <w:r w:rsidR="00D367AB">
        <w:rPr>
          <w:rStyle w:val="LineNumber"/>
          <w:rFonts w:ascii="Arial" w:eastAsia="Times New Roman" w:hAnsi="Arial" w:cs="Arial"/>
          <w:sz w:val="21"/>
          <w:szCs w:val="21"/>
        </w:rPr>
        <w:t xml:space="preserve">extracting age- and gender-adjusted cluster-level TF prevalences from </w:t>
      </w:r>
      <w:r w:rsidR="0032458B">
        <w:rPr>
          <w:rStyle w:val="LineNumber"/>
          <w:rFonts w:ascii="Arial" w:eastAsia="Times New Roman" w:hAnsi="Arial" w:cs="Arial"/>
          <w:sz w:val="21"/>
          <w:szCs w:val="21"/>
        </w:rPr>
        <w:t xml:space="preserve">the pre-MDA programmatic </w:t>
      </w:r>
      <w:r w:rsidR="0024662E">
        <w:rPr>
          <w:rStyle w:val="LineNumber"/>
          <w:rFonts w:ascii="Arial" w:eastAsia="Times New Roman" w:hAnsi="Arial" w:cs="Arial"/>
          <w:sz w:val="21"/>
          <w:szCs w:val="21"/>
        </w:rPr>
        <w:t>survey</w:t>
      </w:r>
      <w:r w:rsidR="0032458B">
        <w:rPr>
          <w:rStyle w:val="LineNumber"/>
          <w:rFonts w:ascii="Arial" w:eastAsia="Times New Roman" w:hAnsi="Arial" w:cs="Arial"/>
          <w:sz w:val="21"/>
          <w:szCs w:val="21"/>
        </w:rPr>
        <w:t xml:space="preserve"> data </w:t>
      </w:r>
      <w:r w:rsidR="007D50B5">
        <w:rPr>
          <w:rStyle w:val="LineNumber"/>
          <w:rFonts w:ascii="Arial" w:eastAsia="Times New Roman" w:hAnsi="Arial" w:cs="Arial"/>
          <w:sz w:val="21"/>
          <w:szCs w:val="21"/>
        </w:rPr>
        <w:fldChar w:fldCharType="begin" w:fldLock="1"/>
      </w:r>
      <w:r w:rsidR="005332AD">
        <w:rPr>
          <w:rStyle w:val="LineNumber"/>
          <w:rFonts w:ascii="Arial" w:eastAsia="Times New Roman" w:hAnsi="Arial" w:cs="Arial"/>
          <w:sz w:val="21"/>
          <w:szCs w:val="21"/>
        </w:rPr>
        <w:instrText>ADDIN CSL_CITATION {"citationItems":[{"id":"ITEM-1","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Infection","id":"ITEM-1","issue":"4","issued":{"date-parts":[["2020"]]},"page":"454-461","title":"Ocular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trachoma.","type":"article-journal","volume":"80"},"uris":["http://www.mendeley.com/documents/?uuid=c053ed4a-2cf1-4eb5-92e1-285f157e464f"]},{"id":"ITEM-2","itemData":{"DOI":"10.1080/09286586.2016.1238946","ISSN":"1744-5086 (Electronic)","PMID":"27937043","abstract":"PURPOSE: We sought to complete the baseline trachoma map of the Solomon Islands by establishing prevalences of active trachoma and trichiasis in the provinces of Choiseul, Western, Rennell-Bellona, and Temotu. METHODS: Using the standardized methodology developed for the Global Trachoma Mapping Project, we conducted cross-sectional community-based surveys from September to November 2013. Choiseul and Western provinces were each mapped as separate evaluation units (EUs); Rennell-Bellona and Temotu were combined to form a third EU. RESULTS: A total of 9819 individuals were sampled for inclusion, with 9224 (93.3%) consenting to examination, of whom 4587 (46.3%) were female. Survey teams visited 82 villages, and surveyed 2448 households. Two EUs had prevalences of trachomatous inflammation - follicular (TF) in 1-9-year-olds over the 10% threshold at which WHO recommends mass distribution of azithromycin for at least 3 years (Western 20.4%, 95% confidence interval, CI 15.6-26.3%; Rennell-Bellona/Temotu 22.0%, 95% CI 18.5-26.0%). Choiseul had a TF prevalence of 6.1% (95% CI 4.1-8.6%), and met the criterion for a single round of mass antibiotic distribution before re-survey. The adjusted prevalences of trichiasis in those aged 15+ years were 0.0% (95% CI 0.0-0.2%) in Choiseul, 0.16% (95% CI 0.0-0.5%) in Western, and 0.10% (95% CI 0-0.3%) in Rennell-Bellona/Temotu provinces. All three EUs require implementation of the facial cleanliness and environmental improvement components of the trachoma elimination strategy. CONCLUSION: Active trachoma is prevalent in the Solomon Islands. However, there is little evidence of the blinding complications of trachoma being a public health problem there. Further research into the explanation for this phenomenon is warranted.","author":[{"dropping-particle":"","family":"Sokana","given":"Oliver","non-dropping-particle":"","parse-names":false,"suffix":""},{"dropping-particle":"","family":"Macleod","given":"Colin K","non-dropping-particle":"","parse-names":false,"suffix":""},{"dropping-particle":"","family":"Jack","given":"Kelvin","non-dropping-particle":"","parse-names":false,"suffix":""},{"dropping-particle":"","family":"Butcher","given":"Robert","non-dropping-particle":"","parse-names":false,"suffix":""},{"dropping-particle":"","family":"Marks","given":"Michael","non-dropping-particle":"","parse-names":false,"suffix":""},{"dropping-particle":"","family":"Willis","given":"Rebecca","non-dropping-particle":"","parse-names":false,"suffix":""},{"dropping-particle":"","family":"Chu","given":"Brian K","non-dropping-particle":"","parse-names":false,"suffix":""},{"dropping-particle":"","family":"Posala","given":"Claude","non-dropping-particle":"","parse-names":false,"suffix":""},{"dropping-particle":"","family":"Solomon","given":"Anthony W","non-dropping-particle":"","parse-names":false,"suffix":""}],"container-title":"Ophthalmic Epidemiology","id":"ITEM-2","issue":"sup1","issued":{"date-parts":[["2016"]]},"page":"15-21","title":"Mapping Trachoma in the Solomon Islands: Results of Three Baseline Population-Based Prevalence Surveys Conducted with the Global Trachoma Mapping Project.","type":"article-journal","volume":"23"},"uris":["http://www.mendeley.com/documents/?uuid=b5348610-4de1-4c39-87f1-9d37c49ffd71"]}],"mendeley":{"formattedCitation":"[27,28]","plainTextFormattedCitation":"[27,28]","previouslyFormattedCitation":"[27,28]"},"properties":{"noteIndex":0},"schema":"https://github.com/citation-style-language/schema/raw/master/csl-citation.json"}</w:instrText>
      </w:r>
      <w:r w:rsidR="007D50B5">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[27,28]</w:t>
      </w:r>
      <w:r w:rsidR="007D50B5">
        <w:rPr>
          <w:rStyle w:val="LineNumber"/>
          <w:rFonts w:ascii="Arial" w:eastAsia="Times New Roman" w:hAnsi="Arial" w:cs="Arial"/>
          <w:sz w:val="21"/>
          <w:szCs w:val="21"/>
        </w:rPr>
        <w:fldChar w:fldCharType="end"/>
      </w:r>
      <w:r w:rsidR="0032458B">
        <w:rPr>
          <w:rStyle w:val="LineNumber"/>
          <w:rFonts w:ascii="Arial" w:eastAsia="Times New Roman" w:hAnsi="Arial" w:cs="Arial"/>
          <w:sz w:val="21"/>
          <w:szCs w:val="21"/>
        </w:rPr>
        <w:t>. Figure 1 shows histograms of cluster-level pre-MDA TF prevalence in Vanuatu and Solomon Islands, and indicates the fraction</w:t>
      </w:r>
      <w:r w:rsidR="00D47E0A">
        <w:rPr>
          <w:rStyle w:val="LineNumber"/>
          <w:rFonts w:ascii="Arial" w:eastAsia="Times New Roman" w:hAnsi="Arial" w:cs="Arial"/>
          <w:sz w:val="21"/>
          <w:szCs w:val="21"/>
        </w:rPr>
        <w:t>s</w:t>
      </w:r>
      <w:r w:rsidR="0032458B">
        <w:rPr>
          <w:rStyle w:val="LineNumber"/>
          <w:rFonts w:ascii="Arial" w:eastAsia="Times New Roman" w:hAnsi="Arial" w:cs="Arial"/>
          <w:sz w:val="21"/>
          <w:szCs w:val="21"/>
        </w:rPr>
        <w:t xml:space="preserve"> selected for inclusion.</w:t>
      </w:r>
    </w:p>
    <w:p w14:paraId="1CCFA57A" w14:textId="77777777" w:rsidR="0032458B" w:rsidRDefault="0032458B" w:rsidP="00E82443">
      <w:pPr>
        <w:pStyle w:val="BasicParagraph"/>
        <w:suppressAutoHyphens/>
        <w:spacing w:line="480" w:lineRule="auto"/>
        <w:jc w:val="both"/>
        <w:rPr>
          <w:rStyle w:val="LineNumber"/>
          <w:rFonts w:ascii="Arial" w:eastAsia="Times New Roman" w:hAnsi="Arial" w:cs="Arial"/>
          <w:sz w:val="21"/>
          <w:szCs w:val="21"/>
        </w:rPr>
      </w:pPr>
    </w:p>
    <w:p w14:paraId="57001DC2" w14:textId="177268FD" w:rsidR="00FF5B41" w:rsidRDefault="00FF5B41" w:rsidP="00E82443">
      <w:pPr>
        <w:pStyle w:val="BasicParagraph"/>
        <w:suppressAutoHyphens/>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In Vanuatu, </w:t>
      </w:r>
      <w:r w:rsidR="007D50B5">
        <w:rPr>
          <w:rStyle w:val="LineNumber"/>
          <w:rFonts w:ascii="Arial" w:eastAsia="Times New Roman" w:hAnsi="Arial" w:cs="Arial"/>
          <w:sz w:val="21"/>
          <w:szCs w:val="21"/>
        </w:rPr>
        <w:t xml:space="preserve">the </w:t>
      </w:r>
      <w:r w:rsidR="00367355">
        <w:rPr>
          <w:rStyle w:val="LineNumber"/>
          <w:rFonts w:ascii="Arial" w:eastAsia="Times New Roman" w:hAnsi="Arial" w:cs="Arial"/>
          <w:sz w:val="21"/>
          <w:szCs w:val="21"/>
        </w:rPr>
        <w:t xml:space="preserve">pre-MDA </w:t>
      </w:r>
      <w:r w:rsidR="00D47E0A">
        <w:rPr>
          <w:rStyle w:val="LineNumber"/>
          <w:rFonts w:ascii="Arial" w:eastAsia="Times New Roman" w:hAnsi="Arial" w:cs="Arial"/>
          <w:sz w:val="21"/>
          <w:szCs w:val="21"/>
        </w:rPr>
        <w:t xml:space="preserve">survey </w:t>
      </w:r>
      <w:r w:rsidR="007D50B5">
        <w:rPr>
          <w:rStyle w:val="LineNumber"/>
          <w:rFonts w:ascii="Arial" w:eastAsia="Times New Roman" w:hAnsi="Arial" w:cs="Arial"/>
          <w:sz w:val="21"/>
          <w:szCs w:val="21"/>
        </w:rPr>
        <w:t>cluster-level TF prevalence in 1–9-year-olds was</w:t>
      </w:r>
      <w:r w:rsidR="00CE2FBB" w:rsidRPr="00F10497">
        <w:rPr>
          <w:rStyle w:val="LineNumber"/>
          <w:rFonts w:ascii="Arial" w:eastAsia="Times New Roman" w:hAnsi="Arial" w:cs="Arial"/>
          <w:sz w:val="21"/>
          <w:szCs w:val="21"/>
        </w:rPr>
        <w:t xml:space="preserve"> </w:t>
      </w:r>
      <w:r>
        <w:rPr>
          <w:rStyle w:val="LineNumber"/>
          <w:rFonts w:ascii="Arial" w:eastAsia="Times New Roman" w:hAnsi="Arial" w:cs="Arial"/>
          <w:sz w:val="21"/>
          <w:szCs w:val="21"/>
        </w:rPr>
        <w:t>≥</w:t>
      </w:r>
      <w:r w:rsidR="00CE2FBB" w:rsidRPr="00F10497">
        <w:rPr>
          <w:rStyle w:val="LineNumber"/>
          <w:rFonts w:ascii="Arial" w:eastAsia="Times New Roman" w:hAnsi="Arial" w:cs="Arial"/>
          <w:sz w:val="21"/>
          <w:szCs w:val="21"/>
        </w:rPr>
        <w:t>2</w:t>
      </w:r>
      <w:r w:rsidR="00F462D0" w:rsidRPr="00F10497">
        <w:rPr>
          <w:rStyle w:val="LineNumber"/>
          <w:rFonts w:ascii="Arial" w:eastAsia="Times New Roman" w:hAnsi="Arial" w:cs="Arial"/>
          <w:sz w:val="21"/>
          <w:szCs w:val="21"/>
        </w:rPr>
        <w:t>0%</w:t>
      </w:r>
      <w:r w:rsidR="003A7339">
        <w:rPr>
          <w:rStyle w:val="LineNumber"/>
          <w:rFonts w:ascii="Arial" w:eastAsia="Times New Roman" w:hAnsi="Arial" w:cs="Arial"/>
          <w:sz w:val="21"/>
          <w:szCs w:val="21"/>
        </w:rPr>
        <w:t xml:space="preserve"> </w:t>
      </w:r>
      <w:r w:rsidR="0024662E">
        <w:rPr>
          <w:rStyle w:val="LineNumber"/>
          <w:rFonts w:ascii="Arial" w:eastAsia="Times New Roman" w:hAnsi="Arial" w:cs="Arial"/>
          <w:sz w:val="21"/>
          <w:szCs w:val="21"/>
        </w:rPr>
        <w:t xml:space="preserve">in </w:t>
      </w:r>
      <w:r w:rsidR="00CA1EEF">
        <w:rPr>
          <w:rStyle w:val="LineNumber"/>
          <w:rFonts w:ascii="Arial" w:eastAsia="Times New Roman" w:hAnsi="Arial" w:cs="Arial"/>
          <w:sz w:val="21"/>
          <w:szCs w:val="21"/>
        </w:rPr>
        <w:t xml:space="preserve">11 villages in June–July </w:t>
      </w:r>
      <w:r w:rsidR="0024662E">
        <w:rPr>
          <w:rStyle w:val="LineNumber"/>
          <w:rFonts w:ascii="Arial" w:eastAsia="Times New Roman" w:hAnsi="Arial" w:cs="Arial"/>
          <w:sz w:val="21"/>
          <w:szCs w:val="21"/>
        </w:rPr>
        <w:t>2016</w:t>
      </w:r>
      <w:r w:rsidR="003407B0">
        <w:rPr>
          <w:rStyle w:val="LineNumber"/>
          <w:rFonts w:ascii="Arial" w:eastAsia="Times New Roman" w:hAnsi="Arial" w:cs="Arial"/>
          <w:sz w:val="21"/>
          <w:szCs w:val="21"/>
        </w:rPr>
        <w:t xml:space="preserve"> </w:t>
      </w:r>
      <w:r w:rsidR="003407B0">
        <w:rPr>
          <w:rStyle w:val="LineNumber"/>
          <w:rFonts w:ascii="Arial" w:eastAsia="Times New Roman" w:hAnsi="Arial" w:cs="Arial"/>
          <w:sz w:val="21"/>
          <w:szCs w:val="21"/>
        </w:rPr>
        <w:fldChar w:fldCharType="begin" w:fldLock="1"/>
      </w:r>
      <w:r w:rsidR="005332AD">
        <w:rPr>
          <w:rStyle w:val="LineNumber"/>
          <w:rFonts w:ascii="Arial" w:eastAsia="Times New Roman" w:hAnsi="Arial" w:cs="Arial"/>
          <w:sz w:val="21"/>
          <w:szCs w:val="21"/>
        </w:rPr>
        <w:instrText>ADDIN CSL_CITATION {"citationItems":[{"id":"ITEM-1","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Infection","id":"ITEM-1","issue":"4","issued":{"date-parts":[["2020"]]},"page":"454-461","title":"Ocular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mendeley":{"formattedCitation":"[28]","plainTextFormattedCitation":"[28]","previouslyFormattedCitation":"[28]"},"properties":{"noteIndex":0},"schema":"https://github.com/citation-style-language/schema/raw/master/csl-citation.json"}</w:instrText>
      </w:r>
      <w:r w:rsidR="003407B0">
        <w:rPr>
          <w:rStyle w:val="LineNumber"/>
          <w:rFonts w:ascii="Arial" w:eastAsia="Times New Roman" w:hAnsi="Arial" w:cs="Arial"/>
          <w:sz w:val="21"/>
          <w:szCs w:val="21"/>
        </w:rPr>
        <w:fldChar w:fldCharType="separate"/>
      </w:r>
      <w:r w:rsidR="002401D9" w:rsidRPr="002401D9">
        <w:rPr>
          <w:rStyle w:val="LineNumber"/>
          <w:rFonts w:ascii="Arial" w:eastAsia="Times New Roman" w:hAnsi="Arial" w:cs="Arial"/>
          <w:noProof/>
          <w:sz w:val="21"/>
          <w:szCs w:val="21"/>
        </w:rPr>
        <w:t>[28]</w:t>
      </w:r>
      <w:r w:rsidR="003407B0">
        <w:rPr>
          <w:rStyle w:val="LineNumber"/>
          <w:rFonts w:ascii="Arial" w:eastAsia="Times New Roman" w:hAnsi="Arial" w:cs="Arial"/>
          <w:sz w:val="21"/>
          <w:szCs w:val="21"/>
        </w:rPr>
        <w:fldChar w:fldCharType="end"/>
      </w:r>
      <w:r w:rsidR="00F462D0" w:rsidRPr="00F10497">
        <w:rPr>
          <w:rStyle w:val="LineNumber"/>
          <w:rFonts w:ascii="Arial" w:eastAsia="Times New Roman" w:hAnsi="Arial" w:cs="Arial"/>
          <w:sz w:val="21"/>
          <w:szCs w:val="21"/>
        </w:rPr>
        <w:t xml:space="preserve">. </w:t>
      </w:r>
      <w:r w:rsidR="00CE2FBB" w:rsidRPr="00F10497">
        <w:rPr>
          <w:rStyle w:val="LineNumber"/>
          <w:rFonts w:ascii="Arial" w:eastAsia="Times New Roman" w:hAnsi="Arial" w:cs="Arial"/>
          <w:sz w:val="21"/>
          <w:szCs w:val="21"/>
        </w:rPr>
        <w:t xml:space="preserve">Of </w:t>
      </w:r>
      <w:r>
        <w:rPr>
          <w:rStyle w:val="LineNumber"/>
          <w:rFonts w:ascii="Arial" w:eastAsia="Times New Roman" w:hAnsi="Arial" w:cs="Arial"/>
          <w:sz w:val="21"/>
          <w:szCs w:val="21"/>
        </w:rPr>
        <w:t>these villages</w:t>
      </w:r>
      <w:r w:rsidR="00A3294B" w:rsidRPr="00F10497">
        <w:rPr>
          <w:rStyle w:val="LineNumber"/>
          <w:rFonts w:ascii="Arial" w:eastAsia="Times New Roman" w:hAnsi="Arial" w:cs="Arial"/>
          <w:sz w:val="21"/>
          <w:szCs w:val="21"/>
        </w:rPr>
        <w:t xml:space="preserve">, </w:t>
      </w:r>
      <w:r w:rsidR="00CE2FBB" w:rsidRPr="00F10497">
        <w:rPr>
          <w:rStyle w:val="LineNumber"/>
          <w:rFonts w:ascii="Arial" w:eastAsia="Times New Roman" w:hAnsi="Arial" w:cs="Arial"/>
          <w:sz w:val="21"/>
          <w:szCs w:val="21"/>
        </w:rPr>
        <w:t xml:space="preserve">two were excluded due to activity </w:t>
      </w:r>
      <w:r>
        <w:rPr>
          <w:rStyle w:val="LineNumber"/>
          <w:rFonts w:ascii="Arial" w:eastAsia="Times New Roman" w:hAnsi="Arial" w:cs="Arial"/>
          <w:sz w:val="21"/>
          <w:szCs w:val="21"/>
        </w:rPr>
        <w:t>of</w:t>
      </w:r>
      <w:r w:rsidRPr="00F10497">
        <w:rPr>
          <w:rStyle w:val="LineNumber"/>
          <w:rFonts w:ascii="Arial" w:eastAsia="Times New Roman" w:hAnsi="Arial" w:cs="Arial"/>
          <w:sz w:val="21"/>
          <w:szCs w:val="21"/>
        </w:rPr>
        <w:t xml:space="preserve"> </w:t>
      </w:r>
      <w:r w:rsidR="00CE2FBB" w:rsidRPr="00F10497">
        <w:rPr>
          <w:rStyle w:val="LineNumber"/>
          <w:rFonts w:ascii="Arial" w:eastAsia="Times New Roman" w:hAnsi="Arial" w:cs="Arial"/>
          <w:sz w:val="21"/>
          <w:szCs w:val="21"/>
        </w:rPr>
        <w:t xml:space="preserve">the Manaro </w:t>
      </w:r>
      <w:r w:rsidR="00CE2FBB" w:rsidRPr="00F10497">
        <w:rPr>
          <w:rStyle w:val="LineNumber"/>
          <w:rFonts w:ascii="Arial" w:eastAsia="Times New Roman" w:hAnsi="Arial" w:cs="Arial"/>
          <w:sz w:val="21"/>
          <w:szCs w:val="21"/>
        </w:rPr>
        <w:lastRenderedPageBreak/>
        <w:t>Voui</w:t>
      </w:r>
      <w:r w:rsidR="006269B9" w:rsidRPr="00F10497">
        <w:rPr>
          <w:rStyle w:val="LineNumber"/>
          <w:rFonts w:ascii="Arial" w:eastAsia="Times New Roman" w:hAnsi="Arial" w:cs="Arial"/>
          <w:sz w:val="21"/>
          <w:szCs w:val="21"/>
        </w:rPr>
        <w:t xml:space="preserve"> volcano on </w:t>
      </w:r>
      <w:r>
        <w:rPr>
          <w:rStyle w:val="LineNumber"/>
          <w:rFonts w:ascii="Arial" w:eastAsia="Times New Roman" w:hAnsi="Arial" w:cs="Arial"/>
          <w:sz w:val="21"/>
          <w:szCs w:val="21"/>
        </w:rPr>
        <w:t xml:space="preserve">nearby </w:t>
      </w:r>
      <w:r w:rsidR="006269B9" w:rsidRPr="00F10497">
        <w:rPr>
          <w:rStyle w:val="LineNumber"/>
          <w:rFonts w:ascii="Arial" w:eastAsia="Times New Roman" w:hAnsi="Arial" w:cs="Arial"/>
          <w:sz w:val="21"/>
          <w:szCs w:val="21"/>
        </w:rPr>
        <w:t>Ambae and resultant</w:t>
      </w:r>
      <w:r w:rsidR="00CE2FBB" w:rsidRPr="00F10497">
        <w:rPr>
          <w:rStyle w:val="LineNumber"/>
          <w:rFonts w:ascii="Arial" w:eastAsia="Times New Roman" w:hAnsi="Arial" w:cs="Arial"/>
          <w:sz w:val="21"/>
          <w:szCs w:val="21"/>
        </w:rPr>
        <w:t xml:space="preserve"> evacuation</w:t>
      </w:r>
      <w:r w:rsidR="003407B0">
        <w:rPr>
          <w:rStyle w:val="LineNumber"/>
          <w:rFonts w:ascii="Arial" w:eastAsia="Times New Roman" w:hAnsi="Arial" w:cs="Arial"/>
          <w:sz w:val="21"/>
          <w:szCs w:val="21"/>
        </w:rPr>
        <w:t xml:space="preserve"> </w:t>
      </w:r>
      <w:r w:rsidR="003407B0">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{"citationItems":[{"id":"ITEM-1","itemData":{"author":[{"dropping-particle":"","family":"McGarry","given":"D","non-dropping-particle":"","parse-names":false,"suffix":""}],"container-title":"Vanuatu Daily Post","id":"ITEM-1","issued":{"date-parts":[["2018","7","28"]]},"publisher-place":"Port Vila: Vanuatu","title":"Ambae is in crisis.","type":"article-newspaper"},"uris":["http://www.mendeley.com/documents/?uuid=7bbee869-7eaa-4bd2-80e6-b4cd9a24377b"]}],"mendeley":{"formattedCitation":"[29]","plainTextFormattedCitation":"[29]","previouslyFormattedCitation":"[29]"},"properties":{"noteIndex":0},"schema":"https://github.com/citation-style-language/schema/raw/master/csl-citation.json"}</w:instrText>
      </w:r>
      <w:r w:rsidR="003407B0">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[29]</w:t>
      </w:r>
      <w:r w:rsidR="003407B0">
        <w:rPr>
          <w:rStyle w:val="LineNumber"/>
          <w:rFonts w:ascii="Arial" w:eastAsia="Times New Roman" w:hAnsi="Arial" w:cs="Arial"/>
          <w:sz w:val="21"/>
          <w:szCs w:val="21"/>
        </w:rPr>
        <w:fldChar w:fldCharType="end"/>
      </w:r>
      <w:r w:rsidR="00A3294B" w:rsidRPr="00F10497">
        <w:rPr>
          <w:rStyle w:val="LineNumber"/>
          <w:rFonts w:ascii="Arial" w:eastAsia="Times New Roman" w:hAnsi="Arial" w:cs="Arial"/>
          <w:sz w:val="21"/>
          <w:szCs w:val="21"/>
        </w:rPr>
        <w:t xml:space="preserve">. </w:t>
      </w:r>
      <w:r w:rsidR="001B17F8">
        <w:rPr>
          <w:rStyle w:val="LineNumber"/>
          <w:rFonts w:ascii="Arial" w:eastAsia="Times New Roman" w:hAnsi="Arial" w:cs="Arial"/>
          <w:sz w:val="21"/>
          <w:szCs w:val="21"/>
        </w:rPr>
        <w:t xml:space="preserve">The mean cluster-level TF prevalence in 1–9-year-olds </w:t>
      </w:r>
      <w:r w:rsidR="00E43B52">
        <w:rPr>
          <w:rStyle w:val="LineNumber"/>
          <w:rFonts w:ascii="Arial" w:eastAsia="Times New Roman" w:hAnsi="Arial" w:cs="Arial"/>
          <w:sz w:val="21"/>
          <w:szCs w:val="21"/>
        </w:rPr>
        <w:t xml:space="preserve">during pre-MDA mapping </w:t>
      </w:r>
      <w:r w:rsidR="001B17F8">
        <w:rPr>
          <w:rStyle w:val="LineNumber"/>
          <w:rFonts w:ascii="Arial" w:eastAsia="Times New Roman" w:hAnsi="Arial" w:cs="Arial"/>
          <w:sz w:val="21"/>
          <w:szCs w:val="21"/>
        </w:rPr>
        <w:t xml:space="preserve">in </w:t>
      </w:r>
      <w:r w:rsidR="00E43B52">
        <w:rPr>
          <w:rStyle w:val="LineNumber"/>
          <w:rFonts w:ascii="Arial" w:eastAsia="Times New Roman" w:hAnsi="Arial" w:cs="Arial"/>
          <w:sz w:val="21"/>
          <w:szCs w:val="21"/>
        </w:rPr>
        <w:t>the</w:t>
      </w:r>
      <w:r w:rsidR="003F101F">
        <w:rPr>
          <w:rStyle w:val="LineNumber"/>
          <w:rFonts w:ascii="Arial" w:eastAsia="Times New Roman" w:hAnsi="Arial" w:cs="Arial"/>
          <w:sz w:val="21"/>
          <w:szCs w:val="21"/>
        </w:rPr>
        <w:t xml:space="preserve"> remai</w:t>
      </w:r>
      <w:r w:rsidR="00B37796">
        <w:rPr>
          <w:rStyle w:val="LineNumber"/>
          <w:rFonts w:ascii="Arial" w:eastAsia="Times New Roman" w:hAnsi="Arial" w:cs="Arial"/>
          <w:sz w:val="21"/>
          <w:szCs w:val="21"/>
        </w:rPr>
        <w:t>ni</w:t>
      </w:r>
      <w:r w:rsidR="003F101F">
        <w:rPr>
          <w:rStyle w:val="LineNumber"/>
          <w:rFonts w:ascii="Arial" w:eastAsia="Times New Roman" w:hAnsi="Arial" w:cs="Arial"/>
          <w:sz w:val="21"/>
          <w:szCs w:val="21"/>
        </w:rPr>
        <w:t>ng nine</w:t>
      </w:r>
      <w:r w:rsidR="00E43B52">
        <w:rPr>
          <w:rStyle w:val="LineNumber"/>
          <w:rFonts w:ascii="Arial" w:eastAsia="Times New Roman" w:hAnsi="Arial" w:cs="Arial"/>
          <w:sz w:val="21"/>
          <w:szCs w:val="21"/>
        </w:rPr>
        <w:t xml:space="preserve"> </w:t>
      </w:r>
      <w:r w:rsidR="00AD28DE">
        <w:rPr>
          <w:rStyle w:val="LineNumber"/>
          <w:rFonts w:ascii="Arial" w:eastAsia="Times New Roman" w:hAnsi="Arial" w:cs="Arial"/>
          <w:sz w:val="21"/>
          <w:szCs w:val="21"/>
        </w:rPr>
        <w:t xml:space="preserve">selected </w:t>
      </w:r>
      <w:r w:rsidR="001B17F8">
        <w:rPr>
          <w:rStyle w:val="LineNumber"/>
          <w:rFonts w:ascii="Arial" w:eastAsia="Times New Roman" w:hAnsi="Arial" w:cs="Arial"/>
          <w:sz w:val="21"/>
          <w:szCs w:val="21"/>
        </w:rPr>
        <w:t xml:space="preserve">villages was 29% (range: 20–51%). </w:t>
      </w:r>
    </w:p>
    <w:p w14:paraId="4407E904" w14:textId="77777777" w:rsidR="00FF5B41" w:rsidRDefault="00FF5B41" w:rsidP="00E82443">
      <w:pPr>
        <w:pStyle w:val="BasicParagraph"/>
        <w:suppressAutoHyphens/>
        <w:spacing w:line="480" w:lineRule="auto"/>
        <w:jc w:val="both"/>
        <w:rPr>
          <w:rStyle w:val="LineNumber"/>
          <w:rFonts w:ascii="Arial" w:eastAsia="Times New Roman" w:hAnsi="Arial" w:cs="Arial"/>
          <w:sz w:val="21"/>
          <w:szCs w:val="21"/>
        </w:rPr>
      </w:pPr>
    </w:p>
    <w:p w14:paraId="13C00427" w14:textId="2B5B1443" w:rsidR="00FF5B41" w:rsidRDefault="00FF5B41" w:rsidP="00E82443">
      <w:pPr>
        <w:pStyle w:val="BasicParagraph"/>
        <w:suppressAutoHyphens/>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In </w:t>
      </w:r>
      <w:r w:rsidR="00760525">
        <w:rPr>
          <w:rStyle w:val="LineNumber"/>
          <w:rFonts w:ascii="Arial" w:eastAsia="Times New Roman" w:hAnsi="Arial" w:cs="Arial"/>
          <w:sz w:val="21"/>
          <w:szCs w:val="21"/>
        </w:rPr>
        <w:t>Temotu and Western provinces</w:t>
      </w:r>
      <w:r w:rsidR="00D47E0A">
        <w:rPr>
          <w:rStyle w:val="LineNumber"/>
          <w:rFonts w:ascii="Arial" w:eastAsia="Times New Roman" w:hAnsi="Arial" w:cs="Arial"/>
          <w:sz w:val="21"/>
          <w:szCs w:val="21"/>
        </w:rPr>
        <w:t>,</w:t>
      </w:r>
      <w:r>
        <w:rPr>
          <w:rStyle w:val="LineNumber"/>
          <w:rFonts w:ascii="Arial" w:eastAsia="Times New Roman" w:hAnsi="Arial" w:cs="Arial"/>
          <w:sz w:val="21"/>
          <w:szCs w:val="21"/>
        </w:rPr>
        <w:t xml:space="preserve"> Solomon Islands, </w:t>
      </w:r>
      <w:r w:rsidR="00CA1EEF">
        <w:rPr>
          <w:rStyle w:val="LineNumber"/>
          <w:rFonts w:ascii="Arial" w:eastAsia="Times New Roman" w:hAnsi="Arial" w:cs="Arial"/>
          <w:sz w:val="21"/>
          <w:szCs w:val="21"/>
        </w:rPr>
        <w:t xml:space="preserve">the </w:t>
      </w:r>
      <w:r w:rsidR="00CB3C60" w:rsidRPr="00F10497">
        <w:rPr>
          <w:rStyle w:val="LineNumber"/>
          <w:rFonts w:ascii="Arial" w:eastAsia="Times New Roman" w:hAnsi="Arial" w:cs="Arial"/>
          <w:sz w:val="21"/>
          <w:szCs w:val="21"/>
        </w:rPr>
        <w:t xml:space="preserve">pre-MDA </w:t>
      </w:r>
      <w:r w:rsidR="00D47E0A">
        <w:rPr>
          <w:rStyle w:val="LineNumber"/>
          <w:rFonts w:ascii="Arial" w:eastAsia="Times New Roman" w:hAnsi="Arial" w:cs="Arial"/>
          <w:sz w:val="21"/>
          <w:szCs w:val="21"/>
        </w:rPr>
        <w:t xml:space="preserve">survey </w:t>
      </w:r>
      <w:r w:rsidR="00BB4875">
        <w:rPr>
          <w:rStyle w:val="LineNumber"/>
          <w:rFonts w:ascii="Arial" w:eastAsia="Times New Roman" w:hAnsi="Arial" w:cs="Arial"/>
          <w:sz w:val="21"/>
          <w:szCs w:val="21"/>
        </w:rPr>
        <w:t xml:space="preserve">cluster-level </w:t>
      </w:r>
      <w:r w:rsidR="00CA1EEF">
        <w:rPr>
          <w:rStyle w:val="LineNumber"/>
          <w:rFonts w:ascii="Arial" w:eastAsia="Times New Roman" w:hAnsi="Arial" w:cs="Arial"/>
          <w:sz w:val="21"/>
          <w:szCs w:val="21"/>
        </w:rPr>
        <w:t>TF</w:t>
      </w:r>
      <w:r w:rsidR="00BB4875">
        <w:rPr>
          <w:rStyle w:val="LineNumber"/>
          <w:rFonts w:ascii="Arial" w:eastAsia="Times New Roman" w:hAnsi="Arial" w:cs="Arial"/>
          <w:sz w:val="21"/>
          <w:szCs w:val="21"/>
        </w:rPr>
        <w:t xml:space="preserve"> prevalence</w:t>
      </w:r>
      <w:r w:rsidR="00CA1EEF">
        <w:rPr>
          <w:rStyle w:val="LineNumber"/>
          <w:rFonts w:ascii="Arial" w:eastAsia="Times New Roman" w:hAnsi="Arial" w:cs="Arial"/>
          <w:sz w:val="21"/>
          <w:szCs w:val="21"/>
        </w:rPr>
        <w:t xml:space="preserve"> in 1–9-year-olds</w:t>
      </w:r>
      <w:r w:rsidR="00BB4875">
        <w:rPr>
          <w:rStyle w:val="LineNumber"/>
          <w:rFonts w:ascii="Arial" w:eastAsia="Times New Roman" w:hAnsi="Arial" w:cs="Arial"/>
          <w:sz w:val="21"/>
          <w:szCs w:val="21"/>
        </w:rPr>
        <w:t xml:space="preserve"> </w:t>
      </w:r>
      <w:r w:rsidR="00CA1EEF">
        <w:rPr>
          <w:rStyle w:val="LineNumber"/>
          <w:rFonts w:ascii="Arial" w:eastAsia="Times New Roman" w:hAnsi="Arial" w:cs="Arial"/>
          <w:sz w:val="21"/>
          <w:szCs w:val="21"/>
        </w:rPr>
        <w:t>was</w:t>
      </w:r>
      <w:r w:rsidR="00BB4875">
        <w:rPr>
          <w:rStyle w:val="LineNumber"/>
          <w:rFonts w:ascii="Arial" w:eastAsia="Times New Roman" w:hAnsi="Arial" w:cs="Arial"/>
          <w:sz w:val="21"/>
          <w:szCs w:val="21"/>
        </w:rPr>
        <w:t xml:space="preserve"> </w:t>
      </w:r>
      <w:r>
        <w:rPr>
          <w:rStyle w:val="LineNumber"/>
          <w:rFonts w:ascii="Arial" w:eastAsia="Times New Roman" w:hAnsi="Arial" w:cs="Arial"/>
          <w:sz w:val="21"/>
          <w:szCs w:val="21"/>
        </w:rPr>
        <w:t>≥</w:t>
      </w:r>
      <w:r w:rsidR="00BB4875">
        <w:rPr>
          <w:rStyle w:val="LineNumber"/>
          <w:rFonts w:ascii="Arial" w:eastAsia="Times New Roman" w:hAnsi="Arial" w:cs="Arial"/>
          <w:sz w:val="21"/>
          <w:szCs w:val="21"/>
        </w:rPr>
        <w:t xml:space="preserve">30% </w:t>
      </w:r>
      <w:r w:rsidR="00CA1EEF">
        <w:rPr>
          <w:rStyle w:val="LineNumber"/>
          <w:rFonts w:ascii="Arial" w:eastAsia="Times New Roman" w:hAnsi="Arial" w:cs="Arial"/>
          <w:sz w:val="21"/>
          <w:szCs w:val="21"/>
        </w:rPr>
        <w:t>in 16 villages in September–November 2013</w:t>
      </w:r>
      <w:r w:rsidR="003407B0">
        <w:rPr>
          <w:rStyle w:val="LineNumber"/>
          <w:rFonts w:ascii="Arial" w:eastAsia="Times New Roman" w:hAnsi="Arial" w:cs="Arial"/>
          <w:sz w:val="21"/>
          <w:szCs w:val="21"/>
        </w:rPr>
        <w:t xml:space="preserve"> </w:t>
      </w:r>
      <w:r w:rsidR="003407B0">
        <w:rPr>
          <w:rStyle w:val="LineNumber"/>
          <w:rFonts w:ascii="Arial" w:eastAsia="Times New Roman" w:hAnsi="Arial" w:cs="Arial"/>
          <w:sz w:val="21"/>
          <w:szCs w:val="21"/>
        </w:rPr>
        <w:fldChar w:fldCharType="begin" w:fldLock="1"/>
      </w:r>
      <w:r w:rsidR="009F1723">
        <w:rPr>
          <w:rStyle w:val="LineNumber"/>
          <w:rFonts w:ascii="Arial" w:eastAsia="Times New Roman" w:hAnsi="Arial" w:cs="Arial"/>
          <w:sz w:val="21"/>
          <w:szCs w:val="21"/>
        </w:rPr>
        <w:instrText>ADDIN CSL_CITATION {"citationItems":[{"id":"ITEM-1","itemData":{"DOI":"10.1080/09286586.2016.1238946","ISSN":"1744-5086 (Electronic)","PMID":"27937043","abstract":"PURPOSE: We sought to complete the baseline trachoma map of the Solomon Islands by establishing prevalences of active trachoma and trichiasis in the provinces of Choiseul, Western, Rennell-Bellona, and Temotu. METHODS: Using the standardized methodology developed for the Global Trachoma Mapping Project, we conducted cross-sectional community-based surveys from September to November 2013. Choiseul and Western provinces were each mapped as separate evaluation units (EUs); Rennell-Bellona and Temotu were combined to form a third EU. RESULTS: A total of 9819 individuals were sampled for inclusion, with 9224 (93.3%) consenting to examination, of whom 4587 (46.3%) were female. Survey teams visited 82 villages, and surveyed 2448 households. Two EUs had prevalences of trachomatous inflammation - follicular (TF) in 1-9-year-olds over the 10% threshold at which WHO recommends mass distribution of azithromycin for at least 3 years (Western 20.4%, 95% confidence interval, CI 15.6-26.3%; Rennell-Bellona/Temotu 22.0%, 95% CI 18.5-26.0%). Choiseul had a TF prevalence of 6.1% (95% CI 4.1-8.6%), and met the criterion for a single round of mass antibiotic distribution before re-survey. The adjusted prevalences of trichiasis in those aged 15+ years were 0.0% (95% CI 0.0-0.2%) in Choiseul, 0.16% (95% CI 0.0-0.5%) in Western, and 0.10% (95% CI 0-0.3%) in Rennell-Bellona/Temotu provinces. All three EUs require implementation of the facial cleanliness and environmental improvement components of the trachoma elimination strategy. CONCLUSION: Active trachoma is prevalent in the Solomon Islands. However, there is little evidence of the blinding complications of trachoma being a public health problem there. Further research into the explanation for this phenomenon is warranted.","author":[{"dropping-particle":"","family":"Sokana","given":"Oliver","non-dropping-particle":"","parse-names":false,"suffix":""},{"dropping-particle":"","family":"Macleod","given":"Colin K","non-dropping-particle":"","parse-names":false,"suffix":""},{"dropping-particle":"","family":"Jack","given":"Kelvin","non-dropping-particle":"","parse-names":false,"suffix":""},{"dropping-particle":"","family":"Butcher","given":"Robert","non-dropping-particle":"","parse-names":false,"suffix":""},{"dropping-particle":"","family":"Marks","given":"Michael","non-dropping-particle":"","parse-names":false,"suffix":""},{"dropping-particle":"","family":"Willis","given":"Rebecca","non-dropping-particle":"","parse-names":false,"suffix":""},{"dropping-particle":"","family":"Chu","given":"Brian K","non-dropping-particle":"","parse-names":false,"suffix":""},{"dropping-particle":"","family":"Posala","given":"Claude","non-dropping-particle":"","parse-names":false,"suffix":""},{"dropping-particle":"","family":"Solomon","given":"Anthony W","non-dropping-particle":"","parse-names":false,"suffix":""}],"container-title":"Ophthalmic Epidemiology","id":"ITEM-1","issue":"sup1","issued":{"date-parts":[["2016"]]},"page":"15-21","title":"Mapping Trachoma in the Solomon Islands: Results of Three Baseline Population-Based Prevalence Surveys Conducted with the Global Trachoma Mapping Project.","type":"article-journal","volume":"23"},"uris":["http://www.mendeley.com/documents/?uuid=b5348610-4de1-4c39-87f1-9d37c49ffd71"]}],"mendeley":{"formattedCitation":"[27]","plainTextFormattedCitation":"[27]","previouslyFormattedCitation":"[27]"},"properties":{"noteIndex":0},"schema":"https://github.com/citation-style-language/schema/raw/master/csl-citation.json"}</w:instrText>
      </w:r>
      <w:r w:rsidR="003407B0">
        <w:rPr>
          <w:rStyle w:val="LineNumber"/>
          <w:rFonts w:ascii="Arial" w:eastAsia="Times New Roman" w:hAnsi="Arial" w:cs="Arial"/>
          <w:sz w:val="21"/>
          <w:szCs w:val="21"/>
        </w:rPr>
        <w:fldChar w:fldCharType="separate"/>
      </w:r>
      <w:r w:rsidR="002401D9" w:rsidRPr="002401D9">
        <w:rPr>
          <w:rStyle w:val="LineNumber"/>
          <w:rFonts w:ascii="Arial" w:eastAsia="Times New Roman" w:hAnsi="Arial" w:cs="Arial"/>
          <w:noProof/>
          <w:sz w:val="21"/>
          <w:szCs w:val="21"/>
        </w:rPr>
        <w:t>[27]</w:t>
      </w:r>
      <w:r w:rsidR="003407B0">
        <w:rPr>
          <w:rStyle w:val="LineNumber"/>
          <w:rFonts w:ascii="Arial" w:eastAsia="Times New Roman" w:hAnsi="Arial" w:cs="Arial"/>
          <w:sz w:val="21"/>
          <w:szCs w:val="21"/>
        </w:rPr>
        <w:fldChar w:fldCharType="end"/>
      </w:r>
      <w:r w:rsidR="00CB3C60" w:rsidRPr="00F10497">
        <w:rPr>
          <w:rStyle w:val="LineNumber"/>
          <w:rFonts w:ascii="Arial" w:eastAsia="Times New Roman" w:hAnsi="Arial" w:cs="Arial"/>
          <w:sz w:val="21"/>
          <w:szCs w:val="21"/>
        </w:rPr>
        <w:t>.</w:t>
      </w:r>
      <w:r w:rsidR="001B17F8" w:rsidRPr="001B17F8">
        <w:rPr>
          <w:rStyle w:val="LineNumber"/>
          <w:rFonts w:ascii="Arial" w:eastAsia="Times New Roman" w:hAnsi="Arial" w:cs="Arial"/>
          <w:sz w:val="21"/>
          <w:szCs w:val="21"/>
        </w:rPr>
        <w:t xml:space="preserve"> </w:t>
      </w:r>
      <w:r w:rsidR="00981CFB">
        <w:rPr>
          <w:rStyle w:val="LineNumber"/>
          <w:rFonts w:ascii="Arial" w:eastAsia="Times New Roman" w:hAnsi="Arial" w:cs="Arial"/>
          <w:sz w:val="21"/>
          <w:szCs w:val="21"/>
        </w:rPr>
        <w:t>O</w:t>
      </w:r>
      <w:r w:rsidR="000A27C5">
        <w:rPr>
          <w:rStyle w:val="LineNumber"/>
          <w:rFonts w:ascii="Arial" w:eastAsia="Times New Roman" w:hAnsi="Arial" w:cs="Arial"/>
          <w:sz w:val="21"/>
          <w:szCs w:val="21"/>
        </w:rPr>
        <w:t>ne of these villages</w:t>
      </w:r>
      <w:r w:rsidR="00981CFB">
        <w:rPr>
          <w:rStyle w:val="LineNumber"/>
          <w:rFonts w:ascii="Arial" w:eastAsia="Times New Roman" w:hAnsi="Arial" w:cs="Arial"/>
          <w:sz w:val="21"/>
          <w:szCs w:val="21"/>
        </w:rPr>
        <w:t xml:space="preserve"> was excluded</w:t>
      </w:r>
      <w:r w:rsidR="000A27C5">
        <w:rPr>
          <w:rStyle w:val="LineNumber"/>
          <w:rFonts w:ascii="Arial" w:eastAsia="Times New Roman" w:hAnsi="Arial" w:cs="Arial"/>
          <w:sz w:val="21"/>
          <w:szCs w:val="21"/>
        </w:rPr>
        <w:t xml:space="preserve"> because it would </w:t>
      </w:r>
      <w:r w:rsidR="001A34EF">
        <w:rPr>
          <w:rStyle w:val="LineNumber"/>
          <w:rFonts w:ascii="Arial" w:eastAsia="Times New Roman" w:hAnsi="Arial" w:cs="Arial"/>
          <w:sz w:val="21"/>
          <w:szCs w:val="21"/>
        </w:rPr>
        <w:t xml:space="preserve">have </w:t>
      </w:r>
      <w:r w:rsidR="000A27C5">
        <w:rPr>
          <w:rStyle w:val="LineNumber"/>
          <w:rFonts w:ascii="Arial" w:eastAsia="Times New Roman" w:hAnsi="Arial" w:cs="Arial"/>
          <w:sz w:val="21"/>
          <w:szCs w:val="21"/>
        </w:rPr>
        <w:t>take</w:t>
      </w:r>
      <w:r w:rsidR="001A34EF">
        <w:rPr>
          <w:rStyle w:val="LineNumber"/>
          <w:rFonts w:ascii="Arial" w:eastAsia="Times New Roman" w:hAnsi="Arial" w:cs="Arial"/>
          <w:sz w:val="21"/>
          <w:szCs w:val="21"/>
        </w:rPr>
        <w:t>n</w:t>
      </w:r>
      <w:r w:rsidR="000A27C5">
        <w:rPr>
          <w:rStyle w:val="LineNumber"/>
          <w:rFonts w:ascii="Arial" w:eastAsia="Times New Roman" w:hAnsi="Arial" w:cs="Arial"/>
          <w:sz w:val="21"/>
          <w:szCs w:val="21"/>
        </w:rPr>
        <w:t xml:space="preserve"> a disproportionately long time to </w:t>
      </w:r>
      <w:r w:rsidR="001A34EF">
        <w:rPr>
          <w:rStyle w:val="LineNumber"/>
          <w:rFonts w:ascii="Arial" w:eastAsia="Times New Roman" w:hAnsi="Arial" w:cs="Arial"/>
          <w:sz w:val="21"/>
          <w:szCs w:val="21"/>
        </w:rPr>
        <w:t>re-</w:t>
      </w:r>
      <w:r w:rsidR="000A27C5">
        <w:rPr>
          <w:rStyle w:val="LineNumber"/>
          <w:rFonts w:ascii="Arial" w:eastAsia="Times New Roman" w:hAnsi="Arial" w:cs="Arial"/>
          <w:sz w:val="21"/>
          <w:szCs w:val="21"/>
        </w:rPr>
        <w:t xml:space="preserve">visit. </w:t>
      </w:r>
      <w:r w:rsidR="001B17F8">
        <w:rPr>
          <w:rStyle w:val="LineNumber"/>
          <w:rFonts w:ascii="Arial" w:eastAsia="Times New Roman" w:hAnsi="Arial" w:cs="Arial"/>
          <w:sz w:val="21"/>
          <w:szCs w:val="21"/>
        </w:rPr>
        <w:t>The mean</w:t>
      </w:r>
      <w:r w:rsidR="007D50B5">
        <w:rPr>
          <w:rStyle w:val="LineNumber"/>
          <w:rFonts w:ascii="Arial" w:eastAsia="Times New Roman" w:hAnsi="Arial" w:cs="Arial"/>
          <w:sz w:val="21"/>
          <w:szCs w:val="21"/>
        </w:rPr>
        <w:t xml:space="preserve"> </w:t>
      </w:r>
      <w:r w:rsidR="001B17F8">
        <w:rPr>
          <w:rStyle w:val="LineNumber"/>
          <w:rFonts w:ascii="Arial" w:eastAsia="Times New Roman" w:hAnsi="Arial" w:cs="Arial"/>
          <w:sz w:val="21"/>
          <w:szCs w:val="21"/>
        </w:rPr>
        <w:t xml:space="preserve">cluster-level TF prevalence in 1–9-year-olds </w:t>
      </w:r>
      <w:r w:rsidR="00AB2806">
        <w:rPr>
          <w:rStyle w:val="LineNumber"/>
          <w:rFonts w:ascii="Arial" w:eastAsia="Times New Roman" w:hAnsi="Arial" w:cs="Arial"/>
          <w:sz w:val="21"/>
          <w:szCs w:val="21"/>
        </w:rPr>
        <w:t xml:space="preserve">during pre-MDA mapping </w:t>
      </w:r>
      <w:r w:rsidR="001B17F8">
        <w:rPr>
          <w:rStyle w:val="LineNumber"/>
          <w:rFonts w:ascii="Arial" w:eastAsia="Times New Roman" w:hAnsi="Arial" w:cs="Arial"/>
          <w:sz w:val="21"/>
          <w:szCs w:val="21"/>
        </w:rPr>
        <w:t xml:space="preserve">in </w:t>
      </w:r>
      <w:r w:rsidR="00AB2806">
        <w:rPr>
          <w:rStyle w:val="LineNumber"/>
          <w:rFonts w:ascii="Arial" w:eastAsia="Times New Roman" w:hAnsi="Arial" w:cs="Arial"/>
          <w:sz w:val="21"/>
          <w:szCs w:val="21"/>
        </w:rPr>
        <w:t xml:space="preserve">the </w:t>
      </w:r>
      <w:r w:rsidR="003F101F">
        <w:rPr>
          <w:rStyle w:val="LineNumber"/>
          <w:rFonts w:ascii="Arial" w:eastAsia="Times New Roman" w:hAnsi="Arial" w:cs="Arial"/>
          <w:sz w:val="21"/>
          <w:szCs w:val="21"/>
        </w:rPr>
        <w:t xml:space="preserve">remaining 15 </w:t>
      </w:r>
      <w:r w:rsidR="00AD28DE">
        <w:rPr>
          <w:rStyle w:val="LineNumber"/>
          <w:rFonts w:ascii="Arial" w:eastAsia="Times New Roman" w:hAnsi="Arial" w:cs="Arial"/>
          <w:sz w:val="21"/>
          <w:szCs w:val="21"/>
        </w:rPr>
        <w:t xml:space="preserve">selected </w:t>
      </w:r>
      <w:r w:rsidR="001B17F8">
        <w:rPr>
          <w:rStyle w:val="LineNumber"/>
          <w:rFonts w:ascii="Arial" w:eastAsia="Times New Roman" w:hAnsi="Arial" w:cs="Arial"/>
          <w:sz w:val="21"/>
          <w:szCs w:val="21"/>
        </w:rPr>
        <w:t>Solomon Islands villages was 46% (range: 30–64%).</w:t>
      </w:r>
      <w:r w:rsidR="00CB3C60" w:rsidRPr="00F10497">
        <w:rPr>
          <w:rStyle w:val="LineNumber"/>
          <w:rFonts w:ascii="Arial" w:eastAsia="Times New Roman" w:hAnsi="Arial" w:cs="Arial"/>
          <w:sz w:val="21"/>
          <w:szCs w:val="21"/>
        </w:rPr>
        <w:t xml:space="preserve"> </w:t>
      </w:r>
    </w:p>
    <w:p w14:paraId="2851CE2B" w14:textId="77777777" w:rsidR="009672B2" w:rsidRDefault="009672B2" w:rsidP="00E82443">
      <w:pPr>
        <w:pStyle w:val="BasicParagraph"/>
        <w:suppressAutoHyphens/>
        <w:spacing w:line="480" w:lineRule="auto"/>
        <w:jc w:val="both"/>
        <w:rPr>
          <w:rStyle w:val="LineNumber"/>
          <w:rFonts w:ascii="Arial" w:eastAsia="Times New Roman" w:hAnsi="Arial" w:cs="Arial"/>
          <w:sz w:val="21"/>
          <w:szCs w:val="21"/>
        </w:rPr>
      </w:pPr>
    </w:p>
    <w:p w14:paraId="461470D6" w14:textId="67CB3469" w:rsidR="00ED6A3E" w:rsidRPr="00F10497" w:rsidRDefault="0074094C" w:rsidP="00E82443">
      <w:pPr>
        <w:pStyle w:val="BasicParagraph"/>
        <w:suppressAutoHyphens/>
        <w:spacing w:line="480" w:lineRule="auto"/>
        <w:jc w:val="both"/>
        <w:rPr>
          <w:rStyle w:val="LineNumber"/>
          <w:rFonts w:ascii="Arial" w:hAnsi="Arial" w:cs="Arial"/>
          <w:sz w:val="21"/>
          <w:szCs w:val="21"/>
        </w:rPr>
      </w:pPr>
      <w:r>
        <w:rPr>
          <w:rStyle w:val="LineNumber"/>
          <w:rFonts w:ascii="Arial" w:eastAsia="Times New Roman" w:hAnsi="Arial" w:cs="Arial"/>
          <w:sz w:val="21"/>
          <w:szCs w:val="21"/>
        </w:rPr>
        <w:t>C</w:t>
      </w:r>
      <w:r w:rsidR="009672B2">
        <w:rPr>
          <w:rStyle w:val="LineNumber"/>
          <w:rFonts w:ascii="Arial" w:eastAsia="Times New Roman" w:hAnsi="Arial" w:cs="Arial"/>
          <w:sz w:val="21"/>
          <w:szCs w:val="21"/>
        </w:rPr>
        <w:t>hildren aged 10–14 years living in each selected village</w:t>
      </w:r>
      <w:r>
        <w:rPr>
          <w:rStyle w:val="LineNumber"/>
          <w:rFonts w:ascii="Arial" w:eastAsia="Times New Roman" w:hAnsi="Arial" w:cs="Arial"/>
          <w:sz w:val="21"/>
          <w:szCs w:val="21"/>
        </w:rPr>
        <w:t xml:space="preserve"> were </w:t>
      </w:r>
      <w:r w:rsidR="00B37796">
        <w:rPr>
          <w:rStyle w:val="LineNumber"/>
          <w:rFonts w:ascii="Arial" w:eastAsia="Times New Roman" w:hAnsi="Arial" w:cs="Arial"/>
          <w:sz w:val="21"/>
          <w:szCs w:val="21"/>
        </w:rPr>
        <w:t xml:space="preserve">recruited </w:t>
      </w:r>
      <w:r w:rsidR="0024662E">
        <w:rPr>
          <w:rStyle w:val="LineNumber"/>
          <w:rFonts w:ascii="Arial" w:eastAsia="Times New Roman" w:hAnsi="Arial" w:cs="Arial"/>
          <w:sz w:val="21"/>
          <w:szCs w:val="21"/>
        </w:rPr>
        <w:t xml:space="preserve">because, in the hypothesised scenario of </w:t>
      </w:r>
      <w:r w:rsidR="00AA74BA">
        <w:rPr>
          <w:rStyle w:val="LineNumber"/>
          <w:rFonts w:ascii="Arial" w:eastAsia="Times New Roman" w:hAnsi="Arial" w:cs="Arial"/>
          <w:sz w:val="21"/>
          <w:szCs w:val="21"/>
        </w:rPr>
        <w:t>re-</w:t>
      </w:r>
      <w:r w:rsidR="0024662E">
        <w:rPr>
          <w:rStyle w:val="LineNumber"/>
          <w:rFonts w:ascii="Arial" w:eastAsia="Times New Roman" w:hAnsi="Arial" w:cs="Arial"/>
          <w:sz w:val="21"/>
          <w:szCs w:val="21"/>
        </w:rPr>
        <w:t>emerg</w:t>
      </w:r>
      <w:r w:rsidR="00AA6514">
        <w:rPr>
          <w:rStyle w:val="LineNumber"/>
          <w:rFonts w:ascii="Arial" w:eastAsia="Times New Roman" w:hAnsi="Arial" w:cs="Arial"/>
          <w:sz w:val="21"/>
          <w:szCs w:val="21"/>
        </w:rPr>
        <w:t>ence</w:t>
      </w:r>
      <w:r w:rsidR="0024662E">
        <w:rPr>
          <w:rStyle w:val="LineNumber"/>
          <w:rFonts w:ascii="Arial" w:eastAsia="Times New Roman" w:hAnsi="Arial" w:cs="Arial"/>
          <w:sz w:val="21"/>
          <w:szCs w:val="21"/>
        </w:rPr>
        <w:t xml:space="preserve">, these individuals would have had time to develop </w:t>
      </w:r>
      <w:r w:rsidR="00B37796">
        <w:rPr>
          <w:rStyle w:val="LineNumber"/>
          <w:rFonts w:ascii="Arial" w:eastAsia="Times New Roman" w:hAnsi="Arial" w:cs="Arial"/>
          <w:sz w:val="21"/>
          <w:szCs w:val="21"/>
        </w:rPr>
        <w:t>scarring</w:t>
      </w:r>
      <w:r w:rsidR="0024662E">
        <w:rPr>
          <w:rStyle w:val="LineNumber"/>
          <w:rFonts w:ascii="Arial" w:eastAsia="Times New Roman" w:hAnsi="Arial" w:cs="Arial"/>
          <w:sz w:val="21"/>
          <w:szCs w:val="21"/>
        </w:rPr>
        <w:t xml:space="preserve"> since the pre-MDA surveys</w:t>
      </w:r>
      <w:r w:rsidR="009672B2">
        <w:rPr>
          <w:rStyle w:val="LineNumber"/>
          <w:rFonts w:ascii="Arial" w:eastAsia="Times New Roman" w:hAnsi="Arial" w:cs="Arial"/>
          <w:sz w:val="21"/>
          <w:szCs w:val="21"/>
        </w:rPr>
        <w:t>.</w:t>
      </w:r>
      <w:r w:rsidR="00D3394C">
        <w:rPr>
          <w:rStyle w:val="LineNumber"/>
          <w:rFonts w:ascii="Arial" w:eastAsia="Times New Roman" w:hAnsi="Arial" w:cs="Arial"/>
          <w:sz w:val="21"/>
          <w:szCs w:val="21"/>
        </w:rPr>
        <w:t xml:space="preserve"> Teams went house-to-house to register all 10</w:t>
      </w:r>
      <w:r w:rsidR="00D3394C">
        <w:rPr>
          <w:rStyle w:val="LineNumber"/>
          <w:rFonts w:ascii="Arial" w:eastAsia="Times New Roman" w:hAnsi="Arial" w:cs="Arial"/>
          <w:sz w:val="21"/>
          <w:szCs w:val="21"/>
        </w:rPr>
        <w:softHyphen/>
        <w:t>–14-year-olds</w:t>
      </w:r>
      <w:r w:rsidR="00154747">
        <w:rPr>
          <w:rStyle w:val="LineNumber"/>
          <w:rFonts w:ascii="Arial" w:eastAsia="Times New Roman" w:hAnsi="Arial" w:cs="Arial"/>
          <w:sz w:val="21"/>
          <w:szCs w:val="21"/>
        </w:rPr>
        <w:t xml:space="preserve"> (both present and absent)</w:t>
      </w:r>
      <w:r w:rsidR="00D3394C">
        <w:rPr>
          <w:rStyle w:val="LineNumber"/>
          <w:rFonts w:ascii="Arial" w:eastAsia="Times New Roman" w:hAnsi="Arial" w:cs="Arial"/>
          <w:sz w:val="21"/>
          <w:szCs w:val="21"/>
        </w:rPr>
        <w:t>. They also recorded total number</w:t>
      </w:r>
      <w:r w:rsidR="00D47E0A">
        <w:rPr>
          <w:rStyle w:val="LineNumber"/>
          <w:rFonts w:ascii="Arial" w:eastAsia="Times New Roman" w:hAnsi="Arial" w:cs="Arial"/>
          <w:sz w:val="21"/>
          <w:szCs w:val="21"/>
        </w:rPr>
        <w:t>s</w:t>
      </w:r>
      <w:r w:rsidR="00D3394C">
        <w:rPr>
          <w:rStyle w:val="LineNumber"/>
          <w:rFonts w:ascii="Arial" w:eastAsia="Times New Roman" w:hAnsi="Arial" w:cs="Arial"/>
          <w:sz w:val="21"/>
          <w:szCs w:val="21"/>
        </w:rPr>
        <w:t xml:space="preserve"> of household residents.</w:t>
      </w:r>
      <w:r w:rsidR="00F462D0" w:rsidRPr="00F10497">
        <w:rPr>
          <w:rStyle w:val="LineNumber"/>
          <w:rFonts w:ascii="Arial" w:eastAsia="Times New Roman" w:hAnsi="Arial" w:cs="Arial"/>
          <w:sz w:val="21"/>
          <w:szCs w:val="21"/>
        </w:rPr>
        <w:t xml:space="preserve"> </w:t>
      </w:r>
      <w:r w:rsidR="003F101F">
        <w:rPr>
          <w:rStyle w:val="LineNumber"/>
          <w:rFonts w:ascii="Arial" w:eastAsia="Times New Roman" w:hAnsi="Arial" w:cs="Arial"/>
          <w:sz w:val="21"/>
          <w:szCs w:val="21"/>
        </w:rPr>
        <w:t>W</w:t>
      </w:r>
      <w:r w:rsidR="00F462D0" w:rsidRPr="00F10497">
        <w:rPr>
          <w:rStyle w:val="LineNumber"/>
          <w:rFonts w:ascii="Arial" w:eastAsia="Times New Roman" w:hAnsi="Arial" w:cs="Arial"/>
          <w:sz w:val="21"/>
          <w:szCs w:val="21"/>
        </w:rPr>
        <w:t>here a child was temporarily absent, teams ma</w:t>
      </w:r>
      <w:r w:rsidR="00F15F63">
        <w:rPr>
          <w:rStyle w:val="LineNumber"/>
          <w:rFonts w:ascii="Arial" w:eastAsia="Times New Roman" w:hAnsi="Arial" w:cs="Arial"/>
          <w:sz w:val="21"/>
          <w:szCs w:val="21"/>
        </w:rPr>
        <w:t>d</w:t>
      </w:r>
      <w:r w:rsidR="00F462D0" w:rsidRPr="00F10497">
        <w:rPr>
          <w:rStyle w:val="LineNumber"/>
          <w:rFonts w:ascii="Arial" w:eastAsia="Times New Roman" w:hAnsi="Arial" w:cs="Arial"/>
          <w:sz w:val="21"/>
          <w:szCs w:val="21"/>
        </w:rPr>
        <w:t>e a return visit to the household or</w:t>
      </w:r>
      <w:r w:rsidR="004C0E76">
        <w:rPr>
          <w:rStyle w:val="LineNumber"/>
          <w:rFonts w:ascii="Arial" w:eastAsia="Times New Roman" w:hAnsi="Arial" w:cs="Arial"/>
          <w:sz w:val="21"/>
          <w:szCs w:val="21"/>
        </w:rPr>
        <w:t>, where possible,</w:t>
      </w:r>
      <w:r w:rsidR="00F462D0" w:rsidRPr="00F10497">
        <w:rPr>
          <w:rStyle w:val="LineNumber"/>
          <w:rFonts w:ascii="Arial" w:eastAsia="Times New Roman" w:hAnsi="Arial" w:cs="Arial"/>
          <w:sz w:val="21"/>
          <w:szCs w:val="21"/>
        </w:rPr>
        <w:t xml:space="preserve"> visit</w:t>
      </w:r>
      <w:r w:rsidR="004C0E76">
        <w:rPr>
          <w:rStyle w:val="LineNumber"/>
          <w:rFonts w:ascii="Arial" w:eastAsia="Times New Roman" w:hAnsi="Arial" w:cs="Arial"/>
          <w:sz w:val="21"/>
          <w:szCs w:val="21"/>
        </w:rPr>
        <w:t>ed</w:t>
      </w:r>
      <w:r w:rsidR="00F462D0" w:rsidRPr="00F10497">
        <w:rPr>
          <w:rStyle w:val="LineNumber"/>
          <w:rFonts w:ascii="Arial" w:eastAsia="Times New Roman" w:hAnsi="Arial" w:cs="Arial"/>
          <w:sz w:val="21"/>
          <w:szCs w:val="21"/>
        </w:rPr>
        <w:t xml:space="preserve"> the child</w:t>
      </w:r>
      <w:r w:rsidR="00B37796">
        <w:rPr>
          <w:rStyle w:val="LineNumber"/>
          <w:rFonts w:ascii="Arial" w:eastAsia="Times New Roman" w:hAnsi="Arial" w:cs="Arial"/>
          <w:sz w:val="21"/>
          <w:szCs w:val="21"/>
        </w:rPr>
        <w:t>’s</w:t>
      </w:r>
      <w:r w:rsidR="00F462D0" w:rsidRPr="00F10497">
        <w:rPr>
          <w:rStyle w:val="LineNumber"/>
          <w:rFonts w:ascii="Arial" w:eastAsia="Times New Roman" w:hAnsi="Arial" w:cs="Arial"/>
          <w:sz w:val="21"/>
          <w:szCs w:val="21"/>
        </w:rPr>
        <w:t xml:space="preserve"> school. </w:t>
      </w:r>
    </w:p>
    <w:p w14:paraId="382828F2" w14:textId="77777777" w:rsidR="00CE7EB1" w:rsidRPr="00F10497" w:rsidRDefault="00CE7EB1" w:rsidP="00E82443">
      <w:pPr>
        <w:spacing w:line="480" w:lineRule="auto"/>
        <w:jc w:val="both"/>
        <w:rPr>
          <w:rStyle w:val="LineNumber"/>
          <w:rFonts w:ascii="Arial" w:eastAsia="Times New Roman" w:hAnsi="Arial" w:cs="Arial"/>
          <w:sz w:val="21"/>
          <w:szCs w:val="21"/>
        </w:rPr>
      </w:pPr>
    </w:p>
    <w:p w14:paraId="7697E7BA" w14:textId="325885EF" w:rsidR="00CE7EB1" w:rsidRPr="009C3252" w:rsidRDefault="007160BA" w:rsidP="00E82443">
      <w:pPr>
        <w:spacing w:line="480" w:lineRule="auto"/>
        <w:jc w:val="both"/>
        <w:outlineLvl w:val="0"/>
        <w:rPr>
          <w:rStyle w:val="LineNumber"/>
          <w:rFonts w:ascii="Arial" w:eastAsia="Times New Roman" w:hAnsi="Arial" w:cs="Arial"/>
          <w:bCs/>
          <w:iCs/>
          <w:sz w:val="21"/>
          <w:szCs w:val="21"/>
          <w:u w:val="single"/>
        </w:rPr>
      </w:pPr>
      <w:r>
        <w:rPr>
          <w:rStyle w:val="LineNumber"/>
          <w:rFonts w:ascii="Arial" w:eastAsia="Times New Roman" w:hAnsi="Arial" w:cs="Arial"/>
          <w:bCs/>
          <w:iCs/>
          <w:sz w:val="21"/>
          <w:szCs w:val="21"/>
          <w:u w:val="single"/>
        </w:rPr>
        <w:t>E</w:t>
      </w:r>
      <w:r w:rsidR="00CE7EB1" w:rsidRPr="009C3252">
        <w:rPr>
          <w:rStyle w:val="LineNumber"/>
          <w:rFonts w:ascii="Arial" w:eastAsia="Times New Roman" w:hAnsi="Arial" w:cs="Arial"/>
          <w:bCs/>
          <w:iCs/>
          <w:sz w:val="21"/>
          <w:szCs w:val="21"/>
          <w:u w:val="single"/>
        </w:rPr>
        <w:t>xamination</w:t>
      </w:r>
    </w:p>
    <w:p w14:paraId="5A172773" w14:textId="77777777" w:rsidR="00CE7EB1" w:rsidRPr="00F10497" w:rsidRDefault="00CE7EB1" w:rsidP="00E82443">
      <w:pPr>
        <w:spacing w:line="480" w:lineRule="auto"/>
        <w:jc w:val="both"/>
        <w:rPr>
          <w:rStyle w:val="LineNumber"/>
          <w:rFonts w:ascii="Arial" w:eastAsia="Times New Roman" w:hAnsi="Arial" w:cs="Arial"/>
          <w:b/>
          <w:i/>
          <w:sz w:val="21"/>
          <w:szCs w:val="21"/>
        </w:rPr>
      </w:pPr>
    </w:p>
    <w:p w14:paraId="4D50F4DF" w14:textId="0357A213" w:rsidR="00BB4875" w:rsidRDefault="00F50ECB"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Elements from t</w:t>
      </w:r>
      <w:r w:rsidR="008A7D85">
        <w:rPr>
          <w:rStyle w:val="LineNumber"/>
          <w:rFonts w:ascii="Arial" w:eastAsia="Times New Roman" w:hAnsi="Arial" w:cs="Arial"/>
          <w:sz w:val="21"/>
          <w:szCs w:val="21"/>
        </w:rPr>
        <w:t>hree</w:t>
      </w:r>
      <w:r w:rsidR="00AE1CE0" w:rsidRPr="00F10497">
        <w:rPr>
          <w:rStyle w:val="LineNumber"/>
          <w:rFonts w:ascii="Arial" w:eastAsia="Times New Roman" w:hAnsi="Arial" w:cs="Arial"/>
          <w:sz w:val="21"/>
          <w:szCs w:val="21"/>
        </w:rPr>
        <w:t xml:space="preserve"> </w:t>
      </w:r>
      <w:r>
        <w:rPr>
          <w:rStyle w:val="LineNumber"/>
          <w:rFonts w:ascii="Arial" w:eastAsia="Times New Roman" w:hAnsi="Arial" w:cs="Arial"/>
          <w:sz w:val="21"/>
          <w:szCs w:val="21"/>
        </w:rPr>
        <w:t xml:space="preserve">established </w:t>
      </w:r>
      <w:r w:rsidR="00610AA6" w:rsidRPr="00F10497">
        <w:rPr>
          <w:rStyle w:val="LineNumber"/>
          <w:rFonts w:ascii="Arial" w:eastAsia="Times New Roman" w:hAnsi="Arial" w:cs="Arial"/>
          <w:sz w:val="21"/>
          <w:szCs w:val="21"/>
        </w:rPr>
        <w:t>trachoma</w:t>
      </w:r>
      <w:r w:rsidR="00AE1CE0" w:rsidRPr="00F10497">
        <w:rPr>
          <w:rStyle w:val="LineNumber"/>
          <w:rFonts w:ascii="Arial" w:eastAsia="Times New Roman" w:hAnsi="Arial" w:cs="Arial"/>
          <w:sz w:val="21"/>
          <w:szCs w:val="21"/>
        </w:rPr>
        <w:t xml:space="preserve"> g</w:t>
      </w:r>
      <w:r w:rsidR="00610AA6" w:rsidRPr="00F10497">
        <w:rPr>
          <w:rStyle w:val="LineNumber"/>
          <w:rFonts w:ascii="Arial" w:eastAsia="Times New Roman" w:hAnsi="Arial" w:cs="Arial"/>
          <w:sz w:val="21"/>
          <w:szCs w:val="21"/>
        </w:rPr>
        <w:t xml:space="preserve">rading systems </w:t>
      </w:r>
      <w:r w:rsidR="00B232BE" w:rsidRPr="00F10497">
        <w:rPr>
          <w:rStyle w:val="LineNumber"/>
          <w:rFonts w:ascii="Arial" w:eastAsia="Times New Roman" w:hAnsi="Arial" w:cs="Arial"/>
          <w:sz w:val="21"/>
          <w:szCs w:val="21"/>
        </w:rPr>
        <w:t>were</w:t>
      </w:r>
      <w:r w:rsidR="00610AA6" w:rsidRPr="00F10497">
        <w:rPr>
          <w:rStyle w:val="LineNumber"/>
          <w:rFonts w:ascii="Arial" w:eastAsia="Times New Roman" w:hAnsi="Arial" w:cs="Arial"/>
          <w:sz w:val="21"/>
          <w:szCs w:val="21"/>
        </w:rPr>
        <w:t xml:space="preserve"> employed</w:t>
      </w:r>
      <w:r w:rsidR="00BB4875">
        <w:rPr>
          <w:rStyle w:val="LineNumber"/>
          <w:rFonts w:ascii="Arial" w:eastAsia="Times New Roman" w:hAnsi="Arial" w:cs="Arial"/>
          <w:sz w:val="21"/>
          <w:szCs w:val="21"/>
        </w:rPr>
        <w:t xml:space="preserve"> (Table 1)</w:t>
      </w:r>
      <w:r w:rsidR="00610AA6" w:rsidRPr="00F10497">
        <w:rPr>
          <w:rStyle w:val="LineNumber"/>
          <w:rFonts w:ascii="Arial" w:eastAsia="Times New Roman" w:hAnsi="Arial" w:cs="Arial"/>
          <w:sz w:val="21"/>
          <w:szCs w:val="21"/>
        </w:rPr>
        <w:t xml:space="preserve">. </w:t>
      </w:r>
      <w:r w:rsidR="002F3A5E">
        <w:rPr>
          <w:rStyle w:val="LineNumber"/>
          <w:rFonts w:ascii="Arial" w:eastAsia="Times New Roman" w:hAnsi="Arial" w:cs="Arial"/>
          <w:sz w:val="21"/>
          <w:szCs w:val="21"/>
        </w:rPr>
        <w:t>Presence and severity of t</w:t>
      </w:r>
      <w:r w:rsidR="00610AA6" w:rsidRPr="00F10497">
        <w:rPr>
          <w:rStyle w:val="LineNumber"/>
          <w:rFonts w:ascii="Arial" w:eastAsia="Times New Roman" w:hAnsi="Arial" w:cs="Arial"/>
          <w:sz w:val="21"/>
          <w:szCs w:val="21"/>
        </w:rPr>
        <w:t xml:space="preserve">arsal conjunctival </w:t>
      </w:r>
      <w:r w:rsidR="002F3A5E">
        <w:rPr>
          <w:rStyle w:val="LineNumber"/>
          <w:rFonts w:ascii="Arial" w:eastAsia="Times New Roman" w:hAnsi="Arial" w:cs="Arial"/>
          <w:sz w:val="21"/>
          <w:szCs w:val="21"/>
        </w:rPr>
        <w:t xml:space="preserve">scarring </w:t>
      </w:r>
      <w:r w:rsidR="00B232BE" w:rsidRPr="00F10497">
        <w:rPr>
          <w:rStyle w:val="LineNumber"/>
          <w:rFonts w:ascii="Arial" w:eastAsia="Times New Roman" w:hAnsi="Arial" w:cs="Arial"/>
          <w:sz w:val="21"/>
          <w:szCs w:val="21"/>
        </w:rPr>
        <w:t>were</w:t>
      </w:r>
      <w:r w:rsidR="00610AA6" w:rsidRPr="00F10497">
        <w:rPr>
          <w:rStyle w:val="LineNumber"/>
          <w:rFonts w:ascii="Arial" w:eastAsia="Times New Roman" w:hAnsi="Arial" w:cs="Arial"/>
          <w:sz w:val="21"/>
          <w:szCs w:val="21"/>
        </w:rPr>
        <w:t xml:space="preserve"> assessed using </w:t>
      </w:r>
      <w:r w:rsidR="00AE1CE0" w:rsidRPr="00F10497">
        <w:rPr>
          <w:rStyle w:val="LineNumber"/>
          <w:rFonts w:ascii="Arial" w:eastAsia="Times New Roman" w:hAnsi="Arial" w:cs="Arial"/>
          <w:sz w:val="21"/>
          <w:szCs w:val="21"/>
        </w:rPr>
        <w:t xml:space="preserve">the </w:t>
      </w:r>
      <w:r w:rsidR="00EC5E2C">
        <w:rPr>
          <w:rStyle w:val="LineNumber"/>
          <w:rFonts w:ascii="Arial" w:eastAsia="Times New Roman" w:hAnsi="Arial" w:cs="Arial"/>
          <w:sz w:val="21"/>
          <w:szCs w:val="21"/>
        </w:rPr>
        <w:t xml:space="preserve">1981 </w:t>
      </w:r>
      <w:r w:rsidR="007160BA">
        <w:rPr>
          <w:rStyle w:val="LineNumber"/>
          <w:rFonts w:ascii="Arial" w:eastAsia="Times New Roman" w:hAnsi="Arial" w:cs="Arial"/>
          <w:sz w:val="21"/>
          <w:szCs w:val="21"/>
        </w:rPr>
        <w:t xml:space="preserve">modified </w:t>
      </w:r>
      <w:r w:rsidR="00AE1CE0" w:rsidRPr="00F10497">
        <w:rPr>
          <w:rStyle w:val="LineNumber"/>
          <w:rFonts w:ascii="Arial" w:eastAsia="Times New Roman" w:hAnsi="Arial" w:cs="Arial"/>
          <w:sz w:val="21"/>
          <w:szCs w:val="21"/>
        </w:rPr>
        <w:t>WHO grading scheme</w:t>
      </w:r>
      <w:r w:rsidR="00367355">
        <w:rPr>
          <w:rStyle w:val="LineNumber"/>
          <w:rFonts w:ascii="Arial" w:eastAsia="Times New Roman" w:hAnsi="Arial" w:cs="Arial"/>
          <w:sz w:val="21"/>
          <w:szCs w:val="21"/>
        </w:rPr>
        <w:t xml:space="preserve"> </w:t>
      </w:r>
      <w:r w:rsidR="002F3A5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{"citationItems":[{"id":"ITEM-1","itemData":{"author":[{"dropping-particle":"","family":"Dawson","given":"Chandler R","non-dropping-particle":"","parse-names":false,"suffix":""},{"dropping-particle":"","family":"Jones","given":"Barrie R","non-dropping-particle":"","parse-names":false,"suffix":""},{"dropping-particle":"","family":"Tarizzo","given":"M L","non-dropping-particle":"","parse-names":false,"suffix":""},{"dropping-particle":"","family":"World Health Organization","given":"","non-dropping-particle":"","parse-names":false,"suffix":""}],"id":"ITEM-1","issued":{"date-parts":[["1981"]]},"number-of-pages":"56","publisher-place":"Geneva, Switzerland: World Health Organization","title":"Guide to trachoma control in programmes for the prevention of blindness.","type":"report"},"uris":["http://www.mendeley.com/documents/?uuid=2c646b8d-6bbc-43ea-8d96-7de78e994b4c"]}],"mendeley":{"formattedCitation":"[30]","plainTextFormattedCitation":"[30]","previouslyFormattedCitation":"[30]"},"properties":{"noteIndex":0},"schema":"https://github.com/citation-style-language/schema/raw/master/csl-citation.json"}</w:instrText>
      </w:r>
      <w:r w:rsidR="002F3A5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[30]</w:t>
      </w:r>
      <w:r w:rsidR="002F3A5E">
        <w:rPr>
          <w:rStyle w:val="LineNumber"/>
          <w:rFonts w:ascii="Arial" w:eastAsia="Times New Roman" w:hAnsi="Arial" w:cs="Arial"/>
          <w:sz w:val="21"/>
          <w:szCs w:val="21"/>
        </w:rPr>
        <w:fldChar w:fldCharType="end"/>
      </w:r>
      <w:r w:rsidR="002F3A5E">
        <w:rPr>
          <w:rStyle w:val="LineNumber"/>
          <w:rFonts w:ascii="Arial" w:eastAsia="Times New Roman" w:hAnsi="Arial" w:cs="Arial"/>
          <w:sz w:val="21"/>
          <w:szCs w:val="21"/>
        </w:rPr>
        <w:t xml:space="preserve">. </w:t>
      </w:r>
      <w:r w:rsidR="00610AA6" w:rsidRPr="00F10497">
        <w:rPr>
          <w:rStyle w:val="LineNumber"/>
          <w:rFonts w:ascii="Arial" w:eastAsia="Times New Roman" w:hAnsi="Arial" w:cs="Arial"/>
          <w:sz w:val="21"/>
          <w:szCs w:val="21"/>
        </w:rPr>
        <w:t xml:space="preserve">For assessment of </w:t>
      </w:r>
      <w:r>
        <w:rPr>
          <w:rStyle w:val="LineNumber"/>
          <w:rFonts w:ascii="Arial" w:eastAsia="Times New Roman" w:hAnsi="Arial" w:cs="Arial"/>
          <w:sz w:val="21"/>
          <w:szCs w:val="21"/>
        </w:rPr>
        <w:t>pannus and HPs</w:t>
      </w:r>
      <w:r w:rsidR="00610AA6" w:rsidRPr="00F10497">
        <w:rPr>
          <w:rStyle w:val="LineNumber"/>
          <w:rFonts w:ascii="Arial" w:eastAsia="Times New Roman" w:hAnsi="Arial" w:cs="Arial"/>
          <w:sz w:val="21"/>
          <w:szCs w:val="21"/>
        </w:rPr>
        <w:t xml:space="preserve">, </w:t>
      </w:r>
      <w:r w:rsidR="003B0D05" w:rsidRPr="00F10497">
        <w:rPr>
          <w:rStyle w:val="LineNumber"/>
          <w:rFonts w:ascii="Arial" w:eastAsia="Times New Roman" w:hAnsi="Arial" w:cs="Arial"/>
          <w:sz w:val="21"/>
          <w:szCs w:val="21"/>
        </w:rPr>
        <w:t xml:space="preserve">a </w:t>
      </w:r>
      <w:r w:rsidR="00B232BE" w:rsidRPr="00F10497">
        <w:rPr>
          <w:rStyle w:val="LineNumber"/>
          <w:rFonts w:ascii="Arial" w:eastAsia="Times New Roman" w:hAnsi="Arial" w:cs="Arial"/>
          <w:sz w:val="21"/>
          <w:szCs w:val="21"/>
        </w:rPr>
        <w:t xml:space="preserve">modified </w:t>
      </w:r>
      <w:r w:rsidR="003B0D05" w:rsidRPr="00F10497">
        <w:rPr>
          <w:rStyle w:val="LineNumber"/>
          <w:rFonts w:ascii="Arial" w:eastAsia="Times New Roman" w:hAnsi="Arial" w:cs="Arial"/>
          <w:sz w:val="21"/>
          <w:szCs w:val="21"/>
        </w:rPr>
        <w:t xml:space="preserve">subset of </w:t>
      </w:r>
      <w:r w:rsidR="00610AA6" w:rsidRPr="00F10497">
        <w:rPr>
          <w:rStyle w:val="LineNumber"/>
          <w:rFonts w:ascii="Arial" w:eastAsia="Times New Roman" w:hAnsi="Arial" w:cs="Arial"/>
          <w:sz w:val="21"/>
          <w:szCs w:val="21"/>
        </w:rPr>
        <w:t xml:space="preserve">the </w:t>
      </w:r>
      <w:r>
        <w:rPr>
          <w:rStyle w:val="LineNumber"/>
          <w:rFonts w:ascii="Arial" w:eastAsia="Times New Roman" w:hAnsi="Arial" w:cs="Arial"/>
          <w:sz w:val="21"/>
          <w:szCs w:val="21"/>
        </w:rPr>
        <w:t>“m</w:t>
      </w:r>
      <w:r w:rsidR="00610AA6" w:rsidRPr="00F10497">
        <w:rPr>
          <w:rStyle w:val="LineNumber"/>
          <w:rFonts w:ascii="Arial" w:eastAsia="Times New Roman" w:hAnsi="Arial" w:cs="Arial"/>
          <w:sz w:val="21"/>
          <w:szCs w:val="21"/>
        </w:rPr>
        <w:t xml:space="preserve">inimal </w:t>
      </w:r>
      <w:r>
        <w:rPr>
          <w:rStyle w:val="LineNumber"/>
          <w:rFonts w:ascii="Arial" w:eastAsia="Times New Roman" w:hAnsi="Arial" w:cs="Arial"/>
          <w:sz w:val="21"/>
          <w:szCs w:val="21"/>
        </w:rPr>
        <w:t>e</w:t>
      </w:r>
      <w:r w:rsidR="00610AA6" w:rsidRPr="00F10497">
        <w:rPr>
          <w:rStyle w:val="LineNumber"/>
          <w:rFonts w:ascii="Arial" w:eastAsia="Times New Roman" w:hAnsi="Arial" w:cs="Arial"/>
          <w:sz w:val="21"/>
          <w:szCs w:val="21"/>
        </w:rPr>
        <w:t>xamination</w:t>
      </w:r>
      <w:r w:rsidR="00207E21">
        <w:rPr>
          <w:rStyle w:val="LineNumber"/>
          <w:rFonts w:ascii="Arial" w:eastAsia="Times New Roman" w:hAnsi="Arial" w:cs="Arial"/>
          <w:sz w:val="21"/>
          <w:szCs w:val="21"/>
        </w:rPr>
        <w:t>”</w:t>
      </w:r>
      <w:r w:rsidR="00610AA6" w:rsidRPr="00F10497">
        <w:rPr>
          <w:rStyle w:val="LineNumber"/>
          <w:rFonts w:ascii="Arial" w:eastAsia="Times New Roman" w:hAnsi="Arial" w:cs="Arial"/>
          <w:sz w:val="21"/>
          <w:szCs w:val="21"/>
        </w:rPr>
        <w:t xml:space="preserve"> criteria from the </w:t>
      </w:r>
      <w:r w:rsidR="003B0D05" w:rsidRPr="00F10497">
        <w:rPr>
          <w:rStyle w:val="LineNumber"/>
          <w:rFonts w:ascii="Arial" w:eastAsia="Times New Roman" w:hAnsi="Arial" w:cs="Arial"/>
          <w:sz w:val="21"/>
          <w:szCs w:val="21"/>
        </w:rPr>
        <w:t xml:space="preserve">1966 </w:t>
      </w:r>
      <w:r w:rsidR="00610AA6" w:rsidRPr="00F10497">
        <w:rPr>
          <w:rStyle w:val="LineNumber"/>
          <w:rFonts w:ascii="Arial" w:eastAsia="Times New Roman" w:hAnsi="Arial" w:cs="Arial"/>
          <w:sz w:val="21"/>
          <w:szCs w:val="21"/>
        </w:rPr>
        <w:t xml:space="preserve">WHO </w:t>
      </w:r>
      <w:r w:rsidR="006D6058">
        <w:rPr>
          <w:rStyle w:val="LineNumber"/>
          <w:rFonts w:ascii="Arial" w:eastAsia="Times New Roman" w:hAnsi="Arial" w:cs="Arial"/>
          <w:sz w:val="21"/>
          <w:szCs w:val="21"/>
        </w:rPr>
        <w:t xml:space="preserve">trachoma </w:t>
      </w:r>
      <w:r w:rsidR="00610AA6" w:rsidRPr="00F10497">
        <w:rPr>
          <w:rStyle w:val="LineNumber"/>
          <w:rFonts w:ascii="Arial" w:eastAsia="Times New Roman" w:hAnsi="Arial" w:cs="Arial"/>
          <w:sz w:val="21"/>
          <w:szCs w:val="21"/>
        </w:rPr>
        <w:t xml:space="preserve">grading scheme </w:t>
      </w:r>
      <w:r w:rsidR="00AD28D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{"citationItems":[{"id":"ITEM-1","itemData":{"author":[{"dropping-particle":"","family":"World Health Organization","given":"","non-dropping-particle":"","parse-names":false,"suffix":""}],"id":"ITEM-1","issued":{"date-parts":[["1966"]]},"number-of-pages":"Technical report 330","publisher-place":"Geneva, Switzerland","title":"Fourth WHO scientific group on trachoma research.","type":"report"},"uris":["http://www.mendeley.com/documents/?uuid=39aae8e7-4c32-473a-9b7f-fbeac4a8743e"]}],"mendeley":{"formattedCitation":"[31]","plainTextFormattedCitation":"[31]","previouslyFormattedCitation":"[31]"},"properties":{"noteIndex":0},"schema":"https://github.com/citation-style-language/schema/raw/master/csl-citation.json"}</w:instrText>
      </w:r>
      <w:r w:rsidR="00AD28DE">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[31]</w:t>
      </w:r>
      <w:r w:rsidR="00AD28DE">
        <w:rPr>
          <w:rStyle w:val="LineNumber"/>
          <w:rFonts w:ascii="Arial" w:eastAsia="Times New Roman" w:hAnsi="Arial" w:cs="Arial"/>
          <w:sz w:val="21"/>
          <w:szCs w:val="21"/>
        </w:rPr>
        <w:fldChar w:fldCharType="end"/>
      </w:r>
      <w:r w:rsidR="004C0E76">
        <w:rPr>
          <w:rStyle w:val="LineNumber"/>
          <w:rFonts w:ascii="Arial" w:eastAsia="Times New Roman" w:hAnsi="Arial" w:cs="Arial"/>
          <w:sz w:val="21"/>
          <w:szCs w:val="21"/>
        </w:rPr>
        <w:t xml:space="preserve"> </w:t>
      </w:r>
      <w:r w:rsidR="004C0E76" w:rsidRPr="00F10497">
        <w:rPr>
          <w:rStyle w:val="LineNumber"/>
          <w:rFonts w:ascii="Arial" w:eastAsia="Times New Roman" w:hAnsi="Arial" w:cs="Arial"/>
          <w:sz w:val="21"/>
          <w:szCs w:val="21"/>
        </w:rPr>
        <w:t>was used</w:t>
      </w:r>
      <w:r w:rsidR="00610AA6" w:rsidRPr="00F10497">
        <w:rPr>
          <w:rStyle w:val="LineNumber"/>
          <w:rFonts w:ascii="Arial" w:eastAsia="Times New Roman" w:hAnsi="Arial" w:cs="Arial"/>
          <w:sz w:val="21"/>
          <w:szCs w:val="21"/>
        </w:rPr>
        <w:t xml:space="preserve">. </w:t>
      </w:r>
      <w:r w:rsidR="00BB4875">
        <w:rPr>
          <w:rStyle w:val="LineNumber"/>
          <w:rFonts w:ascii="Arial" w:eastAsia="Times New Roman" w:hAnsi="Arial" w:cs="Arial"/>
          <w:sz w:val="21"/>
          <w:szCs w:val="21"/>
        </w:rPr>
        <w:t xml:space="preserve">For simplicity, active </w:t>
      </w:r>
      <w:r w:rsidR="003F101F">
        <w:rPr>
          <w:rStyle w:val="LineNumber"/>
          <w:rFonts w:ascii="Arial" w:eastAsia="Times New Roman" w:hAnsi="Arial" w:cs="Arial"/>
          <w:sz w:val="21"/>
          <w:szCs w:val="21"/>
        </w:rPr>
        <w:t>and</w:t>
      </w:r>
      <w:r w:rsidR="00BB4875">
        <w:rPr>
          <w:rStyle w:val="LineNumber"/>
          <w:rFonts w:ascii="Arial" w:eastAsia="Times New Roman" w:hAnsi="Arial" w:cs="Arial"/>
          <w:sz w:val="21"/>
          <w:szCs w:val="21"/>
        </w:rPr>
        <w:t xml:space="preserve"> inactive pannus</w:t>
      </w:r>
      <w:r w:rsidR="003F101F">
        <w:rPr>
          <w:rStyle w:val="LineNumber"/>
          <w:rFonts w:ascii="Arial" w:eastAsia="Times New Roman" w:hAnsi="Arial" w:cs="Arial"/>
          <w:sz w:val="21"/>
          <w:szCs w:val="21"/>
        </w:rPr>
        <w:t xml:space="preserve"> were not differentiated</w:t>
      </w:r>
      <w:r w:rsidR="00BB4875">
        <w:rPr>
          <w:rStyle w:val="LineNumber"/>
          <w:rFonts w:ascii="Arial" w:eastAsia="Times New Roman" w:hAnsi="Arial" w:cs="Arial"/>
          <w:sz w:val="21"/>
          <w:szCs w:val="21"/>
        </w:rPr>
        <w:t>, inflammatory corneal infiltration</w:t>
      </w:r>
      <w:r w:rsidR="003F101F">
        <w:rPr>
          <w:rStyle w:val="LineNumber"/>
          <w:rFonts w:ascii="Arial" w:eastAsia="Times New Roman" w:hAnsi="Arial" w:cs="Arial"/>
          <w:sz w:val="21"/>
          <w:szCs w:val="21"/>
        </w:rPr>
        <w:t xml:space="preserve"> was not graded</w:t>
      </w:r>
      <w:r w:rsidR="00EC5E2C">
        <w:rPr>
          <w:rStyle w:val="LineNumber"/>
          <w:rFonts w:ascii="Arial" w:eastAsia="Times New Roman" w:hAnsi="Arial" w:cs="Arial"/>
          <w:sz w:val="21"/>
          <w:szCs w:val="21"/>
        </w:rPr>
        <w:t>,</w:t>
      </w:r>
      <w:r w:rsidR="00BB4875">
        <w:rPr>
          <w:rStyle w:val="LineNumber"/>
          <w:rFonts w:ascii="Arial" w:eastAsia="Times New Roman" w:hAnsi="Arial" w:cs="Arial"/>
          <w:sz w:val="21"/>
          <w:szCs w:val="21"/>
        </w:rPr>
        <w:t xml:space="preserve"> and </w:t>
      </w:r>
      <w:r w:rsidR="00EC5E2C">
        <w:rPr>
          <w:rStyle w:val="LineNumber"/>
          <w:rFonts w:ascii="Arial" w:eastAsia="Times New Roman" w:hAnsi="Arial" w:cs="Arial"/>
          <w:sz w:val="21"/>
          <w:szCs w:val="21"/>
        </w:rPr>
        <w:t xml:space="preserve">current </w:t>
      </w:r>
      <w:r w:rsidR="00BB4875">
        <w:rPr>
          <w:rStyle w:val="LineNumber"/>
          <w:rFonts w:ascii="Arial" w:eastAsia="Times New Roman" w:hAnsi="Arial" w:cs="Arial"/>
          <w:sz w:val="21"/>
          <w:szCs w:val="21"/>
        </w:rPr>
        <w:t xml:space="preserve">limbal follicles </w:t>
      </w:r>
      <w:r w:rsidR="003F101F">
        <w:rPr>
          <w:rStyle w:val="LineNumber"/>
          <w:rFonts w:ascii="Arial" w:eastAsia="Times New Roman" w:hAnsi="Arial" w:cs="Arial"/>
          <w:sz w:val="21"/>
          <w:szCs w:val="21"/>
        </w:rPr>
        <w:t xml:space="preserve">were graded </w:t>
      </w:r>
      <w:r w:rsidR="00BB4875">
        <w:rPr>
          <w:rStyle w:val="LineNumber"/>
          <w:rFonts w:ascii="Arial" w:eastAsia="Times New Roman" w:hAnsi="Arial" w:cs="Arial"/>
          <w:sz w:val="21"/>
          <w:szCs w:val="21"/>
        </w:rPr>
        <w:t>as HPs.</w:t>
      </w:r>
    </w:p>
    <w:p w14:paraId="59954263" w14:textId="77777777" w:rsidR="00BB4875" w:rsidRPr="00F10497" w:rsidRDefault="00BB4875" w:rsidP="00E82443">
      <w:pPr>
        <w:spacing w:line="480" w:lineRule="auto"/>
        <w:jc w:val="both"/>
        <w:rPr>
          <w:rStyle w:val="LineNumber"/>
          <w:rFonts w:ascii="Arial" w:eastAsia="Times New Roman" w:hAnsi="Arial" w:cs="Arial"/>
          <w:sz w:val="21"/>
          <w:szCs w:val="21"/>
        </w:rPr>
      </w:pPr>
    </w:p>
    <w:p w14:paraId="36431EF8" w14:textId="53F16EEB" w:rsidR="00E365C6" w:rsidRDefault="006D6058"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Field</w:t>
      </w:r>
      <w:r w:rsidRPr="00F10497">
        <w:rPr>
          <w:rStyle w:val="LineNumber"/>
          <w:rFonts w:ascii="Arial" w:eastAsia="Times New Roman" w:hAnsi="Arial" w:cs="Arial"/>
          <w:sz w:val="21"/>
          <w:szCs w:val="21"/>
        </w:rPr>
        <w:t xml:space="preserve"> </w:t>
      </w:r>
      <w:r w:rsidR="00F462D0" w:rsidRPr="00F10497">
        <w:rPr>
          <w:rStyle w:val="LineNumber"/>
          <w:rFonts w:ascii="Arial" w:eastAsia="Times New Roman" w:hAnsi="Arial" w:cs="Arial"/>
          <w:sz w:val="21"/>
          <w:szCs w:val="21"/>
        </w:rPr>
        <w:t>ex</w:t>
      </w:r>
      <w:r w:rsidR="00B232BE" w:rsidRPr="00F10497">
        <w:rPr>
          <w:rStyle w:val="LineNumber"/>
          <w:rFonts w:ascii="Arial" w:eastAsia="Times New Roman" w:hAnsi="Arial" w:cs="Arial"/>
          <w:sz w:val="21"/>
          <w:szCs w:val="21"/>
        </w:rPr>
        <w:t>a</w:t>
      </w:r>
      <w:r w:rsidR="00F462D0" w:rsidRPr="00F10497">
        <w:rPr>
          <w:rStyle w:val="LineNumber"/>
          <w:rFonts w:ascii="Arial" w:eastAsia="Times New Roman" w:hAnsi="Arial" w:cs="Arial"/>
          <w:sz w:val="21"/>
          <w:szCs w:val="21"/>
        </w:rPr>
        <w:t>mination</w:t>
      </w:r>
      <w:r w:rsidR="00CE6879" w:rsidRPr="00F10497">
        <w:rPr>
          <w:rStyle w:val="LineNumber"/>
          <w:rFonts w:ascii="Arial" w:eastAsia="Times New Roman" w:hAnsi="Arial" w:cs="Arial"/>
          <w:sz w:val="21"/>
          <w:szCs w:val="21"/>
        </w:rPr>
        <w:t xml:space="preserve">s were carried out by </w:t>
      </w:r>
      <w:r w:rsidR="00367355">
        <w:rPr>
          <w:rStyle w:val="LineNumber"/>
          <w:rFonts w:ascii="Arial" w:eastAsia="Times New Roman" w:hAnsi="Arial" w:cs="Arial"/>
          <w:sz w:val="21"/>
          <w:szCs w:val="21"/>
        </w:rPr>
        <w:t>o</w:t>
      </w:r>
      <w:r w:rsidR="00CE6879" w:rsidRPr="00F10497">
        <w:rPr>
          <w:rStyle w:val="LineNumber"/>
          <w:rFonts w:ascii="Arial" w:eastAsia="Times New Roman" w:hAnsi="Arial" w:cs="Arial"/>
          <w:sz w:val="21"/>
          <w:szCs w:val="21"/>
        </w:rPr>
        <w:t>phthalmic n</w:t>
      </w:r>
      <w:r w:rsidR="00F462D0" w:rsidRPr="00F10497">
        <w:rPr>
          <w:rStyle w:val="LineNumber"/>
          <w:rFonts w:ascii="Arial" w:eastAsia="Times New Roman" w:hAnsi="Arial" w:cs="Arial"/>
          <w:sz w:val="21"/>
          <w:szCs w:val="21"/>
        </w:rPr>
        <w:t>urse</w:t>
      </w:r>
      <w:r w:rsidR="00367355">
        <w:rPr>
          <w:rStyle w:val="LineNumber"/>
          <w:rFonts w:ascii="Arial" w:eastAsia="Times New Roman" w:hAnsi="Arial" w:cs="Arial"/>
          <w:sz w:val="21"/>
          <w:szCs w:val="21"/>
        </w:rPr>
        <w:t>s</w:t>
      </w:r>
      <w:r w:rsidR="00981CFB">
        <w:rPr>
          <w:rStyle w:val="LineNumber"/>
          <w:rFonts w:ascii="Arial" w:eastAsia="Times New Roman" w:hAnsi="Arial" w:cs="Arial"/>
          <w:sz w:val="21"/>
          <w:szCs w:val="21"/>
        </w:rPr>
        <w:t xml:space="preserve"> (field graders)</w:t>
      </w:r>
      <w:r w:rsidR="00CB3C60" w:rsidRPr="00F10497">
        <w:rPr>
          <w:rStyle w:val="LineNumber"/>
          <w:rFonts w:ascii="Arial" w:eastAsia="Times New Roman" w:hAnsi="Arial" w:cs="Arial"/>
          <w:sz w:val="21"/>
          <w:szCs w:val="21"/>
        </w:rPr>
        <w:t>.</w:t>
      </w:r>
      <w:r w:rsidR="00CE6879" w:rsidRPr="00F10497">
        <w:rPr>
          <w:rStyle w:val="LineNumber"/>
          <w:rFonts w:ascii="Arial" w:eastAsia="Times New Roman" w:hAnsi="Arial" w:cs="Arial"/>
          <w:sz w:val="21"/>
          <w:szCs w:val="21"/>
        </w:rPr>
        <w:t xml:space="preserve"> </w:t>
      </w:r>
      <w:r w:rsidR="008606DA" w:rsidRPr="00F10497">
        <w:rPr>
          <w:rStyle w:val="LineNumber"/>
          <w:rFonts w:ascii="Arial" w:eastAsia="Times New Roman" w:hAnsi="Arial" w:cs="Arial"/>
          <w:sz w:val="21"/>
          <w:szCs w:val="21"/>
        </w:rPr>
        <w:t>T</w:t>
      </w:r>
      <w:r w:rsidR="004C0E76">
        <w:rPr>
          <w:rStyle w:val="LineNumber"/>
          <w:rFonts w:ascii="Arial" w:eastAsia="Times New Roman" w:hAnsi="Arial" w:cs="Arial"/>
          <w:sz w:val="21"/>
          <w:szCs w:val="21"/>
        </w:rPr>
        <w:t>wo months before the survey, t</w:t>
      </w:r>
      <w:r w:rsidR="00CE6879" w:rsidRPr="00F10497">
        <w:rPr>
          <w:rStyle w:val="LineNumber"/>
          <w:rFonts w:ascii="Arial" w:eastAsia="Times New Roman" w:hAnsi="Arial" w:cs="Arial"/>
          <w:sz w:val="21"/>
          <w:szCs w:val="21"/>
        </w:rPr>
        <w:t xml:space="preserve">he </w:t>
      </w:r>
      <w:r w:rsidR="00981CFB">
        <w:rPr>
          <w:rStyle w:val="LineNumber"/>
          <w:rFonts w:ascii="Arial" w:eastAsia="Times New Roman" w:hAnsi="Arial" w:cs="Arial"/>
          <w:sz w:val="21"/>
          <w:szCs w:val="21"/>
        </w:rPr>
        <w:t xml:space="preserve">field </w:t>
      </w:r>
      <w:r w:rsidR="00CE6879" w:rsidRPr="00F10497">
        <w:rPr>
          <w:rStyle w:val="LineNumber"/>
          <w:rFonts w:ascii="Arial" w:eastAsia="Times New Roman" w:hAnsi="Arial" w:cs="Arial"/>
          <w:sz w:val="21"/>
          <w:szCs w:val="21"/>
        </w:rPr>
        <w:t>grader</w:t>
      </w:r>
      <w:r w:rsidR="00EC5E2C">
        <w:rPr>
          <w:rStyle w:val="LineNumber"/>
          <w:rFonts w:ascii="Arial" w:eastAsia="Times New Roman" w:hAnsi="Arial" w:cs="Arial"/>
          <w:sz w:val="21"/>
          <w:szCs w:val="21"/>
        </w:rPr>
        <w:t>s</w:t>
      </w:r>
      <w:r w:rsidR="00CE6879" w:rsidRPr="00F10497">
        <w:rPr>
          <w:rStyle w:val="LineNumber"/>
          <w:rFonts w:ascii="Arial" w:eastAsia="Times New Roman" w:hAnsi="Arial" w:cs="Arial"/>
          <w:sz w:val="21"/>
          <w:szCs w:val="21"/>
        </w:rPr>
        <w:t xml:space="preserve"> undertook a </w:t>
      </w:r>
      <w:r>
        <w:rPr>
          <w:rStyle w:val="LineNumber"/>
          <w:rFonts w:ascii="Arial" w:eastAsia="Times New Roman" w:hAnsi="Arial" w:cs="Arial"/>
          <w:sz w:val="21"/>
          <w:szCs w:val="21"/>
        </w:rPr>
        <w:t>two</w:t>
      </w:r>
      <w:r w:rsidR="00CE6879" w:rsidRPr="00F10497">
        <w:rPr>
          <w:rStyle w:val="LineNumber"/>
          <w:rFonts w:ascii="Arial" w:eastAsia="Times New Roman" w:hAnsi="Arial" w:cs="Arial"/>
          <w:sz w:val="21"/>
          <w:szCs w:val="21"/>
        </w:rPr>
        <w:t xml:space="preserve">-day training programme on the grading of conjunctival scars, pannus and </w:t>
      </w:r>
      <w:r w:rsidR="00A2493A" w:rsidRPr="00F10497">
        <w:rPr>
          <w:rStyle w:val="LineNumber"/>
          <w:rFonts w:ascii="Arial" w:eastAsia="Times New Roman" w:hAnsi="Arial" w:cs="Arial"/>
          <w:sz w:val="21"/>
          <w:szCs w:val="21"/>
        </w:rPr>
        <w:t>HPs</w:t>
      </w:r>
      <w:r w:rsidR="004C0E76">
        <w:rPr>
          <w:rStyle w:val="LineNumber"/>
          <w:rFonts w:ascii="Arial" w:eastAsia="Times New Roman" w:hAnsi="Arial" w:cs="Arial"/>
          <w:sz w:val="21"/>
          <w:szCs w:val="21"/>
        </w:rPr>
        <w:t>; they then participated in</w:t>
      </w:r>
      <w:r w:rsidR="00CB3C60" w:rsidRPr="00F10497">
        <w:rPr>
          <w:rStyle w:val="LineNumber"/>
          <w:rFonts w:ascii="Arial" w:eastAsia="Times New Roman" w:hAnsi="Arial" w:cs="Arial"/>
          <w:sz w:val="21"/>
          <w:szCs w:val="21"/>
        </w:rPr>
        <w:t xml:space="preserve"> a </w:t>
      </w:r>
      <w:r>
        <w:rPr>
          <w:rStyle w:val="LineNumber"/>
          <w:rFonts w:ascii="Arial" w:eastAsia="Times New Roman" w:hAnsi="Arial" w:cs="Arial"/>
          <w:sz w:val="21"/>
          <w:szCs w:val="21"/>
        </w:rPr>
        <w:t>one</w:t>
      </w:r>
      <w:r w:rsidR="00CB3C60" w:rsidRPr="00F10497">
        <w:rPr>
          <w:rStyle w:val="LineNumber"/>
          <w:rFonts w:ascii="Arial" w:eastAsia="Times New Roman" w:hAnsi="Arial" w:cs="Arial"/>
          <w:sz w:val="21"/>
          <w:szCs w:val="21"/>
        </w:rPr>
        <w:t xml:space="preserve">-day refresher course immediately before </w:t>
      </w:r>
      <w:r w:rsidR="00CB3C60" w:rsidRPr="00F10497">
        <w:rPr>
          <w:rStyle w:val="LineNumber"/>
          <w:rFonts w:ascii="Arial" w:eastAsia="Times New Roman" w:hAnsi="Arial" w:cs="Arial"/>
          <w:sz w:val="21"/>
          <w:szCs w:val="21"/>
        </w:rPr>
        <w:lastRenderedPageBreak/>
        <w:t>the survey started</w:t>
      </w:r>
      <w:r w:rsidR="00CE6879" w:rsidRPr="00F10497">
        <w:rPr>
          <w:rStyle w:val="LineNumber"/>
          <w:rFonts w:ascii="Arial" w:eastAsia="Times New Roman" w:hAnsi="Arial" w:cs="Arial"/>
          <w:sz w:val="21"/>
          <w:szCs w:val="21"/>
        </w:rPr>
        <w:t>. These training sessions involved presentation of photographs of typical cases, discussion of key features and an assess</w:t>
      </w:r>
      <w:r w:rsidR="00CB3C60" w:rsidRPr="00F10497">
        <w:rPr>
          <w:rStyle w:val="LineNumber"/>
          <w:rFonts w:ascii="Arial" w:eastAsia="Times New Roman" w:hAnsi="Arial" w:cs="Arial"/>
          <w:sz w:val="21"/>
          <w:szCs w:val="21"/>
        </w:rPr>
        <w:t>ment of photograph</w:t>
      </w:r>
      <w:r w:rsidR="00EC5E2C">
        <w:rPr>
          <w:rStyle w:val="LineNumber"/>
          <w:rFonts w:ascii="Arial" w:eastAsia="Times New Roman" w:hAnsi="Arial" w:cs="Arial"/>
          <w:sz w:val="21"/>
          <w:szCs w:val="21"/>
        </w:rPr>
        <w:t>s</w:t>
      </w:r>
      <w:r w:rsidR="00CB3C60" w:rsidRPr="00F10497">
        <w:rPr>
          <w:rStyle w:val="LineNumber"/>
          <w:rFonts w:ascii="Arial" w:eastAsia="Times New Roman" w:hAnsi="Arial" w:cs="Arial"/>
          <w:sz w:val="21"/>
          <w:szCs w:val="21"/>
        </w:rPr>
        <w:t xml:space="preserve">. </w:t>
      </w:r>
      <w:r w:rsidR="00F50ECB">
        <w:rPr>
          <w:rStyle w:val="LineNumber"/>
          <w:rFonts w:ascii="Arial" w:eastAsia="Times New Roman" w:hAnsi="Arial" w:cs="Arial"/>
          <w:sz w:val="21"/>
          <w:szCs w:val="21"/>
        </w:rPr>
        <w:t>For the first week of fieldwork, a</w:t>
      </w:r>
      <w:r w:rsidR="00CB3C60" w:rsidRPr="00F10497">
        <w:rPr>
          <w:rStyle w:val="LineNumber"/>
          <w:rFonts w:ascii="Arial" w:eastAsia="Times New Roman" w:hAnsi="Arial" w:cs="Arial"/>
          <w:sz w:val="21"/>
          <w:szCs w:val="21"/>
        </w:rPr>
        <w:t xml:space="preserve">ll </w:t>
      </w:r>
      <w:r w:rsidR="00981CFB">
        <w:rPr>
          <w:rStyle w:val="LineNumber"/>
          <w:rFonts w:ascii="Arial" w:eastAsia="Times New Roman" w:hAnsi="Arial" w:cs="Arial"/>
          <w:sz w:val="21"/>
          <w:szCs w:val="21"/>
        </w:rPr>
        <w:t xml:space="preserve">field </w:t>
      </w:r>
      <w:r w:rsidR="00CB3C60" w:rsidRPr="00F10497">
        <w:rPr>
          <w:rStyle w:val="LineNumber"/>
          <w:rFonts w:ascii="Arial" w:eastAsia="Times New Roman" w:hAnsi="Arial" w:cs="Arial"/>
          <w:sz w:val="21"/>
          <w:szCs w:val="21"/>
        </w:rPr>
        <w:t xml:space="preserve">graders were </w:t>
      </w:r>
      <w:r w:rsidR="00CE6879" w:rsidRPr="00F10497">
        <w:rPr>
          <w:rStyle w:val="LineNumber"/>
          <w:rFonts w:ascii="Arial" w:eastAsia="Times New Roman" w:hAnsi="Arial" w:cs="Arial"/>
          <w:sz w:val="21"/>
          <w:szCs w:val="21"/>
        </w:rPr>
        <w:t xml:space="preserve">supervised in the field by experienced trachoma graders. </w:t>
      </w:r>
    </w:p>
    <w:p w14:paraId="175738C1" w14:textId="02A227E9" w:rsidR="000A04C1" w:rsidRPr="00F10497" w:rsidRDefault="000A04C1" w:rsidP="00E82443">
      <w:pPr>
        <w:spacing w:line="480" w:lineRule="auto"/>
        <w:jc w:val="both"/>
        <w:rPr>
          <w:rStyle w:val="LineNumber"/>
          <w:rFonts w:ascii="Arial" w:eastAsia="Times New Roman" w:hAnsi="Arial" w:cs="Arial"/>
          <w:sz w:val="18"/>
          <w:szCs w:val="18"/>
        </w:rPr>
      </w:pPr>
    </w:p>
    <w:p w14:paraId="338C7262" w14:textId="1B19ACDB" w:rsidR="000A04C1" w:rsidRPr="009C3252" w:rsidRDefault="002B57E4" w:rsidP="00E82443">
      <w:pPr>
        <w:spacing w:line="480" w:lineRule="auto"/>
        <w:jc w:val="both"/>
        <w:rPr>
          <w:rStyle w:val="LineNumber"/>
          <w:rFonts w:ascii="Arial" w:eastAsia="Times New Roman" w:hAnsi="Arial" w:cs="Arial"/>
          <w:bCs/>
          <w:iCs/>
          <w:sz w:val="21"/>
          <w:szCs w:val="21"/>
          <w:u w:val="single"/>
        </w:rPr>
      </w:pPr>
      <w:r>
        <w:rPr>
          <w:rStyle w:val="LineNumber"/>
          <w:rFonts w:ascii="Arial" w:eastAsia="Times New Roman" w:hAnsi="Arial" w:cs="Arial"/>
          <w:bCs/>
          <w:iCs/>
          <w:sz w:val="21"/>
          <w:szCs w:val="21"/>
          <w:u w:val="single"/>
        </w:rPr>
        <w:t>P</w:t>
      </w:r>
      <w:r w:rsidR="006518C8" w:rsidRPr="009C3252">
        <w:rPr>
          <w:rStyle w:val="LineNumber"/>
          <w:rFonts w:ascii="Arial" w:eastAsia="Times New Roman" w:hAnsi="Arial" w:cs="Arial"/>
          <w:bCs/>
          <w:iCs/>
          <w:sz w:val="21"/>
          <w:szCs w:val="21"/>
          <w:u w:val="single"/>
        </w:rPr>
        <w:t>hotography</w:t>
      </w:r>
    </w:p>
    <w:p w14:paraId="1F79EB4B" w14:textId="26AB51C3" w:rsidR="006518C8" w:rsidRPr="00F10497" w:rsidRDefault="006518C8" w:rsidP="00E82443">
      <w:pPr>
        <w:spacing w:line="480" w:lineRule="auto"/>
        <w:jc w:val="both"/>
        <w:rPr>
          <w:rStyle w:val="LineNumber"/>
          <w:rFonts w:ascii="Arial" w:eastAsia="Times New Roman" w:hAnsi="Arial" w:cs="Arial"/>
          <w:b/>
          <w:i/>
          <w:sz w:val="21"/>
          <w:szCs w:val="21"/>
        </w:rPr>
      </w:pPr>
    </w:p>
    <w:p w14:paraId="60F7FEFE" w14:textId="50DCB2D3" w:rsidR="006518C8" w:rsidRPr="00F10497" w:rsidRDefault="00981CFB"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The objective for collecting photographs was to determine their utility </w:t>
      </w:r>
      <w:r w:rsidR="00D47E0A">
        <w:rPr>
          <w:rStyle w:val="LineNumber"/>
          <w:rFonts w:ascii="Arial" w:eastAsia="Times New Roman" w:hAnsi="Arial" w:cs="Arial"/>
          <w:sz w:val="21"/>
          <w:szCs w:val="21"/>
        </w:rPr>
        <w:t xml:space="preserve">for </w:t>
      </w:r>
      <w:r>
        <w:rPr>
          <w:rStyle w:val="LineNumber"/>
          <w:rFonts w:ascii="Arial" w:eastAsia="Times New Roman" w:hAnsi="Arial" w:cs="Arial"/>
          <w:sz w:val="21"/>
          <w:szCs w:val="21"/>
        </w:rPr>
        <w:t xml:space="preserve">future studies by comparing agreement with </w:t>
      </w:r>
      <w:r w:rsidR="00B37796">
        <w:rPr>
          <w:rStyle w:val="LineNumber"/>
          <w:rFonts w:ascii="Arial" w:eastAsia="Times New Roman" w:hAnsi="Arial" w:cs="Arial"/>
          <w:sz w:val="21"/>
          <w:szCs w:val="21"/>
        </w:rPr>
        <w:t xml:space="preserve">field </w:t>
      </w:r>
      <w:r>
        <w:rPr>
          <w:rStyle w:val="LineNumber"/>
          <w:rFonts w:ascii="Arial" w:eastAsia="Times New Roman" w:hAnsi="Arial" w:cs="Arial"/>
          <w:sz w:val="21"/>
          <w:szCs w:val="21"/>
        </w:rPr>
        <w:t>grade</w:t>
      </w:r>
      <w:r w:rsidR="00B37796">
        <w:rPr>
          <w:rStyle w:val="LineNumber"/>
          <w:rFonts w:ascii="Arial" w:eastAsia="Times New Roman" w:hAnsi="Arial" w:cs="Arial"/>
          <w:sz w:val="21"/>
          <w:szCs w:val="21"/>
        </w:rPr>
        <w:t>s</w:t>
      </w:r>
      <w:r>
        <w:rPr>
          <w:rStyle w:val="LineNumber"/>
          <w:rFonts w:ascii="Arial" w:eastAsia="Times New Roman" w:hAnsi="Arial" w:cs="Arial"/>
          <w:sz w:val="21"/>
          <w:szCs w:val="21"/>
        </w:rPr>
        <w:t>.</w:t>
      </w:r>
      <w:r w:rsidRPr="00F10497">
        <w:rPr>
          <w:rStyle w:val="LineNumber"/>
          <w:rFonts w:ascii="Arial" w:eastAsia="Times New Roman" w:hAnsi="Arial" w:cs="Arial"/>
          <w:sz w:val="21"/>
          <w:szCs w:val="21"/>
        </w:rPr>
        <w:t xml:space="preserve"> </w:t>
      </w:r>
      <w:r w:rsidR="009B51FB" w:rsidRPr="00F10497">
        <w:rPr>
          <w:rStyle w:val="LineNumber"/>
          <w:rFonts w:ascii="Arial" w:eastAsia="Times New Roman" w:hAnsi="Arial" w:cs="Arial"/>
          <w:sz w:val="21"/>
          <w:szCs w:val="21"/>
        </w:rPr>
        <w:t>H</w:t>
      </w:r>
      <w:r w:rsidR="006518C8" w:rsidRPr="00F10497">
        <w:rPr>
          <w:rStyle w:val="LineNumber"/>
          <w:rFonts w:ascii="Arial" w:eastAsia="Times New Roman" w:hAnsi="Arial" w:cs="Arial"/>
          <w:sz w:val="21"/>
          <w:szCs w:val="21"/>
        </w:rPr>
        <w:t>igh-resolution digital photograph</w:t>
      </w:r>
      <w:r w:rsidR="009B51FB" w:rsidRPr="00F10497">
        <w:rPr>
          <w:rStyle w:val="LineNumber"/>
          <w:rFonts w:ascii="Arial" w:eastAsia="Times New Roman" w:hAnsi="Arial" w:cs="Arial"/>
          <w:sz w:val="21"/>
          <w:szCs w:val="21"/>
        </w:rPr>
        <w:t>s</w:t>
      </w:r>
      <w:r w:rsidR="006518C8" w:rsidRPr="00F10497">
        <w:rPr>
          <w:rStyle w:val="LineNumber"/>
          <w:rFonts w:ascii="Arial" w:eastAsia="Times New Roman" w:hAnsi="Arial" w:cs="Arial"/>
          <w:sz w:val="21"/>
          <w:szCs w:val="21"/>
        </w:rPr>
        <w:t xml:space="preserve"> </w:t>
      </w:r>
      <w:r w:rsidR="009B51FB" w:rsidRPr="00F10497">
        <w:rPr>
          <w:rStyle w:val="LineNumber"/>
          <w:rFonts w:ascii="Arial" w:eastAsia="Times New Roman" w:hAnsi="Arial" w:cs="Arial"/>
          <w:sz w:val="21"/>
          <w:szCs w:val="21"/>
        </w:rPr>
        <w:t xml:space="preserve">were </w:t>
      </w:r>
      <w:r w:rsidR="006D6058">
        <w:rPr>
          <w:rStyle w:val="LineNumber"/>
          <w:rFonts w:ascii="Arial" w:eastAsia="Times New Roman" w:hAnsi="Arial" w:cs="Arial"/>
          <w:sz w:val="21"/>
          <w:szCs w:val="21"/>
        </w:rPr>
        <w:t>taken</w:t>
      </w:r>
      <w:r w:rsidR="006D6058" w:rsidRPr="00F10497">
        <w:rPr>
          <w:rStyle w:val="LineNumber"/>
          <w:rFonts w:ascii="Arial" w:eastAsia="Times New Roman" w:hAnsi="Arial" w:cs="Arial"/>
          <w:sz w:val="21"/>
          <w:szCs w:val="21"/>
        </w:rPr>
        <w:t xml:space="preserve"> </w:t>
      </w:r>
      <w:r w:rsidR="00FE2E9C" w:rsidRPr="00F10497">
        <w:rPr>
          <w:rStyle w:val="LineNumber"/>
          <w:rFonts w:ascii="Arial" w:eastAsia="Times New Roman" w:hAnsi="Arial" w:cs="Arial"/>
          <w:sz w:val="21"/>
          <w:szCs w:val="21"/>
        </w:rPr>
        <w:t>of the conjunctiva</w:t>
      </w:r>
      <w:r w:rsidR="006518C8" w:rsidRPr="00F10497">
        <w:rPr>
          <w:rStyle w:val="LineNumber"/>
          <w:rFonts w:ascii="Arial" w:eastAsia="Times New Roman" w:hAnsi="Arial" w:cs="Arial"/>
          <w:sz w:val="21"/>
          <w:szCs w:val="21"/>
        </w:rPr>
        <w:t xml:space="preserve"> and </w:t>
      </w:r>
      <w:r w:rsidR="009B51FB" w:rsidRPr="00F10497">
        <w:rPr>
          <w:rStyle w:val="LineNumber"/>
          <w:rFonts w:ascii="Arial" w:eastAsia="Times New Roman" w:hAnsi="Arial" w:cs="Arial"/>
          <w:sz w:val="21"/>
          <w:szCs w:val="21"/>
        </w:rPr>
        <w:t xml:space="preserve">upper pole of the </w:t>
      </w:r>
      <w:r w:rsidR="006518C8" w:rsidRPr="00F10497">
        <w:rPr>
          <w:rStyle w:val="LineNumber"/>
          <w:rFonts w:ascii="Arial" w:eastAsia="Times New Roman" w:hAnsi="Arial" w:cs="Arial"/>
          <w:sz w:val="21"/>
          <w:szCs w:val="21"/>
        </w:rPr>
        <w:t>limbus</w:t>
      </w:r>
      <w:r w:rsidR="00CE6879" w:rsidRPr="00F10497">
        <w:rPr>
          <w:rStyle w:val="LineNumber"/>
          <w:rFonts w:ascii="Arial" w:eastAsia="Times New Roman" w:hAnsi="Arial" w:cs="Arial"/>
          <w:sz w:val="21"/>
          <w:szCs w:val="21"/>
        </w:rPr>
        <w:t xml:space="preserve"> of each eye</w:t>
      </w:r>
      <w:r w:rsidR="006518C8" w:rsidRPr="00F10497">
        <w:rPr>
          <w:rStyle w:val="LineNumber"/>
          <w:rFonts w:ascii="Arial" w:eastAsia="Times New Roman" w:hAnsi="Arial" w:cs="Arial"/>
          <w:sz w:val="21"/>
          <w:szCs w:val="21"/>
        </w:rPr>
        <w:t>.</w:t>
      </w:r>
      <w:r w:rsidR="0015474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 xml:space="preserve">Low quality </w:t>
      </w:r>
      <w:r w:rsidR="002B57E4">
        <w:rPr>
          <w:rStyle w:val="LineNumber"/>
          <w:rFonts w:ascii="Arial" w:eastAsia="Times New Roman" w:hAnsi="Arial" w:cs="Arial"/>
          <w:sz w:val="21"/>
          <w:szCs w:val="21"/>
        </w:rPr>
        <w:t>and</w:t>
      </w:r>
      <w:r w:rsidR="006C1CB5" w:rsidRPr="00F10497">
        <w:rPr>
          <w:rStyle w:val="LineNumber"/>
          <w:rFonts w:ascii="Arial" w:eastAsia="Times New Roman" w:hAnsi="Arial" w:cs="Arial"/>
          <w:sz w:val="21"/>
          <w:szCs w:val="21"/>
        </w:rPr>
        <w:t xml:space="preserve"> obscured photographs were discarded prior to random selection for </w:t>
      </w:r>
      <w:r w:rsidR="006D6058">
        <w:rPr>
          <w:rStyle w:val="LineNumber"/>
          <w:rFonts w:ascii="Arial" w:eastAsia="Times New Roman" w:hAnsi="Arial" w:cs="Arial"/>
          <w:sz w:val="21"/>
          <w:szCs w:val="21"/>
        </w:rPr>
        <w:t>grading</w:t>
      </w:r>
      <w:r w:rsidR="006C1CB5" w:rsidRPr="00F10497">
        <w:rPr>
          <w:rStyle w:val="LineNumber"/>
          <w:rFonts w:ascii="Arial" w:eastAsia="Times New Roman" w:hAnsi="Arial" w:cs="Arial"/>
          <w:sz w:val="21"/>
          <w:szCs w:val="21"/>
        </w:rPr>
        <w:t xml:space="preserve">. </w:t>
      </w:r>
      <w:r w:rsidR="00CF0DE3" w:rsidRPr="00F10497">
        <w:rPr>
          <w:rStyle w:val="LineNumber"/>
          <w:rFonts w:ascii="Arial" w:eastAsia="Times New Roman" w:hAnsi="Arial" w:cs="Arial"/>
          <w:sz w:val="21"/>
          <w:szCs w:val="21"/>
        </w:rPr>
        <w:t xml:space="preserve">A random sample </w:t>
      </w:r>
      <w:r w:rsidR="006518C8" w:rsidRPr="00F10497">
        <w:rPr>
          <w:rStyle w:val="LineNumber"/>
          <w:rFonts w:ascii="Arial" w:eastAsia="Times New Roman" w:hAnsi="Arial" w:cs="Arial"/>
          <w:sz w:val="21"/>
          <w:szCs w:val="21"/>
        </w:rPr>
        <w:t xml:space="preserve">of </w:t>
      </w:r>
      <w:r w:rsidR="006C1CB5" w:rsidRPr="00F10497">
        <w:rPr>
          <w:rStyle w:val="LineNumber"/>
          <w:rFonts w:ascii="Arial" w:eastAsia="Times New Roman" w:hAnsi="Arial" w:cs="Arial"/>
          <w:sz w:val="21"/>
          <w:szCs w:val="21"/>
        </w:rPr>
        <w:t xml:space="preserve">60 </w:t>
      </w:r>
      <w:r w:rsidR="001B2940">
        <w:rPr>
          <w:rStyle w:val="LineNumber"/>
          <w:rFonts w:ascii="Arial" w:eastAsia="Times New Roman" w:hAnsi="Arial" w:cs="Arial"/>
          <w:sz w:val="21"/>
          <w:szCs w:val="21"/>
        </w:rPr>
        <w:t>conjunctival</w:t>
      </w:r>
      <w:r w:rsidR="001B2940" w:rsidRPr="00F1049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 xml:space="preserve">and 60 </w:t>
      </w:r>
      <w:r w:rsidR="001B2940">
        <w:rPr>
          <w:rStyle w:val="LineNumber"/>
          <w:rFonts w:ascii="Arial" w:eastAsia="Times New Roman" w:hAnsi="Arial" w:cs="Arial"/>
          <w:sz w:val="21"/>
          <w:szCs w:val="21"/>
        </w:rPr>
        <w:t>limbus</w:t>
      </w:r>
      <w:r w:rsidR="001B2940" w:rsidRPr="00F10497">
        <w:rPr>
          <w:rStyle w:val="LineNumber"/>
          <w:rFonts w:ascii="Arial" w:eastAsia="Times New Roman" w:hAnsi="Arial" w:cs="Arial"/>
          <w:sz w:val="21"/>
          <w:szCs w:val="21"/>
        </w:rPr>
        <w:t xml:space="preserve"> </w:t>
      </w:r>
      <w:r w:rsidR="00FE2E9C" w:rsidRPr="00F10497">
        <w:rPr>
          <w:rStyle w:val="LineNumber"/>
          <w:rFonts w:ascii="Arial" w:eastAsia="Times New Roman" w:hAnsi="Arial" w:cs="Arial"/>
          <w:sz w:val="21"/>
          <w:szCs w:val="21"/>
        </w:rPr>
        <w:t xml:space="preserve">photographs </w:t>
      </w:r>
      <w:r w:rsidR="006C1CB5" w:rsidRPr="00F10497">
        <w:rPr>
          <w:rStyle w:val="LineNumber"/>
          <w:rFonts w:ascii="Arial" w:eastAsia="Times New Roman" w:hAnsi="Arial" w:cs="Arial"/>
          <w:sz w:val="21"/>
          <w:szCs w:val="21"/>
        </w:rPr>
        <w:t>was</w:t>
      </w:r>
      <w:r w:rsidR="00FE2E9C" w:rsidRPr="00F1049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graded by</w:t>
      </w:r>
      <w:r w:rsidR="00FE2E9C" w:rsidRPr="00F10497">
        <w:rPr>
          <w:rStyle w:val="LineNumber"/>
          <w:rFonts w:ascii="Arial" w:eastAsia="Times New Roman" w:hAnsi="Arial" w:cs="Arial"/>
          <w:sz w:val="21"/>
          <w:szCs w:val="21"/>
        </w:rPr>
        <w:t xml:space="preserve"> two</w:t>
      </w:r>
      <w:r w:rsidR="006518C8" w:rsidRPr="00F10497">
        <w:rPr>
          <w:rStyle w:val="LineNumber"/>
          <w:rFonts w:ascii="Arial" w:eastAsia="Times New Roman" w:hAnsi="Arial" w:cs="Arial"/>
          <w:sz w:val="21"/>
          <w:szCs w:val="21"/>
        </w:rPr>
        <w:t xml:space="preserve"> independent</w:t>
      </w:r>
      <w:r w:rsidR="00FE2E9C" w:rsidRPr="00F10497">
        <w:rPr>
          <w:rStyle w:val="LineNumber"/>
          <w:rFonts w:ascii="Arial" w:eastAsia="Times New Roman" w:hAnsi="Arial" w:cs="Arial"/>
          <w:sz w:val="21"/>
          <w:szCs w:val="21"/>
        </w:rPr>
        <w:t xml:space="preserve"> ophthalmologists with </w:t>
      </w:r>
      <w:r w:rsidR="00F3333E" w:rsidRPr="00F10497">
        <w:rPr>
          <w:rStyle w:val="LineNumber"/>
          <w:rFonts w:ascii="Arial" w:eastAsia="Times New Roman" w:hAnsi="Arial" w:cs="Arial"/>
          <w:sz w:val="21"/>
          <w:szCs w:val="21"/>
        </w:rPr>
        <w:t>substantial</w:t>
      </w:r>
      <w:r w:rsidR="00FE2E9C" w:rsidRPr="00F10497">
        <w:rPr>
          <w:rStyle w:val="LineNumber"/>
          <w:rFonts w:ascii="Arial" w:eastAsia="Times New Roman" w:hAnsi="Arial" w:cs="Arial"/>
          <w:sz w:val="21"/>
          <w:szCs w:val="21"/>
        </w:rPr>
        <w:t xml:space="preserve"> experience of trachoma</w:t>
      </w:r>
      <w:r w:rsidR="006518C8" w:rsidRPr="00F10497">
        <w:rPr>
          <w:rStyle w:val="LineNumber"/>
          <w:rFonts w:ascii="Arial" w:eastAsia="Times New Roman" w:hAnsi="Arial" w:cs="Arial"/>
          <w:sz w:val="21"/>
          <w:szCs w:val="21"/>
        </w:rPr>
        <w:t xml:space="preserve"> </w:t>
      </w:r>
      <w:r w:rsidR="00CE2FBB" w:rsidRPr="00F10497">
        <w:rPr>
          <w:rStyle w:val="LineNumber"/>
          <w:rFonts w:ascii="Arial" w:eastAsia="Times New Roman" w:hAnsi="Arial" w:cs="Arial"/>
          <w:sz w:val="21"/>
          <w:szCs w:val="21"/>
        </w:rPr>
        <w:t>grading</w:t>
      </w:r>
      <w:r w:rsidR="006518C8" w:rsidRPr="00F1049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 xml:space="preserve">Two analyses were conducted. First, </w:t>
      </w:r>
      <w:r w:rsidR="008251E5">
        <w:rPr>
          <w:rStyle w:val="LineNumber"/>
          <w:rFonts w:ascii="Arial" w:eastAsia="Times New Roman" w:hAnsi="Arial" w:cs="Arial"/>
          <w:sz w:val="21"/>
          <w:szCs w:val="21"/>
        </w:rPr>
        <w:t xml:space="preserve">field </w:t>
      </w:r>
      <w:r w:rsidR="001B2940">
        <w:rPr>
          <w:rStyle w:val="LineNumber"/>
          <w:rFonts w:ascii="Arial" w:eastAsia="Times New Roman" w:hAnsi="Arial" w:cs="Arial"/>
          <w:sz w:val="21"/>
          <w:szCs w:val="21"/>
        </w:rPr>
        <w:t xml:space="preserve">grades on </w:t>
      </w:r>
      <w:r w:rsidR="006C1CB5" w:rsidRPr="00F10497">
        <w:rPr>
          <w:rStyle w:val="LineNumber"/>
          <w:rFonts w:ascii="Arial" w:eastAsia="Times New Roman" w:hAnsi="Arial" w:cs="Arial"/>
          <w:sz w:val="21"/>
          <w:szCs w:val="21"/>
        </w:rPr>
        <w:t xml:space="preserve">scarring, pannus and HPs </w:t>
      </w:r>
      <w:r w:rsidR="008251E5">
        <w:rPr>
          <w:rStyle w:val="LineNumber"/>
          <w:rFonts w:ascii="Arial" w:eastAsia="Times New Roman" w:hAnsi="Arial" w:cs="Arial"/>
          <w:sz w:val="21"/>
          <w:szCs w:val="21"/>
        </w:rPr>
        <w:t>were compared to</w:t>
      </w:r>
      <w:r w:rsidR="001B2940">
        <w:rPr>
          <w:rStyle w:val="LineNumber"/>
          <w:rFonts w:ascii="Arial" w:eastAsia="Times New Roman" w:hAnsi="Arial" w:cs="Arial"/>
          <w:sz w:val="21"/>
          <w:szCs w:val="21"/>
        </w:rPr>
        <w:t xml:space="preserve"> </w:t>
      </w:r>
      <w:r w:rsidR="008251E5">
        <w:rPr>
          <w:rStyle w:val="LineNumber"/>
          <w:rFonts w:ascii="Arial" w:eastAsia="Times New Roman" w:hAnsi="Arial" w:cs="Arial"/>
          <w:sz w:val="21"/>
          <w:szCs w:val="21"/>
        </w:rPr>
        <w:t xml:space="preserve">photograph grades </w:t>
      </w:r>
      <w:r w:rsidR="008251E5" w:rsidRPr="00F10497">
        <w:rPr>
          <w:rStyle w:val="LineNumber"/>
          <w:rFonts w:ascii="Arial" w:eastAsia="Times New Roman" w:hAnsi="Arial" w:cs="Arial"/>
          <w:sz w:val="21"/>
          <w:szCs w:val="21"/>
        </w:rPr>
        <w:t>independent</w:t>
      </w:r>
      <w:r w:rsidR="008251E5">
        <w:rPr>
          <w:rStyle w:val="LineNumber"/>
          <w:rFonts w:ascii="Arial" w:eastAsia="Times New Roman" w:hAnsi="Arial" w:cs="Arial"/>
          <w:sz w:val="21"/>
          <w:szCs w:val="21"/>
        </w:rPr>
        <w:t>ly assigned</w:t>
      </w:r>
      <w:r w:rsidR="006C1CB5" w:rsidRPr="00F10497">
        <w:rPr>
          <w:rStyle w:val="LineNumber"/>
          <w:rFonts w:ascii="Arial" w:eastAsia="Times New Roman" w:hAnsi="Arial" w:cs="Arial"/>
          <w:sz w:val="21"/>
          <w:szCs w:val="21"/>
        </w:rPr>
        <w:t xml:space="preserve"> </w:t>
      </w:r>
      <w:r w:rsidR="001B2940" w:rsidRPr="00F10497">
        <w:rPr>
          <w:rStyle w:val="LineNumber"/>
          <w:rFonts w:ascii="Arial" w:eastAsia="Times New Roman" w:hAnsi="Arial" w:cs="Arial"/>
          <w:sz w:val="21"/>
          <w:szCs w:val="21"/>
        </w:rPr>
        <w:t>by photograder</w:t>
      </w:r>
      <w:r w:rsidR="001B2940">
        <w:rPr>
          <w:rStyle w:val="LineNumber"/>
          <w:rFonts w:ascii="Arial" w:eastAsia="Times New Roman" w:hAnsi="Arial" w:cs="Arial"/>
          <w:sz w:val="21"/>
          <w:szCs w:val="21"/>
        </w:rPr>
        <w:t xml:space="preserve"> (PG)</w:t>
      </w:r>
      <w:r w:rsidR="001B2940" w:rsidRPr="00F10497">
        <w:rPr>
          <w:rStyle w:val="LineNumber"/>
          <w:rFonts w:ascii="Arial" w:eastAsia="Times New Roman" w:hAnsi="Arial" w:cs="Arial"/>
          <w:sz w:val="21"/>
          <w:szCs w:val="21"/>
        </w:rPr>
        <w:t xml:space="preserve"> </w:t>
      </w:r>
      <w:r w:rsidR="006D6058">
        <w:rPr>
          <w:rStyle w:val="LineNumber"/>
          <w:rFonts w:ascii="Arial" w:eastAsia="Times New Roman" w:hAnsi="Arial" w:cs="Arial"/>
          <w:sz w:val="21"/>
          <w:szCs w:val="21"/>
        </w:rPr>
        <w:t>1</w:t>
      </w:r>
      <w:r w:rsidR="001B2940" w:rsidRPr="00F10497">
        <w:rPr>
          <w:rStyle w:val="LineNumber"/>
          <w:rFonts w:ascii="Arial" w:eastAsia="Times New Roman" w:hAnsi="Arial" w:cs="Arial"/>
          <w:sz w:val="21"/>
          <w:szCs w:val="21"/>
        </w:rPr>
        <w:t xml:space="preserve"> and </w:t>
      </w:r>
      <w:r w:rsidR="001B2940">
        <w:rPr>
          <w:rStyle w:val="LineNumber"/>
          <w:rFonts w:ascii="Arial" w:eastAsia="Times New Roman" w:hAnsi="Arial" w:cs="Arial"/>
          <w:sz w:val="21"/>
          <w:szCs w:val="21"/>
        </w:rPr>
        <w:t>PG</w:t>
      </w:r>
      <w:r w:rsidR="006D6058">
        <w:rPr>
          <w:rStyle w:val="LineNumber"/>
          <w:rFonts w:ascii="Arial" w:eastAsia="Times New Roman" w:hAnsi="Arial" w:cs="Arial"/>
          <w:sz w:val="21"/>
          <w:szCs w:val="21"/>
        </w:rPr>
        <w:t>2</w:t>
      </w:r>
      <w:r w:rsidR="001B2940" w:rsidRPr="00F1049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 xml:space="preserve">using weighted kappa scores. Second, the two </w:t>
      </w:r>
      <w:r w:rsidR="00B53C99">
        <w:rPr>
          <w:rStyle w:val="LineNumber"/>
          <w:rFonts w:ascii="Arial" w:eastAsia="Times New Roman" w:hAnsi="Arial" w:cs="Arial"/>
          <w:sz w:val="21"/>
          <w:szCs w:val="21"/>
        </w:rPr>
        <w:t>PGs</w:t>
      </w:r>
      <w:r w:rsidR="006C1CB5" w:rsidRPr="00F10497">
        <w:rPr>
          <w:rStyle w:val="LineNumber"/>
          <w:rFonts w:ascii="Arial" w:eastAsia="Times New Roman" w:hAnsi="Arial" w:cs="Arial"/>
          <w:sz w:val="21"/>
          <w:szCs w:val="21"/>
        </w:rPr>
        <w:t xml:space="preserve"> </w:t>
      </w:r>
      <w:r w:rsidR="008A58D7">
        <w:rPr>
          <w:rStyle w:val="LineNumber"/>
          <w:rFonts w:ascii="Arial" w:eastAsia="Times New Roman" w:hAnsi="Arial" w:cs="Arial"/>
          <w:sz w:val="21"/>
          <w:szCs w:val="21"/>
        </w:rPr>
        <w:t xml:space="preserve">met to discuss photographs </w:t>
      </w:r>
      <w:r w:rsidR="001B2940">
        <w:rPr>
          <w:rStyle w:val="LineNumber"/>
          <w:rFonts w:ascii="Arial" w:eastAsia="Times New Roman" w:hAnsi="Arial" w:cs="Arial"/>
          <w:sz w:val="21"/>
          <w:szCs w:val="21"/>
        </w:rPr>
        <w:t xml:space="preserve">for which </w:t>
      </w:r>
      <w:r w:rsidR="008A58D7">
        <w:rPr>
          <w:rStyle w:val="LineNumber"/>
          <w:rFonts w:ascii="Arial" w:eastAsia="Times New Roman" w:hAnsi="Arial" w:cs="Arial"/>
          <w:sz w:val="21"/>
          <w:szCs w:val="21"/>
        </w:rPr>
        <w:t xml:space="preserve">a </w:t>
      </w:r>
      <w:r w:rsidR="007555D6">
        <w:rPr>
          <w:rStyle w:val="LineNumber"/>
          <w:rFonts w:ascii="Arial" w:eastAsia="Times New Roman" w:hAnsi="Arial" w:cs="Arial"/>
          <w:sz w:val="21"/>
          <w:szCs w:val="21"/>
        </w:rPr>
        <w:t>photograph grade</w:t>
      </w:r>
      <w:r w:rsidR="001B2940">
        <w:rPr>
          <w:rStyle w:val="LineNumber"/>
          <w:rFonts w:ascii="Arial" w:eastAsia="Times New Roman" w:hAnsi="Arial" w:cs="Arial"/>
          <w:sz w:val="21"/>
          <w:szCs w:val="21"/>
        </w:rPr>
        <w:t xml:space="preserve"> </w:t>
      </w:r>
      <w:r w:rsidR="008A58D7">
        <w:rPr>
          <w:rStyle w:val="LineNumber"/>
          <w:rFonts w:ascii="Arial" w:eastAsia="Times New Roman" w:hAnsi="Arial" w:cs="Arial"/>
          <w:sz w:val="21"/>
          <w:szCs w:val="21"/>
        </w:rPr>
        <w:t xml:space="preserve">discrepancy had occurred. </w:t>
      </w:r>
      <w:r w:rsidR="007555D6">
        <w:rPr>
          <w:rStyle w:val="LineNumber"/>
          <w:rFonts w:ascii="Arial" w:eastAsia="Times New Roman" w:hAnsi="Arial" w:cs="Arial"/>
          <w:sz w:val="21"/>
          <w:szCs w:val="21"/>
        </w:rPr>
        <w:t xml:space="preserve">For this discussion, </w:t>
      </w:r>
      <w:r w:rsidR="00B53C99">
        <w:rPr>
          <w:rStyle w:val="LineNumber"/>
          <w:rFonts w:ascii="Arial" w:eastAsia="Times New Roman" w:hAnsi="Arial" w:cs="Arial"/>
          <w:sz w:val="21"/>
          <w:szCs w:val="21"/>
        </w:rPr>
        <w:t>PGs</w:t>
      </w:r>
      <w:r w:rsidR="008A58D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 xml:space="preserve">were provided with their own </w:t>
      </w:r>
      <w:r w:rsidR="001B2940">
        <w:rPr>
          <w:rStyle w:val="LineNumber"/>
          <w:rFonts w:ascii="Arial" w:eastAsia="Times New Roman" w:hAnsi="Arial" w:cs="Arial"/>
          <w:sz w:val="21"/>
          <w:szCs w:val="21"/>
        </w:rPr>
        <w:t xml:space="preserve">independent </w:t>
      </w:r>
      <w:r w:rsidR="006C1CB5" w:rsidRPr="00F10497">
        <w:rPr>
          <w:rStyle w:val="LineNumber"/>
          <w:rFonts w:ascii="Arial" w:eastAsia="Times New Roman" w:hAnsi="Arial" w:cs="Arial"/>
          <w:sz w:val="21"/>
          <w:szCs w:val="21"/>
        </w:rPr>
        <w:t xml:space="preserve">grades and the field grades and </w:t>
      </w:r>
      <w:r w:rsidR="00B4384D">
        <w:rPr>
          <w:rStyle w:val="LineNumber"/>
          <w:rFonts w:ascii="Arial" w:eastAsia="Times New Roman" w:hAnsi="Arial" w:cs="Arial"/>
          <w:sz w:val="21"/>
          <w:szCs w:val="21"/>
        </w:rPr>
        <w:t>ask</w:t>
      </w:r>
      <w:r w:rsidR="00252218">
        <w:rPr>
          <w:rStyle w:val="LineNumber"/>
          <w:rFonts w:ascii="Arial" w:eastAsia="Times New Roman" w:hAnsi="Arial" w:cs="Arial"/>
          <w:sz w:val="21"/>
          <w:szCs w:val="21"/>
        </w:rPr>
        <w:t xml:space="preserve">ed </w:t>
      </w:r>
      <w:r w:rsidR="008A58D7">
        <w:rPr>
          <w:rStyle w:val="LineNumber"/>
          <w:rFonts w:ascii="Arial" w:eastAsia="Times New Roman" w:hAnsi="Arial" w:cs="Arial"/>
          <w:sz w:val="21"/>
          <w:szCs w:val="21"/>
        </w:rPr>
        <w:t xml:space="preserve">to come to </w:t>
      </w:r>
      <w:r w:rsidR="006C1CB5" w:rsidRPr="00F10497">
        <w:rPr>
          <w:rStyle w:val="LineNumber"/>
          <w:rFonts w:ascii="Arial" w:eastAsia="Times New Roman" w:hAnsi="Arial" w:cs="Arial"/>
          <w:sz w:val="21"/>
          <w:szCs w:val="21"/>
        </w:rPr>
        <w:t xml:space="preserve">a consensus </w:t>
      </w:r>
      <w:r w:rsidR="001B2940">
        <w:rPr>
          <w:rStyle w:val="LineNumber"/>
          <w:rFonts w:ascii="Arial" w:eastAsia="Times New Roman" w:hAnsi="Arial" w:cs="Arial"/>
          <w:sz w:val="21"/>
          <w:szCs w:val="21"/>
        </w:rPr>
        <w:t>as to</w:t>
      </w:r>
      <w:r w:rsidR="001B2940" w:rsidRPr="00F1049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whether there was any scarring</w:t>
      </w:r>
      <w:r w:rsidR="006F4198" w:rsidRPr="00F10497">
        <w:rPr>
          <w:rStyle w:val="LineNumber"/>
          <w:rFonts w:ascii="Arial" w:eastAsia="Times New Roman" w:hAnsi="Arial" w:cs="Arial"/>
          <w:sz w:val="21"/>
          <w:szCs w:val="21"/>
        </w:rPr>
        <w:t xml:space="preserve"> (C</w:t>
      </w:r>
      <w:r w:rsidR="00B53C99">
        <w:rPr>
          <w:rStyle w:val="LineNumber"/>
          <w:rFonts w:ascii="Arial" w:eastAsia="Times New Roman" w:hAnsi="Arial" w:cs="Arial"/>
          <w:sz w:val="21"/>
          <w:szCs w:val="21"/>
        </w:rPr>
        <w:t>≥1</w:t>
      </w:r>
      <w:r w:rsidR="006F4198" w:rsidRPr="00F10497">
        <w:rPr>
          <w:rStyle w:val="LineNumber"/>
          <w:rFonts w:ascii="Arial" w:eastAsia="Times New Roman" w:hAnsi="Arial" w:cs="Arial"/>
          <w:sz w:val="21"/>
          <w:szCs w:val="21"/>
        </w:rPr>
        <w:t>)</w:t>
      </w:r>
      <w:r w:rsidR="006C1CB5" w:rsidRPr="00F10497">
        <w:rPr>
          <w:rStyle w:val="LineNumber"/>
          <w:rFonts w:ascii="Arial" w:eastAsia="Times New Roman" w:hAnsi="Arial" w:cs="Arial"/>
          <w:sz w:val="21"/>
          <w:szCs w:val="21"/>
        </w:rPr>
        <w:t xml:space="preserve"> </w:t>
      </w:r>
      <w:r w:rsidR="006F4198" w:rsidRPr="00F10497">
        <w:rPr>
          <w:rStyle w:val="LineNumber"/>
          <w:rFonts w:ascii="Arial" w:eastAsia="Times New Roman" w:hAnsi="Arial" w:cs="Arial"/>
          <w:sz w:val="21"/>
          <w:szCs w:val="21"/>
        </w:rPr>
        <w:t xml:space="preserve">in a conjunctival photograph or any </w:t>
      </w:r>
      <w:r w:rsidR="00367355">
        <w:rPr>
          <w:rStyle w:val="LineNumber"/>
          <w:rFonts w:ascii="Arial" w:eastAsia="Times New Roman" w:hAnsi="Arial" w:cs="Arial"/>
          <w:sz w:val="21"/>
          <w:szCs w:val="21"/>
        </w:rPr>
        <w:t>limbal disease</w:t>
      </w:r>
      <w:r w:rsidR="00367355" w:rsidRPr="00F10497">
        <w:rPr>
          <w:rStyle w:val="LineNumber"/>
          <w:rFonts w:ascii="Arial" w:eastAsia="Times New Roman" w:hAnsi="Arial" w:cs="Arial"/>
          <w:sz w:val="21"/>
          <w:szCs w:val="21"/>
        </w:rPr>
        <w:t xml:space="preserve"> (pannus </w:t>
      </w:r>
      <w:r w:rsidR="00367355">
        <w:rPr>
          <w:rStyle w:val="LineNumber"/>
          <w:rFonts w:ascii="Arial" w:eastAsia="Times New Roman" w:hAnsi="Arial" w:cs="Arial"/>
          <w:sz w:val="21"/>
          <w:szCs w:val="21"/>
        </w:rPr>
        <w:t>≥</w:t>
      </w:r>
      <w:r w:rsidR="00367355" w:rsidRPr="00F10497">
        <w:rPr>
          <w:rStyle w:val="LineNumber"/>
          <w:rFonts w:ascii="Arial" w:eastAsia="Times New Roman" w:hAnsi="Arial" w:cs="Arial"/>
          <w:sz w:val="21"/>
          <w:szCs w:val="21"/>
        </w:rPr>
        <w:t xml:space="preserve">2 mm or </w:t>
      </w:r>
      <w:r w:rsidR="00367355">
        <w:rPr>
          <w:rStyle w:val="LineNumber"/>
          <w:rFonts w:ascii="Arial" w:eastAsia="Times New Roman" w:hAnsi="Arial" w:cs="Arial"/>
          <w:sz w:val="21"/>
          <w:szCs w:val="21"/>
        </w:rPr>
        <w:t xml:space="preserve">≥1 </w:t>
      </w:r>
      <w:r w:rsidR="00367355" w:rsidRPr="00F10497">
        <w:rPr>
          <w:rStyle w:val="LineNumber"/>
          <w:rFonts w:ascii="Arial" w:eastAsia="Times New Roman" w:hAnsi="Arial" w:cs="Arial"/>
          <w:sz w:val="21"/>
          <w:szCs w:val="21"/>
        </w:rPr>
        <w:t>HP)</w:t>
      </w:r>
      <w:r w:rsidR="00367355">
        <w:rPr>
          <w:rStyle w:val="LineNumber"/>
          <w:rFonts w:ascii="Arial" w:eastAsia="Times New Roman" w:hAnsi="Arial" w:cs="Arial"/>
          <w:sz w:val="21"/>
          <w:szCs w:val="21"/>
        </w:rPr>
        <w:t xml:space="preserve"> in a limbal</w:t>
      </w:r>
      <w:r w:rsidR="006F4198" w:rsidRPr="00F10497">
        <w:rPr>
          <w:rStyle w:val="LineNumber"/>
          <w:rFonts w:ascii="Arial" w:eastAsia="Times New Roman" w:hAnsi="Arial" w:cs="Arial"/>
          <w:sz w:val="21"/>
          <w:szCs w:val="21"/>
        </w:rPr>
        <w:t xml:space="preserve"> photograph. This consensus grade was then compared to the field grade.</w:t>
      </w:r>
      <w:r w:rsidR="00EC15F7" w:rsidRPr="00EC15F7">
        <w:rPr>
          <w:rStyle w:val="LineNumber"/>
          <w:rFonts w:ascii="Arial" w:eastAsia="Times New Roman" w:hAnsi="Arial" w:cs="Arial"/>
          <w:sz w:val="21"/>
          <w:szCs w:val="21"/>
        </w:rPr>
        <w:t xml:space="preserve"> </w:t>
      </w:r>
      <w:r w:rsidR="00EC15F7">
        <w:rPr>
          <w:rStyle w:val="LineNumber"/>
          <w:rFonts w:ascii="Arial" w:eastAsia="Times New Roman" w:hAnsi="Arial" w:cs="Arial"/>
          <w:sz w:val="21"/>
          <w:szCs w:val="21"/>
        </w:rPr>
        <w:t>Where either PG felt a grade could not be assigned due to lack of image clarity, they were omitted from the comparison.</w:t>
      </w:r>
    </w:p>
    <w:p w14:paraId="3E364E50" w14:textId="77777777" w:rsidR="006518C8" w:rsidRPr="00F10497" w:rsidRDefault="006518C8" w:rsidP="00E82443">
      <w:pPr>
        <w:spacing w:line="480" w:lineRule="auto"/>
        <w:jc w:val="both"/>
        <w:rPr>
          <w:rStyle w:val="LineNumber"/>
          <w:rFonts w:ascii="Arial" w:eastAsia="Times New Roman" w:hAnsi="Arial" w:cs="Arial"/>
          <w:sz w:val="21"/>
          <w:szCs w:val="21"/>
        </w:rPr>
      </w:pPr>
    </w:p>
    <w:p w14:paraId="3129A443" w14:textId="704842AE" w:rsidR="006518C8" w:rsidRPr="009C3252" w:rsidRDefault="006518C8" w:rsidP="00E82443">
      <w:pPr>
        <w:spacing w:line="480" w:lineRule="auto"/>
        <w:jc w:val="both"/>
        <w:rPr>
          <w:rStyle w:val="LineNumber"/>
          <w:rFonts w:ascii="Arial" w:eastAsia="Times New Roman" w:hAnsi="Arial" w:cs="Arial"/>
          <w:bCs/>
          <w:iCs/>
          <w:sz w:val="21"/>
          <w:szCs w:val="21"/>
          <w:u w:val="single"/>
        </w:rPr>
      </w:pPr>
      <w:r w:rsidRPr="009C3252">
        <w:rPr>
          <w:rStyle w:val="LineNumber"/>
          <w:rFonts w:ascii="Arial" w:eastAsia="Times New Roman" w:hAnsi="Arial" w:cs="Arial"/>
          <w:bCs/>
          <w:iCs/>
          <w:sz w:val="21"/>
          <w:szCs w:val="21"/>
          <w:u w:val="single"/>
        </w:rPr>
        <w:t>Serological testing</w:t>
      </w:r>
    </w:p>
    <w:p w14:paraId="3A6282FF" w14:textId="77777777" w:rsidR="006518C8" w:rsidRPr="00F10497" w:rsidRDefault="006518C8" w:rsidP="00E82443">
      <w:pPr>
        <w:spacing w:line="480" w:lineRule="auto"/>
        <w:jc w:val="both"/>
        <w:rPr>
          <w:rStyle w:val="LineNumber"/>
          <w:rFonts w:ascii="Arial" w:eastAsia="Times New Roman" w:hAnsi="Arial" w:cs="Arial"/>
          <w:b/>
          <w:i/>
          <w:sz w:val="21"/>
          <w:szCs w:val="21"/>
        </w:rPr>
      </w:pPr>
    </w:p>
    <w:p w14:paraId="640241A2" w14:textId="3434DEA6" w:rsidR="006C1CB5" w:rsidRPr="00F10497" w:rsidRDefault="00981CFB"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Blood was collected, dried and stored as described previously </w:t>
      </w:r>
      <w:r>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{"citationItems":[{"id":"ITEM-1","itemData":{"DOI":"doi: 10.12688/wellcomeopenres.13423.1","author":[{"dropping-particle":"","family":"Butcher","given":"Robert","non-dropping-particle":"","parse-names":false,"suffix":""},{"dropping-particle":"","family":"Sokana","given":"Oliver","non-dropping-particle":"","parse-names":false,"suffix":""},{"dropping-particle":"","family":"Jack","given":"Kelvin","non-dropping-particle":"","parse-names":false,"suffix":""},{"dropping-particle":"","family":"Sui","given":"Leslie","non-dropping-particle":"","parse-names":false,"suffix":""},{"dropping-particle":"","family":"Martin","given":"Diana L","non-dropping-particle":"","parse-names":false,"suffix":""},{"dropping-particle":"","family":"Burton","given":"Matthew J","non-dropping-particle":"","parse-names":false,"suffix":""},{"dropping-particle":"","family":"Solomon","given":"Anthony W","non-dropping-particle":"","parse-names":false,"suffix":""},{"dropping-particle":"","family":"Mabey","given":"David CW","non-dropping-particle":"","parse-names":false,"suffix":""},{"dropping-particle":"","family":"Roberts","given":"Chrissy h.","non-dropping-particle":"","parse-names":false,"suffix":""}],"container-title":"Wellcome Open Research","id":"ITEM-1","issue":"14","issued":{"date-parts":[["2018"]]},"title":"Clinical signs of trachoma are prevalent among Solomon Islanders who have no persistent markers of prior infection with Chlamydia trachomatis.","type":"article-journal","volume":"3"},"uris":["http://www.mendeley.com/documents/?uuid=b76d0abe-f700-4f33-a67a-aabd1a35bc6e"]}],"mendeley":{"formattedCitation":"[13]","plainTextFormattedCitation":"[13]","previouslyFormattedCitation":"[13]"},"properties":{"noteIndex":0},"schema":"https://github.com/citation-style-language/schema/raw/master/csl-citation.json"}</w:instrText>
      </w:r>
      <w:r>
        <w:rPr>
          <w:rStyle w:val="LineNumber"/>
          <w:rFonts w:ascii="Arial" w:eastAsia="Times New Roman" w:hAnsi="Arial" w:cs="Arial"/>
          <w:sz w:val="21"/>
          <w:szCs w:val="21"/>
        </w:rPr>
        <w:fldChar w:fldCharType="separate"/>
      </w:r>
      <w:r w:rsidRPr="00981CFB">
        <w:rPr>
          <w:rStyle w:val="LineNumber"/>
          <w:rFonts w:ascii="Arial" w:eastAsia="Times New Roman" w:hAnsi="Arial" w:cs="Arial"/>
          <w:noProof/>
          <w:sz w:val="21"/>
          <w:szCs w:val="21"/>
        </w:rPr>
        <w:t>[13]</w:t>
      </w:r>
      <w:r>
        <w:rPr>
          <w:rStyle w:val="LineNumber"/>
          <w:rFonts w:ascii="Arial" w:eastAsia="Times New Roman" w:hAnsi="Arial" w:cs="Arial"/>
          <w:sz w:val="21"/>
          <w:szCs w:val="21"/>
        </w:rPr>
        <w:fldChar w:fldCharType="end"/>
      </w:r>
      <w:r w:rsidR="006518C8" w:rsidRPr="00F10497">
        <w:rPr>
          <w:rStyle w:val="LineNumber"/>
          <w:rFonts w:ascii="Arial" w:eastAsia="Times New Roman" w:hAnsi="Arial" w:cs="Arial"/>
          <w:sz w:val="21"/>
          <w:szCs w:val="21"/>
        </w:rPr>
        <w:t xml:space="preserve">. </w:t>
      </w:r>
      <w:r w:rsidR="00EC351E">
        <w:rPr>
          <w:rStyle w:val="LineNumber"/>
          <w:rFonts w:ascii="Arial" w:eastAsia="Times New Roman" w:hAnsi="Arial" w:cs="Arial"/>
          <w:sz w:val="21"/>
          <w:szCs w:val="21"/>
        </w:rPr>
        <w:t>Dried b</w:t>
      </w:r>
      <w:r w:rsidR="00DE0ADD" w:rsidRPr="00F10497">
        <w:rPr>
          <w:rStyle w:val="LineNumber"/>
          <w:rFonts w:ascii="Arial" w:eastAsia="Times New Roman" w:hAnsi="Arial" w:cs="Arial"/>
          <w:sz w:val="21"/>
          <w:szCs w:val="21"/>
        </w:rPr>
        <w:t>lood spots</w:t>
      </w:r>
      <w:r w:rsidR="00EC351E">
        <w:rPr>
          <w:rStyle w:val="LineNumber"/>
          <w:rFonts w:ascii="Arial" w:eastAsia="Times New Roman" w:hAnsi="Arial" w:cs="Arial"/>
          <w:sz w:val="21"/>
          <w:szCs w:val="21"/>
        </w:rPr>
        <w:t xml:space="preserve"> (DBS)</w:t>
      </w:r>
      <w:r w:rsidR="00DE0ADD" w:rsidRPr="00F10497">
        <w:rPr>
          <w:rStyle w:val="LineNumber"/>
          <w:rFonts w:ascii="Arial" w:eastAsia="Times New Roman" w:hAnsi="Arial" w:cs="Arial"/>
          <w:sz w:val="21"/>
          <w:szCs w:val="21"/>
        </w:rPr>
        <w:t xml:space="preserve"> </w:t>
      </w:r>
      <w:r w:rsidR="00252218">
        <w:rPr>
          <w:rStyle w:val="LineNumber"/>
          <w:rFonts w:ascii="Arial" w:eastAsia="Times New Roman" w:hAnsi="Arial" w:cs="Arial"/>
          <w:sz w:val="21"/>
          <w:szCs w:val="21"/>
        </w:rPr>
        <w:t>were</w:t>
      </w:r>
      <w:r w:rsidR="00DE0ADD" w:rsidRPr="00F10497">
        <w:rPr>
          <w:rStyle w:val="LineNumber"/>
          <w:rFonts w:ascii="Arial" w:eastAsia="Times New Roman" w:hAnsi="Arial" w:cs="Arial"/>
          <w:sz w:val="21"/>
          <w:szCs w:val="21"/>
        </w:rPr>
        <w:t xml:space="preserve"> shipped to LSHTM and tested </w:t>
      </w:r>
      <w:r w:rsidR="0044348B" w:rsidRPr="00F10497">
        <w:rPr>
          <w:rStyle w:val="LineNumber"/>
          <w:rFonts w:ascii="Arial" w:eastAsia="Times New Roman" w:hAnsi="Arial" w:cs="Arial"/>
          <w:sz w:val="21"/>
          <w:szCs w:val="21"/>
        </w:rPr>
        <w:t>for</w:t>
      </w:r>
      <w:r>
        <w:rPr>
          <w:rStyle w:val="LineNumber"/>
          <w:rFonts w:ascii="Arial" w:eastAsia="Times New Roman" w:hAnsi="Arial" w:cs="Arial"/>
          <w:sz w:val="21"/>
          <w:szCs w:val="21"/>
        </w:rPr>
        <w:t xml:space="preserve"> anti-Pgp3</w:t>
      </w:r>
      <w:r w:rsidR="0044348B" w:rsidRPr="00F10497">
        <w:rPr>
          <w:rStyle w:val="LineNumber"/>
          <w:rFonts w:ascii="Arial" w:eastAsia="Times New Roman" w:hAnsi="Arial" w:cs="Arial"/>
          <w:sz w:val="21"/>
          <w:szCs w:val="21"/>
        </w:rPr>
        <w:t xml:space="preserve"> </w:t>
      </w:r>
      <w:r w:rsidR="006C1CB5" w:rsidRPr="00F10497">
        <w:rPr>
          <w:rStyle w:val="LineNumber"/>
          <w:rFonts w:ascii="Arial" w:eastAsia="Times New Roman" w:hAnsi="Arial" w:cs="Arial"/>
          <w:sz w:val="21"/>
          <w:szCs w:val="21"/>
        </w:rPr>
        <w:t xml:space="preserve">antibodies using the </w:t>
      </w:r>
      <w:r w:rsidR="008251E5">
        <w:rPr>
          <w:rStyle w:val="LineNumber"/>
          <w:rFonts w:ascii="Arial" w:eastAsia="Times New Roman" w:hAnsi="Arial" w:cs="Arial"/>
          <w:sz w:val="21"/>
          <w:szCs w:val="21"/>
        </w:rPr>
        <w:t>Luminex system</w:t>
      </w:r>
      <w:r w:rsidR="006C1CB5" w:rsidRPr="00F10497">
        <w:rPr>
          <w:rStyle w:val="LineNumber"/>
          <w:rFonts w:ascii="Arial" w:eastAsia="Times New Roman" w:hAnsi="Arial" w:cs="Arial"/>
          <w:sz w:val="21"/>
          <w:szCs w:val="21"/>
        </w:rPr>
        <w:t xml:space="preserve">. The assay used was modified from </w:t>
      </w:r>
      <w:r w:rsidR="006C1CB5" w:rsidRPr="00F10497">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{"citationItems":[{"id":"ITEM-1","itemData":{"DOI":"10.1371/journal.pntd.0001873","ISBN":"1935-2735","ISSN":"1935-2735","PMID":"23133684","abstract":"BACKGROUND: Defining endpoints for trachoma programs can be a challenge as clinical signs of infection may persist in the absence of detectable bacteria. Antibody-based tests may provide an alternative testing strategy for surveillance during terminal phases of the program. Antibody-based assays, in particular ELISAs, have been shown to be useful to document C. trachomatis genital infections, but have not been explored extensively for ocular C. trachomatis infections. METHODOLOGY/PRINCIPAL FINDINGS: An antibody-based multiplex assay was used to test two C. trachomatis antigens, pgp3 and CT694, for detection of trachoma antibodies in bloodspots from Tanzanian children (n = 160) collected after multiple rounds of mass azithromycin treatment. Using samples from C. trachomatis-positive (by PCR) children from Tanzania (n = 11) and control sera from a non-endemic group of U.S. children (n = 122), IgG responses to both pgp3 and CT694 were determined to be 91% sensitive and 98% specific. Antibody responses of Tanzanian children were analyzed with regard to clinical trachoma, PCR positivity, and age. In general, children with more intense ocular pathology (TF/TI = 2 or most severe) had a higher median antibody response to pgp3 (p = 0.0041) and CT694 (p = 0.0282) than those with normal exams (TF/TI = 0). However, 44% of children with no ocular pathology tested positive for antibody, suggesting prior infection. The median titer of antibody responses for children less than three years of age was significantly lower than those of older children. (p&lt;0.0001 for both antigens). CONCLUSIONS/SIGNIFICANCE: The antibody-based multiplex assay is a sensitive and specific additional tool for evaluating trachoma transmission. The assay can also be expanded to include antigens representing different diseases, allowing for a robust assay for monitoring across NTD programs.","author":[{"dropping-particle":"","family":"Goodhew","given":"E Brook","non-dropping-particle":"","parse-names":false,"suffix":""},{"dropping-particle":"","family":"Priest","given":"Jeffrey W","non-dropping-particle":"","parse-names":false,"suffix":""},{"dropping-particle":"","family":"Moss","given":"Delynn M","non-dropping-particle":"","parse-names":false,"suffix":""},{"dropping-particle":"","family":"Zhong","given":"Guangming","non-dropping-particle":"","parse-names":false,"suffix":""},{"dropping-particle":"","family":"Munoz","given":"Beatriz","non-dropping-particle":"","parse-names":false,"suffix":""},{"dropping-particle":"","family":"Mkocha","given":"Harran","non-dropping-particle":"","parse-names":false,"suffix":""},{"dropping-particle":"","family":"Martin","given":"Diana L","non-dropping-particle":"","parse-names":false,"suffix":""},{"dropping-particle":"","family":"West","given":"Sheila K","non-dropping-particle":"","parse-names":false,"suffix":""},{"dropping-particle":"","family":"Gaydos","given":"Charlotte","non-dropping-particle":"","parse-names":false,"suffix":""},{"dropping-particle":"","family":"Lammie","given":"Patrick J","non-dropping-particle":"","parse-names":false,"suffix":""}],"container-title":"PLoS neglected tropical diseases","id":"ITEM-1","issue":"11","issued":{"date-parts":[["2012"]]},"note":"From Duplicate 1 (CT694 and pgp3 as serological tools for monitoring trachoma programs. - Goodhew, E Brook; Priest, Jeffrey W; Moss, Delynn M; Zhong, Guangming; Munoz, Beatriz; Mkocha, Harran; Martin, Diana L; West, Sheila K; Gaydos, Charlotte; Lammie, Patrick J)\n\nFrom Duplicate 1 (CT694 and pgp3 as Serological Tools for Monitoring Trachoma Programs - Goodhew, E Brook; Priest, Jeffrey W; Moss, Delynn M; Zhong, Guangming; Munoz, Beatriz; Mkocha, Harran; Martin, Diana L; West, Sheila K; Gaydos, Charlotte; Lammie, Patrick J)\n\nTimes Cited: 9\n0\n9\n\nFrom Duplicate 2 (CT694 and pgp3 as Serological Tools for Monitoring Trachoma Programs - Goodhew, E Brook; Priest, Jeffrey W; Moss, Delynn M; Zhong, Guangming; Munoz, Beatriz; Mkocha, Harran; Martin, Diana L; West, Sheila K; Gaydos, Charlotte; Lammie, Patrick J)\n\nTimes Cited: 9\n0\n9","page":"e1873","title":"CT694 and pgp3 as serological tools for monitoring trachoma programs.","type":"article-journal","volume":"6"},"uris":["http://www.mendeley.com/documents/?uuid=a541d7c2-31f4-4aa4-9cbf-e52c0ecf6608"]}],"mendeley":{"formattedCitation":"[32]","plainTextFormattedCitation":"[32]","previouslyFormattedCitation":"[32]"},"properties":{"noteIndex":0},"schema":"https://github.com/citation-style-language/schema/raw/master/csl-citation.json"}</w:instrText>
      </w:r>
      <w:r w:rsidR="006C1CB5" w:rsidRPr="00F10497">
        <w:rPr>
          <w:rStyle w:val="LineNumber"/>
          <w:rFonts w:ascii="Arial" w:eastAsia="Times New Roman" w:hAnsi="Arial" w:cs="Arial"/>
          <w:sz w:val="21"/>
          <w:szCs w:val="21"/>
        </w:rPr>
        <w:fldChar w:fldCharType="separate"/>
      </w:r>
      <w:r w:rsidRPr="00981CFB">
        <w:rPr>
          <w:rStyle w:val="LineNumber"/>
          <w:rFonts w:ascii="Arial" w:eastAsia="Times New Roman" w:hAnsi="Arial" w:cs="Arial"/>
          <w:noProof/>
          <w:sz w:val="21"/>
          <w:szCs w:val="21"/>
        </w:rPr>
        <w:t>[32]</w:t>
      </w:r>
      <w:r w:rsidR="006C1CB5" w:rsidRPr="00F10497">
        <w:rPr>
          <w:rStyle w:val="LineNumber"/>
          <w:rFonts w:ascii="Arial" w:eastAsia="Times New Roman" w:hAnsi="Arial" w:cs="Arial"/>
          <w:sz w:val="21"/>
          <w:szCs w:val="21"/>
        </w:rPr>
        <w:fldChar w:fldCharType="end"/>
      </w:r>
      <w:r w:rsidR="006F4198" w:rsidRPr="00F10497">
        <w:rPr>
          <w:rStyle w:val="LineNumber"/>
          <w:rFonts w:ascii="Arial" w:eastAsia="Times New Roman" w:hAnsi="Arial" w:cs="Arial"/>
          <w:sz w:val="21"/>
          <w:szCs w:val="21"/>
        </w:rPr>
        <w:t xml:space="preserve"> by utilising a secondary antibody with prebound streptavidin rather than adding secondary antibody and streptavidin in separate steps. A</w:t>
      </w:r>
      <w:r w:rsidR="00266D1E">
        <w:rPr>
          <w:rStyle w:val="LineNumber"/>
          <w:rFonts w:ascii="Arial" w:eastAsia="Times New Roman" w:hAnsi="Arial" w:cs="Arial"/>
          <w:sz w:val="21"/>
          <w:szCs w:val="21"/>
        </w:rPr>
        <w:t xml:space="preserve"> serial dilution</w:t>
      </w:r>
      <w:r w:rsidR="006F4198" w:rsidRPr="00F10497">
        <w:rPr>
          <w:rStyle w:val="LineNumber"/>
          <w:rFonts w:ascii="Arial" w:eastAsia="Times New Roman" w:hAnsi="Arial" w:cs="Arial"/>
          <w:sz w:val="21"/>
          <w:szCs w:val="21"/>
        </w:rPr>
        <w:t xml:space="preserve"> of high-titre serum</w:t>
      </w:r>
      <w:r w:rsidR="00266D1E">
        <w:rPr>
          <w:rStyle w:val="LineNumber"/>
          <w:rFonts w:ascii="Arial" w:eastAsia="Times New Roman" w:hAnsi="Arial" w:cs="Arial"/>
          <w:sz w:val="21"/>
          <w:szCs w:val="21"/>
        </w:rPr>
        <w:t>,</w:t>
      </w:r>
      <w:r w:rsidR="006F4198" w:rsidRPr="00F10497">
        <w:rPr>
          <w:rStyle w:val="LineNumber"/>
          <w:rFonts w:ascii="Arial" w:eastAsia="Times New Roman" w:hAnsi="Arial" w:cs="Arial"/>
          <w:sz w:val="21"/>
          <w:szCs w:val="21"/>
        </w:rPr>
        <w:t xml:space="preserve"> </w:t>
      </w:r>
      <w:r w:rsidR="00266D1E">
        <w:rPr>
          <w:rStyle w:val="LineNumber"/>
          <w:rFonts w:ascii="Arial" w:eastAsia="Times New Roman" w:hAnsi="Arial" w:cs="Arial"/>
          <w:sz w:val="21"/>
          <w:szCs w:val="21"/>
        </w:rPr>
        <w:t>l</w:t>
      </w:r>
      <w:r w:rsidR="006F4198" w:rsidRPr="00F10497">
        <w:rPr>
          <w:rStyle w:val="LineNumber"/>
          <w:rFonts w:ascii="Arial" w:eastAsia="Times New Roman" w:hAnsi="Arial" w:cs="Arial"/>
          <w:sz w:val="21"/>
          <w:szCs w:val="21"/>
        </w:rPr>
        <w:t>ow-titre serum</w:t>
      </w:r>
      <w:r w:rsidR="00F87B7E">
        <w:rPr>
          <w:rStyle w:val="LineNumber"/>
          <w:rFonts w:ascii="Arial" w:eastAsia="Times New Roman" w:hAnsi="Arial" w:cs="Arial"/>
          <w:sz w:val="21"/>
          <w:szCs w:val="21"/>
        </w:rPr>
        <w:t xml:space="preserve"> </w:t>
      </w:r>
      <w:r w:rsidR="006F4198" w:rsidRPr="00F10497">
        <w:rPr>
          <w:rStyle w:val="LineNumber"/>
          <w:rFonts w:ascii="Arial" w:eastAsia="Times New Roman" w:hAnsi="Arial" w:cs="Arial"/>
          <w:sz w:val="21"/>
          <w:szCs w:val="21"/>
        </w:rPr>
        <w:t>and buffer with</w:t>
      </w:r>
      <w:r w:rsidR="00D47E0A">
        <w:rPr>
          <w:rStyle w:val="LineNumber"/>
          <w:rFonts w:ascii="Arial" w:eastAsia="Times New Roman" w:hAnsi="Arial" w:cs="Arial"/>
          <w:sz w:val="21"/>
          <w:szCs w:val="21"/>
        </w:rPr>
        <w:t>out</w:t>
      </w:r>
      <w:r w:rsidR="006F4198" w:rsidRPr="00F10497">
        <w:rPr>
          <w:rStyle w:val="LineNumber"/>
          <w:rFonts w:ascii="Arial" w:eastAsia="Times New Roman" w:hAnsi="Arial" w:cs="Arial"/>
          <w:sz w:val="21"/>
          <w:szCs w:val="21"/>
        </w:rPr>
        <w:t xml:space="preserve"> serum were run</w:t>
      </w:r>
      <w:r w:rsidR="00266D1E">
        <w:rPr>
          <w:rStyle w:val="LineNumber"/>
          <w:rFonts w:ascii="Arial" w:eastAsia="Times New Roman" w:hAnsi="Arial" w:cs="Arial"/>
          <w:sz w:val="21"/>
          <w:szCs w:val="21"/>
        </w:rPr>
        <w:t xml:space="preserve"> in triplicate</w:t>
      </w:r>
      <w:r w:rsidR="006F4198" w:rsidRPr="00F10497">
        <w:rPr>
          <w:rStyle w:val="LineNumber"/>
          <w:rFonts w:ascii="Arial" w:eastAsia="Times New Roman" w:hAnsi="Arial" w:cs="Arial"/>
          <w:sz w:val="21"/>
          <w:szCs w:val="21"/>
        </w:rPr>
        <w:t xml:space="preserve"> as controls on each plate. </w:t>
      </w:r>
      <w:r w:rsidR="00150A4D">
        <w:rPr>
          <w:rStyle w:val="LineNumber"/>
          <w:rFonts w:ascii="Arial" w:eastAsia="Times New Roman" w:hAnsi="Arial" w:cs="Arial"/>
          <w:sz w:val="21"/>
          <w:szCs w:val="21"/>
        </w:rPr>
        <w:t xml:space="preserve">The threshold net </w:t>
      </w:r>
      <w:r w:rsidR="00FB7697">
        <w:rPr>
          <w:rStyle w:val="LineNumber"/>
          <w:rFonts w:ascii="Arial" w:eastAsia="Times New Roman" w:hAnsi="Arial" w:cs="Arial"/>
          <w:sz w:val="21"/>
          <w:szCs w:val="21"/>
        </w:rPr>
        <w:t>median fluorescence intensity (</w:t>
      </w:r>
      <w:r w:rsidR="00150A4D">
        <w:rPr>
          <w:rStyle w:val="LineNumber"/>
          <w:rFonts w:ascii="Arial" w:eastAsia="Times New Roman" w:hAnsi="Arial" w:cs="Arial"/>
          <w:sz w:val="21"/>
          <w:szCs w:val="21"/>
        </w:rPr>
        <w:t>MFI</w:t>
      </w:r>
      <w:r w:rsidR="00FB7697">
        <w:rPr>
          <w:rStyle w:val="LineNumber"/>
          <w:rFonts w:ascii="Arial" w:eastAsia="Times New Roman" w:hAnsi="Arial" w:cs="Arial"/>
          <w:sz w:val="21"/>
          <w:szCs w:val="21"/>
        </w:rPr>
        <w:t>)</w:t>
      </w:r>
      <w:r w:rsidR="00150A4D">
        <w:rPr>
          <w:rStyle w:val="LineNumber"/>
          <w:rFonts w:ascii="Arial" w:eastAsia="Times New Roman" w:hAnsi="Arial" w:cs="Arial"/>
          <w:sz w:val="21"/>
          <w:szCs w:val="21"/>
        </w:rPr>
        <w:t xml:space="preserve"> for seropositivity was determined as 815 by</w:t>
      </w:r>
      <w:r w:rsidR="009B1960">
        <w:rPr>
          <w:rStyle w:val="LineNumber"/>
          <w:rFonts w:ascii="Arial" w:eastAsia="Times New Roman" w:hAnsi="Arial" w:cs="Arial"/>
          <w:sz w:val="21"/>
          <w:szCs w:val="21"/>
        </w:rPr>
        <w:t xml:space="preserve"> </w:t>
      </w:r>
      <w:r w:rsidR="009B1960">
        <w:rPr>
          <w:rStyle w:val="LineNumber"/>
          <w:rFonts w:ascii="Arial" w:eastAsia="Times New Roman" w:hAnsi="Arial" w:cs="Arial"/>
          <w:sz w:val="21"/>
          <w:szCs w:val="21"/>
        </w:rPr>
        <w:lastRenderedPageBreak/>
        <w:t>receiver</w:t>
      </w:r>
      <w:r w:rsidR="008D5E8D">
        <w:rPr>
          <w:rStyle w:val="LineNumber"/>
          <w:rFonts w:ascii="Arial" w:eastAsia="Times New Roman" w:hAnsi="Arial" w:cs="Arial"/>
          <w:sz w:val="21"/>
          <w:szCs w:val="21"/>
        </w:rPr>
        <w:t>–</w:t>
      </w:r>
      <w:r w:rsidR="009B1960">
        <w:rPr>
          <w:rStyle w:val="LineNumber"/>
          <w:rFonts w:ascii="Arial" w:eastAsia="Times New Roman" w:hAnsi="Arial" w:cs="Arial"/>
          <w:sz w:val="21"/>
          <w:szCs w:val="21"/>
        </w:rPr>
        <w:t xml:space="preserve">operator curve analysis against a panel of </w:t>
      </w:r>
      <w:r>
        <w:rPr>
          <w:rStyle w:val="LineNumber"/>
          <w:rFonts w:ascii="Arial" w:eastAsia="Times New Roman" w:hAnsi="Arial" w:cs="Arial"/>
          <w:sz w:val="21"/>
          <w:szCs w:val="21"/>
        </w:rPr>
        <w:t>previously</w:t>
      </w:r>
      <w:r w:rsidR="00D876D4">
        <w:rPr>
          <w:rStyle w:val="LineNumber"/>
          <w:rFonts w:ascii="Arial" w:eastAsia="Times New Roman" w:hAnsi="Arial" w:cs="Arial"/>
          <w:sz w:val="21"/>
          <w:szCs w:val="21"/>
        </w:rPr>
        <w:t>-</w:t>
      </w:r>
      <w:r>
        <w:rPr>
          <w:rStyle w:val="LineNumber"/>
          <w:rFonts w:ascii="Arial" w:eastAsia="Times New Roman" w:hAnsi="Arial" w:cs="Arial"/>
          <w:sz w:val="21"/>
          <w:szCs w:val="21"/>
        </w:rPr>
        <w:t>characterised positive</w:t>
      </w:r>
      <w:r w:rsidR="00EC351E">
        <w:rPr>
          <w:rStyle w:val="LineNumber"/>
          <w:rFonts w:ascii="Arial" w:eastAsia="Times New Roman" w:hAnsi="Arial" w:cs="Arial"/>
          <w:sz w:val="21"/>
          <w:szCs w:val="21"/>
        </w:rPr>
        <w:t xml:space="preserve"> (n=34)</w:t>
      </w:r>
      <w:r w:rsidR="008D5E8D">
        <w:rPr>
          <w:rStyle w:val="LineNumber"/>
          <w:rFonts w:ascii="Arial" w:eastAsia="Times New Roman" w:hAnsi="Arial" w:cs="Arial"/>
          <w:sz w:val="21"/>
          <w:szCs w:val="21"/>
        </w:rPr>
        <w:t xml:space="preserve"> and negative</w:t>
      </w:r>
      <w:r w:rsidR="00EC351E">
        <w:rPr>
          <w:rStyle w:val="LineNumber"/>
          <w:rFonts w:ascii="Arial" w:eastAsia="Times New Roman" w:hAnsi="Arial" w:cs="Arial"/>
          <w:sz w:val="21"/>
          <w:szCs w:val="21"/>
        </w:rPr>
        <w:t xml:space="preserve"> (n=35) </w:t>
      </w:r>
      <w:r>
        <w:rPr>
          <w:rStyle w:val="LineNumber"/>
          <w:rFonts w:ascii="Arial" w:eastAsia="Times New Roman" w:hAnsi="Arial" w:cs="Arial"/>
          <w:sz w:val="21"/>
          <w:szCs w:val="21"/>
        </w:rPr>
        <w:t xml:space="preserve">samples </w:t>
      </w:r>
      <w:r w:rsidR="00EC351E">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{"citationItems":[{"id":"ITEM-1","itemData":{"DOI":"10.1371/journal.pntd.0001873","ISBN":"1935-2735","ISSN":"1935-2735","PMID":"23133684","abstract":"BACKGROUND: Defining endpoints for trachoma programs can be a challenge as clinical signs of infection may persist in the absence of detectable bacteria. Antibody-based tests may provide an alternative testing strategy for surveillance during terminal phases of the program. Antibody-based assays, in particular ELISAs, have been shown to be useful to document C. trachomatis genital infections, but have not been explored extensively for ocular C. trachomatis infections. METHODOLOGY/PRINCIPAL FINDINGS: An antibody-based multiplex assay was used to test two C. trachomatis antigens, pgp3 and CT694, for detection of trachoma antibodies in bloodspots from Tanzanian children (n = 160) collected after multiple rounds of mass azithromycin treatment. Using samples from C. trachomatis-positive (by PCR) children from Tanzania (n = 11) and control sera from a non-endemic group of U.S. children (n = 122), IgG responses to both pgp3 and CT694 were determined to be 91% sensitive and 98% specific. Antibody responses of Tanzanian children were analyzed with regard to clinical trachoma, PCR positivity, and age. In general, children with more intense ocular pathology (TF/TI = 2 or most severe) had a higher median antibody response to pgp3 (p = 0.0041) and CT694 (p = 0.0282) than those with normal exams (TF/TI = 0). However, 44% of children with no ocular pathology tested positive for antibody, suggesting prior infection. The median titer of antibody responses for children less than three years of age was significantly lower than those of older children. (p&lt;0.0001 for both antigens). CONCLUSIONS/SIGNIFICANCE: The antibody-based multiplex assay is a sensitive and specific additional tool for evaluating trachoma transmission. The assay can also be expanded to include antigens representing different diseases, allowing for a robust assay for monitoring across NTD programs.","author":[{"dropping-particle":"","family":"Goodhew","given":"E Brook","non-dropping-particle":"","parse-names":false,"suffix":""},{"dropping-particle":"","family":"Priest","given":"Jeffrey W","non-dropping-particle":"","parse-names":false,"suffix":""},{"dropping-particle":"","family":"Moss","given":"Delynn M","non-dropping-particle":"","parse-names":false,"suffix":""},{"dropping-particle":"","family":"Zhong","given":"Guangming","non-dropping-particle":"","parse-names":false,"suffix":""},{"dropping-particle":"","family":"Munoz","given":"Beatriz","non-dropping-particle":"","parse-names":false,"suffix":""},{"dropping-particle":"","family":"Mkocha","given":"Harran","non-dropping-particle":"","parse-names":false,"suffix":""},{"dropping-particle":"","family":"Martin","given":"Diana L","non-dropping-particle":"","parse-names":false,"suffix":""},{"dropping-particle":"","family":"West","given":"Sheila K","non-dropping-particle":"","parse-names":false,"suffix":""},{"dropping-particle":"","family":"Gaydos","given":"Charlotte","non-dropping-particle":"","parse-names":false,"suffix":""},{"dropping-particle":"","family":"Lammie","given":"Patrick J","non-dropping-particle":"","parse-names":false,"suffix":""}],"container-title":"PLoS neglected tropical diseases","id":"ITEM-1","issue":"11","issued":{"date-parts":[["2012"]]},"note":"From Duplicate 1 (CT694 and pgp3 as serological tools for monitoring trachoma programs. - Goodhew, E Brook; Priest, Jeffrey W; Moss, Delynn M; Zhong, Guangming; Munoz, Beatriz; Mkocha, Harran; Martin, Diana L; West, Sheila K; Gaydos, Charlotte; Lammie, Patrick J)\n\nFrom Duplicate 1 (CT694 and pgp3 as Serological Tools for Monitoring Trachoma Programs - Goodhew, E Brook; Priest, Jeffrey W; Moss, Delynn M; Zhong, Guangming; Munoz, Beatriz; Mkocha, Harran; Martin, Diana L; West, Sheila K; Gaydos, Charlotte; Lammie, Patrick J)\n\nTimes Cited: 9\n0\n9\n\nFrom Duplicate 2 (CT694 and pgp3 as Serological Tools for Monitoring Trachoma Programs - Goodhew, E Brook; Priest, Jeffrey W; Moss, Delynn M; Zhong, Guangming; Munoz, Beatriz; Mkocha, Harran; Martin, Diana L; West, Sheila K; Gaydos, Charlotte; Lammie, Patrick J)\n\nTimes Cited: 9\n0\n9","page":"e1873","title":"CT694 and pgp3 as serological tools for monitoring trachoma programs.","type":"article-journal","volume":"6"},"uris":["http://www.mendeley.com/documents/?uuid=a541d7c2-31f4-4aa4-9cbf-e52c0ecf6608"]}],"mendeley":{"formattedCitation":"[32]","plainTextFormattedCitation":"[32]","previouslyFormattedCitation":"[32]"},"properties":{"noteIndex":0},"schema":"https://github.com/citation-style-language/schema/raw/master/csl-citation.json"}</w:instrText>
      </w:r>
      <w:r w:rsidR="00EC351E">
        <w:rPr>
          <w:rStyle w:val="LineNumber"/>
          <w:rFonts w:ascii="Arial" w:eastAsia="Times New Roman" w:hAnsi="Arial" w:cs="Arial"/>
          <w:sz w:val="21"/>
          <w:szCs w:val="21"/>
        </w:rPr>
        <w:fldChar w:fldCharType="separate"/>
      </w:r>
      <w:r w:rsidRPr="00981CFB">
        <w:rPr>
          <w:rStyle w:val="LineNumber"/>
          <w:rFonts w:ascii="Arial" w:eastAsia="Times New Roman" w:hAnsi="Arial" w:cs="Arial"/>
          <w:noProof/>
          <w:sz w:val="21"/>
          <w:szCs w:val="21"/>
        </w:rPr>
        <w:t>[32]</w:t>
      </w:r>
      <w:r w:rsidR="00EC351E">
        <w:rPr>
          <w:rStyle w:val="LineNumber"/>
          <w:rFonts w:ascii="Arial" w:eastAsia="Times New Roman" w:hAnsi="Arial" w:cs="Arial"/>
          <w:sz w:val="21"/>
          <w:szCs w:val="21"/>
        </w:rPr>
        <w:fldChar w:fldCharType="end"/>
      </w:r>
      <w:r w:rsidR="008D5E8D">
        <w:rPr>
          <w:rStyle w:val="LineNumber"/>
          <w:rFonts w:ascii="Arial" w:eastAsia="Times New Roman" w:hAnsi="Arial" w:cs="Arial"/>
          <w:sz w:val="21"/>
          <w:szCs w:val="21"/>
        </w:rPr>
        <w:t>.</w:t>
      </w:r>
    </w:p>
    <w:p w14:paraId="668BE48D" w14:textId="77777777" w:rsidR="000A04C1" w:rsidRPr="00F10497" w:rsidRDefault="000A04C1" w:rsidP="00E82443">
      <w:pPr>
        <w:spacing w:line="480" w:lineRule="auto"/>
        <w:jc w:val="both"/>
        <w:rPr>
          <w:rStyle w:val="LineNumber"/>
          <w:rFonts w:ascii="Arial" w:eastAsia="Times New Roman" w:hAnsi="Arial" w:cs="Arial"/>
          <w:b/>
          <w:i/>
          <w:sz w:val="21"/>
          <w:szCs w:val="21"/>
        </w:rPr>
      </w:pPr>
    </w:p>
    <w:p w14:paraId="7187ADEF" w14:textId="5BD30EFF" w:rsidR="000A04C1" w:rsidRPr="009C3252" w:rsidRDefault="00C12535" w:rsidP="00E82443">
      <w:pPr>
        <w:spacing w:line="480" w:lineRule="auto"/>
        <w:jc w:val="both"/>
        <w:rPr>
          <w:rStyle w:val="LineNumber"/>
          <w:rFonts w:ascii="Arial" w:eastAsia="Times New Roman" w:hAnsi="Arial" w:cs="Arial"/>
          <w:bCs/>
          <w:iCs/>
          <w:sz w:val="21"/>
          <w:szCs w:val="21"/>
          <w:u w:val="single"/>
        </w:rPr>
      </w:pPr>
      <w:r w:rsidRPr="009C3252">
        <w:rPr>
          <w:rStyle w:val="LineNumber"/>
          <w:rFonts w:ascii="Arial" w:eastAsia="Times New Roman" w:hAnsi="Arial" w:cs="Arial"/>
          <w:bCs/>
          <w:iCs/>
          <w:sz w:val="21"/>
          <w:szCs w:val="21"/>
          <w:u w:val="single"/>
        </w:rPr>
        <w:t>Data analys</w:t>
      </w:r>
      <w:r w:rsidR="00D81D80">
        <w:rPr>
          <w:rStyle w:val="LineNumber"/>
          <w:rFonts w:ascii="Arial" w:eastAsia="Times New Roman" w:hAnsi="Arial" w:cs="Arial"/>
          <w:bCs/>
          <w:iCs/>
          <w:sz w:val="21"/>
          <w:szCs w:val="21"/>
          <w:u w:val="single"/>
        </w:rPr>
        <w:t>e</w:t>
      </w:r>
      <w:r w:rsidRPr="009C3252">
        <w:rPr>
          <w:rStyle w:val="LineNumber"/>
          <w:rFonts w:ascii="Arial" w:eastAsia="Times New Roman" w:hAnsi="Arial" w:cs="Arial"/>
          <w:bCs/>
          <w:iCs/>
          <w:sz w:val="21"/>
          <w:szCs w:val="21"/>
          <w:u w:val="single"/>
        </w:rPr>
        <w:t>s</w:t>
      </w:r>
    </w:p>
    <w:p w14:paraId="275A92EA" w14:textId="77777777" w:rsidR="000A04C1" w:rsidRPr="00F10497" w:rsidRDefault="000A04C1" w:rsidP="00E82443">
      <w:pPr>
        <w:spacing w:line="480" w:lineRule="auto"/>
        <w:jc w:val="both"/>
        <w:rPr>
          <w:rStyle w:val="LineNumber"/>
          <w:rFonts w:ascii="Arial" w:eastAsia="Times New Roman" w:hAnsi="Arial" w:cs="Arial"/>
          <w:sz w:val="21"/>
          <w:szCs w:val="21"/>
        </w:rPr>
      </w:pPr>
    </w:p>
    <w:p w14:paraId="0A1BFC6B" w14:textId="3489CE21" w:rsidR="00436365" w:rsidRDefault="00D47E0A"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P</w:t>
      </w:r>
      <w:r w:rsidR="00E94758" w:rsidRPr="00F10497">
        <w:rPr>
          <w:rStyle w:val="LineNumber"/>
          <w:rFonts w:ascii="Arial" w:eastAsia="Times New Roman" w:hAnsi="Arial" w:cs="Arial"/>
          <w:sz w:val="21"/>
          <w:szCs w:val="21"/>
        </w:rPr>
        <w:t xml:space="preserve">rimary </w:t>
      </w:r>
      <w:r w:rsidR="00D81D80">
        <w:rPr>
          <w:rStyle w:val="LineNumber"/>
          <w:rFonts w:ascii="Arial" w:eastAsia="Times New Roman" w:hAnsi="Arial" w:cs="Arial"/>
          <w:sz w:val="21"/>
          <w:szCs w:val="21"/>
        </w:rPr>
        <w:t>outcome measures</w:t>
      </w:r>
      <w:r w:rsidR="003D49A2" w:rsidRPr="00F10497">
        <w:rPr>
          <w:rStyle w:val="LineNumber"/>
          <w:rFonts w:ascii="Arial" w:eastAsia="Times New Roman" w:hAnsi="Arial" w:cs="Arial"/>
          <w:sz w:val="21"/>
          <w:szCs w:val="21"/>
        </w:rPr>
        <w:t xml:space="preserve"> </w:t>
      </w:r>
      <w:r w:rsidR="00D81D80">
        <w:rPr>
          <w:rStyle w:val="LineNumber"/>
          <w:rFonts w:ascii="Arial" w:eastAsia="Times New Roman" w:hAnsi="Arial" w:cs="Arial"/>
          <w:sz w:val="21"/>
          <w:szCs w:val="21"/>
        </w:rPr>
        <w:t>were</w:t>
      </w:r>
      <w:r w:rsidR="00D81D80" w:rsidRPr="00F10497">
        <w:rPr>
          <w:rStyle w:val="LineNumber"/>
          <w:rFonts w:ascii="Arial" w:eastAsia="Times New Roman" w:hAnsi="Arial" w:cs="Arial"/>
          <w:sz w:val="21"/>
          <w:szCs w:val="21"/>
        </w:rPr>
        <w:t xml:space="preserve"> </w:t>
      </w:r>
      <w:r w:rsidR="009B51FB" w:rsidRPr="00F10497">
        <w:rPr>
          <w:rStyle w:val="LineNumber"/>
          <w:rFonts w:ascii="Arial" w:eastAsia="Times New Roman" w:hAnsi="Arial" w:cs="Arial"/>
          <w:sz w:val="21"/>
          <w:szCs w:val="21"/>
        </w:rPr>
        <w:t>the prevalence of defined combinations of signs in</w:t>
      </w:r>
      <w:r w:rsidR="00D101FA" w:rsidRPr="00F10497">
        <w:rPr>
          <w:rStyle w:val="LineNumber"/>
          <w:rFonts w:ascii="Arial" w:eastAsia="Times New Roman" w:hAnsi="Arial" w:cs="Arial"/>
          <w:sz w:val="21"/>
          <w:szCs w:val="21"/>
        </w:rPr>
        <w:t xml:space="preserve"> 10–14-year-olds</w:t>
      </w:r>
      <w:r w:rsidR="00C1580D">
        <w:rPr>
          <w:rStyle w:val="LineNumber"/>
          <w:rFonts w:ascii="Arial" w:eastAsia="Times New Roman" w:hAnsi="Arial" w:cs="Arial"/>
          <w:sz w:val="21"/>
          <w:szCs w:val="21"/>
        </w:rPr>
        <w:t xml:space="preserve">, as pre-specified by </w:t>
      </w:r>
      <w:r w:rsidR="00540B95">
        <w:rPr>
          <w:rStyle w:val="LineNumber"/>
          <w:rFonts w:ascii="Arial" w:eastAsia="Times New Roman" w:hAnsi="Arial" w:cs="Arial"/>
          <w:sz w:val="21"/>
          <w:szCs w:val="21"/>
        </w:rPr>
        <w:t>the</w:t>
      </w:r>
      <w:r w:rsidR="00C1580D">
        <w:rPr>
          <w:rStyle w:val="LineNumber"/>
          <w:rFonts w:ascii="Arial" w:eastAsia="Times New Roman" w:hAnsi="Arial" w:cs="Arial"/>
          <w:sz w:val="21"/>
          <w:szCs w:val="21"/>
        </w:rPr>
        <w:t xml:space="preserve"> </w:t>
      </w:r>
      <w:r w:rsidR="00540B95">
        <w:rPr>
          <w:rStyle w:val="LineNumber"/>
          <w:rFonts w:ascii="Arial" w:eastAsia="Times New Roman" w:hAnsi="Arial" w:cs="Arial"/>
          <w:sz w:val="21"/>
          <w:szCs w:val="21"/>
        </w:rPr>
        <w:t>WHO expert consultation</w:t>
      </w:r>
      <w:r w:rsidR="00C1580D">
        <w:rPr>
          <w:rStyle w:val="LineNumber"/>
          <w:rFonts w:ascii="Arial" w:eastAsia="Times New Roman" w:hAnsi="Arial" w:cs="Arial"/>
          <w:sz w:val="21"/>
          <w:szCs w:val="21"/>
        </w:rPr>
        <w:t>:</w:t>
      </w:r>
      <w:r w:rsidR="00C51F87">
        <w:rPr>
          <w:rStyle w:val="LineNumber"/>
          <w:rFonts w:ascii="Arial" w:eastAsia="Times New Roman" w:hAnsi="Arial" w:cs="Arial"/>
          <w:sz w:val="21"/>
          <w:szCs w:val="21"/>
        </w:rPr>
        <w:t xml:space="preserve"> </w:t>
      </w:r>
      <w:r w:rsidR="00540B95">
        <w:rPr>
          <w:rStyle w:val="LineNumber"/>
          <w:rFonts w:ascii="Arial" w:eastAsia="Times New Roman" w:hAnsi="Arial" w:cs="Arial"/>
          <w:sz w:val="21"/>
          <w:szCs w:val="21"/>
        </w:rPr>
        <w:t>(</w:t>
      </w:r>
      <w:r w:rsidR="00ED6053">
        <w:rPr>
          <w:rStyle w:val="LineNumber"/>
          <w:rFonts w:ascii="Arial" w:eastAsia="Times New Roman" w:hAnsi="Arial" w:cs="Arial"/>
          <w:sz w:val="21"/>
          <w:szCs w:val="21"/>
        </w:rPr>
        <w:t>i</w:t>
      </w:r>
      <w:r w:rsidR="00540B95">
        <w:rPr>
          <w:rStyle w:val="LineNumber"/>
          <w:rFonts w:ascii="Arial" w:eastAsia="Times New Roman" w:hAnsi="Arial" w:cs="Arial"/>
          <w:sz w:val="21"/>
          <w:szCs w:val="21"/>
        </w:rPr>
        <w:t xml:space="preserve">) </w:t>
      </w:r>
      <w:r w:rsidR="00C51F87">
        <w:rPr>
          <w:rStyle w:val="LineNumber"/>
          <w:rFonts w:ascii="Arial" w:eastAsia="Times New Roman" w:hAnsi="Arial" w:cs="Arial"/>
          <w:sz w:val="21"/>
          <w:szCs w:val="21"/>
        </w:rPr>
        <w:t xml:space="preserve">limbal signs (pannus, HPs or both) in at least one eye </w:t>
      </w:r>
      <w:r w:rsidR="00C1580D">
        <w:rPr>
          <w:rStyle w:val="LineNumber"/>
          <w:rFonts w:ascii="Arial" w:eastAsia="Times New Roman" w:hAnsi="Arial" w:cs="Arial"/>
          <w:sz w:val="21"/>
          <w:szCs w:val="21"/>
        </w:rPr>
        <w:t xml:space="preserve">plus </w:t>
      </w:r>
      <w:r w:rsidR="00C51F87">
        <w:rPr>
          <w:rStyle w:val="LineNumber"/>
          <w:rFonts w:ascii="Arial" w:eastAsia="Times New Roman" w:hAnsi="Arial" w:cs="Arial"/>
          <w:sz w:val="21"/>
          <w:szCs w:val="21"/>
        </w:rPr>
        <w:t xml:space="preserve">conjunctival </w:t>
      </w:r>
      <w:r w:rsidR="002F3D07">
        <w:rPr>
          <w:rStyle w:val="LineNumber"/>
          <w:rFonts w:ascii="Arial" w:eastAsia="Times New Roman" w:hAnsi="Arial" w:cs="Arial"/>
          <w:sz w:val="21"/>
          <w:szCs w:val="21"/>
        </w:rPr>
        <w:t>scarring (C1, C2 or C3) in at least one eye</w:t>
      </w:r>
      <w:r w:rsidR="00540B95">
        <w:rPr>
          <w:rStyle w:val="LineNumber"/>
          <w:rFonts w:ascii="Arial" w:eastAsia="Times New Roman" w:hAnsi="Arial" w:cs="Arial"/>
          <w:sz w:val="21"/>
          <w:szCs w:val="21"/>
        </w:rPr>
        <w:t>; and (</w:t>
      </w:r>
      <w:r w:rsidR="00ED6053">
        <w:rPr>
          <w:rStyle w:val="LineNumber"/>
          <w:rFonts w:ascii="Arial" w:eastAsia="Times New Roman" w:hAnsi="Arial" w:cs="Arial"/>
          <w:sz w:val="21"/>
          <w:szCs w:val="21"/>
        </w:rPr>
        <w:t>ii</w:t>
      </w:r>
      <w:r w:rsidR="00540B95">
        <w:rPr>
          <w:rStyle w:val="LineNumber"/>
          <w:rFonts w:ascii="Arial" w:eastAsia="Times New Roman" w:hAnsi="Arial" w:cs="Arial"/>
          <w:sz w:val="21"/>
          <w:szCs w:val="21"/>
        </w:rPr>
        <w:t>)</w:t>
      </w:r>
      <w:r w:rsidR="002F3D07">
        <w:rPr>
          <w:rStyle w:val="LineNumber"/>
          <w:rFonts w:ascii="Arial" w:eastAsia="Times New Roman" w:hAnsi="Arial" w:cs="Arial"/>
          <w:sz w:val="21"/>
          <w:szCs w:val="21"/>
        </w:rPr>
        <w:t xml:space="preserve"> limbal signs in at least one eye and moderate</w:t>
      </w:r>
      <w:r w:rsidR="00540B95">
        <w:rPr>
          <w:rStyle w:val="LineNumber"/>
          <w:rFonts w:ascii="Arial" w:eastAsia="Times New Roman" w:hAnsi="Arial" w:cs="Arial"/>
          <w:sz w:val="21"/>
          <w:szCs w:val="21"/>
        </w:rPr>
        <w:t>-to-</w:t>
      </w:r>
      <w:r w:rsidR="002F3D07">
        <w:rPr>
          <w:rStyle w:val="LineNumber"/>
          <w:rFonts w:ascii="Arial" w:eastAsia="Times New Roman" w:hAnsi="Arial" w:cs="Arial"/>
          <w:sz w:val="21"/>
          <w:szCs w:val="21"/>
        </w:rPr>
        <w:t xml:space="preserve">severe conjunctival scarring (C2 or C3) in at least one eye. </w:t>
      </w:r>
      <w:r w:rsidR="00FE2E9C" w:rsidRPr="00F10497">
        <w:rPr>
          <w:rStyle w:val="LineNumber"/>
          <w:rFonts w:ascii="Arial" w:eastAsia="Times New Roman" w:hAnsi="Arial" w:cs="Arial"/>
          <w:sz w:val="21"/>
          <w:szCs w:val="21"/>
        </w:rPr>
        <w:t xml:space="preserve">Because </w:t>
      </w:r>
      <w:r w:rsidR="003D49A2" w:rsidRPr="00F10497">
        <w:rPr>
          <w:rStyle w:val="LineNumber"/>
          <w:rFonts w:ascii="Arial" w:eastAsia="Times New Roman" w:hAnsi="Arial" w:cs="Arial"/>
          <w:sz w:val="21"/>
          <w:szCs w:val="21"/>
        </w:rPr>
        <w:t xml:space="preserve">a grader in the field </w:t>
      </w:r>
      <w:r w:rsidR="00B4384D">
        <w:rPr>
          <w:rStyle w:val="LineNumber"/>
          <w:rFonts w:ascii="Arial" w:eastAsia="Times New Roman" w:hAnsi="Arial" w:cs="Arial"/>
          <w:sz w:val="21"/>
          <w:szCs w:val="21"/>
        </w:rPr>
        <w:t>can</w:t>
      </w:r>
      <w:r w:rsidR="003D49A2" w:rsidRPr="00F10497">
        <w:rPr>
          <w:rStyle w:val="LineNumber"/>
          <w:rFonts w:ascii="Arial" w:eastAsia="Times New Roman" w:hAnsi="Arial" w:cs="Arial"/>
          <w:sz w:val="21"/>
          <w:szCs w:val="21"/>
        </w:rPr>
        <w:t xml:space="preserve"> examine the eye in three dimensions</w:t>
      </w:r>
      <w:r w:rsidR="00CE2FBB" w:rsidRPr="00F10497">
        <w:rPr>
          <w:rStyle w:val="LineNumber"/>
          <w:rFonts w:ascii="Arial" w:eastAsia="Times New Roman" w:hAnsi="Arial" w:cs="Arial"/>
          <w:sz w:val="21"/>
          <w:szCs w:val="21"/>
        </w:rPr>
        <w:t xml:space="preserve"> </w:t>
      </w:r>
      <w:r w:rsidR="00540B95">
        <w:rPr>
          <w:rStyle w:val="LineNumber"/>
          <w:rFonts w:ascii="Arial" w:eastAsia="Times New Roman" w:hAnsi="Arial" w:cs="Arial"/>
          <w:sz w:val="21"/>
          <w:szCs w:val="21"/>
        </w:rPr>
        <w:t>for as long as needed</w:t>
      </w:r>
      <w:r w:rsidR="00B4384D">
        <w:rPr>
          <w:rStyle w:val="LineNumber"/>
          <w:rFonts w:ascii="Arial" w:eastAsia="Times New Roman" w:hAnsi="Arial" w:cs="Arial"/>
          <w:sz w:val="21"/>
          <w:szCs w:val="21"/>
        </w:rPr>
        <w:t>,</w:t>
      </w:r>
      <w:r w:rsidR="00540B95">
        <w:rPr>
          <w:rStyle w:val="LineNumber"/>
          <w:rFonts w:ascii="Arial" w:eastAsia="Times New Roman" w:hAnsi="Arial" w:cs="Arial"/>
          <w:sz w:val="21"/>
          <w:szCs w:val="21"/>
        </w:rPr>
        <w:t xml:space="preserve"> </w:t>
      </w:r>
      <w:r w:rsidR="00223126">
        <w:rPr>
          <w:rStyle w:val="LineNumber"/>
          <w:rFonts w:ascii="Arial" w:eastAsia="Times New Roman" w:hAnsi="Arial" w:cs="Arial"/>
          <w:sz w:val="21"/>
          <w:szCs w:val="21"/>
        </w:rPr>
        <w:t>participant</w:t>
      </w:r>
      <w:r w:rsidR="00540B95">
        <w:rPr>
          <w:rStyle w:val="LineNumber"/>
          <w:rFonts w:ascii="Arial" w:eastAsia="Times New Roman" w:hAnsi="Arial" w:cs="Arial"/>
          <w:sz w:val="21"/>
          <w:szCs w:val="21"/>
        </w:rPr>
        <w:t>-willing</w:t>
      </w:r>
      <w:r w:rsidR="00B4384D">
        <w:rPr>
          <w:rStyle w:val="LineNumber"/>
          <w:rFonts w:ascii="Arial" w:eastAsia="Times New Roman" w:hAnsi="Arial" w:cs="Arial"/>
          <w:sz w:val="21"/>
          <w:szCs w:val="21"/>
        </w:rPr>
        <w:t>,</w:t>
      </w:r>
      <w:r w:rsidR="00540B95">
        <w:rPr>
          <w:rStyle w:val="LineNumber"/>
          <w:rFonts w:ascii="Arial" w:eastAsia="Times New Roman" w:hAnsi="Arial" w:cs="Arial"/>
          <w:sz w:val="21"/>
          <w:szCs w:val="21"/>
        </w:rPr>
        <w:t xml:space="preserve"> </w:t>
      </w:r>
      <w:r w:rsidR="003D49A2" w:rsidRPr="00F10497">
        <w:rPr>
          <w:rStyle w:val="LineNumber"/>
          <w:rFonts w:ascii="Arial" w:eastAsia="Times New Roman" w:hAnsi="Arial" w:cs="Arial"/>
          <w:sz w:val="21"/>
          <w:szCs w:val="21"/>
        </w:rPr>
        <w:t>the</w:t>
      </w:r>
      <w:r w:rsidR="00540B95">
        <w:rPr>
          <w:rStyle w:val="LineNumber"/>
          <w:rFonts w:ascii="Arial" w:eastAsia="Times New Roman" w:hAnsi="Arial" w:cs="Arial"/>
          <w:sz w:val="21"/>
          <w:szCs w:val="21"/>
        </w:rPr>
        <w:t>se</w:t>
      </w:r>
      <w:r w:rsidR="003D49A2" w:rsidRPr="00F10497">
        <w:rPr>
          <w:rStyle w:val="LineNumber"/>
          <w:rFonts w:ascii="Arial" w:eastAsia="Times New Roman" w:hAnsi="Arial" w:cs="Arial"/>
          <w:sz w:val="21"/>
          <w:szCs w:val="21"/>
        </w:rPr>
        <w:t xml:space="preserve"> outcome</w:t>
      </w:r>
      <w:r w:rsidR="00540B95">
        <w:rPr>
          <w:rStyle w:val="LineNumber"/>
          <w:rFonts w:ascii="Arial" w:eastAsia="Times New Roman" w:hAnsi="Arial" w:cs="Arial"/>
          <w:sz w:val="21"/>
          <w:szCs w:val="21"/>
        </w:rPr>
        <w:t xml:space="preserve"> measure</w:t>
      </w:r>
      <w:r w:rsidR="00DB0ABE">
        <w:rPr>
          <w:rStyle w:val="LineNumber"/>
          <w:rFonts w:ascii="Arial" w:eastAsia="Times New Roman" w:hAnsi="Arial" w:cs="Arial"/>
          <w:sz w:val="21"/>
          <w:szCs w:val="21"/>
        </w:rPr>
        <w:t>s</w:t>
      </w:r>
      <w:r w:rsidR="003D49A2" w:rsidRPr="00F10497">
        <w:rPr>
          <w:rStyle w:val="LineNumber"/>
          <w:rFonts w:ascii="Arial" w:eastAsia="Times New Roman" w:hAnsi="Arial" w:cs="Arial"/>
          <w:sz w:val="21"/>
          <w:szCs w:val="21"/>
        </w:rPr>
        <w:t xml:space="preserve"> </w:t>
      </w:r>
      <w:r w:rsidR="00540B95">
        <w:rPr>
          <w:rStyle w:val="LineNumber"/>
          <w:rFonts w:ascii="Arial" w:eastAsia="Times New Roman" w:hAnsi="Arial" w:cs="Arial"/>
          <w:sz w:val="21"/>
          <w:szCs w:val="21"/>
        </w:rPr>
        <w:t>were</w:t>
      </w:r>
      <w:r w:rsidR="003D49A2" w:rsidRPr="00F10497">
        <w:rPr>
          <w:rStyle w:val="LineNumber"/>
          <w:rFonts w:ascii="Arial" w:eastAsia="Times New Roman" w:hAnsi="Arial" w:cs="Arial"/>
          <w:sz w:val="21"/>
          <w:szCs w:val="21"/>
        </w:rPr>
        <w:t xml:space="preserve"> based on the </w:t>
      </w:r>
      <w:r w:rsidR="009B51FB" w:rsidRPr="00F10497">
        <w:rPr>
          <w:rStyle w:val="LineNumber"/>
          <w:rFonts w:ascii="Arial" w:eastAsia="Times New Roman" w:hAnsi="Arial" w:cs="Arial"/>
          <w:sz w:val="21"/>
          <w:szCs w:val="21"/>
        </w:rPr>
        <w:t xml:space="preserve">field </w:t>
      </w:r>
      <w:r w:rsidR="003D49A2" w:rsidRPr="00F10497">
        <w:rPr>
          <w:rStyle w:val="LineNumber"/>
          <w:rFonts w:ascii="Arial" w:eastAsia="Times New Roman" w:hAnsi="Arial" w:cs="Arial"/>
          <w:sz w:val="21"/>
          <w:szCs w:val="21"/>
        </w:rPr>
        <w:t xml:space="preserve">grade. </w:t>
      </w:r>
    </w:p>
    <w:p w14:paraId="5096A86B" w14:textId="77777777" w:rsidR="00436365" w:rsidRDefault="00436365" w:rsidP="00E82443">
      <w:pPr>
        <w:spacing w:line="480" w:lineRule="auto"/>
        <w:jc w:val="both"/>
        <w:rPr>
          <w:rStyle w:val="LineNumber"/>
          <w:rFonts w:ascii="Arial" w:eastAsia="Times New Roman" w:hAnsi="Arial" w:cs="Arial"/>
          <w:sz w:val="21"/>
          <w:szCs w:val="21"/>
        </w:rPr>
      </w:pPr>
    </w:p>
    <w:p w14:paraId="70B869EA" w14:textId="7EBABC7D" w:rsidR="003D49A2" w:rsidRPr="00F10497" w:rsidRDefault="003A732E"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T</w:t>
      </w:r>
      <w:r w:rsidR="00C272DB" w:rsidRPr="00F10497">
        <w:rPr>
          <w:rStyle w:val="LineNumber"/>
          <w:rFonts w:ascii="Arial" w:eastAsia="Times New Roman" w:hAnsi="Arial" w:cs="Arial"/>
          <w:sz w:val="21"/>
          <w:szCs w:val="21"/>
        </w:rPr>
        <w:t xml:space="preserve">he relationship between </w:t>
      </w:r>
      <w:r w:rsidR="00D71213">
        <w:rPr>
          <w:rStyle w:val="LineNumber"/>
          <w:rFonts w:ascii="Arial" w:eastAsia="Times New Roman" w:hAnsi="Arial" w:cs="Arial"/>
          <w:sz w:val="21"/>
          <w:szCs w:val="21"/>
        </w:rPr>
        <w:t>any limbal sign</w:t>
      </w:r>
      <w:r w:rsidR="00C272DB" w:rsidRPr="00F10497">
        <w:rPr>
          <w:rStyle w:val="LineNumber"/>
          <w:rFonts w:ascii="Arial" w:eastAsia="Times New Roman" w:hAnsi="Arial" w:cs="Arial"/>
          <w:sz w:val="21"/>
          <w:szCs w:val="21"/>
        </w:rPr>
        <w:t xml:space="preserve"> with age, gender</w:t>
      </w:r>
      <w:r w:rsidR="00436365">
        <w:rPr>
          <w:rStyle w:val="LineNumber"/>
          <w:rFonts w:ascii="Arial" w:eastAsia="Times New Roman" w:hAnsi="Arial" w:cs="Arial"/>
          <w:sz w:val="21"/>
          <w:szCs w:val="21"/>
        </w:rPr>
        <w:t xml:space="preserve">, </w:t>
      </w:r>
      <w:r w:rsidR="00AD2795">
        <w:rPr>
          <w:rStyle w:val="LineNumber"/>
          <w:rFonts w:ascii="Arial" w:eastAsia="Times New Roman" w:hAnsi="Arial" w:cs="Arial"/>
          <w:sz w:val="21"/>
          <w:szCs w:val="21"/>
        </w:rPr>
        <w:t>TF</w:t>
      </w:r>
      <w:r w:rsidR="00436365">
        <w:rPr>
          <w:rStyle w:val="LineNumber"/>
          <w:rFonts w:ascii="Arial" w:eastAsia="Times New Roman" w:hAnsi="Arial" w:cs="Arial"/>
          <w:sz w:val="21"/>
          <w:szCs w:val="21"/>
        </w:rPr>
        <w:t>, country of residence, anti-Pgp3 serostatus</w:t>
      </w:r>
      <w:r w:rsidR="00C272DB" w:rsidRPr="00F10497">
        <w:rPr>
          <w:rStyle w:val="LineNumber"/>
          <w:rFonts w:ascii="Arial" w:eastAsia="Times New Roman" w:hAnsi="Arial" w:cs="Arial"/>
          <w:sz w:val="21"/>
          <w:szCs w:val="21"/>
        </w:rPr>
        <w:t xml:space="preserve"> </w:t>
      </w:r>
      <w:r w:rsidR="00131051" w:rsidRPr="00F10497">
        <w:rPr>
          <w:rStyle w:val="LineNumber"/>
          <w:rFonts w:ascii="Arial" w:eastAsia="Times New Roman" w:hAnsi="Arial" w:cs="Arial"/>
          <w:sz w:val="21"/>
          <w:szCs w:val="21"/>
        </w:rPr>
        <w:t>and</w:t>
      </w:r>
      <w:r w:rsidR="00451357" w:rsidRPr="00F10497">
        <w:rPr>
          <w:rStyle w:val="LineNumber"/>
          <w:rFonts w:ascii="Arial" w:eastAsia="Times New Roman" w:hAnsi="Arial" w:cs="Arial"/>
          <w:sz w:val="21"/>
          <w:szCs w:val="21"/>
        </w:rPr>
        <w:t xml:space="preserve"> presence of scarring</w:t>
      </w:r>
      <w:r w:rsidR="00D27CA0">
        <w:rPr>
          <w:rStyle w:val="LineNumber"/>
          <w:rFonts w:ascii="Arial" w:eastAsia="Times New Roman" w:hAnsi="Arial" w:cs="Arial"/>
          <w:sz w:val="21"/>
          <w:szCs w:val="21"/>
        </w:rPr>
        <w:t xml:space="preserve"> </w:t>
      </w:r>
      <w:r w:rsidR="0005134F" w:rsidRPr="00F10497">
        <w:rPr>
          <w:rStyle w:val="LineNumber"/>
          <w:rFonts w:ascii="Arial" w:eastAsia="Times New Roman" w:hAnsi="Arial" w:cs="Arial"/>
          <w:sz w:val="21"/>
          <w:szCs w:val="21"/>
        </w:rPr>
        <w:t>was</w:t>
      </w:r>
      <w:r w:rsidR="00131051" w:rsidRPr="00F10497">
        <w:rPr>
          <w:rStyle w:val="LineNumber"/>
          <w:rFonts w:ascii="Arial" w:eastAsia="Times New Roman" w:hAnsi="Arial" w:cs="Arial"/>
          <w:sz w:val="21"/>
          <w:szCs w:val="21"/>
        </w:rPr>
        <w:t xml:space="preserve"> tested using </w:t>
      </w:r>
      <w:r w:rsidR="00436365">
        <w:rPr>
          <w:rStyle w:val="LineNumber"/>
          <w:rFonts w:ascii="Arial" w:eastAsia="Times New Roman" w:hAnsi="Arial" w:cs="Arial"/>
          <w:sz w:val="21"/>
          <w:szCs w:val="21"/>
        </w:rPr>
        <w:t>mixed</w:t>
      </w:r>
      <w:r w:rsidR="00866EB3">
        <w:rPr>
          <w:rStyle w:val="LineNumber"/>
          <w:rFonts w:ascii="Arial" w:eastAsia="Times New Roman" w:hAnsi="Arial" w:cs="Arial"/>
          <w:sz w:val="21"/>
          <w:szCs w:val="21"/>
        </w:rPr>
        <w:t>-</w:t>
      </w:r>
      <w:r w:rsidR="00436365">
        <w:rPr>
          <w:rStyle w:val="LineNumber"/>
          <w:rFonts w:ascii="Arial" w:eastAsia="Times New Roman" w:hAnsi="Arial" w:cs="Arial"/>
          <w:sz w:val="21"/>
          <w:szCs w:val="21"/>
        </w:rPr>
        <w:t>effect</w:t>
      </w:r>
      <w:r w:rsidR="00866EB3">
        <w:rPr>
          <w:rStyle w:val="LineNumber"/>
          <w:rFonts w:ascii="Arial" w:eastAsia="Times New Roman" w:hAnsi="Arial" w:cs="Arial"/>
          <w:sz w:val="21"/>
          <w:szCs w:val="21"/>
        </w:rPr>
        <w:t>s</w:t>
      </w:r>
      <w:r w:rsidR="00436365">
        <w:rPr>
          <w:rStyle w:val="LineNumber"/>
          <w:rFonts w:ascii="Arial" w:eastAsia="Times New Roman" w:hAnsi="Arial" w:cs="Arial"/>
          <w:sz w:val="21"/>
          <w:szCs w:val="21"/>
        </w:rPr>
        <w:t xml:space="preserve"> logistic regression</w:t>
      </w:r>
      <w:r w:rsidR="00866EB3">
        <w:rPr>
          <w:rStyle w:val="LineNumber"/>
          <w:rFonts w:ascii="Arial" w:eastAsia="Times New Roman" w:hAnsi="Arial" w:cs="Arial"/>
          <w:sz w:val="21"/>
          <w:szCs w:val="21"/>
        </w:rPr>
        <w:t xml:space="preserve"> (lme4::glmer function in R)</w:t>
      </w:r>
      <w:r w:rsidR="00436365">
        <w:rPr>
          <w:rStyle w:val="LineNumber"/>
          <w:rFonts w:ascii="Arial" w:eastAsia="Times New Roman" w:hAnsi="Arial" w:cs="Arial"/>
          <w:sz w:val="21"/>
          <w:szCs w:val="21"/>
        </w:rPr>
        <w:t>. Village of residence was included as a random effect in all models to account for clustering of trachoma at village level. For each independent fixed</w:t>
      </w:r>
      <w:r w:rsidR="00866EB3">
        <w:rPr>
          <w:rStyle w:val="LineNumber"/>
          <w:rFonts w:ascii="Arial" w:eastAsia="Times New Roman" w:hAnsi="Arial" w:cs="Arial"/>
          <w:sz w:val="21"/>
          <w:szCs w:val="21"/>
        </w:rPr>
        <w:t>-</w:t>
      </w:r>
      <w:r w:rsidR="00436365">
        <w:rPr>
          <w:rStyle w:val="LineNumber"/>
          <w:rFonts w:ascii="Arial" w:eastAsia="Times New Roman" w:hAnsi="Arial" w:cs="Arial"/>
          <w:sz w:val="21"/>
          <w:szCs w:val="21"/>
        </w:rPr>
        <w:t>effect variable to be included in the multivariable mixed</w:t>
      </w:r>
      <w:r w:rsidR="00866EB3">
        <w:rPr>
          <w:rStyle w:val="LineNumber"/>
          <w:rFonts w:ascii="Arial" w:eastAsia="Times New Roman" w:hAnsi="Arial" w:cs="Arial"/>
          <w:sz w:val="21"/>
          <w:szCs w:val="21"/>
        </w:rPr>
        <w:t>-</w:t>
      </w:r>
      <w:r w:rsidR="00436365">
        <w:rPr>
          <w:rStyle w:val="LineNumber"/>
          <w:rFonts w:ascii="Arial" w:eastAsia="Times New Roman" w:hAnsi="Arial" w:cs="Arial"/>
          <w:sz w:val="21"/>
          <w:szCs w:val="21"/>
        </w:rPr>
        <w:t>effect</w:t>
      </w:r>
      <w:r w:rsidR="00866EB3">
        <w:rPr>
          <w:rStyle w:val="LineNumber"/>
          <w:rFonts w:ascii="Arial" w:eastAsia="Times New Roman" w:hAnsi="Arial" w:cs="Arial"/>
          <w:sz w:val="21"/>
          <w:szCs w:val="21"/>
        </w:rPr>
        <w:t>s</w:t>
      </w:r>
      <w:r w:rsidR="00436365">
        <w:rPr>
          <w:rStyle w:val="LineNumber"/>
          <w:rFonts w:ascii="Arial" w:eastAsia="Times New Roman" w:hAnsi="Arial" w:cs="Arial"/>
          <w:sz w:val="21"/>
          <w:szCs w:val="21"/>
        </w:rPr>
        <w:t xml:space="preserve"> model, it had to be (a) associated with limbal signs in univariate analysis (</w:t>
      </w:r>
      <w:r w:rsidR="00436365" w:rsidRPr="00A20EF4">
        <w:rPr>
          <w:rStyle w:val="LineNumber"/>
          <w:rFonts w:ascii="Arial" w:eastAsia="Times New Roman" w:hAnsi="Arial" w:cs="Arial"/>
          <w:i/>
          <w:sz w:val="21"/>
          <w:szCs w:val="21"/>
        </w:rPr>
        <w:t>p</w:t>
      </w:r>
      <w:r w:rsidR="00436365">
        <w:rPr>
          <w:rStyle w:val="LineNumber"/>
          <w:rFonts w:ascii="Arial" w:eastAsia="Times New Roman" w:hAnsi="Arial" w:cs="Arial"/>
          <w:sz w:val="21"/>
          <w:szCs w:val="21"/>
        </w:rPr>
        <w:t>&lt;0.1)</w:t>
      </w:r>
      <w:r w:rsidR="00D71213">
        <w:rPr>
          <w:rStyle w:val="LineNumber"/>
          <w:rFonts w:ascii="Arial" w:eastAsia="Times New Roman" w:hAnsi="Arial" w:cs="Arial"/>
          <w:sz w:val="21"/>
          <w:szCs w:val="21"/>
        </w:rPr>
        <w:t xml:space="preserve"> and </w:t>
      </w:r>
      <w:r w:rsidR="00436365">
        <w:rPr>
          <w:rStyle w:val="LineNumber"/>
          <w:rFonts w:ascii="Arial" w:eastAsia="Times New Roman" w:hAnsi="Arial" w:cs="Arial"/>
          <w:sz w:val="21"/>
          <w:szCs w:val="21"/>
        </w:rPr>
        <w:t>(b) not strongly correlated with another independent variable (polycor::hetcor function in R).</w:t>
      </w:r>
      <w:r w:rsidR="00FD7840">
        <w:rPr>
          <w:rStyle w:val="LineNumber"/>
          <w:rFonts w:ascii="Arial" w:eastAsia="Times New Roman" w:hAnsi="Arial" w:cs="Arial"/>
          <w:sz w:val="21"/>
          <w:szCs w:val="21"/>
        </w:rPr>
        <w:t xml:space="preserve"> Significance of association was tested with likelihood ratio</w:t>
      </w:r>
      <w:r w:rsidR="00D47E0A">
        <w:rPr>
          <w:rStyle w:val="LineNumber"/>
          <w:rFonts w:ascii="Arial" w:eastAsia="Times New Roman" w:hAnsi="Arial" w:cs="Arial"/>
          <w:sz w:val="21"/>
          <w:szCs w:val="21"/>
        </w:rPr>
        <w:t>s</w:t>
      </w:r>
      <w:r w:rsidR="00FD7840">
        <w:rPr>
          <w:rStyle w:val="LineNumber"/>
          <w:rFonts w:ascii="Arial" w:eastAsia="Times New Roman" w:hAnsi="Arial" w:cs="Arial"/>
          <w:sz w:val="21"/>
          <w:szCs w:val="21"/>
        </w:rPr>
        <w:t>.</w:t>
      </w:r>
      <w:r w:rsidR="003D49A2" w:rsidRPr="00F10497">
        <w:rPr>
          <w:rStyle w:val="LineNumber"/>
          <w:rFonts w:ascii="Arial" w:eastAsia="Times New Roman" w:hAnsi="Arial" w:cs="Arial"/>
          <w:b/>
          <w:sz w:val="21"/>
          <w:szCs w:val="21"/>
          <w:u w:val="single"/>
        </w:rPr>
        <w:br w:type="page"/>
      </w:r>
    </w:p>
    <w:p w14:paraId="6AC9987D" w14:textId="57DDBD6A" w:rsidR="003D49A2" w:rsidRPr="009C3252" w:rsidRDefault="003D49A2" w:rsidP="00E82443">
      <w:pPr>
        <w:spacing w:line="480" w:lineRule="auto"/>
        <w:jc w:val="both"/>
        <w:rPr>
          <w:rStyle w:val="LineNumber"/>
          <w:rFonts w:ascii="Arial" w:eastAsia="Times New Roman" w:hAnsi="Arial" w:cs="Arial"/>
          <w:b/>
          <w:sz w:val="21"/>
          <w:szCs w:val="21"/>
        </w:rPr>
      </w:pPr>
      <w:r w:rsidRPr="009C3252">
        <w:rPr>
          <w:rStyle w:val="LineNumber"/>
          <w:rFonts w:ascii="Arial" w:eastAsia="Times New Roman" w:hAnsi="Arial" w:cs="Arial"/>
          <w:b/>
          <w:sz w:val="21"/>
          <w:szCs w:val="21"/>
        </w:rPr>
        <w:lastRenderedPageBreak/>
        <w:t>Results</w:t>
      </w:r>
    </w:p>
    <w:p w14:paraId="50AE9982" w14:textId="77777777" w:rsidR="003D49A2" w:rsidRPr="00F10497" w:rsidRDefault="003D49A2" w:rsidP="00E82443">
      <w:pPr>
        <w:spacing w:line="480" w:lineRule="auto"/>
        <w:jc w:val="both"/>
        <w:rPr>
          <w:rStyle w:val="LineNumber"/>
          <w:rFonts w:ascii="Arial" w:eastAsia="Times New Roman" w:hAnsi="Arial" w:cs="Arial"/>
          <w:b/>
          <w:sz w:val="21"/>
          <w:szCs w:val="21"/>
        </w:rPr>
      </w:pPr>
    </w:p>
    <w:p w14:paraId="14E48E7E" w14:textId="63F165D4" w:rsidR="003D49A2" w:rsidRPr="009C3252" w:rsidRDefault="003D49A2" w:rsidP="00E82443">
      <w:pPr>
        <w:spacing w:line="480" w:lineRule="auto"/>
        <w:jc w:val="both"/>
        <w:rPr>
          <w:rStyle w:val="LineNumber"/>
          <w:rFonts w:ascii="Arial" w:eastAsia="Times New Roman" w:hAnsi="Arial" w:cs="Arial"/>
          <w:bCs/>
          <w:iCs/>
          <w:sz w:val="21"/>
          <w:szCs w:val="21"/>
          <w:u w:val="single"/>
        </w:rPr>
      </w:pPr>
      <w:r w:rsidRPr="009C3252">
        <w:rPr>
          <w:rStyle w:val="LineNumber"/>
          <w:rFonts w:ascii="Arial" w:eastAsia="Times New Roman" w:hAnsi="Arial" w:cs="Arial"/>
          <w:bCs/>
          <w:iCs/>
          <w:sz w:val="21"/>
          <w:szCs w:val="21"/>
          <w:u w:val="single"/>
        </w:rPr>
        <w:t>Study population</w:t>
      </w:r>
    </w:p>
    <w:p w14:paraId="3EDC5433" w14:textId="729655FE" w:rsidR="00DC6D21" w:rsidRPr="00F10497" w:rsidRDefault="00DC6D21" w:rsidP="00E82443">
      <w:pPr>
        <w:spacing w:line="480" w:lineRule="auto"/>
        <w:jc w:val="both"/>
        <w:rPr>
          <w:rStyle w:val="LineNumber"/>
          <w:rFonts w:ascii="Arial" w:eastAsia="Times New Roman" w:hAnsi="Arial" w:cs="Arial"/>
          <w:b/>
          <w:sz w:val="21"/>
          <w:szCs w:val="21"/>
        </w:rPr>
      </w:pPr>
    </w:p>
    <w:p w14:paraId="0C6DE4AB" w14:textId="03792FC1" w:rsidR="00F4609E" w:rsidRPr="00F10497" w:rsidRDefault="007D5925"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We</w:t>
      </w:r>
      <w:r w:rsidR="00F4609E" w:rsidRPr="00F10497">
        <w:rPr>
          <w:rStyle w:val="LineNumber"/>
          <w:rFonts w:ascii="Arial" w:eastAsia="Times New Roman" w:hAnsi="Arial" w:cs="Arial"/>
          <w:sz w:val="21"/>
          <w:szCs w:val="21"/>
        </w:rPr>
        <w:t xml:space="preserve"> </w:t>
      </w:r>
      <w:r w:rsidR="00F167A9">
        <w:rPr>
          <w:rStyle w:val="LineNumber"/>
          <w:rFonts w:ascii="Arial" w:eastAsia="Times New Roman" w:hAnsi="Arial" w:cs="Arial"/>
          <w:sz w:val="21"/>
          <w:szCs w:val="21"/>
        </w:rPr>
        <w:t>visited 24 villages</w:t>
      </w:r>
      <w:r w:rsidR="00367355">
        <w:rPr>
          <w:rStyle w:val="LineNumber"/>
          <w:rFonts w:ascii="Arial" w:eastAsia="Times New Roman" w:hAnsi="Arial" w:cs="Arial"/>
          <w:sz w:val="21"/>
          <w:szCs w:val="21"/>
        </w:rPr>
        <w:t xml:space="preserve">. </w:t>
      </w:r>
      <w:r w:rsidR="00F167A9">
        <w:rPr>
          <w:rStyle w:val="LineNumber"/>
          <w:rFonts w:ascii="Arial" w:eastAsia="Times New Roman" w:hAnsi="Arial" w:cs="Arial"/>
          <w:sz w:val="21"/>
          <w:szCs w:val="21"/>
        </w:rPr>
        <w:t xml:space="preserve">We </w:t>
      </w:r>
      <w:r w:rsidR="00F4609E" w:rsidRPr="00F10497">
        <w:rPr>
          <w:rStyle w:val="LineNumber"/>
          <w:rFonts w:ascii="Arial" w:eastAsia="Times New Roman" w:hAnsi="Arial" w:cs="Arial"/>
          <w:sz w:val="21"/>
          <w:szCs w:val="21"/>
        </w:rPr>
        <w:t xml:space="preserve">recruited and examined </w:t>
      </w:r>
      <w:r w:rsidR="00736178">
        <w:rPr>
          <w:rStyle w:val="LineNumber"/>
          <w:rFonts w:ascii="Arial" w:eastAsia="Times New Roman" w:hAnsi="Arial" w:cs="Arial"/>
          <w:sz w:val="21"/>
          <w:szCs w:val="21"/>
        </w:rPr>
        <w:t>492</w:t>
      </w:r>
      <w:r w:rsidR="00F4609E" w:rsidRPr="00F10497">
        <w:rPr>
          <w:rStyle w:val="LineNumber"/>
          <w:rFonts w:ascii="Arial" w:eastAsia="Times New Roman" w:hAnsi="Arial" w:cs="Arial"/>
          <w:sz w:val="21"/>
          <w:szCs w:val="21"/>
        </w:rPr>
        <w:t xml:space="preserve"> residents aged 10–14 years, </w:t>
      </w:r>
      <w:r w:rsidR="0011684D">
        <w:rPr>
          <w:rStyle w:val="LineNumber"/>
          <w:rFonts w:ascii="Arial" w:eastAsia="Times New Roman" w:hAnsi="Arial" w:cs="Arial"/>
          <w:sz w:val="21"/>
          <w:szCs w:val="21"/>
        </w:rPr>
        <w:t>constituting</w:t>
      </w:r>
      <w:r w:rsidR="00866EB3">
        <w:rPr>
          <w:rStyle w:val="LineNumber"/>
          <w:rFonts w:ascii="Arial" w:eastAsia="Times New Roman" w:hAnsi="Arial" w:cs="Arial"/>
          <w:sz w:val="21"/>
          <w:szCs w:val="21"/>
        </w:rPr>
        <w:t xml:space="preserve"> </w:t>
      </w:r>
      <w:r w:rsidR="00F4609E" w:rsidRPr="00F10497">
        <w:rPr>
          <w:rStyle w:val="LineNumber"/>
          <w:rFonts w:ascii="Arial" w:eastAsia="Times New Roman" w:hAnsi="Arial" w:cs="Arial"/>
          <w:sz w:val="21"/>
          <w:szCs w:val="21"/>
        </w:rPr>
        <w:t>9</w:t>
      </w:r>
      <w:r w:rsidR="00643B77">
        <w:rPr>
          <w:rStyle w:val="LineNumber"/>
          <w:rFonts w:ascii="Arial" w:eastAsia="Times New Roman" w:hAnsi="Arial" w:cs="Arial"/>
          <w:sz w:val="21"/>
          <w:szCs w:val="21"/>
        </w:rPr>
        <w:t>3</w:t>
      </w:r>
      <w:r w:rsidR="00F4609E" w:rsidRPr="00F10497">
        <w:rPr>
          <w:rStyle w:val="LineNumber"/>
          <w:rFonts w:ascii="Arial" w:eastAsia="Times New Roman" w:hAnsi="Arial" w:cs="Arial"/>
          <w:sz w:val="21"/>
          <w:szCs w:val="21"/>
        </w:rPr>
        <w:t xml:space="preserve">% of </w:t>
      </w:r>
      <w:r>
        <w:rPr>
          <w:rStyle w:val="LineNumber"/>
          <w:rFonts w:ascii="Arial" w:eastAsia="Times New Roman" w:hAnsi="Arial" w:cs="Arial"/>
          <w:sz w:val="21"/>
          <w:szCs w:val="21"/>
        </w:rPr>
        <w:t>individuals in that age group</w:t>
      </w:r>
      <w:r w:rsidRPr="00F10497">
        <w:rPr>
          <w:rStyle w:val="LineNumber"/>
          <w:rFonts w:ascii="Arial" w:eastAsia="Times New Roman" w:hAnsi="Arial" w:cs="Arial"/>
          <w:sz w:val="21"/>
          <w:szCs w:val="21"/>
        </w:rPr>
        <w:t xml:space="preserve"> </w:t>
      </w:r>
      <w:r w:rsidR="00F4609E" w:rsidRPr="00F10497">
        <w:rPr>
          <w:rStyle w:val="LineNumber"/>
          <w:rFonts w:ascii="Arial" w:eastAsia="Times New Roman" w:hAnsi="Arial" w:cs="Arial"/>
          <w:sz w:val="21"/>
          <w:szCs w:val="21"/>
        </w:rPr>
        <w:t xml:space="preserve">living in </w:t>
      </w:r>
      <w:r w:rsidR="00F167A9">
        <w:rPr>
          <w:rStyle w:val="LineNumber"/>
          <w:rFonts w:ascii="Arial" w:eastAsia="Times New Roman" w:hAnsi="Arial" w:cs="Arial"/>
          <w:sz w:val="21"/>
          <w:szCs w:val="21"/>
        </w:rPr>
        <w:t>selected</w:t>
      </w:r>
      <w:r w:rsidR="00F4609E" w:rsidRPr="00F10497">
        <w:rPr>
          <w:rStyle w:val="LineNumber"/>
          <w:rFonts w:ascii="Arial" w:eastAsia="Times New Roman" w:hAnsi="Arial" w:cs="Arial"/>
          <w:sz w:val="21"/>
          <w:szCs w:val="21"/>
        </w:rPr>
        <w:t xml:space="preserve"> villages </w:t>
      </w:r>
      <w:r w:rsidR="00D47E0A">
        <w:rPr>
          <w:rStyle w:val="LineNumber"/>
          <w:rFonts w:ascii="Arial" w:eastAsia="Times New Roman" w:hAnsi="Arial" w:cs="Arial"/>
          <w:sz w:val="21"/>
          <w:szCs w:val="21"/>
        </w:rPr>
        <w:t>during</w:t>
      </w:r>
      <w:r w:rsidR="00F4609E" w:rsidRPr="00F10497">
        <w:rPr>
          <w:rStyle w:val="LineNumber"/>
          <w:rFonts w:ascii="Arial" w:eastAsia="Times New Roman" w:hAnsi="Arial" w:cs="Arial"/>
          <w:sz w:val="21"/>
          <w:szCs w:val="21"/>
        </w:rPr>
        <w:t xml:space="preserve"> the </w:t>
      </w:r>
      <w:r>
        <w:rPr>
          <w:rStyle w:val="LineNumber"/>
          <w:rFonts w:ascii="Arial" w:eastAsia="Times New Roman" w:hAnsi="Arial" w:cs="Arial"/>
          <w:sz w:val="21"/>
          <w:szCs w:val="21"/>
        </w:rPr>
        <w:t>study</w:t>
      </w:r>
      <w:r w:rsidR="00B0639B">
        <w:rPr>
          <w:rStyle w:val="LineNumber"/>
          <w:rFonts w:ascii="Arial" w:eastAsia="Times New Roman" w:hAnsi="Arial" w:cs="Arial"/>
          <w:sz w:val="21"/>
          <w:szCs w:val="21"/>
        </w:rPr>
        <w:t xml:space="preserve"> (Table 2)</w:t>
      </w:r>
      <w:r w:rsidR="00F4609E" w:rsidRPr="00F10497">
        <w:rPr>
          <w:rStyle w:val="LineNumber"/>
          <w:rFonts w:ascii="Arial" w:eastAsia="Times New Roman" w:hAnsi="Arial" w:cs="Arial"/>
          <w:sz w:val="21"/>
          <w:szCs w:val="21"/>
        </w:rPr>
        <w:t xml:space="preserve">. </w:t>
      </w:r>
      <w:r w:rsidR="00643B77">
        <w:rPr>
          <w:rStyle w:val="LineNumber"/>
          <w:rFonts w:ascii="Arial" w:eastAsia="Times New Roman" w:hAnsi="Arial" w:cs="Arial"/>
          <w:sz w:val="21"/>
          <w:szCs w:val="21"/>
        </w:rPr>
        <w:t>Of 41 non-responders, 34 (83%) were absent on the day of examination</w:t>
      </w:r>
      <w:r w:rsidR="00D27CA0">
        <w:rPr>
          <w:rStyle w:val="LineNumber"/>
          <w:rFonts w:ascii="Arial" w:eastAsia="Times New Roman" w:hAnsi="Arial" w:cs="Arial"/>
          <w:sz w:val="21"/>
          <w:szCs w:val="21"/>
        </w:rPr>
        <w:t>,</w:t>
      </w:r>
      <w:r w:rsidR="00643B77">
        <w:rPr>
          <w:rStyle w:val="LineNumber"/>
          <w:rFonts w:ascii="Arial" w:eastAsia="Times New Roman" w:hAnsi="Arial" w:cs="Arial"/>
          <w:sz w:val="21"/>
          <w:szCs w:val="21"/>
        </w:rPr>
        <w:t xml:space="preserve"> </w:t>
      </w:r>
      <w:r w:rsidR="00CD4790">
        <w:rPr>
          <w:rStyle w:val="LineNumber"/>
          <w:rFonts w:ascii="Arial" w:eastAsia="Times New Roman" w:hAnsi="Arial" w:cs="Arial"/>
          <w:sz w:val="21"/>
          <w:szCs w:val="21"/>
        </w:rPr>
        <w:t xml:space="preserve">two </w:t>
      </w:r>
      <w:r w:rsidR="00643B77">
        <w:rPr>
          <w:rStyle w:val="LineNumber"/>
          <w:rFonts w:ascii="Arial" w:eastAsia="Times New Roman" w:hAnsi="Arial" w:cs="Arial"/>
          <w:sz w:val="21"/>
          <w:szCs w:val="21"/>
        </w:rPr>
        <w:t>(5%) refused</w:t>
      </w:r>
      <w:r w:rsidR="00D27CA0">
        <w:rPr>
          <w:rStyle w:val="LineNumber"/>
          <w:rFonts w:ascii="Arial" w:eastAsia="Times New Roman" w:hAnsi="Arial" w:cs="Arial"/>
          <w:sz w:val="21"/>
          <w:szCs w:val="21"/>
        </w:rPr>
        <w:t xml:space="preserve"> and</w:t>
      </w:r>
      <w:r w:rsidR="00643B77">
        <w:rPr>
          <w:rStyle w:val="LineNumber"/>
          <w:rFonts w:ascii="Arial" w:eastAsia="Times New Roman" w:hAnsi="Arial" w:cs="Arial"/>
          <w:sz w:val="21"/>
          <w:szCs w:val="21"/>
        </w:rPr>
        <w:t xml:space="preserve"> </w:t>
      </w:r>
      <w:r w:rsidR="00526283">
        <w:rPr>
          <w:rStyle w:val="LineNumber"/>
          <w:rFonts w:ascii="Arial" w:eastAsia="Times New Roman" w:hAnsi="Arial" w:cs="Arial"/>
          <w:sz w:val="21"/>
          <w:szCs w:val="21"/>
        </w:rPr>
        <w:t>specific reason</w:t>
      </w:r>
      <w:r w:rsidR="00D876D4">
        <w:rPr>
          <w:rStyle w:val="LineNumber"/>
          <w:rFonts w:ascii="Arial" w:eastAsia="Times New Roman" w:hAnsi="Arial" w:cs="Arial"/>
          <w:sz w:val="21"/>
          <w:szCs w:val="21"/>
        </w:rPr>
        <w:t>s</w:t>
      </w:r>
      <w:r w:rsidR="00526283">
        <w:rPr>
          <w:rStyle w:val="LineNumber"/>
          <w:rFonts w:ascii="Arial" w:eastAsia="Times New Roman" w:hAnsi="Arial" w:cs="Arial"/>
          <w:sz w:val="21"/>
          <w:szCs w:val="21"/>
        </w:rPr>
        <w:t xml:space="preserve"> for </w:t>
      </w:r>
      <w:r w:rsidR="00D876D4">
        <w:rPr>
          <w:rStyle w:val="LineNumber"/>
          <w:rFonts w:ascii="Arial" w:eastAsia="Times New Roman" w:hAnsi="Arial" w:cs="Arial"/>
          <w:sz w:val="21"/>
          <w:szCs w:val="21"/>
        </w:rPr>
        <w:t xml:space="preserve">non-participation were </w:t>
      </w:r>
      <w:r w:rsidR="00526283">
        <w:rPr>
          <w:rStyle w:val="LineNumber"/>
          <w:rFonts w:ascii="Arial" w:eastAsia="Times New Roman" w:hAnsi="Arial" w:cs="Arial"/>
          <w:sz w:val="21"/>
          <w:szCs w:val="21"/>
        </w:rPr>
        <w:t xml:space="preserve">not recorded for </w:t>
      </w:r>
      <w:r w:rsidR="00CD4790">
        <w:rPr>
          <w:rStyle w:val="LineNumber"/>
          <w:rFonts w:ascii="Arial" w:eastAsia="Times New Roman" w:hAnsi="Arial" w:cs="Arial"/>
          <w:sz w:val="21"/>
          <w:szCs w:val="21"/>
        </w:rPr>
        <w:t>five</w:t>
      </w:r>
      <w:r w:rsidR="00F4609E" w:rsidRPr="00F10497">
        <w:rPr>
          <w:rStyle w:val="LineNumber"/>
          <w:rFonts w:ascii="Arial" w:eastAsia="Times New Roman" w:hAnsi="Arial" w:cs="Arial"/>
          <w:sz w:val="21"/>
          <w:szCs w:val="21"/>
        </w:rPr>
        <w:t>.</w:t>
      </w:r>
    </w:p>
    <w:p w14:paraId="5ACC01BB" w14:textId="5F868279" w:rsidR="009E44D4" w:rsidRPr="00F10497" w:rsidRDefault="009E44D4" w:rsidP="00E82443">
      <w:pPr>
        <w:spacing w:line="480" w:lineRule="auto"/>
        <w:jc w:val="both"/>
        <w:rPr>
          <w:rStyle w:val="LineNumber"/>
          <w:rFonts w:ascii="Arial" w:eastAsia="Times New Roman" w:hAnsi="Arial" w:cs="Arial"/>
          <w:sz w:val="21"/>
          <w:szCs w:val="21"/>
        </w:rPr>
      </w:pPr>
    </w:p>
    <w:p w14:paraId="68B819A1" w14:textId="2FC456D5" w:rsidR="009E44D4" w:rsidRPr="009C3252" w:rsidRDefault="009E44D4" w:rsidP="00E82443">
      <w:pPr>
        <w:spacing w:line="480" w:lineRule="auto"/>
        <w:jc w:val="both"/>
        <w:rPr>
          <w:rStyle w:val="LineNumber"/>
          <w:rFonts w:ascii="Arial" w:eastAsia="Times New Roman" w:hAnsi="Arial" w:cs="Arial"/>
          <w:bCs/>
          <w:iCs/>
          <w:sz w:val="21"/>
          <w:szCs w:val="21"/>
          <w:u w:val="single"/>
        </w:rPr>
      </w:pPr>
      <w:r w:rsidRPr="009C3252">
        <w:rPr>
          <w:rStyle w:val="LineNumber"/>
          <w:rFonts w:ascii="Arial" w:eastAsia="Times New Roman" w:hAnsi="Arial" w:cs="Arial"/>
          <w:bCs/>
          <w:iCs/>
          <w:sz w:val="21"/>
          <w:szCs w:val="21"/>
          <w:u w:val="single"/>
        </w:rPr>
        <w:t>C</w:t>
      </w:r>
      <w:r w:rsidR="00B01BE2">
        <w:rPr>
          <w:rStyle w:val="LineNumber"/>
          <w:rFonts w:ascii="Arial" w:eastAsia="Times New Roman" w:hAnsi="Arial" w:cs="Arial"/>
          <w:bCs/>
          <w:iCs/>
          <w:sz w:val="21"/>
          <w:szCs w:val="21"/>
          <w:u w:val="single"/>
        </w:rPr>
        <w:t xml:space="preserve">linical </w:t>
      </w:r>
      <w:r w:rsidR="0005134F" w:rsidRPr="009C3252">
        <w:rPr>
          <w:rStyle w:val="LineNumber"/>
          <w:rFonts w:ascii="Arial" w:eastAsia="Times New Roman" w:hAnsi="Arial" w:cs="Arial"/>
          <w:bCs/>
          <w:iCs/>
          <w:sz w:val="21"/>
          <w:szCs w:val="21"/>
          <w:u w:val="single"/>
        </w:rPr>
        <w:t>examination</w:t>
      </w:r>
    </w:p>
    <w:p w14:paraId="356D9D3B" w14:textId="3401B866" w:rsidR="006E048D" w:rsidRPr="00F10497" w:rsidRDefault="006E048D" w:rsidP="00E82443">
      <w:pPr>
        <w:spacing w:line="480" w:lineRule="auto"/>
        <w:jc w:val="both"/>
        <w:rPr>
          <w:rStyle w:val="LineNumber"/>
          <w:rFonts w:ascii="Arial" w:eastAsia="Times New Roman" w:hAnsi="Arial" w:cs="Arial"/>
          <w:b/>
          <w:i/>
          <w:sz w:val="21"/>
          <w:szCs w:val="21"/>
        </w:rPr>
      </w:pPr>
    </w:p>
    <w:p w14:paraId="30B93498" w14:textId="6D28DD21" w:rsidR="006E048D" w:rsidRPr="00F10497" w:rsidRDefault="00D876D4"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Examination </w:t>
      </w:r>
      <w:r w:rsidR="00B01BE2">
        <w:rPr>
          <w:rStyle w:val="LineNumber"/>
          <w:rFonts w:ascii="Arial" w:eastAsia="Times New Roman" w:hAnsi="Arial" w:cs="Arial"/>
          <w:sz w:val="21"/>
          <w:szCs w:val="21"/>
        </w:rPr>
        <w:t>results are in Table 3</w:t>
      </w:r>
      <w:r w:rsidR="006E048D" w:rsidRPr="00F10497">
        <w:rPr>
          <w:rStyle w:val="LineNumber"/>
          <w:rFonts w:ascii="Arial" w:eastAsia="Times New Roman" w:hAnsi="Arial" w:cs="Arial"/>
          <w:sz w:val="21"/>
          <w:szCs w:val="21"/>
        </w:rPr>
        <w:t xml:space="preserve">. A larger proportion of </w:t>
      </w:r>
      <w:r w:rsidR="008A7D85">
        <w:rPr>
          <w:rStyle w:val="LineNumber"/>
          <w:rFonts w:ascii="Arial" w:eastAsia="Times New Roman" w:hAnsi="Arial" w:cs="Arial"/>
          <w:sz w:val="21"/>
          <w:szCs w:val="21"/>
        </w:rPr>
        <w:t>10–14</w:t>
      </w:r>
      <w:r w:rsidR="0011638E">
        <w:rPr>
          <w:rStyle w:val="LineNumber"/>
          <w:rFonts w:ascii="Arial" w:eastAsia="Times New Roman" w:hAnsi="Arial" w:cs="Arial"/>
          <w:sz w:val="21"/>
          <w:szCs w:val="21"/>
        </w:rPr>
        <w:t>-</w:t>
      </w:r>
      <w:r w:rsidR="00252218">
        <w:rPr>
          <w:rStyle w:val="LineNumber"/>
          <w:rFonts w:ascii="Arial" w:eastAsia="Times New Roman" w:hAnsi="Arial" w:cs="Arial"/>
          <w:sz w:val="21"/>
          <w:szCs w:val="21"/>
        </w:rPr>
        <w:t>year</w:t>
      </w:r>
      <w:r w:rsidR="0011638E">
        <w:rPr>
          <w:rStyle w:val="LineNumber"/>
          <w:rFonts w:ascii="Arial" w:eastAsia="Times New Roman" w:hAnsi="Arial" w:cs="Arial"/>
          <w:sz w:val="21"/>
          <w:szCs w:val="21"/>
        </w:rPr>
        <w:t>-old</w:t>
      </w:r>
      <w:r w:rsidR="00252218">
        <w:rPr>
          <w:rStyle w:val="LineNumber"/>
          <w:rFonts w:ascii="Arial" w:eastAsia="Times New Roman" w:hAnsi="Arial" w:cs="Arial"/>
          <w:sz w:val="21"/>
          <w:szCs w:val="21"/>
        </w:rPr>
        <w:t xml:space="preserve">s </w:t>
      </w:r>
      <w:r w:rsidR="006E048D" w:rsidRPr="00F10497">
        <w:rPr>
          <w:rStyle w:val="LineNumber"/>
          <w:rFonts w:ascii="Arial" w:eastAsia="Times New Roman" w:hAnsi="Arial" w:cs="Arial"/>
          <w:sz w:val="21"/>
          <w:szCs w:val="21"/>
        </w:rPr>
        <w:t xml:space="preserve">in the Solomon Islands had </w:t>
      </w:r>
      <w:r w:rsidR="00AD2795">
        <w:rPr>
          <w:rStyle w:val="LineNumber"/>
          <w:rFonts w:ascii="Arial" w:eastAsia="Times New Roman" w:hAnsi="Arial" w:cs="Arial"/>
          <w:sz w:val="21"/>
          <w:szCs w:val="21"/>
        </w:rPr>
        <w:t>TF</w:t>
      </w:r>
      <w:r w:rsidR="006E048D" w:rsidRPr="00F10497">
        <w:rPr>
          <w:rStyle w:val="LineNumber"/>
          <w:rFonts w:ascii="Arial" w:eastAsia="Times New Roman" w:hAnsi="Arial" w:cs="Arial"/>
          <w:sz w:val="21"/>
          <w:szCs w:val="21"/>
        </w:rPr>
        <w:t xml:space="preserve"> than in Vanuatu (83/323 [26%] versus 8/169 [5%]; Welch t-test </w:t>
      </w:r>
      <w:r w:rsidR="00082AB5">
        <w:rPr>
          <w:rStyle w:val="LineNumber"/>
          <w:rFonts w:ascii="Arial" w:eastAsia="Times New Roman" w:hAnsi="Arial" w:cs="Arial"/>
          <w:i/>
          <w:sz w:val="21"/>
          <w:szCs w:val="21"/>
        </w:rPr>
        <w:t>p</w:t>
      </w:r>
      <w:r w:rsidR="006E048D" w:rsidRPr="00F10497">
        <w:rPr>
          <w:rStyle w:val="LineNumber"/>
          <w:rFonts w:ascii="Arial" w:eastAsia="Times New Roman" w:hAnsi="Arial" w:cs="Arial"/>
          <w:sz w:val="21"/>
          <w:szCs w:val="21"/>
        </w:rPr>
        <w:t xml:space="preserve">&lt;0.001). </w:t>
      </w:r>
      <w:r w:rsidR="00A438E2" w:rsidRPr="00F10497">
        <w:rPr>
          <w:rStyle w:val="LineNumber"/>
          <w:rFonts w:ascii="Arial" w:eastAsia="Times New Roman" w:hAnsi="Arial" w:cs="Arial"/>
          <w:sz w:val="21"/>
          <w:szCs w:val="21"/>
        </w:rPr>
        <w:t xml:space="preserve">The proportion of </w:t>
      </w:r>
      <w:r>
        <w:rPr>
          <w:rStyle w:val="LineNumber"/>
          <w:rFonts w:ascii="Arial" w:eastAsia="Times New Roman" w:hAnsi="Arial" w:cs="Arial"/>
          <w:sz w:val="21"/>
          <w:szCs w:val="21"/>
        </w:rPr>
        <w:t>participants</w:t>
      </w:r>
      <w:r w:rsidRPr="00F10497">
        <w:rPr>
          <w:rStyle w:val="LineNumber"/>
          <w:rFonts w:ascii="Arial" w:eastAsia="Times New Roman" w:hAnsi="Arial" w:cs="Arial"/>
          <w:sz w:val="21"/>
          <w:szCs w:val="21"/>
        </w:rPr>
        <w:t xml:space="preserve"> </w:t>
      </w:r>
      <w:r w:rsidR="00A438E2" w:rsidRPr="00F10497">
        <w:rPr>
          <w:rStyle w:val="LineNumber"/>
          <w:rFonts w:ascii="Arial" w:eastAsia="Times New Roman" w:hAnsi="Arial" w:cs="Arial"/>
          <w:sz w:val="21"/>
          <w:szCs w:val="21"/>
        </w:rPr>
        <w:t xml:space="preserve">with a scarring grade of C≥1 in at least one eye was higher in </w:t>
      </w:r>
      <w:r w:rsidR="00A438E2">
        <w:rPr>
          <w:rStyle w:val="LineNumber"/>
          <w:rFonts w:ascii="Arial" w:eastAsia="Times New Roman" w:hAnsi="Arial" w:cs="Arial"/>
          <w:sz w:val="21"/>
          <w:szCs w:val="21"/>
        </w:rPr>
        <w:t xml:space="preserve">the </w:t>
      </w:r>
      <w:r w:rsidR="00A438E2" w:rsidRPr="00F10497">
        <w:rPr>
          <w:rStyle w:val="LineNumber"/>
          <w:rFonts w:ascii="Arial" w:eastAsia="Times New Roman" w:hAnsi="Arial" w:cs="Arial"/>
          <w:sz w:val="21"/>
          <w:szCs w:val="21"/>
        </w:rPr>
        <w:t xml:space="preserve">Solomon Islands than </w:t>
      </w:r>
      <w:r w:rsidR="0011638E">
        <w:rPr>
          <w:rStyle w:val="LineNumber"/>
          <w:rFonts w:ascii="Arial" w:eastAsia="Times New Roman" w:hAnsi="Arial" w:cs="Arial"/>
          <w:sz w:val="21"/>
          <w:szCs w:val="21"/>
        </w:rPr>
        <w:t xml:space="preserve">in </w:t>
      </w:r>
      <w:r w:rsidR="00A438E2" w:rsidRPr="00F10497">
        <w:rPr>
          <w:rStyle w:val="LineNumber"/>
          <w:rFonts w:ascii="Arial" w:eastAsia="Times New Roman" w:hAnsi="Arial" w:cs="Arial"/>
          <w:sz w:val="21"/>
          <w:szCs w:val="21"/>
        </w:rPr>
        <w:t xml:space="preserve">Vanuatu (112/323 [35%] versus 18/169 [11%]; Welch t-test </w:t>
      </w:r>
      <w:r w:rsidR="00A438E2" w:rsidRPr="00082AB5">
        <w:rPr>
          <w:rStyle w:val="LineNumber"/>
          <w:rFonts w:ascii="Arial" w:eastAsia="Times New Roman" w:hAnsi="Arial" w:cs="Arial"/>
          <w:i/>
          <w:sz w:val="21"/>
          <w:szCs w:val="21"/>
        </w:rPr>
        <w:t>p</w:t>
      </w:r>
      <w:r w:rsidR="00A438E2" w:rsidRPr="00F10497">
        <w:rPr>
          <w:rStyle w:val="LineNumber"/>
          <w:rFonts w:ascii="Arial" w:eastAsia="Times New Roman" w:hAnsi="Arial" w:cs="Arial"/>
          <w:sz w:val="21"/>
          <w:szCs w:val="21"/>
        </w:rPr>
        <w:t xml:space="preserve">&lt;0.001). </w:t>
      </w:r>
      <w:r w:rsidR="00641F6F" w:rsidRPr="00F10497">
        <w:rPr>
          <w:rStyle w:val="LineNumber"/>
          <w:rFonts w:ascii="Arial" w:eastAsia="Times New Roman" w:hAnsi="Arial" w:cs="Arial"/>
          <w:sz w:val="21"/>
          <w:szCs w:val="21"/>
        </w:rPr>
        <w:t>Of</w:t>
      </w:r>
      <w:r w:rsidR="006E048D" w:rsidRPr="00F10497">
        <w:rPr>
          <w:rStyle w:val="LineNumber"/>
          <w:rFonts w:ascii="Arial" w:eastAsia="Times New Roman" w:hAnsi="Arial" w:cs="Arial"/>
          <w:sz w:val="21"/>
          <w:szCs w:val="21"/>
        </w:rPr>
        <w:t xml:space="preserve"> those with scarring in at least one eye, 54/130 (42%) had scarring in one eye but not the other. A further 12/130 (9%) </w:t>
      </w:r>
      <w:r w:rsidR="0011638E">
        <w:rPr>
          <w:rStyle w:val="LineNumber"/>
          <w:rFonts w:ascii="Arial" w:eastAsia="Times New Roman" w:hAnsi="Arial" w:cs="Arial"/>
          <w:sz w:val="21"/>
          <w:szCs w:val="21"/>
        </w:rPr>
        <w:t xml:space="preserve">individuals with </w:t>
      </w:r>
      <w:r w:rsidR="006E048D" w:rsidRPr="00F10497">
        <w:rPr>
          <w:rStyle w:val="LineNumber"/>
          <w:rFonts w:ascii="Arial" w:eastAsia="Times New Roman" w:hAnsi="Arial" w:cs="Arial"/>
          <w:sz w:val="21"/>
          <w:szCs w:val="21"/>
        </w:rPr>
        <w:t xml:space="preserve">scarring had two scarred eyelids which differed in </w:t>
      </w:r>
      <w:r w:rsidR="0011638E">
        <w:rPr>
          <w:rStyle w:val="LineNumber"/>
          <w:rFonts w:ascii="Arial" w:eastAsia="Times New Roman" w:hAnsi="Arial" w:cs="Arial"/>
          <w:sz w:val="21"/>
          <w:szCs w:val="21"/>
        </w:rPr>
        <w:t xml:space="preserve">scarring </w:t>
      </w:r>
      <w:r w:rsidR="006E048D" w:rsidRPr="00F10497">
        <w:rPr>
          <w:rStyle w:val="LineNumber"/>
          <w:rFonts w:ascii="Arial" w:eastAsia="Times New Roman" w:hAnsi="Arial" w:cs="Arial"/>
          <w:sz w:val="21"/>
          <w:szCs w:val="21"/>
        </w:rPr>
        <w:t xml:space="preserve">severity. </w:t>
      </w:r>
      <w:r w:rsidR="00641F6F" w:rsidRPr="00F10497">
        <w:rPr>
          <w:rStyle w:val="LineNumber"/>
          <w:rFonts w:ascii="Arial" w:eastAsia="Times New Roman" w:hAnsi="Arial" w:cs="Arial"/>
          <w:sz w:val="21"/>
          <w:szCs w:val="21"/>
        </w:rPr>
        <w:t xml:space="preserve">Scarring was not associated with gender or age, but was less common in </w:t>
      </w:r>
      <w:r>
        <w:rPr>
          <w:rStyle w:val="LineNumber"/>
          <w:rFonts w:ascii="Arial" w:eastAsia="Times New Roman" w:hAnsi="Arial" w:cs="Arial"/>
          <w:sz w:val="21"/>
          <w:szCs w:val="21"/>
        </w:rPr>
        <w:t>participants</w:t>
      </w:r>
      <w:r w:rsidRPr="00F10497">
        <w:rPr>
          <w:rStyle w:val="LineNumber"/>
          <w:rFonts w:ascii="Arial" w:eastAsia="Times New Roman" w:hAnsi="Arial" w:cs="Arial"/>
          <w:sz w:val="21"/>
          <w:szCs w:val="21"/>
        </w:rPr>
        <w:t xml:space="preserve"> </w:t>
      </w:r>
      <w:r w:rsidR="00641F6F" w:rsidRPr="00F10497">
        <w:rPr>
          <w:rStyle w:val="LineNumber"/>
          <w:rFonts w:ascii="Arial" w:eastAsia="Times New Roman" w:hAnsi="Arial" w:cs="Arial"/>
          <w:sz w:val="21"/>
          <w:szCs w:val="21"/>
        </w:rPr>
        <w:t xml:space="preserve">with </w:t>
      </w:r>
      <w:r w:rsidR="00AD2795">
        <w:rPr>
          <w:rStyle w:val="LineNumber"/>
          <w:rFonts w:ascii="Arial" w:eastAsia="Times New Roman" w:hAnsi="Arial" w:cs="Arial"/>
          <w:sz w:val="21"/>
          <w:szCs w:val="21"/>
        </w:rPr>
        <w:t>TF</w:t>
      </w:r>
      <w:r w:rsidR="00A2493A" w:rsidRPr="00F10497">
        <w:rPr>
          <w:rStyle w:val="LineNumber"/>
          <w:rFonts w:ascii="Arial" w:eastAsia="Times New Roman" w:hAnsi="Arial" w:cs="Arial"/>
          <w:sz w:val="21"/>
          <w:szCs w:val="21"/>
        </w:rPr>
        <w:t xml:space="preserve"> (</w:t>
      </w:r>
      <w:r w:rsidR="009C6886">
        <w:rPr>
          <w:rStyle w:val="LineNumber"/>
          <w:rFonts w:ascii="Arial" w:eastAsia="Times New Roman" w:hAnsi="Arial" w:cs="Arial"/>
          <w:sz w:val="21"/>
          <w:szCs w:val="21"/>
        </w:rPr>
        <w:t>ordered logistic</w:t>
      </w:r>
      <w:r w:rsidR="00A2493A" w:rsidRPr="00F10497">
        <w:rPr>
          <w:rStyle w:val="LineNumber"/>
          <w:rFonts w:ascii="Arial" w:eastAsia="Times New Roman" w:hAnsi="Arial" w:cs="Arial"/>
          <w:sz w:val="21"/>
          <w:szCs w:val="21"/>
        </w:rPr>
        <w:t xml:space="preserve"> regression </w:t>
      </w:r>
      <w:r w:rsidR="00A2493A" w:rsidRPr="00AD2795">
        <w:rPr>
          <w:rStyle w:val="LineNumber"/>
          <w:rFonts w:ascii="Arial" w:eastAsia="Times New Roman" w:hAnsi="Arial" w:cs="Arial"/>
          <w:i/>
          <w:sz w:val="21"/>
          <w:szCs w:val="21"/>
        </w:rPr>
        <w:t>p</w:t>
      </w:r>
      <w:r w:rsidR="00A2493A" w:rsidRPr="00F10497">
        <w:rPr>
          <w:rStyle w:val="LineNumber"/>
          <w:rFonts w:ascii="Arial" w:eastAsia="Times New Roman" w:hAnsi="Arial" w:cs="Arial"/>
          <w:sz w:val="21"/>
          <w:szCs w:val="21"/>
        </w:rPr>
        <w:t>=0.02)</w:t>
      </w:r>
      <w:r w:rsidR="00641F6F" w:rsidRPr="00F10497">
        <w:rPr>
          <w:rStyle w:val="LineNumber"/>
          <w:rFonts w:ascii="Arial" w:eastAsia="Times New Roman" w:hAnsi="Arial" w:cs="Arial"/>
          <w:sz w:val="21"/>
          <w:szCs w:val="21"/>
        </w:rPr>
        <w:t xml:space="preserve">. </w:t>
      </w:r>
    </w:p>
    <w:p w14:paraId="410BEA8F" w14:textId="0ADBF9D2" w:rsidR="006E048D" w:rsidRPr="00F10497" w:rsidRDefault="006E048D" w:rsidP="00E82443">
      <w:pPr>
        <w:spacing w:line="480" w:lineRule="auto"/>
        <w:jc w:val="both"/>
        <w:rPr>
          <w:rStyle w:val="LineNumber"/>
          <w:rFonts w:ascii="Arial" w:eastAsia="Times New Roman" w:hAnsi="Arial" w:cs="Arial"/>
          <w:b/>
          <w:sz w:val="21"/>
          <w:szCs w:val="21"/>
          <w:u w:val="single"/>
        </w:rPr>
      </w:pPr>
    </w:p>
    <w:p w14:paraId="01F3AA72" w14:textId="7B475092" w:rsidR="00122DF5" w:rsidRDefault="005E0665"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In</w:t>
      </w:r>
      <w:r w:rsidR="00641F6F" w:rsidRPr="00F10497">
        <w:rPr>
          <w:rStyle w:val="LineNumber"/>
          <w:rFonts w:ascii="Arial" w:eastAsia="Times New Roman" w:hAnsi="Arial" w:cs="Arial"/>
          <w:sz w:val="21"/>
          <w:szCs w:val="21"/>
        </w:rPr>
        <w:t xml:space="preserve"> total</w:t>
      </w:r>
      <w:r>
        <w:rPr>
          <w:rStyle w:val="LineNumber"/>
          <w:rFonts w:ascii="Arial" w:eastAsia="Times New Roman" w:hAnsi="Arial" w:cs="Arial"/>
          <w:sz w:val="21"/>
          <w:szCs w:val="21"/>
        </w:rPr>
        <w:t>,</w:t>
      </w:r>
      <w:r w:rsidR="00641F6F" w:rsidRPr="00F10497">
        <w:rPr>
          <w:rStyle w:val="LineNumber"/>
          <w:rFonts w:ascii="Arial" w:eastAsia="Times New Roman" w:hAnsi="Arial" w:cs="Arial"/>
          <w:sz w:val="21"/>
          <w:szCs w:val="21"/>
        </w:rPr>
        <w:t xml:space="preserve"> 87/492 (18%) children had </w:t>
      </w:r>
      <w:r w:rsidR="00637397">
        <w:rPr>
          <w:rStyle w:val="LineNumber"/>
          <w:rFonts w:ascii="Arial" w:eastAsia="Times New Roman" w:hAnsi="Arial" w:cs="Arial"/>
          <w:sz w:val="21"/>
          <w:szCs w:val="21"/>
        </w:rPr>
        <w:t>limbal signs</w:t>
      </w:r>
      <w:r w:rsidR="00641F6F" w:rsidRPr="00F10497">
        <w:rPr>
          <w:rStyle w:val="LineNumber"/>
          <w:rFonts w:ascii="Arial" w:eastAsia="Times New Roman" w:hAnsi="Arial" w:cs="Arial"/>
          <w:sz w:val="21"/>
          <w:szCs w:val="21"/>
        </w:rPr>
        <w:t xml:space="preserve"> in at least one eye</w:t>
      </w:r>
      <w:r w:rsidR="006B4962" w:rsidRPr="00F10497">
        <w:rPr>
          <w:rStyle w:val="LineNumber"/>
          <w:rFonts w:ascii="Arial" w:eastAsia="Times New Roman" w:hAnsi="Arial" w:cs="Arial"/>
          <w:sz w:val="21"/>
          <w:szCs w:val="21"/>
        </w:rPr>
        <w:t xml:space="preserve"> (Table </w:t>
      </w:r>
      <w:r w:rsidR="00EC4E24">
        <w:rPr>
          <w:rStyle w:val="LineNumber"/>
          <w:rFonts w:ascii="Arial" w:eastAsia="Times New Roman" w:hAnsi="Arial" w:cs="Arial"/>
          <w:sz w:val="21"/>
          <w:szCs w:val="21"/>
        </w:rPr>
        <w:t>3</w:t>
      </w:r>
      <w:r w:rsidR="006B4962" w:rsidRPr="00F10497">
        <w:rPr>
          <w:rStyle w:val="LineNumber"/>
          <w:rFonts w:ascii="Arial" w:eastAsia="Times New Roman" w:hAnsi="Arial" w:cs="Arial"/>
          <w:sz w:val="21"/>
          <w:szCs w:val="21"/>
        </w:rPr>
        <w:t>)</w:t>
      </w:r>
      <w:r w:rsidR="00641F6F" w:rsidRPr="00F10497">
        <w:rPr>
          <w:rStyle w:val="LineNumber"/>
          <w:rFonts w:ascii="Arial" w:eastAsia="Times New Roman" w:hAnsi="Arial" w:cs="Arial"/>
          <w:sz w:val="21"/>
          <w:szCs w:val="21"/>
        </w:rPr>
        <w:t xml:space="preserve">. </w:t>
      </w:r>
      <w:r w:rsidR="00FF1493" w:rsidRPr="00F10497">
        <w:rPr>
          <w:rStyle w:val="LineNumber"/>
          <w:rFonts w:ascii="Arial" w:eastAsia="Times New Roman" w:hAnsi="Arial" w:cs="Arial"/>
          <w:sz w:val="21"/>
          <w:szCs w:val="21"/>
        </w:rPr>
        <w:t>47/61 (77%) cases of pannus</w:t>
      </w:r>
      <w:r w:rsidR="00C97190">
        <w:rPr>
          <w:rStyle w:val="LineNumber"/>
          <w:rFonts w:ascii="Arial" w:eastAsia="Times New Roman" w:hAnsi="Arial" w:cs="Arial"/>
          <w:sz w:val="21"/>
          <w:szCs w:val="21"/>
        </w:rPr>
        <w:t xml:space="preserve"> and</w:t>
      </w:r>
      <w:r w:rsidR="00FF1493" w:rsidRPr="00F10497">
        <w:rPr>
          <w:rStyle w:val="LineNumber"/>
          <w:rFonts w:ascii="Arial" w:eastAsia="Times New Roman" w:hAnsi="Arial" w:cs="Arial"/>
          <w:sz w:val="21"/>
          <w:szCs w:val="21"/>
        </w:rPr>
        <w:t xml:space="preserve"> 24/51 (47%) </w:t>
      </w:r>
      <w:r w:rsidR="00C97190">
        <w:rPr>
          <w:rStyle w:val="LineNumber"/>
          <w:rFonts w:ascii="Arial" w:eastAsia="Times New Roman" w:hAnsi="Arial" w:cs="Arial"/>
          <w:sz w:val="21"/>
          <w:szCs w:val="21"/>
        </w:rPr>
        <w:t>cases of</w:t>
      </w:r>
      <w:r w:rsidR="00FF1493" w:rsidRPr="00F10497">
        <w:rPr>
          <w:rStyle w:val="LineNumber"/>
          <w:rFonts w:ascii="Arial" w:eastAsia="Times New Roman" w:hAnsi="Arial" w:cs="Arial"/>
          <w:sz w:val="21"/>
          <w:szCs w:val="21"/>
        </w:rPr>
        <w:t xml:space="preserve"> HPs were </w:t>
      </w:r>
      <w:r w:rsidR="00C97190">
        <w:rPr>
          <w:rStyle w:val="LineNumber"/>
          <w:rFonts w:ascii="Arial" w:eastAsia="Times New Roman" w:hAnsi="Arial" w:cs="Arial"/>
          <w:sz w:val="21"/>
          <w:szCs w:val="21"/>
        </w:rPr>
        <w:t>bilateral</w:t>
      </w:r>
      <w:r w:rsidR="00FF1493" w:rsidRPr="00F10497">
        <w:rPr>
          <w:rStyle w:val="LineNumber"/>
          <w:rFonts w:ascii="Arial" w:eastAsia="Times New Roman" w:hAnsi="Arial" w:cs="Arial"/>
          <w:sz w:val="21"/>
          <w:szCs w:val="21"/>
        </w:rPr>
        <w:t>.</w:t>
      </w:r>
      <w:r w:rsidR="00090EF4">
        <w:rPr>
          <w:rStyle w:val="LineNumber"/>
          <w:rFonts w:ascii="Arial" w:eastAsia="Times New Roman" w:hAnsi="Arial" w:cs="Arial"/>
          <w:sz w:val="21"/>
          <w:szCs w:val="21"/>
        </w:rPr>
        <w:t xml:space="preserve"> </w:t>
      </w:r>
      <w:r w:rsidR="00D876D4">
        <w:rPr>
          <w:rStyle w:val="LineNumber"/>
          <w:rFonts w:ascii="Arial" w:eastAsia="Times New Roman" w:hAnsi="Arial" w:cs="Arial"/>
          <w:sz w:val="21"/>
          <w:szCs w:val="21"/>
        </w:rPr>
        <w:t>L</w:t>
      </w:r>
      <w:r w:rsidR="00090EF4">
        <w:rPr>
          <w:rStyle w:val="LineNumber"/>
          <w:rFonts w:ascii="Arial" w:eastAsia="Times New Roman" w:hAnsi="Arial" w:cs="Arial"/>
          <w:sz w:val="21"/>
          <w:szCs w:val="21"/>
        </w:rPr>
        <w:t xml:space="preserve">imbal signs were more common in people with </w:t>
      </w:r>
      <w:r w:rsidR="00AD2795">
        <w:rPr>
          <w:rStyle w:val="LineNumber"/>
          <w:rFonts w:ascii="Arial" w:eastAsia="Times New Roman" w:hAnsi="Arial" w:cs="Arial"/>
          <w:sz w:val="21"/>
          <w:szCs w:val="21"/>
        </w:rPr>
        <w:t>TF</w:t>
      </w:r>
      <w:r w:rsidR="00090EF4">
        <w:rPr>
          <w:rStyle w:val="LineNumber"/>
          <w:rFonts w:ascii="Arial" w:eastAsia="Times New Roman" w:hAnsi="Arial" w:cs="Arial"/>
          <w:sz w:val="21"/>
          <w:szCs w:val="21"/>
        </w:rPr>
        <w:t xml:space="preserve"> (</w:t>
      </w:r>
      <w:r w:rsidR="009224D7">
        <w:rPr>
          <w:rStyle w:val="LineNumber"/>
          <w:rFonts w:ascii="Arial" w:eastAsia="Times New Roman" w:hAnsi="Arial" w:cs="Arial"/>
          <w:sz w:val="21"/>
          <w:szCs w:val="21"/>
        </w:rPr>
        <w:t>adjusted odds ratio [aOR]:</w:t>
      </w:r>
      <w:r w:rsidR="007226A0">
        <w:rPr>
          <w:rStyle w:val="LineNumber"/>
          <w:rFonts w:ascii="Arial" w:eastAsia="Times New Roman" w:hAnsi="Arial" w:cs="Arial"/>
          <w:sz w:val="21"/>
          <w:szCs w:val="21"/>
        </w:rPr>
        <w:t xml:space="preserve"> </w:t>
      </w:r>
      <w:r w:rsidR="007226A0" w:rsidRPr="007226A0">
        <w:rPr>
          <w:rStyle w:val="LineNumber"/>
          <w:rFonts w:ascii="Arial" w:eastAsia="Times New Roman" w:hAnsi="Arial" w:cs="Arial"/>
          <w:sz w:val="21"/>
          <w:szCs w:val="21"/>
        </w:rPr>
        <w:t>4.</w:t>
      </w:r>
      <w:r w:rsidR="00082AB5">
        <w:rPr>
          <w:rStyle w:val="LineNumber"/>
          <w:rFonts w:ascii="Arial" w:eastAsia="Times New Roman" w:hAnsi="Arial" w:cs="Arial"/>
          <w:sz w:val="21"/>
          <w:szCs w:val="21"/>
        </w:rPr>
        <w:t>30</w:t>
      </w:r>
      <w:r w:rsidR="009224D7">
        <w:rPr>
          <w:rStyle w:val="LineNumber"/>
          <w:rFonts w:ascii="Arial" w:eastAsia="Times New Roman" w:hAnsi="Arial" w:cs="Arial"/>
          <w:sz w:val="21"/>
          <w:szCs w:val="21"/>
        </w:rPr>
        <w:t xml:space="preserve">, 95% confidence interval [CI]: </w:t>
      </w:r>
      <w:r w:rsidR="007226A0" w:rsidRPr="007226A0">
        <w:rPr>
          <w:rStyle w:val="LineNumber"/>
          <w:rFonts w:ascii="Arial" w:eastAsia="Times New Roman" w:hAnsi="Arial" w:cs="Arial"/>
          <w:sz w:val="21"/>
          <w:szCs w:val="21"/>
        </w:rPr>
        <w:t>2.</w:t>
      </w:r>
      <w:r w:rsidR="00082AB5">
        <w:rPr>
          <w:rStyle w:val="LineNumber"/>
          <w:rFonts w:ascii="Arial" w:eastAsia="Times New Roman" w:hAnsi="Arial" w:cs="Arial"/>
          <w:sz w:val="21"/>
          <w:szCs w:val="21"/>
        </w:rPr>
        <w:t>25</w:t>
      </w:r>
      <w:r w:rsidR="007226A0" w:rsidRPr="007226A0">
        <w:rPr>
          <w:rStyle w:val="LineNumber"/>
          <w:rFonts w:ascii="Arial" w:eastAsia="Times New Roman" w:hAnsi="Arial" w:cs="Arial"/>
          <w:sz w:val="21"/>
          <w:szCs w:val="21"/>
        </w:rPr>
        <w:t>–8.</w:t>
      </w:r>
      <w:r w:rsidR="00082AB5">
        <w:rPr>
          <w:rStyle w:val="LineNumber"/>
          <w:rFonts w:ascii="Arial" w:eastAsia="Times New Roman" w:hAnsi="Arial" w:cs="Arial"/>
          <w:sz w:val="21"/>
          <w:szCs w:val="21"/>
        </w:rPr>
        <w:t>22</w:t>
      </w:r>
      <w:r w:rsidR="009224D7">
        <w:rPr>
          <w:rStyle w:val="LineNumber"/>
          <w:rFonts w:ascii="Arial" w:eastAsia="Times New Roman" w:hAnsi="Arial" w:cs="Arial"/>
          <w:sz w:val="21"/>
          <w:szCs w:val="21"/>
        </w:rPr>
        <w:t xml:space="preserve">, </w:t>
      </w:r>
      <w:r w:rsidR="009224D7">
        <w:rPr>
          <w:rStyle w:val="LineNumber"/>
          <w:rFonts w:ascii="Arial" w:eastAsia="Times New Roman" w:hAnsi="Arial" w:cs="Arial"/>
          <w:i/>
          <w:sz w:val="21"/>
          <w:szCs w:val="21"/>
        </w:rPr>
        <w:t>p</w:t>
      </w:r>
      <w:r w:rsidR="009224D7">
        <w:rPr>
          <w:rStyle w:val="LineNumber"/>
          <w:rFonts w:ascii="Arial" w:eastAsia="Times New Roman" w:hAnsi="Arial" w:cs="Arial"/>
          <w:sz w:val="21"/>
          <w:szCs w:val="21"/>
        </w:rPr>
        <w:t>&lt;0.001;</w:t>
      </w:r>
      <w:r w:rsidR="00090EF4">
        <w:rPr>
          <w:rStyle w:val="LineNumber"/>
          <w:rFonts w:ascii="Arial" w:eastAsia="Times New Roman" w:hAnsi="Arial" w:cs="Arial"/>
          <w:sz w:val="21"/>
          <w:szCs w:val="21"/>
        </w:rPr>
        <w:t xml:space="preserve"> </w:t>
      </w:r>
      <w:r w:rsidR="00C53496">
        <w:rPr>
          <w:rStyle w:val="LineNumber"/>
          <w:rFonts w:ascii="Arial" w:eastAsia="Times New Roman" w:hAnsi="Arial" w:cs="Arial"/>
          <w:sz w:val="21"/>
          <w:szCs w:val="21"/>
        </w:rPr>
        <w:t xml:space="preserve">Supplementary </w:t>
      </w:r>
      <w:r w:rsidR="00090EF4">
        <w:rPr>
          <w:rStyle w:val="LineNumber"/>
          <w:rFonts w:ascii="Arial" w:eastAsia="Times New Roman" w:hAnsi="Arial" w:cs="Arial"/>
          <w:sz w:val="21"/>
          <w:szCs w:val="21"/>
        </w:rPr>
        <w:t xml:space="preserve">Table </w:t>
      </w:r>
      <w:r w:rsidR="00C53496">
        <w:rPr>
          <w:rStyle w:val="LineNumber"/>
          <w:rFonts w:ascii="Arial" w:eastAsia="Times New Roman" w:hAnsi="Arial" w:cs="Arial"/>
          <w:sz w:val="21"/>
          <w:szCs w:val="21"/>
        </w:rPr>
        <w:t>1</w:t>
      </w:r>
      <w:r w:rsidR="00090EF4">
        <w:rPr>
          <w:rStyle w:val="LineNumber"/>
          <w:rFonts w:ascii="Arial" w:eastAsia="Times New Roman" w:hAnsi="Arial" w:cs="Arial"/>
          <w:sz w:val="21"/>
          <w:szCs w:val="21"/>
        </w:rPr>
        <w:t>) and also more common in those with conjunctival scarring (</w:t>
      </w:r>
      <w:r w:rsidR="009224D7">
        <w:rPr>
          <w:rStyle w:val="LineNumber"/>
          <w:rFonts w:ascii="Arial" w:eastAsia="Times New Roman" w:hAnsi="Arial" w:cs="Arial"/>
          <w:sz w:val="21"/>
          <w:szCs w:val="21"/>
        </w:rPr>
        <w:t xml:space="preserve">aOR: </w:t>
      </w:r>
      <w:r w:rsidR="00EC4E24" w:rsidRPr="00EC4E24">
        <w:rPr>
          <w:rStyle w:val="LineNumber"/>
          <w:rFonts w:ascii="Arial" w:eastAsia="Times New Roman" w:hAnsi="Arial" w:cs="Arial"/>
          <w:sz w:val="21"/>
          <w:szCs w:val="21"/>
        </w:rPr>
        <w:t>2.</w:t>
      </w:r>
      <w:r w:rsidR="00082AB5">
        <w:rPr>
          <w:rStyle w:val="LineNumber"/>
          <w:rFonts w:ascii="Arial" w:eastAsia="Times New Roman" w:hAnsi="Arial" w:cs="Arial"/>
          <w:sz w:val="21"/>
          <w:szCs w:val="21"/>
        </w:rPr>
        <w:t>30</w:t>
      </w:r>
      <w:r w:rsidR="009224D7">
        <w:rPr>
          <w:rStyle w:val="LineNumber"/>
          <w:rFonts w:ascii="Arial" w:eastAsia="Times New Roman" w:hAnsi="Arial" w:cs="Arial"/>
          <w:sz w:val="21"/>
          <w:szCs w:val="21"/>
        </w:rPr>
        <w:t>,</w:t>
      </w:r>
      <w:r w:rsidR="009224D7" w:rsidRPr="009224D7">
        <w:rPr>
          <w:rStyle w:val="LineNumber"/>
          <w:rFonts w:ascii="Arial" w:eastAsia="Times New Roman" w:hAnsi="Arial" w:cs="Arial"/>
          <w:sz w:val="21"/>
          <w:szCs w:val="21"/>
        </w:rPr>
        <w:t xml:space="preserve"> </w:t>
      </w:r>
      <w:r w:rsidR="009224D7">
        <w:rPr>
          <w:rStyle w:val="LineNumber"/>
          <w:rFonts w:ascii="Arial" w:eastAsia="Times New Roman" w:hAnsi="Arial" w:cs="Arial"/>
          <w:sz w:val="21"/>
          <w:szCs w:val="21"/>
        </w:rPr>
        <w:t>95% CI:</w:t>
      </w:r>
      <w:r w:rsidR="00EC4E24">
        <w:rPr>
          <w:rStyle w:val="LineNumber"/>
          <w:rFonts w:ascii="Arial" w:eastAsia="Times New Roman" w:hAnsi="Arial" w:cs="Arial"/>
          <w:sz w:val="21"/>
          <w:szCs w:val="21"/>
        </w:rPr>
        <w:t xml:space="preserve"> </w:t>
      </w:r>
      <w:r w:rsidR="00EC4E24" w:rsidRPr="00EC4E24">
        <w:rPr>
          <w:rStyle w:val="LineNumber"/>
          <w:rFonts w:ascii="Arial" w:eastAsia="Times New Roman" w:hAnsi="Arial" w:cs="Arial"/>
          <w:sz w:val="21"/>
          <w:szCs w:val="21"/>
        </w:rPr>
        <w:t>1.2</w:t>
      </w:r>
      <w:r w:rsidR="00082AB5">
        <w:rPr>
          <w:rStyle w:val="LineNumber"/>
          <w:rFonts w:ascii="Arial" w:eastAsia="Times New Roman" w:hAnsi="Arial" w:cs="Arial"/>
          <w:sz w:val="21"/>
          <w:szCs w:val="21"/>
        </w:rPr>
        <w:t>8</w:t>
      </w:r>
      <w:r w:rsidR="00EC4E24" w:rsidRPr="00EC4E24">
        <w:rPr>
          <w:rStyle w:val="LineNumber"/>
          <w:rFonts w:ascii="Arial" w:eastAsia="Times New Roman" w:hAnsi="Arial" w:cs="Arial"/>
          <w:sz w:val="21"/>
          <w:szCs w:val="21"/>
        </w:rPr>
        <w:t>–4.</w:t>
      </w:r>
      <w:r w:rsidR="00082AB5">
        <w:rPr>
          <w:rStyle w:val="LineNumber"/>
          <w:rFonts w:ascii="Arial" w:eastAsia="Times New Roman" w:hAnsi="Arial" w:cs="Arial"/>
          <w:sz w:val="21"/>
          <w:szCs w:val="21"/>
        </w:rPr>
        <w:t>14</w:t>
      </w:r>
      <w:r w:rsidR="009224D7">
        <w:rPr>
          <w:rStyle w:val="LineNumber"/>
          <w:rFonts w:ascii="Arial" w:eastAsia="Times New Roman" w:hAnsi="Arial" w:cs="Arial"/>
          <w:sz w:val="21"/>
          <w:szCs w:val="21"/>
        </w:rPr>
        <w:t xml:space="preserve">, </w:t>
      </w:r>
      <w:r w:rsidR="009224D7">
        <w:rPr>
          <w:rStyle w:val="LineNumber"/>
          <w:rFonts w:ascii="Arial" w:eastAsia="Times New Roman" w:hAnsi="Arial" w:cs="Arial"/>
          <w:i/>
          <w:sz w:val="21"/>
          <w:szCs w:val="21"/>
        </w:rPr>
        <w:t>p</w:t>
      </w:r>
      <w:r w:rsidR="00082AB5">
        <w:rPr>
          <w:rStyle w:val="LineNumber"/>
          <w:rFonts w:ascii="Arial" w:eastAsia="Times New Roman" w:hAnsi="Arial" w:cs="Arial"/>
          <w:sz w:val="21"/>
          <w:szCs w:val="21"/>
        </w:rPr>
        <w:t>=</w:t>
      </w:r>
      <w:r w:rsidR="009224D7">
        <w:rPr>
          <w:rStyle w:val="LineNumber"/>
          <w:rFonts w:ascii="Arial" w:eastAsia="Times New Roman" w:hAnsi="Arial" w:cs="Arial"/>
          <w:sz w:val="21"/>
          <w:szCs w:val="21"/>
        </w:rPr>
        <w:t>0.00</w:t>
      </w:r>
      <w:r w:rsidR="00082AB5">
        <w:rPr>
          <w:rStyle w:val="LineNumber"/>
          <w:rFonts w:ascii="Arial" w:eastAsia="Times New Roman" w:hAnsi="Arial" w:cs="Arial"/>
          <w:sz w:val="21"/>
          <w:szCs w:val="21"/>
        </w:rPr>
        <w:t>6</w:t>
      </w:r>
      <w:r w:rsidR="00090EF4">
        <w:rPr>
          <w:rStyle w:val="LineNumber"/>
          <w:rFonts w:ascii="Arial" w:eastAsia="Times New Roman" w:hAnsi="Arial" w:cs="Arial"/>
          <w:sz w:val="21"/>
          <w:szCs w:val="21"/>
        </w:rPr>
        <w:t xml:space="preserve">; </w:t>
      </w:r>
      <w:r w:rsidR="00C53496">
        <w:rPr>
          <w:rStyle w:val="LineNumber"/>
          <w:rFonts w:ascii="Arial" w:eastAsia="Times New Roman" w:hAnsi="Arial" w:cs="Arial"/>
          <w:sz w:val="21"/>
          <w:szCs w:val="21"/>
        </w:rPr>
        <w:t>Supplementary Table 1</w:t>
      </w:r>
      <w:r w:rsidR="00090EF4">
        <w:rPr>
          <w:rStyle w:val="LineNumber"/>
          <w:rFonts w:ascii="Arial" w:eastAsia="Times New Roman" w:hAnsi="Arial" w:cs="Arial"/>
          <w:sz w:val="21"/>
          <w:szCs w:val="21"/>
        </w:rPr>
        <w:t xml:space="preserve">). </w:t>
      </w:r>
      <w:r w:rsidR="00D876D4">
        <w:rPr>
          <w:rStyle w:val="LineNumber"/>
          <w:rFonts w:ascii="Arial" w:eastAsia="Times New Roman" w:hAnsi="Arial" w:cs="Arial"/>
          <w:sz w:val="21"/>
          <w:szCs w:val="21"/>
        </w:rPr>
        <w:t>L</w:t>
      </w:r>
      <w:r w:rsidR="00EC4E24">
        <w:rPr>
          <w:rStyle w:val="LineNumber"/>
          <w:rFonts w:ascii="Arial" w:eastAsia="Times New Roman" w:hAnsi="Arial" w:cs="Arial"/>
          <w:sz w:val="21"/>
          <w:szCs w:val="21"/>
        </w:rPr>
        <w:t>i</w:t>
      </w:r>
      <w:r w:rsidR="00090EF4">
        <w:rPr>
          <w:rStyle w:val="LineNumber"/>
          <w:rFonts w:ascii="Arial" w:eastAsia="Times New Roman" w:hAnsi="Arial" w:cs="Arial"/>
          <w:sz w:val="21"/>
          <w:szCs w:val="21"/>
        </w:rPr>
        <w:t>mbal signs were less common in females (</w:t>
      </w:r>
      <w:r w:rsidR="009224D7">
        <w:rPr>
          <w:rStyle w:val="LineNumber"/>
          <w:rFonts w:ascii="Arial" w:eastAsia="Times New Roman" w:hAnsi="Arial" w:cs="Arial"/>
          <w:sz w:val="21"/>
          <w:szCs w:val="21"/>
        </w:rPr>
        <w:t xml:space="preserve">aOR: </w:t>
      </w:r>
      <w:r w:rsidR="00EC4E24" w:rsidRPr="00EC4E24">
        <w:rPr>
          <w:rStyle w:val="LineNumber"/>
          <w:rFonts w:ascii="Arial" w:eastAsia="Times New Roman" w:hAnsi="Arial" w:cs="Arial"/>
          <w:sz w:val="21"/>
          <w:szCs w:val="21"/>
        </w:rPr>
        <w:t>0.48</w:t>
      </w:r>
      <w:r w:rsidR="009224D7">
        <w:rPr>
          <w:rStyle w:val="LineNumber"/>
          <w:rFonts w:ascii="Arial" w:eastAsia="Times New Roman" w:hAnsi="Arial" w:cs="Arial"/>
          <w:sz w:val="21"/>
          <w:szCs w:val="21"/>
        </w:rPr>
        <w:t xml:space="preserve">, 95% CI: </w:t>
      </w:r>
      <w:r w:rsidR="00EC4E24" w:rsidRPr="00EC4E24">
        <w:rPr>
          <w:rStyle w:val="LineNumber"/>
          <w:rFonts w:ascii="Arial" w:eastAsia="Times New Roman" w:hAnsi="Arial" w:cs="Arial"/>
          <w:sz w:val="21"/>
          <w:szCs w:val="21"/>
        </w:rPr>
        <w:t>0.28–0.82</w:t>
      </w:r>
      <w:r w:rsidR="009224D7">
        <w:rPr>
          <w:rStyle w:val="LineNumber"/>
          <w:rFonts w:ascii="Arial" w:eastAsia="Times New Roman" w:hAnsi="Arial" w:cs="Arial"/>
          <w:sz w:val="21"/>
          <w:szCs w:val="21"/>
        </w:rPr>
        <w:t xml:space="preserve">, </w:t>
      </w:r>
      <w:r w:rsidR="009224D7">
        <w:rPr>
          <w:rStyle w:val="LineNumber"/>
          <w:rFonts w:ascii="Arial" w:eastAsia="Times New Roman" w:hAnsi="Arial" w:cs="Arial"/>
          <w:i/>
          <w:sz w:val="21"/>
          <w:szCs w:val="21"/>
        </w:rPr>
        <w:t>p</w:t>
      </w:r>
      <w:r w:rsidR="009224D7">
        <w:rPr>
          <w:rStyle w:val="LineNumber"/>
          <w:rFonts w:ascii="Arial" w:eastAsia="Times New Roman" w:hAnsi="Arial" w:cs="Arial"/>
          <w:sz w:val="21"/>
          <w:szCs w:val="21"/>
        </w:rPr>
        <w:t>=0.0</w:t>
      </w:r>
      <w:r w:rsidR="00EC4E24">
        <w:rPr>
          <w:rStyle w:val="LineNumber"/>
          <w:rFonts w:ascii="Arial" w:eastAsia="Times New Roman" w:hAnsi="Arial" w:cs="Arial"/>
          <w:sz w:val="21"/>
          <w:szCs w:val="21"/>
        </w:rPr>
        <w:t>07</w:t>
      </w:r>
      <w:r w:rsidR="00090EF4">
        <w:rPr>
          <w:rStyle w:val="LineNumber"/>
          <w:rFonts w:ascii="Arial" w:eastAsia="Times New Roman" w:hAnsi="Arial" w:cs="Arial"/>
          <w:sz w:val="21"/>
          <w:szCs w:val="21"/>
        </w:rPr>
        <w:t xml:space="preserve">; </w:t>
      </w:r>
      <w:r w:rsidR="00C53496">
        <w:rPr>
          <w:rStyle w:val="LineNumber"/>
          <w:rFonts w:ascii="Arial" w:eastAsia="Times New Roman" w:hAnsi="Arial" w:cs="Arial"/>
          <w:sz w:val="21"/>
          <w:szCs w:val="21"/>
        </w:rPr>
        <w:t>Supplementary Table 1</w:t>
      </w:r>
      <w:r w:rsidR="00090EF4">
        <w:rPr>
          <w:rStyle w:val="LineNumber"/>
          <w:rFonts w:ascii="Arial" w:eastAsia="Times New Roman" w:hAnsi="Arial" w:cs="Arial"/>
          <w:sz w:val="21"/>
          <w:szCs w:val="21"/>
        </w:rPr>
        <w:t>).</w:t>
      </w:r>
      <w:r w:rsidR="00FF1493" w:rsidRPr="00F10497">
        <w:rPr>
          <w:rStyle w:val="LineNumber"/>
          <w:rFonts w:ascii="Arial" w:eastAsia="Times New Roman" w:hAnsi="Arial" w:cs="Arial"/>
          <w:sz w:val="21"/>
          <w:szCs w:val="21"/>
        </w:rPr>
        <w:t xml:space="preserve"> </w:t>
      </w:r>
      <w:r w:rsidR="008D040C">
        <w:rPr>
          <w:rStyle w:val="LineNumber"/>
          <w:rFonts w:ascii="Arial" w:eastAsia="Times New Roman" w:hAnsi="Arial" w:cs="Arial"/>
          <w:sz w:val="21"/>
          <w:szCs w:val="21"/>
        </w:rPr>
        <w:t>N</w:t>
      </w:r>
      <w:r w:rsidR="00306300">
        <w:rPr>
          <w:rStyle w:val="LineNumber"/>
          <w:rFonts w:ascii="Arial" w:eastAsia="Times New Roman" w:hAnsi="Arial" w:cs="Arial"/>
          <w:sz w:val="21"/>
          <w:szCs w:val="21"/>
        </w:rPr>
        <w:t xml:space="preserve">either </w:t>
      </w:r>
      <w:r w:rsidR="008D040C">
        <w:rPr>
          <w:rStyle w:val="LineNumber"/>
          <w:rFonts w:ascii="Arial" w:eastAsia="Times New Roman" w:hAnsi="Arial" w:cs="Arial"/>
          <w:sz w:val="21"/>
          <w:szCs w:val="21"/>
        </w:rPr>
        <w:t xml:space="preserve">serostatus nor </w:t>
      </w:r>
      <w:r w:rsidR="00306300">
        <w:rPr>
          <w:rStyle w:val="LineNumber"/>
          <w:rFonts w:ascii="Arial" w:eastAsia="Times New Roman" w:hAnsi="Arial" w:cs="Arial"/>
          <w:sz w:val="21"/>
          <w:szCs w:val="21"/>
        </w:rPr>
        <w:t>a</w:t>
      </w:r>
      <w:r w:rsidR="00306300" w:rsidRPr="00F10497">
        <w:rPr>
          <w:rStyle w:val="LineNumber"/>
          <w:rFonts w:ascii="Arial" w:eastAsia="Times New Roman" w:hAnsi="Arial" w:cs="Arial"/>
          <w:sz w:val="21"/>
          <w:szCs w:val="21"/>
        </w:rPr>
        <w:t xml:space="preserve">ge </w:t>
      </w:r>
      <w:r w:rsidR="00753DB1" w:rsidRPr="00F10497">
        <w:rPr>
          <w:rStyle w:val="LineNumber"/>
          <w:rFonts w:ascii="Arial" w:eastAsia="Times New Roman" w:hAnsi="Arial" w:cs="Arial"/>
          <w:sz w:val="21"/>
          <w:szCs w:val="21"/>
        </w:rPr>
        <w:t xml:space="preserve">were </w:t>
      </w:r>
      <w:r w:rsidR="008D040C">
        <w:rPr>
          <w:rStyle w:val="LineNumber"/>
          <w:rFonts w:ascii="Arial" w:eastAsia="Times New Roman" w:hAnsi="Arial" w:cs="Arial"/>
          <w:sz w:val="21"/>
          <w:szCs w:val="21"/>
        </w:rPr>
        <w:t xml:space="preserve">independently </w:t>
      </w:r>
      <w:r w:rsidR="00753DB1" w:rsidRPr="00F10497">
        <w:rPr>
          <w:rStyle w:val="LineNumber"/>
          <w:rFonts w:ascii="Arial" w:eastAsia="Times New Roman" w:hAnsi="Arial" w:cs="Arial"/>
          <w:sz w:val="21"/>
          <w:szCs w:val="21"/>
        </w:rPr>
        <w:t xml:space="preserve">associated with </w:t>
      </w:r>
      <w:r w:rsidR="00090EF4">
        <w:rPr>
          <w:rStyle w:val="LineNumber"/>
          <w:rFonts w:ascii="Arial" w:eastAsia="Times New Roman" w:hAnsi="Arial" w:cs="Arial"/>
          <w:sz w:val="21"/>
          <w:szCs w:val="21"/>
        </w:rPr>
        <w:t>limbal signs</w:t>
      </w:r>
      <w:r w:rsidR="00753DB1" w:rsidRPr="00F10497">
        <w:rPr>
          <w:rStyle w:val="LineNumber"/>
          <w:rFonts w:ascii="Arial" w:eastAsia="Times New Roman" w:hAnsi="Arial" w:cs="Arial"/>
          <w:sz w:val="21"/>
          <w:szCs w:val="21"/>
        </w:rPr>
        <w:t xml:space="preserve"> (</w:t>
      </w:r>
      <w:r w:rsidR="00C53496">
        <w:rPr>
          <w:rStyle w:val="LineNumber"/>
          <w:rFonts w:ascii="Arial" w:eastAsia="Times New Roman" w:hAnsi="Arial" w:cs="Arial"/>
          <w:sz w:val="21"/>
          <w:szCs w:val="21"/>
        </w:rPr>
        <w:t>Supplementary Table 1</w:t>
      </w:r>
      <w:r w:rsidR="00753DB1" w:rsidRPr="00F10497">
        <w:rPr>
          <w:rStyle w:val="LineNumber"/>
          <w:rFonts w:ascii="Arial" w:eastAsia="Times New Roman" w:hAnsi="Arial" w:cs="Arial"/>
          <w:sz w:val="21"/>
          <w:szCs w:val="21"/>
        </w:rPr>
        <w:t>).</w:t>
      </w:r>
      <w:r w:rsidR="00090EF4">
        <w:rPr>
          <w:rStyle w:val="LineNumber"/>
          <w:rFonts w:ascii="Arial" w:eastAsia="Times New Roman" w:hAnsi="Arial" w:cs="Arial"/>
          <w:sz w:val="21"/>
          <w:szCs w:val="21"/>
        </w:rPr>
        <w:t xml:space="preserve"> </w:t>
      </w:r>
    </w:p>
    <w:p w14:paraId="590B01FC" w14:textId="77777777" w:rsidR="00122DF5" w:rsidRDefault="00122DF5" w:rsidP="00E82443">
      <w:pPr>
        <w:spacing w:line="480" w:lineRule="auto"/>
        <w:jc w:val="both"/>
        <w:rPr>
          <w:rStyle w:val="LineNumber"/>
          <w:rFonts w:ascii="Arial" w:eastAsia="Times New Roman" w:hAnsi="Arial" w:cs="Arial"/>
          <w:bCs/>
          <w:iCs/>
          <w:sz w:val="21"/>
          <w:szCs w:val="21"/>
          <w:u w:val="single"/>
        </w:rPr>
      </w:pPr>
    </w:p>
    <w:p w14:paraId="21B1A4EE" w14:textId="2FE22637" w:rsidR="00786244" w:rsidRPr="00122DF5" w:rsidRDefault="00786244" w:rsidP="00E82443">
      <w:pPr>
        <w:spacing w:line="480" w:lineRule="auto"/>
        <w:jc w:val="both"/>
        <w:rPr>
          <w:rStyle w:val="LineNumber"/>
          <w:rFonts w:ascii="Arial" w:eastAsia="Times New Roman" w:hAnsi="Arial" w:cs="Arial"/>
          <w:bCs/>
          <w:iCs/>
          <w:sz w:val="21"/>
          <w:szCs w:val="21"/>
          <w:u w:val="single"/>
        </w:rPr>
      </w:pPr>
      <w:r w:rsidRPr="00737409">
        <w:rPr>
          <w:rStyle w:val="LineNumber"/>
          <w:rFonts w:ascii="Arial" w:eastAsia="Times New Roman" w:hAnsi="Arial" w:cs="Arial"/>
          <w:bCs/>
          <w:iCs/>
          <w:sz w:val="21"/>
          <w:szCs w:val="21"/>
          <w:u w:val="single"/>
        </w:rPr>
        <w:t>Scars</w:t>
      </w:r>
      <w:r w:rsidR="00D27CA0">
        <w:rPr>
          <w:rStyle w:val="LineNumber"/>
          <w:rFonts w:ascii="Arial" w:eastAsia="Times New Roman" w:hAnsi="Arial" w:cs="Arial"/>
          <w:bCs/>
          <w:iCs/>
          <w:sz w:val="21"/>
          <w:szCs w:val="21"/>
          <w:u w:val="single"/>
        </w:rPr>
        <w:t xml:space="preserve"> and limbal signs</w:t>
      </w:r>
    </w:p>
    <w:p w14:paraId="017E9548" w14:textId="0B887B62" w:rsidR="00786244" w:rsidRPr="00F10497" w:rsidRDefault="00786244" w:rsidP="00E82443">
      <w:pPr>
        <w:spacing w:line="480" w:lineRule="auto"/>
        <w:jc w:val="both"/>
        <w:rPr>
          <w:rStyle w:val="LineNumber"/>
          <w:rFonts w:ascii="Arial" w:eastAsia="Times New Roman" w:hAnsi="Arial" w:cs="Arial"/>
          <w:b/>
          <w:i/>
          <w:sz w:val="21"/>
          <w:szCs w:val="21"/>
        </w:rPr>
      </w:pPr>
    </w:p>
    <w:p w14:paraId="0A12B269" w14:textId="5B7EA011" w:rsidR="00F11CEC" w:rsidRPr="00D14538" w:rsidRDefault="007C7808" w:rsidP="00E82443">
      <w:pPr>
        <w:spacing w:line="480" w:lineRule="auto"/>
        <w:jc w:val="both"/>
        <w:rPr>
          <w:rStyle w:val="LineNumber"/>
          <w:rFonts w:ascii="Arial" w:eastAsia="Times New Roman" w:hAnsi="Arial" w:cs="Arial"/>
          <w:sz w:val="21"/>
          <w:szCs w:val="21"/>
        </w:rPr>
      </w:pPr>
      <w:r w:rsidRPr="00F10497">
        <w:rPr>
          <w:rStyle w:val="LineNumber"/>
          <w:rFonts w:ascii="Arial" w:eastAsia="Times New Roman" w:hAnsi="Arial" w:cs="Arial"/>
          <w:sz w:val="21"/>
          <w:szCs w:val="21"/>
        </w:rPr>
        <w:t xml:space="preserve">35/492 (7%) children had </w:t>
      </w:r>
      <w:r w:rsidR="00637397">
        <w:rPr>
          <w:rStyle w:val="LineNumber"/>
          <w:rFonts w:ascii="Arial" w:eastAsia="Times New Roman" w:hAnsi="Arial" w:cs="Arial"/>
          <w:sz w:val="21"/>
          <w:szCs w:val="21"/>
        </w:rPr>
        <w:t>both a</w:t>
      </w:r>
      <w:r w:rsidR="00637397" w:rsidRPr="00F10497">
        <w:rPr>
          <w:rStyle w:val="LineNumber"/>
          <w:rFonts w:ascii="Arial" w:eastAsia="Times New Roman" w:hAnsi="Arial" w:cs="Arial"/>
          <w:sz w:val="21"/>
          <w:szCs w:val="21"/>
        </w:rPr>
        <w:t xml:space="preserve"> </w:t>
      </w:r>
      <w:r w:rsidRPr="00F10497">
        <w:rPr>
          <w:rStyle w:val="LineNumber"/>
          <w:rFonts w:ascii="Arial" w:eastAsia="Times New Roman" w:hAnsi="Arial" w:cs="Arial"/>
          <w:sz w:val="21"/>
          <w:szCs w:val="21"/>
        </w:rPr>
        <w:t xml:space="preserve">limbal sign and any conjunctival scarring (C≥1). 9/492 (2%) had </w:t>
      </w:r>
      <w:r w:rsidR="00637397">
        <w:rPr>
          <w:rStyle w:val="LineNumber"/>
          <w:rFonts w:ascii="Arial" w:eastAsia="Times New Roman" w:hAnsi="Arial" w:cs="Arial"/>
          <w:sz w:val="21"/>
          <w:szCs w:val="21"/>
        </w:rPr>
        <w:t>both a</w:t>
      </w:r>
      <w:r w:rsidR="00637397" w:rsidRPr="00F10497">
        <w:rPr>
          <w:rStyle w:val="LineNumber"/>
          <w:rFonts w:ascii="Arial" w:eastAsia="Times New Roman" w:hAnsi="Arial" w:cs="Arial"/>
          <w:sz w:val="21"/>
          <w:szCs w:val="21"/>
        </w:rPr>
        <w:t xml:space="preserve"> </w:t>
      </w:r>
      <w:r w:rsidRPr="00F10497">
        <w:rPr>
          <w:rStyle w:val="LineNumber"/>
          <w:rFonts w:ascii="Arial" w:eastAsia="Times New Roman" w:hAnsi="Arial" w:cs="Arial"/>
          <w:sz w:val="21"/>
          <w:szCs w:val="21"/>
        </w:rPr>
        <w:t xml:space="preserve">limbal sign and </w:t>
      </w:r>
      <w:r w:rsidR="00637397">
        <w:rPr>
          <w:rStyle w:val="LineNumber"/>
          <w:rFonts w:ascii="Arial" w:eastAsia="Times New Roman" w:hAnsi="Arial" w:cs="Arial"/>
          <w:sz w:val="21"/>
          <w:szCs w:val="21"/>
        </w:rPr>
        <w:t>moderate-to-</w:t>
      </w:r>
      <w:r w:rsidRPr="00F10497">
        <w:rPr>
          <w:rStyle w:val="LineNumber"/>
          <w:rFonts w:ascii="Arial" w:eastAsia="Times New Roman" w:hAnsi="Arial" w:cs="Arial"/>
          <w:sz w:val="21"/>
          <w:szCs w:val="21"/>
        </w:rPr>
        <w:t>severe conjunctival scarring (C≥2)</w:t>
      </w:r>
      <w:r w:rsidR="00D27CA0">
        <w:rPr>
          <w:rStyle w:val="LineNumber"/>
          <w:rFonts w:ascii="Arial" w:eastAsia="Times New Roman" w:hAnsi="Arial" w:cs="Arial"/>
          <w:sz w:val="21"/>
          <w:szCs w:val="21"/>
        </w:rPr>
        <w:t xml:space="preserve"> (</w:t>
      </w:r>
      <w:r w:rsidR="00593EE2">
        <w:rPr>
          <w:rStyle w:val="LineNumber"/>
          <w:rFonts w:ascii="Arial" w:eastAsia="Times New Roman" w:hAnsi="Arial" w:cs="Arial"/>
          <w:sz w:val="21"/>
          <w:szCs w:val="21"/>
        </w:rPr>
        <w:t>T</w:t>
      </w:r>
      <w:r w:rsidR="00593EE2" w:rsidRPr="00F10497">
        <w:rPr>
          <w:rStyle w:val="LineNumber"/>
          <w:rFonts w:ascii="Arial" w:eastAsia="Times New Roman" w:hAnsi="Arial" w:cs="Arial"/>
          <w:sz w:val="21"/>
          <w:szCs w:val="21"/>
        </w:rPr>
        <w:t xml:space="preserve">able </w:t>
      </w:r>
      <w:r w:rsidR="005332AD">
        <w:rPr>
          <w:rStyle w:val="LineNumber"/>
          <w:rFonts w:ascii="Arial" w:eastAsia="Times New Roman" w:hAnsi="Arial" w:cs="Arial"/>
          <w:sz w:val="21"/>
          <w:szCs w:val="21"/>
        </w:rPr>
        <w:t>4</w:t>
      </w:r>
      <w:r w:rsidR="00D27CA0">
        <w:rPr>
          <w:rStyle w:val="LineNumber"/>
          <w:rFonts w:ascii="Arial" w:eastAsia="Times New Roman" w:hAnsi="Arial" w:cs="Arial"/>
          <w:sz w:val="21"/>
          <w:szCs w:val="21"/>
        </w:rPr>
        <w:t>)</w:t>
      </w:r>
      <w:r w:rsidR="0066682D" w:rsidRPr="00F10497">
        <w:rPr>
          <w:rStyle w:val="LineNumber"/>
          <w:rFonts w:ascii="Arial" w:eastAsia="Times New Roman" w:hAnsi="Arial" w:cs="Arial"/>
          <w:sz w:val="21"/>
          <w:szCs w:val="21"/>
        </w:rPr>
        <w:t xml:space="preserve">. </w:t>
      </w:r>
      <w:r w:rsidR="00B577E8" w:rsidRPr="00F10497">
        <w:rPr>
          <w:rStyle w:val="LineNumber"/>
          <w:rFonts w:ascii="Arial" w:eastAsia="Times New Roman" w:hAnsi="Arial" w:cs="Arial"/>
          <w:sz w:val="21"/>
          <w:szCs w:val="21"/>
        </w:rPr>
        <w:t xml:space="preserve">Cases of </w:t>
      </w:r>
      <w:r w:rsidR="00ED6053">
        <w:rPr>
          <w:rStyle w:val="LineNumber"/>
          <w:rFonts w:ascii="Arial" w:eastAsia="Times New Roman" w:hAnsi="Arial" w:cs="Arial"/>
          <w:sz w:val="21"/>
          <w:szCs w:val="21"/>
        </w:rPr>
        <w:t>moderate-to-</w:t>
      </w:r>
      <w:r w:rsidR="00B577E8" w:rsidRPr="00F10497">
        <w:rPr>
          <w:rStyle w:val="LineNumber"/>
          <w:rFonts w:ascii="Arial" w:eastAsia="Times New Roman" w:hAnsi="Arial" w:cs="Arial"/>
          <w:sz w:val="21"/>
          <w:szCs w:val="21"/>
        </w:rPr>
        <w:t>severe scars</w:t>
      </w:r>
      <w:r w:rsidR="00D27CA0">
        <w:rPr>
          <w:rStyle w:val="LineNumber"/>
          <w:rFonts w:ascii="Arial" w:eastAsia="Times New Roman" w:hAnsi="Arial" w:cs="Arial"/>
          <w:sz w:val="21"/>
          <w:szCs w:val="21"/>
        </w:rPr>
        <w:t xml:space="preserve"> and limbal signs</w:t>
      </w:r>
      <w:r w:rsidR="00B577E8" w:rsidRPr="00F10497">
        <w:rPr>
          <w:rStyle w:val="LineNumber"/>
          <w:rFonts w:ascii="Arial" w:eastAsia="Times New Roman" w:hAnsi="Arial" w:cs="Arial"/>
          <w:sz w:val="21"/>
          <w:szCs w:val="21"/>
        </w:rPr>
        <w:t xml:space="preserve"> were not evenly distributed </w:t>
      </w:r>
      <w:r w:rsidR="00ED6053">
        <w:rPr>
          <w:rStyle w:val="LineNumber"/>
          <w:rFonts w:ascii="Arial" w:eastAsia="Times New Roman" w:hAnsi="Arial" w:cs="Arial"/>
          <w:sz w:val="21"/>
          <w:szCs w:val="21"/>
        </w:rPr>
        <w:t>within</w:t>
      </w:r>
      <w:r w:rsidR="00ED6053" w:rsidRPr="00F10497">
        <w:rPr>
          <w:rStyle w:val="LineNumber"/>
          <w:rFonts w:ascii="Arial" w:eastAsia="Times New Roman" w:hAnsi="Arial" w:cs="Arial"/>
          <w:sz w:val="21"/>
          <w:szCs w:val="21"/>
        </w:rPr>
        <w:t xml:space="preserve"> </w:t>
      </w:r>
      <w:r w:rsidR="005E0665">
        <w:rPr>
          <w:rStyle w:val="LineNumber"/>
          <w:rFonts w:ascii="Arial" w:eastAsia="Times New Roman" w:hAnsi="Arial" w:cs="Arial"/>
          <w:sz w:val="21"/>
          <w:szCs w:val="21"/>
        </w:rPr>
        <w:t xml:space="preserve">either </w:t>
      </w:r>
      <w:r w:rsidR="00ED6053">
        <w:rPr>
          <w:rStyle w:val="LineNumber"/>
          <w:rFonts w:ascii="Arial" w:eastAsia="Times New Roman" w:hAnsi="Arial" w:cs="Arial"/>
          <w:sz w:val="21"/>
          <w:szCs w:val="21"/>
        </w:rPr>
        <w:t>country</w:t>
      </w:r>
      <w:r w:rsidR="00B577E8" w:rsidRPr="00F10497">
        <w:rPr>
          <w:rStyle w:val="LineNumber"/>
          <w:rFonts w:ascii="Arial" w:eastAsia="Times New Roman" w:hAnsi="Arial" w:cs="Arial"/>
          <w:sz w:val="21"/>
          <w:szCs w:val="21"/>
        </w:rPr>
        <w:t>. The proportion</w:t>
      </w:r>
      <w:r w:rsidR="00ED6053">
        <w:rPr>
          <w:rStyle w:val="LineNumber"/>
          <w:rFonts w:ascii="Arial" w:eastAsia="Times New Roman" w:hAnsi="Arial" w:cs="Arial"/>
          <w:sz w:val="21"/>
          <w:szCs w:val="21"/>
        </w:rPr>
        <w:t>s</w:t>
      </w:r>
      <w:r w:rsidR="00B577E8" w:rsidRPr="00F10497">
        <w:rPr>
          <w:rStyle w:val="LineNumber"/>
          <w:rFonts w:ascii="Arial" w:eastAsia="Times New Roman" w:hAnsi="Arial" w:cs="Arial"/>
          <w:sz w:val="21"/>
          <w:szCs w:val="21"/>
        </w:rPr>
        <w:t xml:space="preserve"> of children affected in each </w:t>
      </w:r>
      <w:r w:rsidR="00D27CA0">
        <w:rPr>
          <w:rStyle w:val="LineNumber"/>
          <w:rFonts w:ascii="Arial" w:eastAsia="Times New Roman" w:hAnsi="Arial" w:cs="Arial"/>
          <w:sz w:val="21"/>
          <w:szCs w:val="21"/>
        </w:rPr>
        <w:t>visited</w:t>
      </w:r>
      <w:r w:rsidR="00ED6053">
        <w:rPr>
          <w:rStyle w:val="LineNumber"/>
          <w:rFonts w:ascii="Arial" w:eastAsia="Times New Roman" w:hAnsi="Arial" w:cs="Arial"/>
          <w:sz w:val="21"/>
          <w:szCs w:val="21"/>
        </w:rPr>
        <w:t xml:space="preserve"> village</w:t>
      </w:r>
      <w:r w:rsidR="00ED6053" w:rsidRPr="00F10497">
        <w:rPr>
          <w:rStyle w:val="LineNumber"/>
          <w:rFonts w:ascii="Arial" w:eastAsia="Times New Roman" w:hAnsi="Arial" w:cs="Arial"/>
          <w:sz w:val="21"/>
          <w:szCs w:val="21"/>
        </w:rPr>
        <w:t xml:space="preserve"> </w:t>
      </w:r>
      <w:r w:rsidR="00AF6871" w:rsidRPr="00F10497">
        <w:rPr>
          <w:rStyle w:val="LineNumber"/>
          <w:rFonts w:ascii="Arial" w:eastAsia="Times New Roman" w:hAnsi="Arial" w:cs="Arial"/>
          <w:sz w:val="21"/>
          <w:szCs w:val="21"/>
        </w:rPr>
        <w:t xml:space="preserve">in the Solomon Islands and Vanautu </w:t>
      </w:r>
      <w:r w:rsidR="00ED6053">
        <w:rPr>
          <w:rStyle w:val="LineNumber"/>
          <w:rFonts w:ascii="Arial" w:eastAsia="Times New Roman" w:hAnsi="Arial" w:cs="Arial"/>
          <w:sz w:val="21"/>
          <w:szCs w:val="21"/>
        </w:rPr>
        <w:t>are</w:t>
      </w:r>
      <w:r w:rsidR="00ED6053" w:rsidRPr="00F10497">
        <w:rPr>
          <w:rStyle w:val="LineNumber"/>
          <w:rFonts w:ascii="Arial" w:eastAsia="Times New Roman" w:hAnsi="Arial" w:cs="Arial"/>
          <w:sz w:val="21"/>
          <w:szCs w:val="21"/>
        </w:rPr>
        <w:t xml:space="preserve"> </w:t>
      </w:r>
      <w:r w:rsidR="00B577E8" w:rsidRPr="00F10497">
        <w:rPr>
          <w:rStyle w:val="LineNumber"/>
          <w:rFonts w:ascii="Arial" w:eastAsia="Times New Roman" w:hAnsi="Arial" w:cs="Arial"/>
          <w:sz w:val="21"/>
          <w:szCs w:val="21"/>
        </w:rPr>
        <w:t xml:space="preserve">shown in Figure </w:t>
      </w:r>
      <w:r w:rsidR="00D14538">
        <w:rPr>
          <w:rStyle w:val="LineNumber"/>
          <w:rFonts w:ascii="Arial" w:eastAsia="Times New Roman" w:hAnsi="Arial" w:cs="Arial"/>
          <w:sz w:val="21"/>
          <w:szCs w:val="21"/>
        </w:rPr>
        <w:t>2</w:t>
      </w:r>
      <w:r w:rsidR="00AF6871" w:rsidRPr="00F10497">
        <w:rPr>
          <w:rStyle w:val="LineNumber"/>
          <w:rFonts w:ascii="Arial" w:eastAsia="Times New Roman" w:hAnsi="Arial" w:cs="Arial"/>
          <w:sz w:val="21"/>
          <w:szCs w:val="21"/>
        </w:rPr>
        <w:t>.</w:t>
      </w:r>
      <w:r w:rsidR="008572C0" w:rsidRPr="00F10497">
        <w:rPr>
          <w:rStyle w:val="LineNumber"/>
          <w:rFonts w:ascii="Arial" w:eastAsia="Times New Roman" w:hAnsi="Arial" w:cs="Arial"/>
          <w:sz w:val="21"/>
          <w:szCs w:val="21"/>
        </w:rPr>
        <w:t xml:space="preserve"> </w:t>
      </w:r>
    </w:p>
    <w:p w14:paraId="09CD2ADA" w14:textId="77777777" w:rsidR="00D14538" w:rsidRDefault="00D14538" w:rsidP="00E82443">
      <w:pPr>
        <w:spacing w:line="480" w:lineRule="auto"/>
        <w:jc w:val="both"/>
        <w:rPr>
          <w:rStyle w:val="LineNumber"/>
          <w:rFonts w:ascii="Arial" w:eastAsia="Times New Roman" w:hAnsi="Arial" w:cs="Arial"/>
          <w:bCs/>
          <w:sz w:val="21"/>
          <w:szCs w:val="21"/>
          <w:u w:val="single"/>
        </w:rPr>
      </w:pPr>
    </w:p>
    <w:p w14:paraId="6713E620" w14:textId="160CF2D9" w:rsidR="00DF1455" w:rsidRPr="00737409" w:rsidRDefault="00DF1455" w:rsidP="00E82443">
      <w:pPr>
        <w:spacing w:line="480" w:lineRule="auto"/>
        <w:jc w:val="both"/>
        <w:rPr>
          <w:rStyle w:val="LineNumber"/>
          <w:rFonts w:ascii="Arial" w:eastAsia="Times New Roman" w:hAnsi="Arial" w:cs="Arial"/>
          <w:bCs/>
          <w:sz w:val="21"/>
          <w:szCs w:val="21"/>
          <w:u w:val="single"/>
        </w:rPr>
      </w:pPr>
      <w:r w:rsidRPr="00737409">
        <w:rPr>
          <w:rStyle w:val="LineNumber"/>
          <w:rFonts w:ascii="Arial" w:eastAsia="Times New Roman" w:hAnsi="Arial" w:cs="Arial"/>
          <w:bCs/>
          <w:sz w:val="21"/>
          <w:szCs w:val="21"/>
          <w:u w:val="single"/>
        </w:rPr>
        <w:t>Photograph grading</w:t>
      </w:r>
    </w:p>
    <w:p w14:paraId="0170442D" w14:textId="77777777" w:rsidR="00DF1455" w:rsidRPr="00F10497" w:rsidRDefault="00DF1455" w:rsidP="00E82443">
      <w:pPr>
        <w:spacing w:line="480" w:lineRule="auto"/>
        <w:jc w:val="both"/>
        <w:rPr>
          <w:rStyle w:val="LineNumber"/>
          <w:rFonts w:ascii="Arial" w:eastAsia="Times New Roman" w:hAnsi="Arial" w:cs="Arial"/>
          <w:b/>
          <w:sz w:val="21"/>
          <w:szCs w:val="21"/>
        </w:rPr>
      </w:pPr>
    </w:p>
    <w:p w14:paraId="150B0DEE" w14:textId="4C6B5020" w:rsidR="00DF1455" w:rsidRDefault="00B53C99"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The inter-</w:t>
      </w:r>
      <w:r w:rsidR="0081631F">
        <w:rPr>
          <w:rStyle w:val="LineNumber"/>
          <w:rFonts w:ascii="Arial" w:eastAsia="Times New Roman" w:hAnsi="Arial" w:cs="Arial"/>
          <w:sz w:val="21"/>
          <w:szCs w:val="21"/>
        </w:rPr>
        <w:t xml:space="preserve">grader </w:t>
      </w:r>
      <w:r>
        <w:rPr>
          <w:rStyle w:val="LineNumber"/>
          <w:rFonts w:ascii="Arial" w:eastAsia="Times New Roman" w:hAnsi="Arial" w:cs="Arial"/>
          <w:sz w:val="21"/>
          <w:szCs w:val="21"/>
        </w:rPr>
        <w:t xml:space="preserve">agreement between PG1, PG2, PG concensus and field grade is shown in Table </w:t>
      </w:r>
      <w:r w:rsidR="005332AD">
        <w:rPr>
          <w:rStyle w:val="LineNumber"/>
          <w:rFonts w:ascii="Arial" w:eastAsia="Times New Roman" w:hAnsi="Arial" w:cs="Arial"/>
          <w:sz w:val="21"/>
          <w:szCs w:val="21"/>
        </w:rPr>
        <w:t>5</w:t>
      </w:r>
      <w:r>
        <w:rPr>
          <w:rStyle w:val="LineNumber"/>
          <w:rFonts w:ascii="Arial" w:eastAsia="Times New Roman" w:hAnsi="Arial" w:cs="Arial"/>
          <w:sz w:val="21"/>
          <w:szCs w:val="21"/>
        </w:rPr>
        <w:t>. In general, PGs called more cases of limbal features and fewer cases of conjunctival scarring than field graders.</w:t>
      </w:r>
      <w:r w:rsidR="00EC15F7">
        <w:rPr>
          <w:rStyle w:val="LineNumber"/>
          <w:rFonts w:ascii="Arial" w:eastAsia="Times New Roman" w:hAnsi="Arial" w:cs="Arial"/>
          <w:sz w:val="21"/>
          <w:szCs w:val="21"/>
        </w:rPr>
        <w:t xml:space="preserve"> </w:t>
      </w:r>
    </w:p>
    <w:p w14:paraId="54B3B450" w14:textId="77777777" w:rsidR="00DF1455" w:rsidRPr="005521A1" w:rsidRDefault="00DF1455" w:rsidP="00E82443">
      <w:pPr>
        <w:spacing w:line="480" w:lineRule="auto"/>
        <w:jc w:val="both"/>
        <w:rPr>
          <w:rStyle w:val="LineNumber"/>
          <w:rFonts w:ascii="Arial" w:eastAsia="Times New Roman" w:hAnsi="Arial" w:cs="Arial"/>
          <w:sz w:val="18"/>
          <w:szCs w:val="18"/>
        </w:rPr>
      </w:pPr>
    </w:p>
    <w:p w14:paraId="2F0F473E" w14:textId="36F2191D" w:rsidR="00DF1455" w:rsidRPr="00D14538" w:rsidRDefault="00DF1455" w:rsidP="00E82443">
      <w:pPr>
        <w:spacing w:line="480" w:lineRule="auto"/>
        <w:jc w:val="both"/>
        <w:rPr>
          <w:rStyle w:val="LineNumber"/>
          <w:rFonts w:ascii="Arial" w:eastAsia="Times New Roman" w:hAnsi="Arial" w:cs="Arial"/>
          <w:b/>
          <w:sz w:val="21"/>
          <w:szCs w:val="21"/>
        </w:rPr>
      </w:pPr>
      <w:r w:rsidRPr="00737409">
        <w:rPr>
          <w:rStyle w:val="LineNumber"/>
          <w:rFonts w:ascii="Arial" w:eastAsia="Times New Roman" w:hAnsi="Arial" w:cs="Arial"/>
          <w:bCs/>
          <w:sz w:val="21"/>
          <w:szCs w:val="21"/>
          <w:u w:val="single"/>
        </w:rPr>
        <w:t>Anti-Pgp3 serology</w:t>
      </w:r>
    </w:p>
    <w:p w14:paraId="06384E91" w14:textId="77777777" w:rsidR="00DF1455" w:rsidRDefault="00DF1455" w:rsidP="00E82443">
      <w:pPr>
        <w:spacing w:line="480" w:lineRule="auto"/>
        <w:jc w:val="both"/>
        <w:rPr>
          <w:rStyle w:val="LineNumber"/>
          <w:rFonts w:ascii="Arial" w:eastAsia="Times New Roman" w:hAnsi="Arial" w:cs="Arial"/>
          <w:b/>
          <w:i/>
          <w:sz w:val="21"/>
          <w:szCs w:val="21"/>
        </w:rPr>
      </w:pPr>
    </w:p>
    <w:p w14:paraId="700CFA28" w14:textId="3D37B3CD" w:rsidR="002951F5" w:rsidRDefault="00DF1455"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The age-specific anti-Pgp3 seroprevalence is showin in Figure </w:t>
      </w:r>
      <w:r w:rsidR="008B7654">
        <w:rPr>
          <w:rStyle w:val="LineNumber"/>
          <w:rFonts w:ascii="Arial" w:eastAsia="Times New Roman" w:hAnsi="Arial" w:cs="Arial"/>
          <w:sz w:val="21"/>
          <w:szCs w:val="21"/>
        </w:rPr>
        <w:t>3</w:t>
      </w:r>
      <w:r>
        <w:rPr>
          <w:rStyle w:val="LineNumber"/>
          <w:rFonts w:ascii="Arial" w:eastAsia="Times New Roman" w:hAnsi="Arial" w:cs="Arial"/>
          <w:sz w:val="21"/>
          <w:szCs w:val="21"/>
        </w:rPr>
        <w:t xml:space="preserve">. In the Solomon Islands, </w:t>
      </w:r>
      <w:r w:rsidR="00A20EF4">
        <w:rPr>
          <w:rStyle w:val="LineNumber"/>
          <w:rFonts w:ascii="Arial" w:eastAsia="Times New Roman" w:hAnsi="Arial" w:cs="Arial"/>
          <w:sz w:val="21"/>
          <w:szCs w:val="21"/>
        </w:rPr>
        <w:t>30</w:t>
      </w:r>
      <w:r>
        <w:rPr>
          <w:rStyle w:val="LineNumber"/>
          <w:rFonts w:ascii="Arial" w:eastAsia="Times New Roman" w:hAnsi="Arial" w:cs="Arial"/>
          <w:sz w:val="21"/>
          <w:szCs w:val="21"/>
        </w:rPr>
        <w:t>%</w:t>
      </w:r>
      <w:r w:rsidR="004B6FBE">
        <w:rPr>
          <w:rStyle w:val="LineNumber"/>
          <w:rFonts w:ascii="Arial" w:eastAsia="Times New Roman" w:hAnsi="Arial" w:cs="Arial"/>
          <w:sz w:val="21"/>
          <w:szCs w:val="21"/>
        </w:rPr>
        <w:t xml:space="preserve"> (9</w:t>
      </w:r>
      <w:r w:rsidR="00A20EF4">
        <w:rPr>
          <w:rStyle w:val="LineNumber"/>
          <w:rFonts w:ascii="Arial" w:eastAsia="Times New Roman" w:hAnsi="Arial" w:cs="Arial"/>
          <w:sz w:val="21"/>
          <w:szCs w:val="21"/>
        </w:rPr>
        <w:t>6</w:t>
      </w:r>
      <w:r w:rsidR="004B6FBE">
        <w:rPr>
          <w:rStyle w:val="LineNumber"/>
          <w:rFonts w:ascii="Arial" w:eastAsia="Times New Roman" w:hAnsi="Arial" w:cs="Arial"/>
          <w:sz w:val="21"/>
          <w:szCs w:val="21"/>
        </w:rPr>
        <w:t>/323)</w:t>
      </w:r>
      <w:r>
        <w:rPr>
          <w:rStyle w:val="LineNumber"/>
          <w:rFonts w:ascii="Arial" w:eastAsia="Times New Roman" w:hAnsi="Arial" w:cs="Arial"/>
          <w:sz w:val="21"/>
          <w:szCs w:val="21"/>
        </w:rPr>
        <w:t xml:space="preserve"> of </w:t>
      </w:r>
      <w:r w:rsidR="00BF680C">
        <w:rPr>
          <w:rStyle w:val="LineNumber"/>
          <w:rFonts w:ascii="Arial" w:eastAsia="Times New Roman" w:hAnsi="Arial" w:cs="Arial"/>
          <w:sz w:val="21"/>
          <w:szCs w:val="21"/>
        </w:rPr>
        <w:t xml:space="preserve">participants </w:t>
      </w:r>
      <w:r>
        <w:rPr>
          <w:rStyle w:val="LineNumber"/>
          <w:rFonts w:ascii="Arial" w:eastAsia="Times New Roman" w:hAnsi="Arial" w:cs="Arial"/>
          <w:sz w:val="21"/>
          <w:szCs w:val="21"/>
        </w:rPr>
        <w:t>had antibody levels in excess of the seropositivity</w:t>
      </w:r>
      <w:r w:rsidR="00AE1081">
        <w:rPr>
          <w:rStyle w:val="LineNumber"/>
          <w:rFonts w:ascii="Arial" w:eastAsia="Times New Roman" w:hAnsi="Arial" w:cs="Arial"/>
          <w:sz w:val="21"/>
          <w:szCs w:val="21"/>
        </w:rPr>
        <w:t xml:space="preserve"> threshold</w:t>
      </w:r>
      <w:r>
        <w:rPr>
          <w:rStyle w:val="LineNumber"/>
          <w:rFonts w:ascii="Arial" w:eastAsia="Times New Roman" w:hAnsi="Arial" w:cs="Arial"/>
          <w:sz w:val="21"/>
          <w:szCs w:val="21"/>
        </w:rPr>
        <w:t xml:space="preserve">. In </w:t>
      </w:r>
      <w:r w:rsidR="004B6FBE">
        <w:rPr>
          <w:rStyle w:val="LineNumber"/>
          <w:rFonts w:ascii="Arial" w:eastAsia="Times New Roman" w:hAnsi="Arial" w:cs="Arial"/>
          <w:sz w:val="21"/>
          <w:szCs w:val="21"/>
        </w:rPr>
        <w:t>Vanuatu,</w:t>
      </w:r>
      <w:r w:rsidR="002951F5">
        <w:rPr>
          <w:rStyle w:val="LineNumber"/>
          <w:rFonts w:ascii="Arial" w:eastAsia="Times New Roman" w:hAnsi="Arial" w:cs="Arial"/>
          <w:sz w:val="21"/>
          <w:szCs w:val="21"/>
        </w:rPr>
        <w:t xml:space="preserve"> </w:t>
      </w:r>
      <w:r w:rsidR="00A20EF4">
        <w:rPr>
          <w:rStyle w:val="LineNumber"/>
          <w:rFonts w:ascii="Arial" w:eastAsia="Times New Roman" w:hAnsi="Arial" w:cs="Arial"/>
          <w:sz w:val="21"/>
          <w:szCs w:val="21"/>
        </w:rPr>
        <w:t>7</w:t>
      </w:r>
      <w:r w:rsidR="004B6FBE">
        <w:rPr>
          <w:rStyle w:val="LineNumber"/>
          <w:rFonts w:ascii="Arial" w:eastAsia="Times New Roman" w:hAnsi="Arial" w:cs="Arial"/>
          <w:sz w:val="21"/>
          <w:szCs w:val="21"/>
        </w:rPr>
        <w:t>% (1</w:t>
      </w:r>
      <w:r w:rsidR="00A20EF4">
        <w:rPr>
          <w:rStyle w:val="LineNumber"/>
          <w:rFonts w:ascii="Arial" w:eastAsia="Times New Roman" w:hAnsi="Arial" w:cs="Arial"/>
          <w:sz w:val="21"/>
          <w:szCs w:val="21"/>
        </w:rPr>
        <w:t>1</w:t>
      </w:r>
      <w:r w:rsidR="004B6FBE">
        <w:rPr>
          <w:rStyle w:val="LineNumber"/>
          <w:rFonts w:ascii="Arial" w:eastAsia="Times New Roman" w:hAnsi="Arial" w:cs="Arial"/>
          <w:sz w:val="21"/>
          <w:szCs w:val="21"/>
        </w:rPr>
        <w:t>/169) had antibody levels in excess of the threshold. The</w:t>
      </w:r>
      <w:r w:rsidR="00AA6514">
        <w:rPr>
          <w:rStyle w:val="LineNumber"/>
          <w:rFonts w:ascii="Arial" w:eastAsia="Times New Roman" w:hAnsi="Arial" w:cs="Arial"/>
          <w:sz w:val="21"/>
          <w:szCs w:val="21"/>
        </w:rPr>
        <w:t>re</w:t>
      </w:r>
      <w:r w:rsidR="004B6FBE">
        <w:rPr>
          <w:rStyle w:val="LineNumber"/>
          <w:rFonts w:ascii="Arial" w:eastAsia="Times New Roman" w:hAnsi="Arial" w:cs="Arial"/>
          <w:sz w:val="21"/>
          <w:szCs w:val="21"/>
        </w:rPr>
        <w:t xml:space="preserve"> </w:t>
      </w:r>
      <w:r w:rsidR="00082AB5">
        <w:rPr>
          <w:rStyle w:val="LineNumber"/>
          <w:rFonts w:ascii="Arial" w:eastAsia="Times New Roman" w:hAnsi="Arial" w:cs="Arial"/>
          <w:sz w:val="21"/>
          <w:szCs w:val="21"/>
        </w:rPr>
        <w:t xml:space="preserve">was not </w:t>
      </w:r>
      <w:r w:rsidR="005B0CD6">
        <w:rPr>
          <w:rStyle w:val="LineNumber"/>
          <w:rFonts w:ascii="Arial" w:eastAsia="Times New Roman" w:hAnsi="Arial" w:cs="Arial"/>
          <w:sz w:val="21"/>
          <w:szCs w:val="21"/>
        </w:rPr>
        <w:t xml:space="preserve">strong </w:t>
      </w:r>
      <w:r w:rsidR="00082AB5">
        <w:rPr>
          <w:rStyle w:val="LineNumber"/>
          <w:rFonts w:ascii="Arial" w:eastAsia="Times New Roman" w:hAnsi="Arial" w:cs="Arial"/>
          <w:sz w:val="21"/>
          <w:szCs w:val="21"/>
        </w:rPr>
        <w:t xml:space="preserve">evidence </w:t>
      </w:r>
      <w:r w:rsidR="005B0CD6">
        <w:rPr>
          <w:rStyle w:val="LineNumber"/>
          <w:rFonts w:ascii="Arial" w:eastAsia="Times New Roman" w:hAnsi="Arial" w:cs="Arial"/>
          <w:sz w:val="21"/>
          <w:szCs w:val="21"/>
        </w:rPr>
        <w:t>of</w:t>
      </w:r>
      <w:r w:rsidR="004B6FBE">
        <w:rPr>
          <w:rStyle w:val="LineNumber"/>
          <w:rFonts w:ascii="Arial" w:eastAsia="Times New Roman" w:hAnsi="Arial" w:cs="Arial"/>
          <w:sz w:val="21"/>
          <w:szCs w:val="21"/>
        </w:rPr>
        <w:t xml:space="preserve"> </w:t>
      </w:r>
      <w:r w:rsidR="00082AB5">
        <w:rPr>
          <w:rStyle w:val="LineNumber"/>
          <w:rFonts w:ascii="Arial" w:eastAsia="Times New Roman" w:hAnsi="Arial" w:cs="Arial"/>
          <w:sz w:val="21"/>
          <w:szCs w:val="21"/>
        </w:rPr>
        <w:t xml:space="preserve">a increase in </w:t>
      </w:r>
      <w:r w:rsidR="004B6FBE">
        <w:rPr>
          <w:rStyle w:val="LineNumber"/>
          <w:rFonts w:ascii="Arial" w:eastAsia="Times New Roman" w:hAnsi="Arial" w:cs="Arial"/>
          <w:sz w:val="21"/>
          <w:szCs w:val="21"/>
        </w:rPr>
        <w:t xml:space="preserve">seropositivity with age </w:t>
      </w:r>
      <w:r w:rsidR="00BF680C">
        <w:rPr>
          <w:rStyle w:val="LineNumber"/>
          <w:rFonts w:ascii="Arial" w:eastAsia="Times New Roman" w:hAnsi="Arial" w:cs="Arial"/>
          <w:sz w:val="21"/>
          <w:szCs w:val="21"/>
        </w:rPr>
        <w:t>in either country</w:t>
      </w:r>
      <w:r w:rsidR="000A5E90">
        <w:rPr>
          <w:rStyle w:val="LineNumber"/>
          <w:rFonts w:ascii="Arial" w:eastAsia="Times New Roman" w:hAnsi="Arial" w:cs="Arial"/>
          <w:sz w:val="21"/>
          <w:szCs w:val="21"/>
        </w:rPr>
        <w:t xml:space="preserve"> (logistic regression</w:t>
      </w:r>
      <w:r w:rsidR="003C5831">
        <w:rPr>
          <w:rStyle w:val="LineNumber"/>
          <w:rFonts w:ascii="Arial" w:eastAsia="Times New Roman" w:hAnsi="Arial" w:cs="Arial"/>
          <w:sz w:val="21"/>
          <w:szCs w:val="21"/>
        </w:rPr>
        <w:t>:</w:t>
      </w:r>
      <w:r w:rsidR="000A5E90">
        <w:rPr>
          <w:rStyle w:val="LineNumber"/>
          <w:rFonts w:ascii="Arial" w:eastAsia="Times New Roman" w:hAnsi="Arial" w:cs="Arial"/>
          <w:sz w:val="21"/>
          <w:szCs w:val="21"/>
        </w:rPr>
        <w:t xml:space="preserve"> </w:t>
      </w:r>
      <w:r w:rsidR="000A5E90">
        <w:rPr>
          <w:rStyle w:val="LineNumber"/>
          <w:rFonts w:ascii="Arial" w:eastAsia="Times New Roman" w:hAnsi="Arial" w:cs="Arial"/>
          <w:i/>
          <w:sz w:val="21"/>
          <w:szCs w:val="21"/>
        </w:rPr>
        <w:t>p=</w:t>
      </w:r>
      <w:r w:rsidR="000A5E90" w:rsidRPr="000A5E90">
        <w:rPr>
          <w:rStyle w:val="LineNumber"/>
          <w:rFonts w:ascii="Arial" w:eastAsia="Times New Roman" w:hAnsi="Arial" w:cs="Arial"/>
          <w:sz w:val="21"/>
          <w:szCs w:val="21"/>
        </w:rPr>
        <w:t>0.117</w:t>
      </w:r>
      <w:r w:rsidR="003C5831">
        <w:rPr>
          <w:rStyle w:val="LineNumber"/>
          <w:rFonts w:ascii="Arial" w:eastAsia="Times New Roman" w:hAnsi="Arial" w:cs="Arial"/>
          <w:sz w:val="21"/>
          <w:szCs w:val="21"/>
        </w:rPr>
        <w:t xml:space="preserve"> and </w:t>
      </w:r>
      <w:r w:rsidR="003C5831">
        <w:rPr>
          <w:rStyle w:val="LineNumber"/>
          <w:rFonts w:ascii="Arial" w:eastAsia="Times New Roman" w:hAnsi="Arial" w:cs="Arial"/>
          <w:i/>
          <w:sz w:val="21"/>
          <w:szCs w:val="21"/>
        </w:rPr>
        <w:t>p</w:t>
      </w:r>
      <w:r w:rsidR="003C5831">
        <w:rPr>
          <w:rStyle w:val="LineNumber"/>
          <w:rFonts w:ascii="Arial" w:eastAsia="Times New Roman" w:hAnsi="Arial" w:cs="Arial"/>
          <w:sz w:val="21"/>
          <w:szCs w:val="21"/>
        </w:rPr>
        <w:t>=0.053)</w:t>
      </w:r>
      <w:r w:rsidR="004B6FBE">
        <w:rPr>
          <w:rStyle w:val="LineNumber"/>
          <w:rFonts w:ascii="Arial" w:eastAsia="Times New Roman" w:hAnsi="Arial" w:cs="Arial"/>
          <w:sz w:val="21"/>
          <w:szCs w:val="21"/>
        </w:rPr>
        <w:t xml:space="preserve">. </w:t>
      </w:r>
    </w:p>
    <w:p w14:paraId="3658EB0F" w14:textId="3ECF2CAF" w:rsidR="004B6FBE" w:rsidRDefault="004B6FBE" w:rsidP="00E82443">
      <w:pPr>
        <w:spacing w:line="480" w:lineRule="auto"/>
        <w:jc w:val="both"/>
        <w:rPr>
          <w:rStyle w:val="LineNumber"/>
          <w:rFonts w:ascii="Arial" w:eastAsia="Times New Roman" w:hAnsi="Arial" w:cs="Arial"/>
          <w:sz w:val="21"/>
          <w:szCs w:val="21"/>
        </w:rPr>
      </w:pPr>
    </w:p>
    <w:p w14:paraId="769B96A0" w14:textId="3828F224" w:rsidR="00786244" w:rsidRPr="00737409" w:rsidRDefault="00737409" w:rsidP="00E82443">
      <w:pPr>
        <w:spacing w:line="480" w:lineRule="auto"/>
        <w:jc w:val="both"/>
        <w:rPr>
          <w:rStyle w:val="LineNumber"/>
          <w:rFonts w:ascii="Arial" w:eastAsia="Times New Roman" w:hAnsi="Arial" w:cs="Arial"/>
          <w:b/>
          <w:iCs/>
          <w:sz w:val="21"/>
          <w:szCs w:val="21"/>
        </w:rPr>
      </w:pPr>
      <w:r>
        <w:rPr>
          <w:rStyle w:val="LineNumber"/>
          <w:rFonts w:ascii="Arial" w:eastAsia="Times New Roman" w:hAnsi="Arial" w:cs="Arial"/>
          <w:b/>
          <w:iCs/>
          <w:sz w:val="21"/>
          <w:szCs w:val="21"/>
        </w:rPr>
        <w:t>Discussion</w:t>
      </w:r>
      <w:r w:rsidR="008A556A">
        <w:rPr>
          <w:rStyle w:val="LineNumber"/>
          <w:rFonts w:ascii="Arial" w:eastAsia="Times New Roman" w:hAnsi="Arial" w:cs="Arial"/>
          <w:b/>
          <w:iCs/>
          <w:sz w:val="21"/>
          <w:szCs w:val="21"/>
        </w:rPr>
        <w:t xml:space="preserve"> </w:t>
      </w:r>
    </w:p>
    <w:p w14:paraId="6EE9E833" w14:textId="103D38A4" w:rsidR="00ED353C" w:rsidRPr="00F10497" w:rsidRDefault="00ED353C" w:rsidP="00E82443">
      <w:pPr>
        <w:spacing w:line="480" w:lineRule="auto"/>
        <w:jc w:val="both"/>
        <w:rPr>
          <w:rStyle w:val="LineNumber"/>
          <w:rFonts w:ascii="Arial" w:eastAsia="Times New Roman" w:hAnsi="Arial" w:cs="Arial"/>
          <w:sz w:val="21"/>
          <w:szCs w:val="21"/>
        </w:rPr>
      </w:pPr>
    </w:p>
    <w:p w14:paraId="36C03233" w14:textId="20DBD89A" w:rsidR="00AF1601" w:rsidRDefault="00847273"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Trachoma </w:t>
      </w:r>
      <w:r w:rsidR="008459CB">
        <w:rPr>
          <w:rStyle w:val="LineNumber"/>
          <w:rFonts w:ascii="Arial" w:eastAsia="Times New Roman" w:hAnsi="Arial" w:cs="Arial"/>
          <w:sz w:val="21"/>
          <w:szCs w:val="21"/>
        </w:rPr>
        <w:t>makes only a very small contribution</w:t>
      </w:r>
      <w:r>
        <w:rPr>
          <w:rStyle w:val="LineNumber"/>
          <w:rFonts w:ascii="Arial" w:eastAsia="Times New Roman" w:hAnsi="Arial" w:cs="Arial"/>
          <w:sz w:val="21"/>
          <w:szCs w:val="21"/>
        </w:rPr>
        <w:t xml:space="preserve"> to</w:t>
      </w:r>
      <w:r w:rsidR="008459CB">
        <w:rPr>
          <w:rStyle w:val="LineNumber"/>
          <w:rFonts w:ascii="Arial" w:eastAsia="Times New Roman" w:hAnsi="Arial" w:cs="Arial"/>
          <w:sz w:val="21"/>
          <w:szCs w:val="21"/>
        </w:rPr>
        <w:t xml:space="preserve"> the overall burden</w:t>
      </w:r>
      <w:r>
        <w:rPr>
          <w:rStyle w:val="LineNumber"/>
          <w:rFonts w:ascii="Arial" w:eastAsia="Times New Roman" w:hAnsi="Arial" w:cs="Arial"/>
          <w:sz w:val="21"/>
          <w:szCs w:val="21"/>
        </w:rPr>
        <w:t xml:space="preserve"> </w:t>
      </w:r>
      <w:r w:rsidR="006C4354">
        <w:rPr>
          <w:rStyle w:val="LineNumber"/>
          <w:rFonts w:ascii="Arial" w:eastAsia="Times New Roman" w:hAnsi="Arial" w:cs="Arial"/>
          <w:sz w:val="21"/>
          <w:szCs w:val="21"/>
        </w:rPr>
        <w:t xml:space="preserve">of </w:t>
      </w:r>
      <w:r>
        <w:rPr>
          <w:rStyle w:val="LineNumber"/>
          <w:rFonts w:ascii="Arial" w:eastAsia="Times New Roman" w:hAnsi="Arial" w:cs="Arial"/>
          <w:sz w:val="21"/>
          <w:szCs w:val="21"/>
        </w:rPr>
        <w:t xml:space="preserve">blindness and visual impairment in the Western Pacific Region </w:t>
      </w:r>
      <w:r>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{"citationItems":[{"id":"ITEM-1","itemData":{"DOI":"10.1136/bjophthalmol-2018-311946","ISSN":"14682079","abstract":"Background To assess prevalence and causes of vision impairment in South-east Asia and Oceania regions from 1990 to 2015 and to forecast the figures for 2020. Methods Based on a systematic review of medical literature, prevalence of blindness (presenting visual acuity (PVA) &lt;3/60 in the better eye), moderate and severe vision impairment (MSVI; PVA &lt;6/18 but ≥3/60), mild vision impairment (PVA &lt;6/12 but ≥6/18) and near vision impairment (&gt;N5 or N8 in the presence of normal vision) were estimated for 1990, 2010, 2015 and 2020. Results The age-standardised prevalence of blindness for all ages and both genders was higher in the Oceania region but lower for MSVI when comparing the subregions. The prevalence of near vision impairment in people≥50 years was 41% (uncertainty interval (UI) 18.8 to 65.9). Comparison of the data for 2015 with 2020 predicts a small increase in the numbers of people affected by blindness, MSVI and mild VI in both subregions. The numbers predicted for near VI in South-east Asia are from 90.68 million in 2015 to 102.88 million in 2020. The main causes of blindness and MSVI in both subregions in 2015 were cataract, uncorrected refractive error, glaucoma, corneal disease and age-related macular degeneration. There was no trachoma in Oceania from 1990 and decreasing prevalence in South-east Asia with elimination predicted by 2020. Conclusions In both regions, the main challenges for eye care come from cataract which remains the main cause of blindness with uncorrected refractive error the main cause of MSVI. The trend between 1990 and 2015 is for a lower prevalence of blindness and MSVI in both regions.","author":[{"dropping-particle":"","family":"Keeffe","given":"Jill Elizabeth","non-dropping-particle":"","parse-names":false,"suffix":""},{"dropping-particle":"","family":"Casson","given":"Robert J.","non-dropping-particle":"","parse-names":false,"suffix":""},{"dropping-particle":"","family":"Pesudovs","given":"Konrad","non-dropping-particle":"","parse-names":false,"suffix":""},{"dropping-particle":"","family":"Taylor","given":"Hugh R.","non-dropping-particle":"","parse-names":false,"suffix":""},{"dropping-particle":"","family":"Cicinelli","given":"Maria Vittoria","non-dropping-particle":"","parse-names":false,"suffix":""},{"dropping-particle":"","family":"Das","given":"Aditi","non-dropping-particle":"","parse-names":false,"suffix":""},{"dropping-particle":"","family":"Flaxman","given":"Seth R.","non-dropping-particle":"","parse-names":false,"suffix":""},{"dropping-particle":"","family":"Jonas","given":"Jost B.","non-dropping-particle":"","parse-names":false,"suffix":""},{"dropping-particle":"","family":"Kempen","given":"John H.","non-dropping-particle":"","parse-names":false,"suffix":""},{"dropping-particle":"","family":"Leasher","given":"Janet","non-dropping-particle":"","parse-names":false,"suffix":""},{"dropping-particle":"","family":"Limburg","given":"Hans","non-dropping-particle":"","parse-names":false,"suffix":""},{"dropping-particle":"","family":"Naidoo","given":"Kovin","non-dropping-particle":"","parse-names":false,"suffix":""},{"dropping-particle":"","family":"Silvester","given":"Alexander J.","non-dropping-particle":"","parse-names":false,"suffix":""},{"dropping-particle":"","family":"Stevens","given":"Gretchen A.","non-dropping-particle":"","parse-names":false,"suffix":""},{"dropping-particle":"","family":"Tahhan","given":"Nina","non-dropping-particle":"","parse-names":false,"suffix":""},{"dropping-particle":"","family":"Wong","given":"Tien Yin","non-dropping-particle":"","parse-names":false,"suffix":""},{"dropping-particle":"","family":"Resnikoff","given":"Serge","non-dropping-particle":"","parse-names":false,"suffix":""},{"dropping-particle":"","family":"Bourne","given":"Rupert R.A.","non-dropping-particle":"","parse-names":false,"suffix":""}],"container-title":"British Journal of Ophthalmology","id":"ITEM-1","issue":"7","issued":{"date-parts":[["2019"]]},"page":"878-884","title":"Prevalence and causes of vision loss in South-east Asia and Oceania in 2015: Magnitude, temporal trends and projections","type":"article-journal","volume":"103"},"uris":["http://www.mendeley.com/documents/?uuid=08f68a36-0e34-45c8-b2fd-7a97c2a2e01d"]}],"mendeley":{"formattedCitation":"[33]","plainTextFormattedCitation":"[33]","previouslyFormattedCitation":"[33]"},"properties":{"noteIndex":0},"schema":"https://github.com/citation-style-language/schema/raw/master/csl-citation.json"}</w:instrText>
      </w:r>
      <w:r>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[33]</w:t>
      </w:r>
      <w:r>
        <w:rPr>
          <w:rStyle w:val="LineNumber"/>
          <w:rFonts w:ascii="Arial" w:eastAsia="Times New Roman" w:hAnsi="Arial" w:cs="Arial"/>
          <w:sz w:val="21"/>
          <w:szCs w:val="21"/>
        </w:rPr>
        <w:fldChar w:fldCharType="end"/>
      </w:r>
      <w:r>
        <w:rPr>
          <w:rStyle w:val="LineNumber"/>
          <w:rFonts w:ascii="Arial" w:eastAsia="Times New Roman" w:hAnsi="Arial" w:cs="Arial"/>
          <w:sz w:val="21"/>
          <w:szCs w:val="21"/>
        </w:rPr>
        <w:t xml:space="preserve">, </w:t>
      </w:r>
      <w:r w:rsidR="008459CB">
        <w:rPr>
          <w:rStyle w:val="LineNumber"/>
          <w:rFonts w:ascii="Arial" w:eastAsia="Times New Roman" w:hAnsi="Arial" w:cs="Arial"/>
          <w:sz w:val="21"/>
          <w:szCs w:val="21"/>
        </w:rPr>
        <w:t xml:space="preserve">and it is </w:t>
      </w:r>
      <w:r>
        <w:rPr>
          <w:rStyle w:val="LineNumber"/>
          <w:rFonts w:ascii="Arial" w:eastAsia="Times New Roman" w:hAnsi="Arial" w:cs="Arial"/>
          <w:sz w:val="21"/>
          <w:szCs w:val="21"/>
        </w:rPr>
        <w:t xml:space="preserve">therefore </w:t>
      </w:r>
      <w:r w:rsidR="00FC0B86">
        <w:rPr>
          <w:rStyle w:val="LineNumber"/>
          <w:rFonts w:ascii="Arial" w:eastAsia="Times New Roman" w:hAnsi="Arial" w:cs="Arial"/>
          <w:sz w:val="21"/>
          <w:szCs w:val="21"/>
        </w:rPr>
        <w:t>apposite</w:t>
      </w:r>
      <w:r>
        <w:rPr>
          <w:rStyle w:val="LineNumber"/>
          <w:rFonts w:ascii="Arial" w:eastAsia="Times New Roman" w:hAnsi="Arial" w:cs="Arial"/>
          <w:sz w:val="21"/>
          <w:szCs w:val="21"/>
        </w:rPr>
        <w:t xml:space="preserve"> to consider whether WHO</w:t>
      </w:r>
      <w:r w:rsidR="00AF1601">
        <w:rPr>
          <w:rStyle w:val="LineNumber"/>
          <w:rFonts w:ascii="Arial" w:eastAsia="Times New Roman" w:hAnsi="Arial" w:cs="Arial"/>
          <w:sz w:val="21"/>
          <w:szCs w:val="21"/>
        </w:rPr>
        <w:t>-</w:t>
      </w:r>
      <w:r>
        <w:rPr>
          <w:rStyle w:val="LineNumber"/>
          <w:rFonts w:ascii="Arial" w:eastAsia="Times New Roman" w:hAnsi="Arial" w:cs="Arial"/>
          <w:sz w:val="21"/>
          <w:szCs w:val="21"/>
        </w:rPr>
        <w:t>recommend</w:t>
      </w:r>
      <w:r w:rsidR="00AF1601">
        <w:rPr>
          <w:rStyle w:val="LineNumber"/>
          <w:rFonts w:ascii="Arial" w:eastAsia="Times New Roman" w:hAnsi="Arial" w:cs="Arial"/>
          <w:sz w:val="21"/>
          <w:szCs w:val="21"/>
        </w:rPr>
        <w:t>ed interventions</w:t>
      </w:r>
      <w:r>
        <w:rPr>
          <w:rStyle w:val="LineNumber"/>
          <w:rFonts w:ascii="Arial" w:eastAsia="Times New Roman" w:hAnsi="Arial" w:cs="Arial"/>
          <w:sz w:val="21"/>
          <w:szCs w:val="21"/>
        </w:rPr>
        <w:t xml:space="preserve"> for </w:t>
      </w:r>
      <w:r w:rsidR="00FC0B86">
        <w:rPr>
          <w:rStyle w:val="LineNumber"/>
          <w:rFonts w:ascii="Arial" w:eastAsia="Times New Roman" w:hAnsi="Arial" w:cs="Arial"/>
          <w:sz w:val="21"/>
          <w:szCs w:val="21"/>
        </w:rPr>
        <w:t xml:space="preserve">eliminating trachoma as a public health problem </w:t>
      </w:r>
      <w:r w:rsidR="00A438E2">
        <w:rPr>
          <w:rStyle w:val="LineNumber"/>
          <w:rFonts w:ascii="Arial" w:eastAsia="Times New Roman" w:hAnsi="Arial" w:cs="Arial"/>
          <w:sz w:val="21"/>
          <w:szCs w:val="21"/>
        </w:rPr>
        <w:t xml:space="preserve">are </w:t>
      </w:r>
      <w:r w:rsidR="00FC0B86">
        <w:rPr>
          <w:rStyle w:val="LineNumber"/>
          <w:rFonts w:ascii="Arial" w:eastAsia="Times New Roman" w:hAnsi="Arial" w:cs="Arial"/>
          <w:sz w:val="21"/>
          <w:szCs w:val="21"/>
        </w:rPr>
        <w:t>locally relevant</w:t>
      </w:r>
      <w:r>
        <w:rPr>
          <w:rStyle w:val="LineNumber"/>
          <w:rFonts w:ascii="Arial" w:eastAsia="Times New Roman" w:hAnsi="Arial" w:cs="Arial"/>
          <w:sz w:val="21"/>
          <w:szCs w:val="21"/>
        </w:rPr>
        <w:t xml:space="preserve">. </w:t>
      </w:r>
      <w:r w:rsidR="00FC0B86">
        <w:rPr>
          <w:rStyle w:val="LineNumber"/>
          <w:rFonts w:ascii="Arial" w:eastAsia="Times New Roman" w:hAnsi="Arial" w:cs="Arial"/>
          <w:sz w:val="21"/>
          <w:szCs w:val="21"/>
        </w:rPr>
        <w:t>We</w:t>
      </w:r>
      <w:r w:rsidR="00ED353C" w:rsidRPr="00F10497">
        <w:rPr>
          <w:rStyle w:val="LineNumber"/>
          <w:rFonts w:ascii="Arial" w:eastAsia="Times New Roman" w:hAnsi="Arial" w:cs="Arial"/>
          <w:sz w:val="21"/>
          <w:szCs w:val="21"/>
        </w:rPr>
        <w:t xml:space="preserve"> found the prevalenc</w:t>
      </w:r>
      <w:r w:rsidR="00A3188A" w:rsidRPr="00F10497">
        <w:rPr>
          <w:rStyle w:val="LineNumber"/>
          <w:rFonts w:ascii="Arial" w:eastAsia="Times New Roman" w:hAnsi="Arial" w:cs="Arial"/>
          <w:sz w:val="21"/>
          <w:szCs w:val="21"/>
        </w:rPr>
        <w:t xml:space="preserve">e of pannus and/or </w:t>
      </w:r>
      <w:r w:rsidR="00612B0F" w:rsidRPr="00F10497">
        <w:rPr>
          <w:rStyle w:val="LineNumber"/>
          <w:rFonts w:ascii="Arial" w:eastAsia="Times New Roman" w:hAnsi="Arial" w:cs="Arial"/>
          <w:sz w:val="21"/>
          <w:szCs w:val="21"/>
        </w:rPr>
        <w:t>HPs</w:t>
      </w:r>
      <w:r w:rsidR="00ED353C" w:rsidRPr="00F10497">
        <w:rPr>
          <w:rStyle w:val="LineNumber"/>
          <w:rFonts w:ascii="Arial" w:eastAsia="Times New Roman" w:hAnsi="Arial" w:cs="Arial"/>
          <w:sz w:val="21"/>
          <w:szCs w:val="21"/>
        </w:rPr>
        <w:t xml:space="preserve"> </w:t>
      </w:r>
      <w:r w:rsidR="00FC0B86">
        <w:rPr>
          <w:rStyle w:val="LineNumber"/>
          <w:rFonts w:ascii="Arial" w:eastAsia="Times New Roman" w:hAnsi="Arial" w:cs="Arial"/>
          <w:sz w:val="21"/>
          <w:szCs w:val="21"/>
        </w:rPr>
        <w:t>plus conjunctival</w:t>
      </w:r>
      <w:r w:rsidR="00FC0B86" w:rsidRPr="00F10497">
        <w:rPr>
          <w:rStyle w:val="LineNumber"/>
          <w:rFonts w:ascii="Arial" w:eastAsia="Times New Roman" w:hAnsi="Arial" w:cs="Arial"/>
          <w:sz w:val="21"/>
          <w:szCs w:val="21"/>
        </w:rPr>
        <w:t xml:space="preserve"> </w:t>
      </w:r>
      <w:r w:rsidR="00ED353C" w:rsidRPr="00F10497">
        <w:rPr>
          <w:rStyle w:val="LineNumber"/>
          <w:rFonts w:ascii="Arial" w:eastAsia="Times New Roman" w:hAnsi="Arial" w:cs="Arial"/>
          <w:sz w:val="21"/>
          <w:szCs w:val="21"/>
        </w:rPr>
        <w:t xml:space="preserve">scarring </w:t>
      </w:r>
      <w:r w:rsidR="00B27B9C">
        <w:rPr>
          <w:rStyle w:val="LineNumber"/>
          <w:rFonts w:ascii="Arial" w:eastAsia="Times New Roman" w:hAnsi="Arial" w:cs="Arial"/>
          <w:sz w:val="21"/>
          <w:szCs w:val="21"/>
        </w:rPr>
        <w:t>in 10–14-year-olds</w:t>
      </w:r>
      <w:r w:rsidR="00B27B9C" w:rsidRPr="00F10497">
        <w:rPr>
          <w:rStyle w:val="LineNumber"/>
          <w:rFonts w:ascii="Arial" w:eastAsia="Times New Roman" w:hAnsi="Arial" w:cs="Arial"/>
          <w:sz w:val="21"/>
          <w:szCs w:val="21"/>
        </w:rPr>
        <w:t xml:space="preserve"> </w:t>
      </w:r>
      <w:r w:rsidR="00FC0B86" w:rsidRPr="00F10497">
        <w:rPr>
          <w:rStyle w:val="LineNumber"/>
          <w:rFonts w:ascii="Arial" w:eastAsia="Times New Roman" w:hAnsi="Arial" w:cs="Arial"/>
          <w:sz w:val="21"/>
          <w:szCs w:val="21"/>
        </w:rPr>
        <w:t xml:space="preserve">in Vanuatu and the Solomon Islands </w:t>
      </w:r>
      <w:r w:rsidR="00ED353C" w:rsidRPr="00F10497">
        <w:rPr>
          <w:rStyle w:val="LineNumber"/>
          <w:rFonts w:ascii="Arial" w:eastAsia="Times New Roman" w:hAnsi="Arial" w:cs="Arial"/>
          <w:sz w:val="21"/>
          <w:szCs w:val="21"/>
        </w:rPr>
        <w:t>to be</w:t>
      </w:r>
      <w:r w:rsidR="00EC15F7">
        <w:rPr>
          <w:rStyle w:val="LineNumber"/>
          <w:rFonts w:ascii="Arial" w:eastAsia="Times New Roman" w:hAnsi="Arial" w:cs="Arial"/>
          <w:sz w:val="21"/>
          <w:szCs w:val="21"/>
        </w:rPr>
        <w:t xml:space="preserve"> &lt;20%, below </w:t>
      </w:r>
      <w:r w:rsidR="006C4354">
        <w:rPr>
          <w:rStyle w:val="LineNumber"/>
          <w:rFonts w:ascii="Arial" w:eastAsia="Times New Roman" w:hAnsi="Arial" w:cs="Arial"/>
          <w:sz w:val="21"/>
          <w:szCs w:val="21"/>
        </w:rPr>
        <w:t>a</w:t>
      </w:r>
      <w:r w:rsidR="00EC15F7">
        <w:rPr>
          <w:rStyle w:val="LineNumber"/>
          <w:rFonts w:ascii="Arial" w:eastAsia="Times New Roman" w:hAnsi="Arial" w:cs="Arial"/>
          <w:sz w:val="21"/>
          <w:szCs w:val="21"/>
        </w:rPr>
        <w:t xml:space="preserve"> pre</w:t>
      </w:r>
      <w:r w:rsidR="00D876D4">
        <w:rPr>
          <w:rStyle w:val="LineNumber"/>
          <w:rFonts w:ascii="Arial" w:eastAsia="Times New Roman" w:hAnsi="Arial" w:cs="Arial"/>
          <w:sz w:val="21"/>
          <w:szCs w:val="21"/>
        </w:rPr>
        <w:t>-</w:t>
      </w:r>
      <w:r w:rsidR="00EC15F7">
        <w:rPr>
          <w:rStyle w:val="LineNumber"/>
          <w:rFonts w:ascii="Arial" w:eastAsia="Times New Roman" w:hAnsi="Arial" w:cs="Arial"/>
          <w:sz w:val="21"/>
          <w:szCs w:val="21"/>
        </w:rPr>
        <w:t>defined</w:t>
      </w:r>
      <w:r w:rsidR="00CD554C">
        <w:rPr>
          <w:rStyle w:val="LineNumber"/>
          <w:rFonts w:ascii="Arial" w:eastAsia="Times New Roman" w:hAnsi="Arial" w:cs="Arial"/>
          <w:sz w:val="21"/>
          <w:szCs w:val="21"/>
        </w:rPr>
        <w:t xml:space="preserve"> </w:t>
      </w:r>
      <w:r w:rsidR="00ED353C" w:rsidRPr="00F10497">
        <w:rPr>
          <w:rStyle w:val="LineNumber"/>
          <w:rFonts w:ascii="Arial" w:eastAsia="Times New Roman" w:hAnsi="Arial" w:cs="Arial"/>
          <w:sz w:val="21"/>
          <w:szCs w:val="21"/>
        </w:rPr>
        <w:t xml:space="preserve">threshold for continuation of </w:t>
      </w:r>
      <w:r w:rsidR="00AF1601">
        <w:rPr>
          <w:rStyle w:val="LineNumber"/>
          <w:rFonts w:ascii="Arial" w:eastAsia="Times New Roman" w:hAnsi="Arial" w:cs="Arial"/>
          <w:sz w:val="21"/>
          <w:szCs w:val="21"/>
        </w:rPr>
        <w:t>antibiotic MDA for</w:t>
      </w:r>
      <w:r w:rsidR="00FC0B86">
        <w:rPr>
          <w:rStyle w:val="LineNumber"/>
          <w:rFonts w:ascii="Arial" w:eastAsia="Times New Roman" w:hAnsi="Arial" w:cs="Arial"/>
          <w:sz w:val="21"/>
          <w:szCs w:val="21"/>
        </w:rPr>
        <w:t xml:space="preserve"> trachoma</w:t>
      </w:r>
      <w:r w:rsidR="000E3B4C">
        <w:rPr>
          <w:rStyle w:val="LineNumber"/>
          <w:rFonts w:ascii="Arial" w:eastAsia="Times New Roman" w:hAnsi="Arial" w:cs="Arial"/>
          <w:sz w:val="21"/>
          <w:szCs w:val="21"/>
        </w:rPr>
        <w:t xml:space="preserve"> </w:t>
      </w:r>
      <w:r w:rsidR="000E3B4C">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{"citationItems":[{"id":"ITEM-1","itemData":{"author":[{"dropping-particle":"","family":"WPRO WHO","given":"","non-dropping-particle":"","parse-names":false,"suffix":""}],"id":"ITEM-1","issued":{"date-parts":[["2018"]]},"publisher-place":"Melbourne, Australia","title":"Expert Consultation on trachoma in the Pacific Islands (RS/2018/GE/02[AUS]).","type":"report"},"uris":["http://www.mendeley.com/documents/?uuid=95a865cf-deff-499a-a159-ad6fd781c479"]}],"mendeley":{"formattedCitation":"[14]","plainTextFormattedCitation":"[14]","previouslyFormattedCitation":"[14]"},"properties":{"noteIndex":0},"schema":"https://github.com/citation-style-language/schema/raw/master/csl-citation.json"}</w:instrText>
      </w:r>
      <w:r w:rsidR="000E3B4C">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[14]</w:t>
      </w:r>
      <w:r w:rsidR="000E3B4C">
        <w:rPr>
          <w:rStyle w:val="LineNumber"/>
          <w:rFonts w:ascii="Arial" w:eastAsia="Times New Roman" w:hAnsi="Arial" w:cs="Arial"/>
          <w:sz w:val="21"/>
          <w:szCs w:val="21"/>
        </w:rPr>
        <w:fldChar w:fldCharType="end"/>
      </w:r>
      <w:r w:rsidR="00ED353C" w:rsidRPr="00F10497">
        <w:rPr>
          <w:rStyle w:val="LineNumber"/>
          <w:rFonts w:ascii="Arial" w:eastAsia="Times New Roman" w:hAnsi="Arial" w:cs="Arial"/>
          <w:sz w:val="21"/>
          <w:szCs w:val="21"/>
        </w:rPr>
        <w:t>.</w:t>
      </w:r>
      <w:r w:rsidR="006B607C">
        <w:rPr>
          <w:rStyle w:val="LineNumber"/>
          <w:rFonts w:ascii="Arial" w:eastAsia="Times New Roman" w:hAnsi="Arial" w:cs="Arial"/>
          <w:sz w:val="21"/>
          <w:szCs w:val="21"/>
        </w:rPr>
        <w:t xml:space="preserve"> </w:t>
      </w:r>
    </w:p>
    <w:p w14:paraId="4B894435" w14:textId="77777777" w:rsidR="00AF1601" w:rsidRDefault="00AF1601" w:rsidP="00E82443">
      <w:pPr>
        <w:spacing w:line="480" w:lineRule="auto"/>
        <w:jc w:val="both"/>
        <w:rPr>
          <w:rStyle w:val="LineNumber"/>
          <w:rFonts w:ascii="Arial" w:eastAsia="Times New Roman" w:hAnsi="Arial" w:cs="Arial"/>
          <w:sz w:val="21"/>
          <w:szCs w:val="21"/>
        </w:rPr>
      </w:pPr>
    </w:p>
    <w:p w14:paraId="6480BA62" w14:textId="578DA1F1" w:rsidR="00847273" w:rsidRDefault="00366E28"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lastRenderedPageBreak/>
        <w:t xml:space="preserve">Based on </w:t>
      </w:r>
      <w:r w:rsidR="001C18F8">
        <w:rPr>
          <w:rStyle w:val="LineNumber"/>
          <w:rFonts w:ascii="Arial" w:eastAsia="Times New Roman" w:hAnsi="Arial" w:cs="Arial"/>
          <w:sz w:val="21"/>
          <w:szCs w:val="21"/>
        </w:rPr>
        <w:t xml:space="preserve">data on limbal signs </w:t>
      </w:r>
      <w:r w:rsidR="006C4354">
        <w:rPr>
          <w:rStyle w:val="LineNumber"/>
          <w:rFonts w:ascii="Arial" w:eastAsia="Times New Roman" w:hAnsi="Arial" w:cs="Arial"/>
          <w:sz w:val="21"/>
          <w:szCs w:val="21"/>
        </w:rPr>
        <w:t>in</w:t>
      </w:r>
      <w:r>
        <w:rPr>
          <w:rStyle w:val="LineNumber"/>
          <w:rFonts w:ascii="Arial" w:eastAsia="Times New Roman" w:hAnsi="Arial" w:cs="Arial"/>
          <w:sz w:val="21"/>
          <w:szCs w:val="21"/>
        </w:rPr>
        <w:t xml:space="preserve"> trachoma-endemic </w:t>
      </w:r>
      <w:r w:rsidR="00EC15F7">
        <w:rPr>
          <w:rStyle w:val="LineNumber"/>
          <w:rFonts w:ascii="Arial" w:eastAsia="Times New Roman" w:hAnsi="Arial" w:cs="Arial"/>
          <w:sz w:val="21"/>
          <w:szCs w:val="21"/>
        </w:rPr>
        <w:t xml:space="preserve">communities in </w:t>
      </w:r>
      <w:r w:rsidR="008B0371">
        <w:rPr>
          <w:rStyle w:val="LineNumber"/>
          <w:rFonts w:ascii="Arial" w:eastAsia="Times New Roman" w:hAnsi="Arial" w:cs="Arial"/>
          <w:sz w:val="21"/>
          <w:szCs w:val="21"/>
        </w:rPr>
        <w:t>Guinea Bissau and</w:t>
      </w:r>
      <w:r w:rsidR="007A42BC">
        <w:rPr>
          <w:rStyle w:val="LineNumber"/>
          <w:rFonts w:ascii="Arial" w:eastAsia="Times New Roman" w:hAnsi="Arial" w:cs="Arial"/>
          <w:sz w:val="21"/>
          <w:szCs w:val="21"/>
        </w:rPr>
        <w:t xml:space="preserve"> Taiwan</w:t>
      </w:r>
      <w:r w:rsidR="001C18F8">
        <w:rPr>
          <w:rStyle w:val="LineNumber"/>
          <w:rFonts w:ascii="Arial" w:eastAsia="Times New Roman" w:hAnsi="Arial" w:cs="Arial"/>
          <w:sz w:val="21"/>
          <w:szCs w:val="21"/>
        </w:rPr>
        <w:t xml:space="preserve">, </w:t>
      </w:r>
      <w:r>
        <w:rPr>
          <w:rStyle w:val="LineNumber"/>
          <w:rFonts w:ascii="Arial" w:eastAsia="Times New Roman" w:hAnsi="Arial" w:cs="Arial"/>
          <w:sz w:val="21"/>
          <w:szCs w:val="21"/>
        </w:rPr>
        <w:t xml:space="preserve">if </w:t>
      </w:r>
      <w:r w:rsidR="008B0371">
        <w:rPr>
          <w:rStyle w:val="LineNumber"/>
          <w:rFonts w:ascii="Arial" w:eastAsia="Times New Roman" w:hAnsi="Arial" w:cs="Arial"/>
          <w:sz w:val="21"/>
          <w:szCs w:val="21"/>
        </w:rPr>
        <w:t>TF</w:t>
      </w:r>
      <w:r w:rsidR="00C348AD">
        <w:rPr>
          <w:rStyle w:val="LineNumber"/>
          <w:rFonts w:ascii="Arial" w:eastAsia="Times New Roman" w:hAnsi="Arial" w:cs="Arial"/>
          <w:sz w:val="21"/>
          <w:szCs w:val="21"/>
        </w:rPr>
        <w:t xml:space="preserve"> </w:t>
      </w:r>
      <w:r w:rsidR="00B27B9C">
        <w:rPr>
          <w:rStyle w:val="LineNumber"/>
          <w:rFonts w:ascii="Arial" w:eastAsia="Times New Roman" w:hAnsi="Arial" w:cs="Arial"/>
          <w:sz w:val="21"/>
          <w:szCs w:val="21"/>
        </w:rPr>
        <w:t>in the Solomon Islands and Vanuatu</w:t>
      </w:r>
      <w:r w:rsidR="00C348AD">
        <w:rPr>
          <w:rStyle w:val="LineNumber"/>
          <w:rFonts w:ascii="Arial" w:eastAsia="Times New Roman" w:hAnsi="Arial" w:cs="Arial"/>
          <w:sz w:val="21"/>
          <w:szCs w:val="21"/>
        </w:rPr>
        <w:t xml:space="preserve"> was genuinely trachomatous, we </w:t>
      </w:r>
      <w:r w:rsidR="007A42BC">
        <w:rPr>
          <w:rStyle w:val="LineNumber"/>
          <w:rFonts w:ascii="Arial" w:eastAsia="Times New Roman" w:hAnsi="Arial" w:cs="Arial"/>
          <w:sz w:val="21"/>
          <w:szCs w:val="21"/>
        </w:rPr>
        <w:t>could expect</w:t>
      </w:r>
      <w:r w:rsidR="001C18F8">
        <w:rPr>
          <w:rStyle w:val="LineNumber"/>
          <w:rFonts w:ascii="Arial" w:eastAsia="Times New Roman" w:hAnsi="Arial" w:cs="Arial"/>
          <w:sz w:val="21"/>
          <w:szCs w:val="21"/>
        </w:rPr>
        <w:t xml:space="preserve"> 60–80% of </w:t>
      </w:r>
      <w:r w:rsidR="00C348AD">
        <w:rPr>
          <w:rStyle w:val="LineNumber"/>
          <w:rFonts w:ascii="Arial" w:eastAsia="Times New Roman" w:hAnsi="Arial" w:cs="Arial"/>
          <w:sz w:val="21"/>
          <w:szCs w:val="21"/>
        </w:rPr>
        <w:t xml:space="preserve">those with </w:t>
      </w:r>
      <w:r w:rsidR="008B0371">
        <w:rPr>
          <w:rStyle w:val="LineNumber"/>
          <w:rFonts w:ascii="Arial" w:eastAsia="Times New Roman" w:hAnsi="Arial" w:cs="Arial"/>
          <w:sz w:val="21"/>
          <w:szCs w:val="21"/>
        </w:rPr>
        <w:t>TF</w:t>
      </w:r>
      <w:r w:rsidR="001C18F8">
        <w:rPr>
          <w:rStyle w:val="LineNumber"/>
          <w:rFonts w:ascii="Arial" w:eastAsia="Times New Roman" w:hAnsi="Arial" w:cs="Arial"/>
          <w:sz w:val="21"/>
          <w:szCs w:val="21"/>
        </w:rPr>
        <w:t xml:space="preserve"> and 20–40% of </w:t>
      </w:r>
      <w:r w:rsidR="00CD554C">
        <w:rPr>
          <w:rStyle w:val="LineNumber"/>
          <w:rFonts w:ascii="Arial" w:eastAsia="Times New Roman" w:hAnsi="Arial" w:cs="Arial"/>
          <w:sz w:val="21"/>
          <w:szCs w:val="21"/>
        </w:rPr>
        <w:t xml:space="preserve">those </w:t>
      </w:r>
      <w:r w:rsidR="001C18F8">
        <w:rPr>
          <w:rStyle w:val="LineNumber"/>
          <w:rFonts w:ascii="Arial" w:eastAsia="Times New Roman" w:hAnsi="Arial" w:cs="Arial"/>
          <w:sz w:val="21"/>
          <w:szCs w:val="21"/>
        </w:rPr>
        <w:t xml:space="preserve">without </w:t>
      </w:r>
      <w:r w:rsidR="00C348AD">
        <w:rPr>
          <w:rStyle w:val="LineNumber"/>
          <w:rFonts w:ascii="Arial" w:eastAsia="Times New Roman" w:hAnsi="Arial" w:cs="Arial"/>
          <w:sz w:val="21"/>
          <w:szCs w:val="21"/>
        </w:rPr>
        <w:t xml:space="preserve">active </w:t>
      </w:r>
      <w:r w:rsidR="001C18F8">
        <w:rPr>
          <w:rStyle w:val="LineNumber"/>
          <w:rFonts w:ascii="Arial" w:eastAsia="Times New Roman" w:hAnsi="Arial" w:cs="Arial"/>
          <w:sz w:val="21"/>
          <w:szCs w:val="21"/>
        </w:rPr>
        <w:t xml:space="preserve">trachoma to have pannus and/or HPs </w:t>
      </w:r>
      <w:r w:rsidR="001C18F8">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Kimura","given":"K","non-dropping-particle":"","parse-names":false,"suffix":""},{"dropping-particle":"","family":"Obayashi","given":"T","non-dropping-particle":"","parse-names":false,"suffix":""},{"dropping-particle":"","family":"Iwaki","given":"S","non-dropping-particle":"","parse-names":false,"suffix":""},{"dropping-particle":"","family":"Kitamura","given":"M","non-dropping-particle":"","parse-names":false,"suffix":""}],"container-title":"Revue Internationale du Trachome","id":"ITEM-1","issue":"3","issued":{"date-parts":[["1958"]]},"page":"295-304","title":"Studies on the trachomatous pannus. 1. Clinical appearance and frequency of trachomatous pannus.","type":"article-journal","volume":"35"},"uris":["http://www.mendeley.com/documents/?uuid=a12e8b29-cf28-40b9-85fa-2faf07a7c246"]},{"id":"ITEM-2","itemData":{"DOI":"10.1186/s13071-016-1308-9","ISBN":"1756-3305","author":[{"dropping-particle":"","family":"Derrick","given":"Tamsyn","non-dropping-particle":"","parse-names":false,"suffix":""},{"dropping-particle":"","family":"Holland","given":"Martin J","non-dropping-particle":"","parse-names":false,"suffix":""},{"dropping-particle":"","family":"Cassama","given":"Eunice","non-dropping-particle":"","parse-names":false,"suffix":""},{"dropping-particle":"","family":"Markham-David","given":"Rod","non-dropping-particle":"","parse-names":false,"suffix":""},{"dropping-particle":"","family":"Nabicassa","given":"Meno","non-dropping-particle":"","parse-names":false,"suffix":""},{"dropping-particle":"","family":"Marks","given":"Michael","non-dropping-particle":"","parse-names":false,"suffix":""},{"dropping-particle":"","family":"Bailey","given":"Robin L","non-dropping-particle":"","parse-names":false,"suffix":""},{"dropping-particle":"","family":"Last","given":"Anna R","non-dropping-particle":"","parse-names":false,"suffix":""}],"container-title":"Parasites &amp; Vectors","id":"ITEM-2","issued":{"date-parts":[["2016"]]},"note":"Times Cited: 0\nMarks, Michael/0000-0002-7585-4743\n0","title":"Can corneal pannus with trachomatous inflammation - follicular be used in combination as an improved specific clinical sign for current ocular Chlamydia trachomatis infection?","type":"article-journal","volume":"9"},"uris":["http://www.mendeley.com/documents/?uuid=48cc86bb-a06b-4f91-9032-f3666a3ca01b"]}],"mendeley":{"formattedCitation":"[21,25]","plainTextFormattedCitation":"[21,25]","previouslyFormattedCitation":"[21,25]"},"properties":{"noteIndex":0},"schema":"https://github.com/citation-style-language/schema/raw/master/csl-citation.json"}</w:instrText>
      </w:r>
      <w:r w:rsidR="001C18F8">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[21,25]</w:t>
      </w:r>
      <w:r w:rsidR="001C18F8">
        <w:rPr>
          <w:rStyle w:val="LineNumber"/>
          <w:rFonts w:ascii="Arial" w:eastAsia="Times New Roman" w:hAnsi="Arial" w:cs="Arial"/>
          <w:sz w:val="21"/>
          <w:szCs w:val="21"/>
        </w:rPr>
        <w:fldChar w:fldCharType="end"/>
      </w:r>
      <w:r w:rsidR="00EC15F7">
        <w:rPr>
          <w:rStyle w:val="LineNumber"/>
          <w:rFonts w:ascii="Arial" w:eastAsia="Times New Roman" w:hAnsi="Arial" w:cs="Arial"/>
          <w:sz w:val="21"/>
          <w:szCs w:val="21"/>
        </w:rPr>
        <w:t>; the prevalence in these villages is demonstrably lower than that.</w:t>
      </w:r>
      <w:r w:rsidR="001C18F8">
        <w:rPr>
          <w:rStyle w:val="LineNumber"/>
          <w:rFonts w:ascii="Arial" w:eastAsia="Times New Roman" w:hAnsi="Arial" w:cs="Arial"/>
          <w:sz w:val="21"/>
          <w:szCs w:val="21"/>
        </w:rPr>
        <w:t xml:space="preserve"> </w:t>
      </w:r>
      <w:r w:rsidR="00EC15F7">
        <w:rPr>
          <w:rStyle w:val="LineNumber"/>
          <w:rFonts w:ascii="Arial" w:eastAsia="Times New Roman" w:hAnsi="Arial" w:cs="Arial"/>
          <w:sz w:val="21"/>
          <w:szCs w:val="21"/>
        </w:rPr>
        <w:t>I</w:t>
      </w:r>
      <w:r w:rsidR="00CD554C">
        <w:rPr>
          <w:rStyle w:val="LineNumber"/>
          <w:rFonts w:ascii="Arial" w:eastAsia="Times New Roman" w:hAnsi="Arial" w:cs="Arial"/>
          <w:sz w:val="21"/>
          <w:szCs w:val="21"/>
        </w:rPr>
        <w:t>n one previous study</w:t>
      </w:r>
      <w:r w:rsidR="00A77B55">
        <w:rPr>
          <w:rStyle w:val="LineNumber"/>
          <w:rFonts w:ascii="Arial" w:eastAsia="Times New Roman" w:hAnsi="Arial" w:cs="Arial"/>
          <w:sz w:val="21"/>
          <w:szCs w:val="21"/>
        </w:rPr>
        <w:t xml:space="preserve"> </w:t>
      </w:r>
      <w:r w:rsidR="00A77B55">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{"citationItems":[{"id":"ITEM-1","itemData":{"DOI":"10.1038/eye.1989.29","ISSN":"14765454","abstract":"Ocular infection with Chlamydia trachomatis, whether of genital or endemic trachoma origin, usually produces diffuse infiltration and swelling of the scleral limbus, grey infiltrates of the corneal limbus, and superficial extension of vessels onto the corneal limbus. In genitally transmitted C. trachomatis infections, subepithelial infiltrates have been reported as well. In classic endemic trachoma, limbal changes also include limbal follicles which resolve, leaving Herbert's peripheral pits, and an extensive vascular pannus. To evaluate the limbal changes in trachoma, follow-up studies were done in 1986-1987 in a group of 213 children originally seen between 1969-1972. Pannus formation occurred at a much earlier age than conjunctival scar formation and was an excellent predictor of later severe conjunctival scarring. The evidence from this study suggests that the mechanisms for corneal pannus formation from the limbus are quite different from those for scarring of the conjunctiva.","author":[{"dropping-particle":"","family":"Dawson","given":"Chandler R.","non-dropping-particle":"","parse-names":false,"suffix":""},{"dropping-particle":"","family":"Juster","given":"R.","non-dropping-particle":"","parse-names":false,"suffix":""},{"dropping-particle":"","family":"Marx","given":"R.","non-dropping-particle":"","parse-names":false,"suffix":""},{"dropping-particle":"","family":"Daghfous","given":"M. T.","non-dropping-particle":"","parse-names":false,"suffix":""},{"dropping-particle":"Ben","family":"Djerad","given":"A.","non-dropping-particle":"","parse-names":false,"suffix":""}],"container-title":"Eye (Basingstoke)","id":"ITEM-1","issue":"2","issued":{"date-parts":[["1989"]]},"page":"204-209","title":"Limbal disease in trachoma and other ocular chlamydial infections: Risk factors for corneal vascularisation.","type":"article-journal","volume":"3"},"uris":["http://www.mendeley.com/documents/?uuid=905c318c-6917-4ba1-8581-27c0e7af21d5"]}],"mendeley":{"formattedCitation":"[22]","plainTextFormattedCitation":"[22]","previouslyFormattedCitation":"[22]"},"properties":{"noteIndex":0},"schema":"https://github.com/citation-style-language/schema/raw/master/csl-citation.json"}</w:instrText>
      </w:r>
      <w:r w:rsidR="00A77B55">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[22]</w:t>
      </w:r>
      <w:r w:rsidR="00A77B55">
        <w:rPr>
          <w:rStyle w:val="LineNumber"/>
          <w:rFonts w:ascii="Arial" w:eastAsia="Times New Roman" w:hAnsi="Arial" w:cs="Arial"/>
          <w:sz w:val="21"/>
          <w:szCs w:val="21"/>
        </w:rPr>
        <w:fldChar w:fldCharType="end"/>
      </w:r>
      <w:r w:rsidR="006C4354">
        <w:rPr>
          <w:rStyle w:val="LineNumber"/>
          <w:rFonts w:ascii="Arial" w:eastAsia="Times New Roman" w:hAnsi="Arial" w:cs="Arial"/>
          <w:sz w:val="21"/>
          <w:szCs w:val="21"/>
        </w:rPr>
        <w:t>, ~90% of individuals with pannus had some degree of conjunctival scarring</w:t>
      </w:r>
      <w:r w:rsidR="00A77B55">
        <w:rPr>
          <w:rStyle w:val="LineNumber"/>
          <w:rFonts w:ascii="Arial" w:eastAsia="Times New Roman" w:hAnsi="Arial" w:cs="Arial"/>
          <w:sz w:val="21"/>
          <w:szCs w:val="21"/>
        </w:rPr>
        <w:t xml:space="preserve">; in </w:t>
      </w:r>
      <w:r w:rsidR="00CD554C">
        <w:rPr>
          <w:rStyle w:val="LineNumber"/>
          <w:rFonts w:ascii="Arial" w:eastAsia="Times New Roman" w:hAnsi="Arial" w:cs="Arial"/>
          <w:sz w:val="21"/>
          <w:szCs w:val="21"/>
        </w:rPr>
        <w:t xml:space="preserve">our </w:t>
      </w:r>
      <w:r w:rsidR="00A77B55">
        <w:rPr>
          <w:rStyle w:val="LineNumber"/>
          <w:rFonts w:ascii="Arial" w:eastAsia="Times New Roman" w:hAnsi="Arial" w:cs="Arial"/>
          <w:sz w:val="21"/>
          <w:szCs w:val="21"/>
        </w:rPr>
        <w:t xml:space="preserve">study, </w:t>
      </w:r>
      <w:r w:rsidR="00E17933">
        <w:rPr>
          <w:rStyle w:val="LineNumber"/>
          <w:rFonts w:ascii="Arial" w:eastAsia="Times New Roman" w:hAnsi="Arial" w:cs="Arial"/>
          <w:sz w:val="21"/>
          <w:szCs w:val="21"/>
        </w:rPr>
        <w:t>27</w:t>
      </w:r>
      <w:r w:rsidR="00CD554C">
        <w:rPr>
          <w:rStyle w:val="LineNumber"/>
          <w:rFonts w:ascii="Arial" w:eastAsia="Times New Roman" w:hAnsi="Arial" w:cs="Arial"/>
          <w:sz w:val="21"/>
          <w:szCs w:val="21"/>
        </w:rPr>
        <w:t xml:space="preserve">% of those with </w:t>
      </w:r>
      <w:r w:rsidR="00E17933">
        <w:rPr>
          <w:rStyle w:val="LineNumber"/>
          <w:rFonts w:ascii="Arial" w:eastAsia="Times New Roman" w:hAnsi="Arial" w:cs="Arial"/>
          <w:sz w:val="21"/>
          <w:szCs w:val="21"/>
        </w:rPr>
        <w:t>limbal sig</w:t>
      </w:r>
      <w:r w:rsidR="00090EF4">
        <w:rPr>
          <w:rStyle w:val="LineNumber"/>
          <w:rFonts w:ascii="Arial" w:eastAsia="Times New Roman" w:hAnsi="Arial" w:cs="Arial"/>
          <w:sz w:val="21"/>
          <w:szCs w:val="21"/>
        </w:rPr>
        <w:t>n</w:t>
      </w:r>
      <w:r w:rsidR="00E17933">
        <w:rPr>
          <w:rStyle w:val="LineNumber"/>
          <w:rFonts w:ascii="Arial" w:eastAsia="Times New Roman" w:hAnsi="Arial" w:cs="Arial"/>
          <w:sz w:val="21"/>
          <w:szCs w:val="21"/>
        </w:rPr>
        <w:t>s</w:t>
      </w:r>
      <w:r w:rsidR="00CD554C">
        <w:rPr>
          <w:rStyle w:val="LineNumber"/>
          <w:rFonts w:ascii="Arial" w:eastAsia="Times New Roman" w:hAnsi="Arial" w:cs="Arial"/>
          <w:sz w:val="21"/>
          <w:szCs w:val="21"/>
        </w:rPr>
        <w:t xml:space="preserve"> </w:t>
      </w:r>
      <w:r w:rsidR="00A77B55">
        <w:rPr>
          <w:rStyle w:val="LineNumber"/>
          <w:rFonts w:ascii="Arial" w:eastAsia="Times New Roman" w:hAnsi="Arial" w:cs="Arial"/>
          <w:sz w:val="21"/>
          <w:szCs w:val="21"/>
        </w:rPr>
        <w:t>had concurrent scarring</w:t>
      </w:r>
      <w:r w:rsidR="00CD554C">
        <w:rPr>
          <w:rStyle w:val="LineNumber"/>
          <w:rFonts w:ascii="Arial" w:eastAsia="Times New Roman" w:hAnsi="Arial" w:cs="Arial"/>
          <w:sz w:val="21"/>
          <w:szCs w:val="21"/>
        </w:rPr>
        <w:t xml:space="preserve">, suggesting that what we are observing in the Solomon Islands and Vanuatu is </w:t>
      </w:r>
      <w:r w:rsidR="008B0371">
        <w:rPr>
          <w:rStyle w:val="LineNumber"/>
          <w:rFonts w:ascii="Arial" w:eastAsia="Times New Roman" w:hAnsi="Arial" w:cs="Arial"/>
          <w:sz w:val="21"/>
          <w:szCs w:val="21"/>
        </w:rPr>
        <w:t>unlikely to be blinding trachoma</w:t>
      </w:r>
      <w:r w:rsidR="00A77B55">
        <w:rPr>
          <w:rStyle w:val="LineNumber"/>
          <w:rFonts w:ascii="Arial" w:eastAsia="Times New Roman" w:hAnsi="Arial" w:cs="Arial"/>
          <w:sz w:val="21"/>
          <w:szCs w:val="21"/>
        </w:rPr>
        <w:t>.</w:t>
      </w:r>
      <w:r w:rsidR="00AA706F">
        <w:rPr>
          <w:rStyle w:val="LineNumber"/>
          <w:rFonts w:ascii="Arial" w:eastAsia="Times New Roman" w:hAnsi="Arial" w:cs="Arial"/>
          <w:sz w:val="21"/>
          <w:szCs w:val="21"/>
        </w:rPr>
        <w:t xml:space="preserve"> </w:t>
      </w:r>
      <w:r w:rsidR="00CC0F1B">
        <w:rPr>
          <w:rStyle w:val="LineNumber"/>
          <w:rFonts w:ascii="Arial" w:eastAsia="Times New Roman" w:hAnsi="Arial" w:cs="Arial"/>
          <w:sz w:val="21"/>
          <w:szCs w:val="21"/>
        </w:rPr>
        <w:t>P</w:t>
      </w:r>
      <w:r w:rsidR="007103D7">
        <w:rPr>
          <w:rStyle w:val="LineNumber"/>
          <w:rFonts w:ascii="Arial" w:eastAsia="Times New Roman" w:hAnsi="Arial" w:cs="Arial"/>
          <w:sz w:val="21"/>
          <w:szCs w:val="21"/>
        </w:rPr>
        <w:t xml:space="preserve">revious data from </w:t>
      </w:r>
      <w:r w:rsidR="00AF1601">
        <w:rPr>
          <w:rStyle w:val="LineNumber"/>
          <w:rFonts w:ascii="Arial" w:eastAsia="Times New Roman" w:hAnsi="Arial" w:cs="Arial"/>
          <w:sz w:val="21"/>
          <w:szCs w:val="21"/>
        </w:rPr>
        <w:t>Melanesia</w:t>
      </w:r>
      <w:r w:rsidR="007103D7">
        <w:rPr>
          <w:rStyle w:val="LineNumber"/>
          <w:rFonts w:ascii="Arial" w:eastAsia="Times New Roman" w:hAnsi="Arial" w:cs="Arial"/>
          <w:sz w:val="21"/>
          <w:szCs w:val="21"/>
        </w:rPr>
        <w:t xml:space="preserve"> </w:t>
      </w:r>
      <w:r w:rsidR="00702D6A">
        <w:rPr>
          <w:rStyle w:val="LineNumber"/>
          <w:rFonts w:ascii="Arial" w:eastAsia="Times New Roman" w:hAnsi="Arial" w:cs="Arial"/>
          <w:sz w:val="21"/>
          <w:szCs w:val="21"/>
        </w:rPr>
        <w:t>have</w:t>
      </w:r>
      <w:r w:rsidR="00CC0F1B">
        <w:rPr>
          <w:rStyle w:val="LineNumber"/>
          <w:rFonts w:ascii="Arial" w:eastAsia="Times New Roman" w:hAnsi="Arial" w:cs="Arial"/>
          <w:sz w:val="21"/>
          <w:szCs w:val="21"/>
        </w:rPr>
        <w:t xml:space="preserve"> shown a </w:t>
      </w:r>
      <w:r w:rsidR="007103D7">
        <w:rPr>
          <w:rStyle w:val="LineNumber"/>
          <w:rFonts w:ascii="Arial" w:eastAsia="Times New Roman" w:hAnsi="Arial" w:cs="Arial"/>
          <w:sz w:val="21"/>
          <w:szCs w:val="21"/>
        </w:rPr>
        <w:t xml:space="preserve">low prevalence of ocular </w:t>
      </w:r>
      <w:r w:rsidR="007103D7">
        <w:rPr>
          <w:rStyle w:val="LineNumber"/>
          <w:rFonts w:ascii="Arial" w:eastAsia="Times New Roman" w:hAnsi="Arial" w:cs="Arial"/>
          <w:i/>
          <w:iCs/>
          <w:sz w:val="21"/>
          <w:szCs w:val="21"/>
        </w:rPr>
        <w:t xml:space="preserve">Ct </w:t>
      </w:r>
      <w:r w:rsidR="007103D7">
        <w:rPr>
          <w:rStyle w:val="LineNumber"/>
          <w:rFonts w:ascii="Arial" w:eastAsia="Times New Roman" w:hAnsi="Arial" w:cs="Arial"/>
          <w:sz w:val="21"/>
          <w:szCs w:val="21"/>
        </w:rPr>
        <w:t>infection,</w:t>
      </w:r>
      <w:r w:rsidR="00CC0F1B">
        <w:rPr>
          <w:rStyle w:val="LineNumber"/>
          <w:rFonts w:ascii="Arial" w:eastAsia="Times New Roman" w:hAnsi="Arial" w:cs="Arial"/>
          <w:sz w:val="21"/>
          <w:szCs w:val="21"/>
        </w:rPr>
        <w:t xml:space="preserve"> a</w:t>
      </w:r>
      <w:r w:rsidR="00CD554C">
        <w:rPr>
          <w:rStyle w:val="LineNumber"/>
          <w:rFonts w:ascii="Arial" w:eastAsia="Times New Roman" w:hAnsi="Arial" w:cs="Arial"/>
          <w:sz w:val="21"/>
          <w:szCs w:val="21"/>
        </w:rPr>
        <w:t xml:space="preserve"> low intensity </w:t>
      </w:r>
      <w:r w:rsidR="00702D6A">
        <w:rPr>
          <w:rStyle w:val="LineNumber"/>
          <w:rFonts w:ascii="Arial" w:eastAsia="Times New Roman" w:hAnsi="Arial" w:cs="Arial"/>
          <w:sz w:val="21"/>
          <w:szCs w:val="21"/>
        </w:rPr>
        <w:t xml:space="preserve">of </w:t>
      </w:r>
      <w:r w:rsidR="007103D7">
        <w:rPr>
          <w:rStyle w:val="LineNumber"/>
          <w:rFonts w:ascii="Arial" w:eastAsia="Times New Roman" w:hAnsi="Arial" w:cs="Arial"/>
          <w:i/>
          <w:iCs/>
          <w:sz w:val="21"/>
          <w:szCs w:val="21"/>
        </w:rPr>
        <w:t xml:space="preserve">Ct </w:t>
      </w:r>
      <w:r w:rsidR="007103D7">
        <w:rPr>
          <w:rStyle w:val="LineNumber"/>
          <w:rFonts w:ascii="Arial" w:eastAsia="Times New Roman" w:hAnsi="Arial" w:cs="Arial"/>
          <w:sz w:val="21"/>
          <w:szCs w:val="21"/>
        </w:rPr>
        <w:t>transmission among children,</w:t>
      </w:r>
      <w:r w:rsidR="00CC0F1B">
        <w:rPr>
          <w:rStyle w:val="LineNumber"/>
          <w:rFonts w:ascii="Arial" w:eastAsia="Times New Roman" w:hAnsi="Arial" w:cs="Arial"/>
          <w:sz w:val="21"/>
          <w:szCs w:val="21"/>
        </w:rPr>
        <w:t xml:space="preserve"> a</w:t>
      </w:r>
      <w:r w:rsidR="00A315DF">
        <w:rPr>
          <w:rStyle w:val="LineNumber"/>
          <w:rFonts w:ascii="Arial" w:eastAsia="Times New Roman" w:hAnsi="Arial" w:cs="Arial"/>
          <w:sz w:val="21"/>
          <w:szCs w:val="21"/>
        </w:rPr>
        <w:t xml:space="preserve"> relatively</w:t>
      </w:r>
      <w:r w:rsidR="007103D7">
        <w:rPr>
          <w:rStyle w:val="LineNumber"/>
          <w:rFonts w:ascii="Arial" w:eastAsia="Times New Roman" w:hAnsi="Arial" w:cs="Arial"/>
          <w:sz w:val="21"/>
          <w:szCs w:val="21"/>
        </w:rPr>
        <w:t xml:space="preserve"> low prevalence of scars and </w:t>
      </w:r>
      <w:r w:rsidR="00CD554C">
        <w:rPr>
          <w:rStyle w:val="LineNumber"/>
          <w:rFonts w:ascii="Arial" w:eastAsia="Times New Roman" w:hAnsi="Arial" w:cs="Arial"/>
          <w:sz w:val="21"/>
          <w:szCs w:val="21"/>
        </w:rPr>
        <w:t xml:space="preserve">rare-to-absent </w:t>
      </w:r>
      <w:r w:rsidR="007103D7">
        <w:rPr>
          <w:rStyle w:val="LineNumber"/>
          <w:rFonts w:ascii="Arial" w:eastAsia="Times New Roman" w:hAnsi="Arial" w:cs="Arial"/>
          <w:sz w:val="21"/>
          <w:szCs w:val="21"/>
        </w:rPr>
        <w:t>TT in adults</w:t>
      </w:r>
      <w:r w:rsidR="000E3B4C">
        <w:rPr>
          <w:rStyle w:val="LineNumber"/>
          <w:rFonts w:ascii="Arial" w:eastAsia="Times New Roman" w:hAnsi="Arial" w:cs="Arial"/>
          <w:sz w:val="21"/>
          <w:szCs w:val="21"/>
        </w:rPr>
        <w:t xml:space="preserve"> </w:t>
      </w:r>
      <w:r w:rsidR="000E3B4C">
        <w:rPr>
          <w:rStyle w:val="LineNumber"/>
          <w:rFonts w:ascii="Arial" w:eastAsia="Times New Roman" w:hAnsi="Arial" w:cs="Arial"/>
          <w:sz w:val="21"/>
          <w:szCs w:val="21"/>
        </w:rPr>
        <w:fldChar w:fldCharType="begin" w:fldLock="1"/>
      </w:r>
      <w:r w:rsidR="005332AD">
        <w:rPr>
          <w:rStyle w:val="LineNumber"/>
          <w:rFonts w:ascii="Arial" w:eastAsia="Times New Roman" w:hAnsi="Arial" w:cs="Arial"/>
          <w:sz w:val="21"/>
          <w:szCs w:val="21"/>
        </w:rPr>
        <w:instrText>ADDIN CSL_CITATION {"citationItems":[{"id":"ITEM-1","itemData":{"DOI":"10.1371/journal.pntd.0005051","ISSN":"1935-2735","PMID":"27695076","abstract":"BACKGROUND Trachoma is endemic in several Pacific Island states. Recent surveys across the Solomon Islands indicated that whilst trachomatous inflammation-follicular (TF) was present at levels warranting intervention, the prevalence of trachomatous trichiasis (TT) was low. We set out to determine the relationship between chlamydial infection and trachoma in this population. METHODS We conducted a population-based trachoma prevalence survey of 3674 individuals from two Solomon Islands provinces. Participants were examined for clinical signs of trachoma. Conjunctival swabs were collected from all children aged 1-9 years. We tested swabs for Chlamydia trachomatis (Ct) DNA using droplet digital PCR. Chlamydial DNA from positive swabs was enriched and sequenced for use in phylogenetic analysis. RESULTS We observed a moderate prevalence of TF in children aged 1-9 years (n = 296/1135, 26.1%) but low prevalence of trachomatous inflammation-intense (TI) (n = 2/1135, 0.2%) and current Ct infection (n = 13/1002, 1.3%) in children aged 1-9 years, and TT in those aged 15+ years (n = 2/2061, 0.1%). Ten of 13 (76.9%) cases of infection were in persons with TF or TI (p = 0.0005). Sequence analysis of the Ct-positive samples yielded 5/13 (38%) complete (&gt;95% coverage of reference) genome sequences, and 8/13 complete plasmid sequences. Complete sequences all aligned most closely to ocular serovar reference strains. DISCUSSION The low prevalence of TT, TI and Ct infection that we observed are incongruent with the high proportion of children exhibiting signs of TF. TF is present at levels that apparently warrant intervention, but the scarcity of other signs of trachoma indicates the phenotype is mild and may not pose a significant public health threat. Our data suggest that, whilst conjunctival Ct infection appears to be present in the region, it is present at levels that are unlikely to be the dominant driving force for TF in the population. This could be one reason for the low prevalence of TT observed during the study.","author":[{"dropping-particle":"","family":"Butcher","given":"Robert M R","non-dropping-particle":"","parse-names":false,"suffix":""},{"dropping-particle":"","family":"Sokana","given":"Oliver","non-dropping-particle":"","parse-names":false,"suffix":""},{"dropping-particle":"","family":"Jack","given":"Kelvin","non-dropping-particle":"","parse-names":false,"suffix":""},{"dropping-particle":"","family":"Macleod","given":"Colin K","non-dropping-particle":"","parse-names":false,"suffix":""},{"dropping-particle":"","family":"Marks","given":"Michael E","non-dropping-particle":"","parse-names":false,"suffix":""},{"dropping-particle":"","family":"Kalae","given":"Eric","non-dropping-particle":"","parse-names":false,"suffix":""},{"dropping-particle":"","family":"Sui","given":"Leslie","non-dropping-particle":"","parse-names":false,"suffix":""},{"dropping-particle":"","family":"Russell","given":"Charles","non-dropping-particle":"","parse-names":false,"suffix":""},{"dropping-particle":"","family":"Tutill","given":"Helena J","non-dropping-particle":"","parse-names":false,"suffix":""},{"dropping-particle":"","family":"Williams","given":"Rachel J","non-dropping-particle":"","parse-names":false,"suffix":""},{"dropping-particle":"","family":"Breuer","given":"Judith","non-dropping-particle":"","parse-names":false,"suffix":""},{"dropping-particle":"","family":"Willis","given":"Rebecca","non-dropping-particle":"","parse-names":false,"suffix":""},{"dropping-particle":"","family":"Mesurier","given":"Richard T","non-dropping-particle":"Le","parse-names":false,"suffix":""},{"dropping-particle":"","family":"Mabey","given":"David C W","non-dropping-particle":"","parse-names":false,"suffix":""},{"dropping-particle":"","family":"Solomon","given":"Anthony W","non-dropping-particle":"","parse-names":false,"suffix":""},{"dropping-particle":"","family":"Roberts","given":"Chrissy H","non-dropping-particle":"","parse-names":false,"suffix":""}],"container-title":"PLoS Neglected Tropical Diseases","id":"ITEM-1","issue":"9","issued":{"date-parts":[["2016"]]},"page":"e0004863","title":"Low Prevalence of Conjunctival Infection with Chlamydia trachomatis in a Treatment-Naïve Trachoma-Endemic Region of the Solomon Islands.","type":"article-journal","volume":"10"},"uris":["http://www.mendeley.com/documents/?uuid=202c233c-eebb-45fa-832e-bbc8e9c9acd0"]},{"id":"ITEM-2","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Infection","id":"ITEM-2","issue":"4","issued":{"date-parts":[["2020"]]},"page":"454-461","title":"Ocular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trachoma.","type":"article-journal","volume":"80"},"uris":["http://www.mendeley.com/documents/?uuid=c053ed4a-2cf1-4eb5-92e1-285f157e464f"]},{"id":"ITEM-3","itemData":{"DOI":"http://dx.doi.org/10.1371/journal.pntd.0005267","abstract":"Yaws and trachoma are targeted for eradication and elimination as public health problems. In trachoma-endemic populations mass administration of azithromycin can simultaneously treat yaws. We conducted a population-based prevalence survey in the five northernmost provinces of Vanuatu, where trachoma and yaws are suspected to be co-endemic. Clinical signs of trachoma were evaluated using the WHO simplified grading system, and skin examination with a serological rapid diagnostic test used to identify yaws. We enrolled 1004 households in 59 villages over 16 islands, and examined 3650 individuals of all ages for trachoma. The overall adjusted prevalence of trachomatous inflammation-follicular (TF) in 1-9 year-olds was 12.0% (95% Confidence Interval: 8.1-16.7%), and the overall adjusted prevalence of TT in those aged 15 years and greater was 0.04% (95% CI 0-0.14%). In multivariate analysis, the odds of children having TF was 2.6 (95% CI = 1.5-4.4) times higher in households with unimproved latrines, and independently associated with the number of children in the household (OR 1.3, 95% CI = 1.0-1.6 for each additional child). We examined the skin of 821 children aged 5-14 years. Two children had yaws, giving an estimated prevalence of active yaws in those aged 5-14 years of 0.2% (95% CI = 0.03-0.9%). Mass treatment with azithromycin is recommended in these provinces. Given the apparent low burden of yaws, integration of yaws and trachoma control programmes is likely to be useful and cost-effective to national programmes.","author":[{"dropping-particle":"","family":"Taleo","given":"Fasihah","non-dropping-particle":"","parse-names":false,"suffix":""},{"dropping-particle":"","family":"Macleod","given":"Colin K","non-dropping-particle":"","parse-names":false,"suffix":""},{"dropping-particle":"","family":"Marks","given":"Michael","non-dropping-particle":"","parse-names":false,"suffix":""},{"dropping-particle":"","family":"Sokana","given":"Oliver","non-dropping-particle":"","parse-names":false,"suffix":""},{"dropping-particle":"","family":"Last","given":"Anna R","non-dropping-particle":"","parse-names":false,"suffix":""},{"dropping-particle":"","family":"Willis","given":"Rebecca","non-dropping-particle":"","parse-names":false,"suffix":""},{"dropping-particle":"","family":"Garae","given":"Mackline","non-dropping-particle":"","parse-names":false,"suffix":""},{"dropping-particle":"","family":"Bong","given":"Annie","non-dropping-particle":"","parse-names":false,"suffix":""},{"dropping-particle":"","family":"Chu","given":"Brian K","non-dropping-particle":"","parse-names":false,"suffix":""},{"dropping-particle":"","family":"Courtright","given":"Paul","non-dropping-particle":"","parse-names":false,"suffix":""},{"dropping-particle":"","family":"Kool","given":"Jacob","non-dropping-particle":"","parse-names":false,"suffix":""},{"dropping-particle":"","family":"Taleo","given":"George","non-dropping-particle":"","parse-names":false,"suffix":""},{"dropping-particle":"","family":"Rory","given":"Jean Jacque","non-dropping-particle":"","parse-names":false,"suffix":""},{"dropping-particle":"","family":"Solomon","given":"Anthony W","non-dropping-particle":"","parse-names":false,"suffix":""}],"container-title":"PLoS Neglected Tropical Diseases","id":"ITEM-3","issue":"1","issued":{"date-parts":[["2017"]]},"page":"e0005267","title":"Integrated mapping of yaws and trachoma in the five northern-most provinces of Vanuatu","type":"article-journal","volume":"11"},"uris":["http://www.mendeley.com/documents/?uuid=5b3fcb21-e7a1-4efb-aaa9-66a44398717f"]},{"id":"ITEM-4","itemData":{"DOI":"10.1080/09286586.2016.1238946","ISSN":"1744-5086 (Electronic)","PMID":"27937043","abstract":"PURPOSE: We sought to complete the baseline trachoma map of the Solomon Islands by establishing prevalences of active trachoma and trichiasis in the provinces of Choiseul, Western, Rennell-Bellona, and Temotu. METHODS: Using the standardized methodology developed for the Global Trachoma Mapping Project, we conducted cross-sectional community-based surveys from September to November 2013. Choiseul and Western provinces were each mapped as separate evaluation units (EUs); Rennell-Bellona and Temotu were combined to form a third EU. RESULTS: A total of 9819 individuals were sampled for inclusion, with 9224 (93.3%) consenting to examination, of whom 4587 (46.3%) were female. Survey teams visited 82 villages, and surveyed 2448 households. Two EUs had prevalences of trachomatous inflammation - follicular (TF) in 1-9-year-olds over the 10% threshold at which WHO recommends mass distribution of azithromycin for at least 3 years (Western 20.4%, 95% confidence interval, CI 15.6-26.3%; Rennell-Bellona/Temotu 22.0%, 95% CI 18.5-26.0%). Choiseul had a TF prevalence of 6.1% (95% CI 4.1-8.6%), and met the criterion for a single round of mass antibiotic distribution before re-survey. The adjusted prevalences of trichiasis in those aged 15+ years were 0.0% (95% CI 0.0-0.2%) in Choiseul, 0.16% (95% CI 0.0-0.5%) in Western, and 0.10% (95% CI 0-0.3%) in Rennell-Bellona/Temotu provinces. All three EUs require implementation of the facial cleanliness and environmental improvement components of the trachoma elimination strategy. CONCLUSION: Active trachoma is prevalent in the Solomon Islands. However, there is little evidence of the blinding complications of trachoma being a public health problem there. Further research into the explanation for this phenomenon is warranted.","author":[{"dropping-particle":"","family":"Sokana","given":"Oliver","non-dropping-particle":"","parse-names":false,"suffix":""},{"dropping-particle":"","family":"Macleod","given":"Colin K","non-dropping-particle":"","parse-names":false,"suffix":""},{"dropping-particle":"","family":"Jack","given":"Kelvin","non-dropping-particle":"","parse-names":false,"suffix":""},{"dropping-particle":"","family":"Butcher","given":"Robert","non-dropping-particle":"","parse-names":false,"suffix":""},{"dropping-particle":"","family":"Marks","given":"Michael","non-dropping-particle":"","parse-names":false,"suffix":""},{"dropping-particle":"","family":"Willis","given":"Rebecca","non-dropping-particle":"","parse-names":false,"suffix":""},{"dropping-particle":"","family":"Chu","given":"Brian K","non-dropping-particle":"","parse-names":false,"suffix":""},{"dropping-particle":"","family":"Posala","given":"Claude","non-dropping-particle":"","parse-names":false,"suffix":""},{"dropping-particle":"","family":"Solomon","given":"Anthony W","non-dropping-particle":"","parse-names":false,"suffix":""}],"container-title":"Ophthalmic Epidemiology","id":"ITEM-4","issue":"sup1","issued":{"date-parts":[["2016"]]},"page":"15-21","title":"Mapping Trachoma in the Solomon Islands: Results of Three Baseline Population-Based Prevalence Surveys Conducted with the Global Trachoma Mapping Project.","type":"article-journal","volume":"23"},"uris":["http://www.mendeley.com/documents/?uuid=b5348610-4de1-4c39-87f1-9d37c49ffd71"]}],"mendeley":{"formattedCitation":"[11,12,27,28]","plainTextFormattedCitation":"[11,12,27,28]","previouslyFormattedCitation":"[11,12,27,28]"},"properties":{"noteIndex":0},"schema":"https://github.com/citation-style-language/schema/raw/master/csl-citation.json"}</w:instrText>
      </w:r>
      <w:r w:rsidR="000E3B4C">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[11,12,27,28]</w:t>
      </w:r>
      <w:r w:rsidR="000E3B4C">
        <w:rPr>
          <w:rStyle w:val="LineNumber"/>
          <w:rFonts w:ascii="Arial" w:eastAsia="Times New Roman" w:hAnsi="Arial" w:cs="Arial"/>
          <w:sz w:val="21"/>
          <w:szCs w:val="21"/>
        </w:rPr>
        <w:fldChar w:fldCharType="end"/>
      </w:r>
      <w:r w:rsidR="00CC0F1B">
        <w:rPr>
          <w:rStyle w:val="LineNumber"/>
          <w:rFonts w:ascii="Arial" w:eastAsia="Times New Roman" w:hAnsi="Arial" w:cs="Arial"/>
          <w:sz w:val="21"/>
          <w:szCs w:val="21"/>
        </w:rPr>
        <w:t xml:space="preserve">. Together with </w:t>
      </w:r>
      <w:r w:rsidR="00A77B55">
        <w:rPr>
          <w:rStyle w:val="LineNumber"/>
          <w:rFonts w:ascii="Arial" w:eastAsia="Times New Roman" w:hAnsi="Arial" w:cs="Arial"/>
          <w:sz w:val="21"/>
          <w:szCs w:val="21"/>
        </w:rPr>
        <w:t>th</w:t>
      </w:r>
      <w:r w:rsidR="00CD554C">
        <w:rPr>
          <w:rStyle w:val="LineNumber"/>
          <w:rFonts w:ascii="Arial" w:eastAsia="Times New Roman" w:hAnsi="Arial" w:cs="Arial"/>
          <w:sz w:val="21"/>
          <w:szCs w:val="21"/>
        </w:rPr>
        <w:t>e current</w:t>
      </w:r>
      <w:r w:rsidR="00A77B55">
        <w:rPr>
          <w:rStyle w:val="LineNumber"/>
          <w:rFonts w:ascii="Arial" w:eastAsia="Times New Roman" w:hAnsi="Arial" w:cs="Arial"/>
          <w:sz w:val="21"/>
          <w:szCs w:val="21"/>
        </w:rPr>
        <w:t xml:space="preserve"> data on limbal disease</w:t>
      </w:r>
      <w:r w:rsidR="007103D7">
        <w:rPr>
          <w:rStyle w:val="LineNumber"/>
          <w:rFonts w:ascii="Arial" w:eastAsia="Times New Roman" w:hAnsi="Arial" w:cs="Arial"/>
          <w:sz w:val="21"/>
          <w:szCs w:val="21"/>
        </w:rPr>
        <w:t>,</w:t>
      </w:r>
      <w:r w:rsidR="00A77B55">
        <w:rPr>
          <w:rStyle w:val="LineNumber"/>
          <w:rFonts w:ascii="Arial" w:eastAsia="Times New Roman" w:hAnsi="Arial" w:cs="Arial"/>
          <w:sz w:val="21"/>
          <w:szCs w:val="21"/>
        </w:rPr>
        <w:t xml:space="preserve"> </w:t>
      </w:r>
      <w:r w:rsidR="00E6463F">
        <w:rPr>
          <w:rStyle w:val="LineNumber"/>
          <w:rFonts w:ascii="Arial" w:eastAsia="Times New Roman" w:hAnsi="Arial" w:cs="Arial"/>
          <w:sz w:val="21"/>
          <w:szCs w:val="21"/>
        </w:rPr>
        <w:t>it</w:t>
      </w:r>
      <w:r w:rsidR="00A315DF">
        <w:rPr>
          <w:rStyle w:val="LineNumber"/>
          <w:rFonts w:ascii="Arial" w:eastAsia="Times New Roman" w:hAnsi="Arial" w:cs="Arial"/>
          <w:sz w:val="21"/>
          <w:szCs w:val="21"/>
        </w:rPr>
        <w:t xml:space="preserve"> could</w:t>
      </w:r>
      <w:r w:rsidR="00E6463F">
        <w:rPr>
          <w:rStyle w:val="LineNumber"/>
          <w:rFonts w:ascii="Arial" w:eastAsia="Times New Roman" w:hAnsi="Arial" w:cs="Arial"/>
          <w:sz w:val="21"/>
          <w:szCs w:val="21"/>
        </w:rPr>
        <w:t xml:space="preserve"> be</w:t>
      </w:r>
      <w:r w:rsidR="00A77B55">
        <w:rPr>
          <w:rStyle w:val="LineNumber"/>
          <w:rFonts w:ascii="Arial" w:eastAsia="Times New Roman" w:hAnsi="Arial" w:cs="Arial"/>
          <w:sz w:val="21"/>
          <w:szCs w:val="21"/>
        </w:rPr>
        <w:t xml:space="preserve"> conclude</w:t>
      </w:r>
      <w:r w:rsidR="00E6463F">
        <w:rPr>
          <w:rStyle w:val="LineNumber"/>
          <w:rFonts w:ascii="Arial" w:eastAsia="Times New Roman" w:hAnsi="Arial" w:cs="Arial"/>
          <w:sz w:val="21"/>
          <w:szCs w:val="21"/>
        </w:rPr>
        <w:t>d</w:t>
      </w:r>
      <w:r w:rsidR="00A77B55">
        <w:rPr>
          <w:rStyle w:val="LineNumber"/>
          <w:rFonts w:ascii="Arial" w:eastAsia="Times New Roman" w:hAnsi="Arial" w:cs="Arial"/>
          <w:sz w:val="21"/>
          <w:szCs w:val="21"/>
        </w:rPr>
        <w:t xml:space="preserve"> that</w:t>
      </w:r>
      <w:r w:rsidR="007103D7">
        <w:rPr>
          <w:rStyle w:val="LineNumber"/>
          <w:rFonts w:ascii="Arial" w:eastAsia="Times New Roman" w:hAnsi="Arial" w:cs="Arial"/>
          <w:sz w:val="21"/>
          <w:szCs w:val="21"/>
        </w:rPr>
        <w:t xml:space="preserve"> </w:t>
      </w:r>
      <w:r w:rsidR="00A315DF">
        <w:rPr>
          <w:rStyle w:val="LineNumber"/>
          <w:rFonts w:ascii="Arial" w:eastAsia="Times New Roman" w:hAnsi="Arial" w:cs="Arial"/>
          <w:sz w:val="21"/>
          <w:szCs w:val="21"/>
        </w:rPr>
        <w:t>the priority for addressing trachoma</w:t>
      </w:r>
      <w:r w:rsidR="00CC0F1B">
        <w:rPr>
          <w:rStyle w:val="LineNumber"/>
          <w:rFonts w:ascii="Arial" w:eastAsia="Times New Roman" w:hAnsi="Arial" w:cs="Arial"/>
          <w:sz w:val="21"/>
          <w:szCs w:val="21"/>
        </w:rPr>
        <w:t xml:space="preserve"> in these islands</w:t>
      </w:r>
      <w:r w:rsidR="00A315DF">
        <w:rPr>
          <w:rStyle w:val="LineNumber"/>
          <w:rFonts w:ascii="Arial" w:eastAsia="Times New Roman" w:hAnsi="Arial" w:cs="Arial"/>
          <w:sz w:val="21"/>
          <w:szCs w:val="21"/>
        </w:rPr>
        <w:t xml:space="preserve"> would be </w:t>
      </w:r>
      <w:r w:rsidR="00CC0F1B">
        <w:rPr>
          <w:rStyle w:val="LineNumber"/>
          <w:rFonts w:ascii="Arial" w:eastAsia="Times New Roman" w:hAnsi="Arial" w:cs="Arial"/>
          <w:sz w:val="21"/>
          <w:szCs w:val="21"/>
        </w:rPr>
        <w:t>to</w:t>
      </w:r>
      <w:r w:rsidR="00083DF3">
        <w:rPr>
          <w:rStyle w:val="LineNumber"/>
          <w:rFonts w:ascii="Arial" w:eastAsia="Times New Roman" w:hAnsi="Arial" w:cs="Arial"/>
          <w:sz w:val="21"/>
          <w:szCs w:val="21"/>
        </w:rPr>
        <w:t xml:space="preserve"> </w:t>
      </w:r>
      <w:r w:rsidR="00C715F4">
        <w:rPr>
          <w:rStyle w:val="LineNumber"/>
          <w:rFonts w:ascii="Arial" w:eastAsia="Times New Roman" w:hAnsi="Arial" w:cs="Arial"/>
          <w:sz w:val="21"/>
          <w:szCs w:val="21"/>
        </w:rPr>
        <w:t xml:space="preserve">focus on attempting to maintain low </w:t>
      </w:r>
      <w:r w:rsidR="00C715F4" w:rsidRPr="00C715F4">
        <w:rPr>
          <w:rStyle w:val="LineNumber"/>
          <w:rFonts w:ascii="Arial" w:eastAsia="Times New Roman" w:hAnsi="Arial" w:cs="Arial"/>
          <w:i/>
          <w:sz w:val="21"/>
          <w:szCs w:val="21"/>
        </w:rPr>
        <w:t>Ct</w:t>
      </w:r>
      <w:r w:rsidR="00C715F4">
        <w:rPr>
          <w:rStyle w:val="LineNumber"/>
          <w:rFonts w:ascii="Arial" w:eastAsia="Times New Roman" w:hAnsi="Arial" w:cs="Arial"/>
          <w:sz w:val="21"/>
          <w:szCs w:val="21"/>
        </w:rPr>
        <w:t xml:space="preserve"> transmission through</w:t>
      </w:r>
      <w:r w:rsidR="00CC0F1B">
        <w:rPr>
          <w:rStyle w:val="LineNumber"/>
          <w:rFonts w:ascii="Arial" w:eastAsia="Times New Roman" w:hAnsi="Arial" w:cs="Arial"/>
          <w:sz w:val="21"/>
          <w:szCs w:val="21"/>
        </w:rPr>
        <w:t xml:space="preserve"> </w:t>
      </w:r>
      <w:r w:rsidR="00A315DF">
        <w:rPr>
          <w:rStyle w:val="LineNumber"/>
          <w:rFonts w:ascii="Arial" w:eastAsia="Times New Roman" w:hAnsi="Arial" w:cs="Arial"/>
          <w:sz w:val="21"/>
          <w:szCs w:val="21"/>
        </w:rPr>
        <w:t xml:space="preserve">facial cleaniliness and </w:t>
      </w:r>
      <w:r w:rsidR="00083DF3">
        <w:rPr>
          <w:rStyle w:val="LineNumber"/>
          <w:rFonts w:ascii="Arial" w:eastAsia="Times New Roman" w:hAnsi="Arial" w:cs="Arial"/>
          <w:sz w:val="21"/>
          <w:szCs w:val="21"/>
        </w:rPr>
        <w:t xml:space="preserve">improving </w:t>
      </w:r>
      <w:r w:rsidR="00A315DF">
        <w:rPr>
          <w:rStyle w:val="LineNumber"/>
          <w:rFonts w:ascii="Arial" w:eastAsia="Times New Roman" w:hAnsi="Arial" w:cs="Arial"/>
          <w:sz w:val="21"/>
          <w:szCs w:val="21"/>
        </w:rPr>
        <w:t xml:space="preserve">hygiene facilities </w:t>
      </w:r>
      <w:r w:rsidR="00CC0F1B">
        <w:rPr>
          <w:rStyle w:val="LineNumber"/>
          <w:rFonts w:ascii="Arial" w:eastAsia="Times New Roman" w:hAnsi="Arial" w:cs="Arial"/>
          <w:sz w:val="21"/>
          <w:szCs w:val="21"/>
        </w:rPr>
        <w:t xml:space="preserve">rather than </w:t>
      </w:r>
      <w:r w:rsidR="00083DF3">
        <w:rPr>
          <w:rStyle w:val="LineNumber"/>
          <w:rFonts w:ascii="Arial" w:eastAsia="Times New Roman" w:hAnsi="Arial" w:cs="Arial"/>
          <w:sz w:val="21"/>
          <w:szCs w:val="21"/>
        </w:rPr>
        <w:t xml:space="preserve">reducing </w:t>
      </w:r>
      <w:r w:rsidR="00083DF3" w:rsidRPr="00400A61">
        <w:rPr>
          <w:rStyle w:val="LineNumber"/>
          <w:rFonts w:ascii="Arial" w:eastAsia="Times New Roman" w:hAnsi="Arial" w:cs="Arial"/>
          <w:i/>
          <w:sz w:val="21"/>
          <w:szCs w:val="21"/>
        </w:rPr>
        <w:t>Ct</w:t>
      </w:r>
      <w:r w:rsidR="00083DF3">
        <w:rPr>
          <w:rStyle w:val="LineNumber"/>
          <w:rFonts w:ascii="Arial" w:eastAsia="Times New Roman" w:hAnsi="Arial" w:cs="Arial"/>
          <w:sz w:val="21"/>
          <w:szCs w:val="21"/>
        </w:rPr>
        <w:t xml:space="preserve"> prevalence through</w:t>
      </w:r>
      <w:r w:rsidR="00CC0F1B">
        <w:rPr>
          <w:rStyle w:val="LineNumber"/>
          <w:rFonts w:ascii="Arial" w:eastAsia="Times New Roman" w:hAnsi="Arial" w:cs="Arial"/>
          <w:sz w:val="21"/>
          <w:szCs w:val="21"/>
        </w:rPr>
        <w:t xml:space="preserve"> </w:t>
      </w:r>
      <w:r w:rsidR="00CD554C">
        <w:rPr>
          <w:rStyle w:val="LineNumber"/>
          <w:rFonts w:ascii="Arial" w:eastAsia="Times New Roman" w:hAnsi="Arial" w:cs="Arial"/>
          <w:sz w:val="21"/>
          <w:szCs w:val="21"/>
        </w:rPr>
        <w:t xml:space="preserve">antibiotic </w:t>
      </w:r>
      <w:r w:rsidR="00CC0F1B">
        <w:rPr>
          <w:rStyle w:val="LineNumber"/>
          <w:rFonts w:ascii="Arial" w:eastAsia="Times New Roman" w:hAnsi="Arial" w:cs="Arial"/>
          <w:sz w:val="21"/>
          <w:szCs w:val="21"/>
        </w:rPr>
        <w:t>distribution.</w:t>
      </w:r>
    </w:p>
    <w:p w14:paraId="70BCFD03" w14:textId="77777777" w:rsidR="000D12D5" w:rsidRDefault="000D12D5" w:rsidP="00E82443">
      <w:pPr>
        <w:spacing w:line="480" w:lineRule="auto"/>
        <w:jc w:val="both"/>
        <w:rPr>
          <w:rStyle w:val="LineNumber"/>
          <w:rFonts w:ascii="Arial" w:eastAsia="Times New Roman" w:hAnsi="Arial" w:cs="Arial"/>
          <w:sz w:val="21"/>
          <w:szCs w:val="21"/>
        </w:rPr>
      </w:pPr>
    </w:p>
    <w:p w14:paraId="305E8A19" w14:textId="6D6CE277" w:rsidR="000D12D5" w:rsidRDefault="003C59B6" w:rsidP="00E82443">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 xml:space="preserve">This survey </w:t>
      </w:r>
      <w:r w:rsidR="00D876D4">
        <w:rPr>
          <w:rStyle w:val="LineNumber"/>
          <w:rFonts w:ascii="Arial" w:eastAsia="Times New Roman" w:hAnsi="Arial" w:cs="Arial"/>
          <w:sz w:val="21"/>
          <w:szCs w:val="21"/>
        </w:rPr>
        <w:t xml:space="preserve">was </w:t>
      </w:r>
      <w:r>
        <w:rPr>
          <w:rStyle w:val="LineNumber"/>
          <w:rFonts w:ascii="Arial" w:eastAsia="Times New Roman" w:hAnsi="Arial" w:cs="Arial"/>
          <w:sz w:val="21"/>
          <w:szCs w:val="21"/>
        </w:rPr>
        <w:t>intended to generate data to address a specific question to</w:t>
      </w:r>
      <w:r w:rsidRPr="003C59B6">
        <w:rPr>
          <w:rStyle w:val="LineNumber"/>
          <w:rFonts w:ascii="Arial" w:eastAsia="Times New Roman" w:hAnsi="Arial" w:cs="Arial"/>
          <w:sz w:val="21"/>
          <w:szCs w:val="21"/>
        </w:rPr>
        <w:t xml:space="preserve"> </w:t>
      </w:r>
      <w:r>
        <w:rPr>
          <w:rStyle w:val="LineNumber"/>
          <w:rFonts w:ascii="Arial" w:eastAsia="Times New Roman" w:hAnsi="Arial" w:cs="Arial"/>
          <w:sz w:val="21"/>
          <w:szCs w:val="21"/>
        </w:rPr>
        <w:t xml:space="preserve">guide policy-making </w:t>
      </w:r>
      <w:r w:rsidR="001C2B90">
        <w:rPr>
          <w:rStyle w:val="LineNumber"/>
          <w:rFonts w:ascii="Arial" w:eastAsia="Times New Roman" w:hAnsi="Arial" w:cs="Arial"/>
          <w:sz w:val="21"/>
          <w:szCs w:val="21"/>
        </w:rPr>
        <w:t>in the Pacific</w:t>
      </w:r>
      <w:r>
        <w:rPr>
          <w:rStyle w:val="LineNumber"/>
          <w:rFonts w:ascii="Arial" w:eastAsia="Times New Roman" w:hAnsi="Arial" w:cs="Arial"/>
          <w:sz w:val="21"/>
          <w:szCs w:val="21"/>
        </w:rPr>
        <w:t xml:space="preserve"> </w:t>
      </w:r>
      <w:r>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{"citationItems":[{"id":"ITEM-1","itemData":{"author":[{"dropping-particle":"","family":"WPRO WHO","given":"","non-dropping-particle":"","parse-names":false,"suffix":""}],"id":"ITEM-1","issued":{"date-parts":[["2018"]]},"publisher-place":"Melbourne, Australia","title":"Expert Consultation on trachoma in the Pacific Islands (RS/2018/GE/02[AUS]).","type":"report"},"uris":["http://www.mendeley.com/documents/?uuid=95a865cf-deff-499a-a159-ad6fd781c479"]}],"mendeley":{"formattedCitation":"[14]","plainTextFormattedCitation":"[14]","previouslyFormattedCitation":"[14]"},"properties":{"noteIndex":0},"schema":"https://github.com/citation-style-language/schema/raw/master/csl-citation.json"}</w:instrText>
      </w:r>
      <w:r>
        <w:rPr>
          <w:rStyle w:val="LineNumber"/>
          <w:rFonts w:ascii="Arial" w:eastAsia="Times New Roman" w:hAnsi="Arial" w:cs="Arial"/>
          <w:sz w:val="21"/>
          <w:szCs w:val="21"/>
        </w:rPr>
        <w:fldChar w:fldCharType="separate"/>
      </w:r>
      <w:r w:rsidRPr="00981CFB">
        <w:rPr>
          <w:rStyle w:val="LineNumber"/>
          <w:rFonts w:ascii="Arial" w:eastAsia="Times New Roman" w:hAnsi="Arial" w:cs="Arial"/>
          <w:noProof/>
          <w:sz w:val="21"/>
          <w:szCs w:val="21"/>
        </w:rPr>
        <w:t>[14]</w:t>
      </w:r>
      <w:r>
        <w:rPr>
          <w:rStyle w:val="LineNumber"/>
          <w:rFonts w:ascii="Arial" w:eastAsia="Times New Roman" w:hAnsi="Arial" w:cs="Arial"/>
          <w:sz w:val="21"/>
          <w:szCs w:val="21"/>
        </w:rPr>
        <w:fldChar w:fldCharType="end"/>
      </w:r>
      <w:r>
        <w:rPr>
          <w:rStyle w:val="LineNumber"/>
          <w:rFonts w:ascii="Arial" w:eastAsia="Times New Roman" w:hAnsi="Arial" w:cs="Arial"/>
          <w:sz w:val="21"/>
          <w:szCs w:val="21"/>
        </w:rPr>
        <w:t>.</w:t>
      </w:r>
      <w:r w:rsidR="001C2B90">
        <w:rPr>
          <w:rStyle w:val="LineNumber"/>
          <w:rFonts w:ascii="Arial" w:eastAsia="Times New Roman" w:hAnsi="Arial" w:cs="Arial"/>
          <w:sz w:val="21"/>
          <w:szCs w:val="21"/>
        </w:rPr>
        <w:t xml:space="preserve"> </w:t>
      </w:r>
      <w:r w:rsidR="00CA5C86">
        <w:rPr>
          <w:rStyle w:val="LineNumber"/>
          <w:rFonts w:ascii="Arial" w:eastAsia="Times New Roman" w:hAnsi="Arial" w:cs="Arial"/>
          <w:sz w:val="21"/>
          <w:szCs w:val="21"/>
        </w:rPr>
        <w:t>The</w:t>
      </w:r>
      <w:r w:rsidR="005455FA">
        <w:rPr>
          <w:rStyle w:val="LineNumber"/>
          <w:rFonts w:ascii="Arial" w:eastAsia="Times New Roman" w:hAnsi="Arial" w:cs="Arial"/>
          <w:sz w:val="21"/>
          <w:szCs w:val="21"/>
        </w:rPr>
        <w:t xml:space="preserve"> </w:t>
      </w:r>
      <w:r w:rsidR="00CD2A27">
        <w:rPr>
          <w:rStyle w:val="LineNumber"/>
          <w:rFonts w:ascii="Arial" w:eastAsia="Times New Roman" w:hAnsi="Arial" w:cs="Arial"/>
          <w:sz w:val="21"/>
          <w:szCs w:val="21"/>
        </w:rPr>
        <w:t xml:space="preserve">study </w:t>
      </w:r>
      <w:r w:rsidR="005455FA">
        <w:rPr>
          <w:rStyle w:val="LineNumber"/>
          <w:rFonts w:ascii="Arial" w:eastAsia="Times New Roman" w:hAnsi="Arial" w:cs="Arial"/>
          <w:sz w:val="21"/>
          <w:szCs w:val="21"/>
        </w:rPr>
        <w:t xml:space="preserve">design </w:t>
      </w:r>
      <w:r w:rsidR="00CA5C86">
        <w:rPr>
          <w:rStyle w:val="LineNumber"/>
          <w:rFonts w:ascii="Arial" w:eastAsia="Times New Roman" w:hAnsi="Arial" w:cs="Arial"/>
          <w:sz w:val="21"/>
          <w:szCs w:val="21"/>
        </w:rPr>
        <w:t xml:space="preserve">had </w:t>
      </w:r>
      <w:r w:rsidR="005455FA">
        <w:rPr>
          <w:rStyle w:val="LineNumber"/>
          <w:rFonts w:ascii="Arial" w:eastAsia="Times New Roman" w:hAnsi="Arial" w:cs="Arial"/>
          <w:sz w:val="21"/>
          <w:szCs w:val="21"/>
        </w:rPr>
        <w:t xml:space="preserve">several limitations. First, the identification of villages for inclusion was opportunistic and based on available </w:t>
      </w:r>
      <w:r w:rsidR="004D544D">
        <w:rPr>
          <w:rStyle w:val="LineNumber"/>
          <w:rFonts w:ascii="Arial" w:eastAsia="Times New Roman" w:hAnsi="Arial" w:cs="Arial"/>
          <w:sz w:val="21"/>
          <w:szCs w:val="21"/>
        </w:rPr>
        <w:t xml:space="preserve">data from </w:t>
      </w:r>
      <w:r w:rsidR="00CD2A27">
        <w:rPr>
          <w:rStyle w:val="LineNumber"/>
          <w:rFonts w:ascii="Arial" w:eastAsia="Times New Roman" w:hAnsi="Arial" w:cs="Arial"/>
          <w:sz w:val="21"/>
          <w:szCs w:val="21"/>
        </w:rPr>
        <w:t xml:space="preserve">cluster-sampled </w:t>
      </w:r>
      <w:r w:rsidR="004D544D">
        <w:rPr>
          <w:rStyle w:val="LineNumber"/>
          <w:rFonts w:ascii="Arial" w:eastAsia="Times New Roman" w:hAnsi="Arial" w:cs="Arial"/>
          <w:sz w:val="21"/>
          <w:szCs w:val="21"/>
        </w:rPr>
        <w:t xml:space="preserve">surveys </w:t>
      </w:r>
      <w:r w:rsidR="005455FA">
        <w:rPr>
          <w:rStyle w:val="LineNumber"/>
          <w:rFonts w:ascii="Arial" w:eastAsia="Times New Roman" w:hAnsi="Arial" w:cs="Arial"/>
          <w:sz w:val="21"/>
          <w:szCs w:val="21"/>
        </w:rPr>
        <w:t xml:space="preserve">rather than </w:t>
      </w:r>
      <w:r w:rsidR="00686DBC">
        <w:rPr>
          <w:rStyle w:val="LineNumber"/>
          <w:rFonts w:ascii="Arial" w:eastAsia="Times New Roman" w:hAnsi="Arial" w:cs="Arial"/>
          <w:sz w:val="21"/>
          <w:szCs w:val="21"/>
        </w:rPr>
        <w:t>a complete</w:t>
      </w:r>
      <w:r w:rsidR="005455FA">
        <w:rPr>
          <w:rStyle w:val="LineNumber"/>
          <w:rFonts w:ascii="Arial" w:eastAsia="Times New Roman" w:hAnsi="Arial" w:cs="Arial"/>
          <w:sz w:val="21"/>
          <w:szCs w:val="21"/>
        </w:rPr>
        <w:t xml:space="preserve"> list of villages in each </w:t>
      </w:r>
      <w:r w:rsidR="00115D14">
        <w:rPr>
          <w:rStyle w:val="LineNumber"/>
          <w:rFonts w:ascii="Arial" w:eastAsia="Times New Roman" w:hAnsi="Arial" w:cs="Arial"/>
          <w:sz w:val="21"/>
          <w:szCs w:val="21"/>
        </w:rPr>
        <w:t>evaluation unit</w:t>
      </w:r>
      <w:r w:rsidR="005455FA">
        <w:rPr>
          <w:rStyle w:val="LineNumber"/>
          <w:rFonts w:ascii="Arial" w:eastAsia="Times New Roman" w:hAnsi="Arial" w:cs="Arial"/>
          <w:sz w:val="21"/>
          <w:szCs w:val="21"/>
        </w:rPr>
        <w:t xml:space="preserve">. </w:t>
      </w:r>
      <w:r w:rsidR="00EF459A">
        <w:rPr>
          <w:rStyle w:val="LineNumber"/>
          <w:rFonts w:ascii="Arial" w:eastAsia="Times New Roman" w:hAnsi="Arial" w:cs="Arial"/>
          <w:sz w:val="21"/>
          <w:szCs w:val="21"/>
        </w:rPr>
        <w:t>Other h</w:t>
      </w:r>
      <w:r w:rsidR="005455FA">
        <w:rPr>
          <w:rStyle w:val="LineNumber"/>
          <w:rFonts w:ascii="Arial" w:eastAsia="Times New Roman" w:hAnsi="Arial" w:cs="Arial"/>
          <w:sz w:val="21"/>
          <w:szCs w:val="21"/>
        </w:rPr>
        <w:t>ot</w:t>
      </w:r>
      <w:r w:rsidR="00686DBC">
        <w:rPr>
          <w:rStyle w:val="LineNumber"/>
          <w:rFonts w:ascii="Arial" w:eastAsia="Times New Roman" w:hAnsi="Arial" w:cs="Arial"/>
          <w:sz w:val="21"/>
          <w:szCs w:val="21"/>
        </w:rPr>
        <w:t>-</w:t>
      </w:r>
      <w:r w:rsidR="005455FA">
        <w:rPr>
          <w:rStyle w:val="LineNumber"/>
          <w:rFonts w:ascii="Arial" w:eastAsia="Times New Roman" w:hAnsi="Arial" w:cs="Arial"/>
          <w:sz w:val="21"/>
          <w:szCs w:val="21"/>
        </w:rPr>
        <w:t xml:space="preserve">spots of disease could exist </w:t>
      </w:r>
      <w:r w:rsidR="00686DBC">
        <w:rPr>
          <w:rStyle w:val="LineNumber"/>
          <w:rFonts w:ascii="Arial" w:eastAsia="Times New Roman" w:hAnsi="Arial" w:cs="Arial"/>
          <w:sz w:val="21"/>
          <w:szCs w:val="21"/>
        </w:rPr>
        <w:t xml:space="preserve">outside </w:t>
      </w:r>
      <w:r w:rsidR="005455FA">
        <w:rPr>
          <w:rStyle w:val="LineNumber"/>
          <w:rFonts w:ascii="Arial" w:eastAsia="Times New Roman" w:hAnsi="Arial" w:cs="Arial"/>
          <w:sz w:val="21"/>
          <w:szCs w:val="21"/>
        </w:rPr>
        <w:t xml:space="preserve">the </w:t>
      </w:r>
      <w:r w:rsidR="00C770CE">
        <w:rPr>
          <w:rStyle w:val="LineNumber"/>
          <w:rFonts w:ascii="Arial" w:eastAsia="Times New Roman" w:hAnsi="Arial" w:cs="Arial"/>
          <w:sz w:val="21"/>
          <w:szCs w:val="21"/>
        </w:rPr>
        <w:t xml:space="preserve">villages </w:t>
      </w:r>
      <w:r w:rsidR="00686DBC">
        <w:rPr>
          <w:rStyle w:val="LineNumber"/>
          <w:rFonts w:ascii="Arial" w:eastAsia="Times New Roman" w:hAnsi="Arial" w:cs="Arial"/>
          <w:sz w:val="21"/>
          <w:szCs w:val="21"/>
        </w:rPr>
        <w:t xml:space="preserve">included </w:t>
      </w:r>
      <w:r w:rsidR="00115D14">
        <w:rPr>
          <w:rStyle w:val="LineNumber"/>
          <w:rFonts w:ascii="Arial" w:eastAsia="Times New Roman" w:hAnsi="Arial" w:cs="Arial"/>
          <w:sz w:val="21"/>
          <w:szCs w:val="21"/>
        </w:rPr>
        <w:t>here</w:t>
      </w:r>
      <w:r w:rsidR="005455FA">
        <w:rPr>
          <w:rStyle w:val="LineNumber"/>
          <w:rFonts w:ascii="Arial" w:eastAsia="Times New Roman" w:hAnsi="Arial" w:cs="Arial"/>
          <w:sz w:val="21"/>
          <w:szCs w:val="21"/>
        </w:rPr>
        <w:t xml:space="preserve">. Second, it is clear from the comparison of field to photograph grades that grading </w:t>
      </w:r>
      <w:r w:rsidR="00C770CE">
        <w:rPr>
          <w:rStyle w:val="LineNumber"/>
          <w:rFonts w:ascii="Arial" w:eastAsia="Times New Roman" w:hAnsi="Arial" w:cs="Arial"/>
          <w:sz w:val="21"/>
          <w:szCs w:val="21"/>
        </w:rPr>
        <w:t xml:space="preserve">of scarring, pannus and HPs </w:t>
      </w:r>
      <w:r w:rsidR="005455FA">
        <w:rPr>
          <w:rStyle w:val="LineNumber"/>
          <w:rFonts w:ascii="Arial" w:eastAsia="Times New Roman" w:hAnsi="Arial" w:cs="Arial"/>
          <w:sz w:val="21"/>
          <w:szCs w:val="21"/>
        </w:rPr>
        <w:t>can be inconsistent</w:t>
      </w:r>
      <w:r w:rsidR="00C770CE">
        <w:rPr>
          <w:rStyle w:val="LineNumber"/>
          <w:rFonts w:ascii="Arial" w:eastAsia="Times New Roman" w:hAnsi="Arial" w:cs="Arial"/>
          <w:sz w:val="21"/>
          <w:szCs w:val="21"/>
        </w:rPr>
        <w:t>; similar questions have previously been identified in the use of photographs for diagnosing signs of active trachoma</w:t>
      </w:r>
      <w:r w:rsidR="00DF2583">
        <w:rPr>
          <w:rStyle w:val="LineNumber"/>
          <w:rFonts w:ascii="Arial" w:eastAsia="Times New Roman" w:hAnsi="Arial" w:cs="Arial"/>
          <w:sz w:val="21"/>
          <w:szCs w:val="21"/>
        </w:rPr>
        <w:t xml:space="preserve"> </w:t>
      </w:r>
      <w:r w:rsidR="00DF2583">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{"citationItems":[{"id":"ITEM-1","itemData":{"ISBN":"0002-9637","ISSN":"0002-9637","PMID":"16525114","abstract":"We evaluated the reliability of photographs to verify field diagnoses of active trachoma. We examined 956 residents of a trachoma-endemic village for signs of trachoma using the World Health Organization simplified grading system. Two photographs of the right eye of 948 persons were independently graded (masked to field assessment) by the field examiner and two other experienced graders. There was only moderate agreement between field assessment and the subsequent photographic evaluations by the three graders. When we counted ungradable photographs as disagreements, mean kappa scores for the signs trachomatous inflammation (follicular [TF]) and trachomatous inflammation (intense [TI]) were 0.44 and 0.51, respectively. There was also only fair-to-moderate agreement between the three assessments (by different examiners) of the photographs. Either the signs TF and TI themselves are not as reliable as previously believed, or photographs should be used for their diagnosis only when reliability testing demonstrates better agreement than found here.","author":[{"dropping-particle":"","family":"Solomon","given":"Anthony W","non-dropping-particle":"","parse-names":false,"suffix":""},{"dropping-particle":"","family":"Bowman","given":"Richard J C","non-dropping-particle":"","parse-names":false,"suffix":""},{"dropping-particle":"","family":"Yorston","given":"David","non-dropping-particle":"","parse-names":false,"suffix":""},{"dropping-particle":"","family":"Massae","given":"Patrick A","non-dropping-particle":"","parse-names":false,"suffix":""},{"dropping-particle":"","family":"Safari","given":"Salesia","non-dropping-particle":"","parse-names":false,"suffix":""},{"dropping-particle":"","family":"Savage","given":"Brian","non-dropping-particle":"","parse-names":false,"suffix":""},{"dropping-particle":"","family":"Alexander","given":"Neal D E","non-dropping-particle":"","parse-names":false,"suffix":""},{"dropping-particle":"","family":"Foster","given":"Allen","non-dropping-particle":"","parse-names":false,"suffix":""},{"dropping-particle":"","family":"Mabey","given":"David C W","non-dropping-particle":"","parse-names":false,"suffix":""}],"container-title":"American Journal of Tropical Medicine and Hygiene","id":"ITEM-1","issue":"3","issued":{"date-parts":[["2006"]]},"note":"From Duplicate 1 (Operational evaluation of the use of photographs for grading active trachoma - Solomon, Anthony W; Bowman, Richard J C; Yorston, David; Massae, Patrick A; Safari, Salesia; Savage, Brian; Alexander, Neal D E; Foster, Allen; Mabey, David C W)\n\nFrom Duplicate 1 (Operational evaluation of the use of photographs for grading active trachoma - Solomon, A W; Bowman, R J C; Yorston, D; Massae, P A; Safari, S; Savage, B; Alexander, N D E; Foster, A; Mabey, D C W)\n\nTimes Cited: 8\n0\n8\n\nFrom Duplicate 2 (Operational evaluation of the use of photographs for grading active trachoma - Solomon, A W; Bowman, R J C; Yorston, D; Massae, P A; Safari, S; Savage, B; Alexander, N D E; Foster, A; Mabey, D C W)\n\nTimes Cited: 8\n0\n8","page":"505-508","title":"Operational evaluation of the use of photographs for grading active trachoma.","type":"article-journal","volume":"74"},"uris":["http://www.mendeley.com/documents/?uuid=966988b4-4731-4588-b811-30b117e81af3"]},{"id":"ITEM-2","itemData":{"DOI":"10.3109/09286586.2015.1035792","ISBN":"0928-6586","ISSN":"1744-5086","PMID":"26158573","abstract":"PURPOSE: Trachoma surveillance is most commonly performed by direct observation, usually by non-ophthalmologists using the World Health Organization (WHO) simplified grading system. However, conjunctival photographs may offer several benefits over direct clinical observation, including the potential for greater inter-rater agreement. This study assesses whether inter-rater agreement of trachoma grading differs when trained graders review conjunctival photographs compared to when they perform conjunctival examinations in the field. METHODS: Three trained trachoma graders each performed an independent examination of the everted right tarsal conjunctiva of 269 children aged 0-9 years, and then reviewed photographs of these same conjunctivae in a random order. For each eye, the grader documented the presence or absence of follicular trachoma (TF) and intense trachomatous inflammation (TI) according to the WHO simplified grading system. RESULTS: Inter-rater agreement for the grade of TF was significantly higher in the field (kappa coefficient, κ, 0.73, 95% confidence interval, CI 0.67-0.80) than by photographic review (κ = 0.55, 95% CI 0.49-0.63; difference in κ between field grading and photo grading 0.18, 95% CI 0.09-0.26). When field and photographic grades were each assessed as the consensus grade from the three graders, agreement between in-field and photographic graders was high for TF (κ = 0.75, 95% CI 0.68-0.84). CONCLUSIONS: In an area with hyperendemic trachoma, inter-rater agreement was lower for photographic assessment of trachoma than for in-field assessment. However, the trachoma grade reached by a consensus of photographic graders agreed well with the grade given by a consensus of in-field graders.","author":[{"dropping-particle":"","family":"Gebresillasie","given":"Sintayehu","non-dropping-particle":"","parse-names":false,"suffix":""},{"dropping-particle":"","family":"Tadesse","given":"Zerihun","non-dropping-particle":"","parse-names":false,"suffix":""},{"dropping-particle":"","family":"Shiferaw","given":"Ayalew","non-dropping-particle":"","parse-names":false,"suffix":""},{"dropping-particle":"","family":"Yu","given":"Sun N","non-dropping-particle":"","parse-names":false,"suffix":""},{"dropping-particle":"","family":"Stoller","given":"Nicole E","non-dropping-particle":"","parse-names":false,"suffix":""},{"dropping-particle":"","family":"Zhou","given":"Zhaoxia X","non-dropping-particle":"","parse-names":false,"suffix":""},{"dropping-particle":"","family":"Emerson","given":"Paul M","non-dropping-particle":"","parse-names":false,"suffix":""},{"dropping-particle":"","family":"Gaynor","given":"Bruce D","non-dropping-particle":"","parse-names":false,"suffix":""},{"dropping-particle":"","family":"Lietman","given":"Thomas M","non-dropping-particle":"","parse-names":false,"suffix":""},{"dropping-particle":"","family":"Keenan","given":"Jeremy D","non-dropping-particle":"","parse-names":false,"suffix":""}],"container-title":"Ophthalmic Epidemiology","id":"ITEM-2","issue":"3","issued":{"date-parts":[["2015"]]},"note":"From Duplicate 1 (Inter-Rater Agreement between Trachoma Graders: Comparison of Grades Given in Field Conditions versus Grades from Photographic Review. - Sintayehu, Gebresillasie; Zerihun, Tadesse; Ayalew, Shiferaw; Yu, Sun N; Stoller, Nicole E; Zhou, Zhaoxia X; Emerson, Paul M; Gaynor, Bruce D; Lietman, Thomas M; Keenan, Jeremy D; Gebresillasie, Sintayehu; Tadesse, Zerihun; Shiferaw, Ayalew; Yu, Sun N; Stoller, Nicole E; Zhou, Zhaoxia X; Emerson, Paul M; Gaynor, Bruce D; Lietman, Thomas M; Keenan, Jeremy D)\n\nFrom Duplicate 2 (Inter-rater agreement between trachoma graders: comparison of grades given in field conditions versus grades from photographic review - Sintayehu, Gebresillasie; Zerihun, Tadesse; Ayalew, Shiferaw; Yu, S N; Stoller, N E; Zhou, Z X; Emerson, P M; Gaynor, B D; Lietman, T M; Keenan, J D)\n\nTimes Cited: 0\n0\n\nFrom Duplicate 2 (Inter-rater agreement between trachoma graders: comparison of grades given in field conditions versus grades from photographic review - Sintayehu, Gebresillasie; Zerihun, Tadesse; Ayalew, Shiferaw; Yu, S N; Stoller, N E; Zhou, Z X; Emerson, P M; Gaynor, B D; Lietman, T M; Keenan, J D)\n\nTimes Cited: 0\n0","page":"162-9","title":"Inter-Rater Agreement between Trachoma Graders: Comparison of Grades Given in Field Conditions versus Grades from Photographic Review.","type":"article-journal","volume":"22"},"uris":["http://www.mendeley.com/documents/?uuid=e523538b-5f33-4786-98c9-97b42329ace4"]}],"mendeley":{"formattedCitation":"[34,35]","plainTextFormattedCitation":"[34,35]","previouslyFormattedCitation":"[34,35]"},"properties":{"noteIndex":0},"schema":"https://github.com/citation-style-language/schema/raw/master/csl-citation.json"}</w:instrText>
      </w:r>
      <w:r w:rsidR="00DF2583">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[34,35]</w:t>
      </w:r>
      <w:r w:rsidR="00DF2583">
        <w:rPr>
          <w:rStyle w:val="LineNumber"/>
          <w:rFonts w:ascii="Arial" w:eastAsia="Times New Roman" w:hAnsi="Arial" w:cs="Arial"/>
          <w:sz w:val="21"/>
          <w:szCs w:val="21"/>
        </w:rPr>
        <w:fldChar w:fldCharType="end"/>
      </w:r>
      <w:r w:rsidR="005455FA">
        <w:rPr>
          <w:rStyle w:val="LineNumber"/>
          <w:rFonts w:ascii="Arial" w:eastAsia="Times New Roman" w:hAnsi="Arial" w:cs="Arial"/>
          <w:sz w:val="21"/>
          <w:szCs w:val="21"/>
        </w:rPr>
        <w:t xml:space="preserve">. </w:t>
      </w:r>
      <w:r w:rsidR="00400A61">
        <w:rPr>
          <w:rStyle w:val="LineNumber"/>
          <w:rFonts w:ascii="Arial" w:eastAsia="Times New Roman" w:hAnsi="Arial" w:cs="Arial"/>
          <w:sz w:val="21"/>
          <w:szCs w:val="21"/>
        </w:rPr>
        <w:t xml:space="preserve">Third, we did not directly </w:t>
      </w:r>
      <w:r w:rsidR="000929A4">
        <w:rPr>
          <w:rStyle w:val="LineNumber"/>
          <w:rFonts w:ascii="Arial" w:eastAsia="Times New Roman" w:hAnsi="Arial" w:cs="Arial"/>
          <w:sz w:val="21"/>
          <w:szCs w:val="21"/>
        </w:rPr>
        <w:t xml:space="preserve">test </w:t>
      </w:r>
      <w:r w:rsidR="00400A61">
        <w:rPr>
          <w:rStyle w:val="LineNumber"/>
          <w:rFonts w:ascii="Arial" w:eastAsia="Times New Roman" w:hAnsi="Arial" w:cs="Arial"/>
          <w:sz w:val="21"/>
          <w:szCs w:val="21"/>
        </w:rPr>
        <w:t xml:space="preserve">for ocular </w:t>
      </w:r>
      <w:r w:rsidR="00400A61">
        <w:rPr>
          <w:rStyle w:val="LineNumber"/>
          <w:rFonts w:ascii="Arial" w:eastAsia="Times New Roman" w:hAnsi="Arial" w:cs="Arial"/>
          <w:i/>
          <w:sz w:val="21"/>
          <w:szCs w:val="21"/>
        </w:rPr>
        <w:t xml:space="preserve">Ct </w:t>
      </w:r>
      <w:r w:rsidR="00400A61">
        <w:rPr>
          <w:rStyle w:val="LineNumber"/>
          <w:rFonts w:ascii="Arial" w:eastAsia="Times New Roman" w:hAnsi="Arial" w:cs="Arial"/>
          <w:sz w:val="21"/>
          <w:szCs w:val="21"/>
        </w:rPr>
        <w:t xml:space="preserve">infection in this study. This was because extensive infection testing had </w:t>
      </w:r>
      <w:r w:rsidR="000929A4">
        <w:rPr>
          <w:rStyle w:val="LineNumber"/>
          <w:rFonts w:ascii="Arial" w:eastAsia="Times New Roman" w:hAnsi="Arial" w:cs="Arial"/>
          <w:sz w:val="21"/>
          <w:szCs w:val="21"/>
        </w:rPr>
        <w:t xml:space="preserve">already </w:t>
      </w:r>
      <w:r w:rsidR="00400A61">
        <w:rPr>
          <w:rStyle w:val="LineNumber"/>
          <w:rFonts w:ascii="Arial" w:eastAsia="Times New Roman" w:hAnsi="Arial" w:cs="Arial"/>
          <w:sz w:val="21"/>
          <w:szCs w:val="21"/>
        </w:rPr>
        <w:t xml:space="preserve">been done </w:t>
      </w:r>
      <w:r w:rsidR="000929A4">
        <w:rPr>
          <w:rStyle w:val="LineNumber"/>
          <w:rFonts w:ascii="Arial" w:eastAsia="Times New Roman" w:hAnsi="Arial" w:cs="Arial"/>
          <w:sz w:val="21"/>
          <w:szCs w:val="21"/>
        </w:rPr>
        <w:t>in Solomon Islands and Vanuatu and the prevalence of infection was known to be low</w:t>
      </w:r>
      <w:r w:rsidR="00AA6514">
        <w:rPr>
          <w:rStyle w:val="LineNumber"/>
          <w:rFonts w:ascii="Arial" w:eastAsia="Times New Roman" w:hAnsi="Arial" w:cs="Arial"/>
          <w:sz w:val="21"/>
          <w:szCs w:val="21"/>
        </w:rPr>
        <w:t xml:space="preserve"> </w:t>
      </w:r>
      <w:r w:rsidR="00864403">
        <w:rPr>
          <w:rStyle w:val="LineNumber"/>
          <w:rFonts w:ascii="Arial" w:eastAsia="Times New Roman" w:hAnsi="Arial" w:cs="Arial"/>
          <w:sz w:val="21"/>
          <w:szCs w:val="21"/>
        </w:rPr>
        <w:t xml:space="preserve">in young children </w:t>
      </w:r>
      <w:r w:rsidR="00AA6514">
        <w:rPr>
          <w:rStyle w:val="LineNumber"/>
          <w:rFonts w:ascii="Arial" w:eastAsia="Times New Roman" w:hAnsi="Arial" w:cs="Arial"/>
          <w:sz w:val="21"/>
          <w:szCs w:val="21"/>
        </w:rPr>
        <w:t xml:space="preserve">(~1% </w:t>
      </w:r>
      <w:r w:rsidR="00C53496">
        <w:rPr>
          <w:rStyle w:val="LineNumber"/>
          <w:rFonts w:ascii="Arial" w:eastAsia="Times New Roman" w:hAnsi="Arial" w:cs="Arial"/>
          <w:sz w:val="21"/>
          <w:szCs w:val="21"/>
        </w:rPr>
        <w:t xml:space="preserve">of 1–9 year olds </w:t>
      </w:r>
      <w:r w:rsidR="00AA6514">
        <w:rPr>
          <w:rStyle w:val="LineNumber"/>
          <w:rFonts w:ascii="Arial" w:eastAsia="Times New Roman" w:hAnsi="Arial" w:cs="Arial"/>
          <w:sz w:val="21"/>
          <w:szCs w:val="21"/>
        </w:rPr>
        <w:t>in the most recent surveys in Temotu and Vanuatu</w:t>
      </w:r>
      <w:r w:rsidR="000929A4">
        <w:rPr>
          <w:rStyle w:val="LineNumber"/>
          <w:rFonts w:ascii="Arial" w:eastAsia="Times New Roman" w:hAnsi="Arial" w:cs="Arial"/>
          <w:sz w:val="21"/>
          <w:szCs w:val="21"/>
        </w:rPr>
        <w:t xml:space="preserve"> </w:t>
      </w:r>
      <w:r w:rsidR="000929A4">
        <w:rPr>
          <w:rStyle w:val="LineNumber"/>
          <w:rFonts w:ascii="Arial" w:eastAsia="Times New Roman" w:hAnsi="Arial" w:cs="Arial"/>
          <w:sz w:val="21"/>
          <w:szCs w:val="21"/>
        </w:rPr>
        <w:fldChar w:fldCharType="begin" w:fldLock="1"/>
      </w:r>
      <w:r w:rsidR="005332AD">
        <w:rPr>
          <w:rStyle w:val="LineNumber"/>
          <w:rFonts w:ascii="Arial" w:eastAsia="Times New Roman" w:hAnsi="Arial" w:cs="Arial"/>
          <w:sz w:val="21"/>
          <w:szCs w:val="21"/>
        </w:rPr>
        <w:instrText>ADDIN CSL_CITATION {"citationItems":[{"id":"ITEM-1","itemData":{"DOI":"10.1371/journal.pntd.0005051","ISSN":"1935-2735","PMID":"27695076","abstract":"BACKGROUND Trachoma is endemic in several Pacific Island states. Recent surveys across the Solomon Islands indicated that whilst trachomatous inflammation-follicular (TF) was present at levels warranting intervention, the prevalence of trachomatous trichiasis (TT) was low. We set out to determine the relationship between chlamydial infection and trachoma in this population. METHODS We conducted a population-based trachoma prevalence survey of 3674 individuals from two Solomon Islands provinces. Participants were examined for clinical signs of trachoma. Conjunctival swabs were collected from all children aged 1-9 years. We tested swabs for Chlamydia trachomatis (Ct) DNA using droplet digital PCR. Chlamydial DNA from positive swabs was enriched and sequenced for use in phylogenetic analysis. RESULTS We observed a moderate prevalence of TF in children aged 1-9 years (n = 296/1135, 26.1%) but low prevalence of trachomatous inflammation-intense (TI) (n = 2/1135, 0.2%) and current Ct infection (n = 13/1002, 1.3%) in children aged 1-9 years, and TT in those aged 15+ years (n = 2/2061, 0.1%). Ten of 13 (76.9%) cases of infection were in persons with TF or TI (p = 0.0005). Sequence analysis of the Ct-positive samples yielded 5/13 (38%) complete (&gt;95% coverage of reference) genome sequences, and 8/13 complete plasmid sequences. Complete sequences all aligned most closely to ocular serovar reference strains. DISCUSSION The low prevalence of TT, TI and Ct infection that we observed are incongruent with the high proportion of children exhibiting signs of TF. TF is present at levels that apparently warrant intervention, but the scarcity of other signs of trachoma indicates the phenotype is mild and may not pose a significant public health threat. Our data suggest that, whilst conjunctival Ct infection appears to be present in the region, it is present at levels that are unlikely to be the dominant driving force for TF in the population. This could be one reason for the low prevalence of TT observed during the study.","author":[{"dropping-particle":"","family":"Butcher","given":"Robert M R","non-dropping-particle":"","parse-names":false,"suffix":""},{"dropping-particle":"","family":"Sokana","given":"Oliver","non-dropping-particle":"","parse-names":false,"suffix":""},{"dropping-particle":"","family":"Jack","given":"Kelvin","non-dropping-particle":"","parse-names":false,"suffix":""},{"dropping-particle":"","family":"Macleod","given":"Colin K","non-dropping-particle":"","parse-names":false,"suffix":""},{"dropping-particle":"","family":"Marks","given":"Michael E","non-dropping-particle":"","parse-names":false,"suffix":""},{"dropping-particle":"","family":"Kalae","given":"Eric","non-dropping-particle":"","parse-names":false,"suffix":""},{"dropping-particle":"","family":"Sui","given":"Leslie","non-dropping-particle":"","parse-names":false,"suffix":""},{"dropping-particle":"","family":"Russell","given":"Charles","non-dropping-particle":"","parse-names":false,"suffix":""},{"dropping-particle":"","family":"Tutill","given":"Helena J","non-dropping-particle":"","parse-names":false,"suffix":""},{"dropping-particle":"","family":"Williams","given":"Rachel J","non-dropping-particle":"","parse-names":false,"suffix":""},{"dropping-particle":"","family":"Breuer","given":"Judith","non-dropping-particle":"","parse-names":false,"suffix":""},{"dropping-particle":"","family":"Willis","given":"Rebecca","non-dropping-particle":"","parse-names":false,"suffix":""},{"dropping-particle":"","family":"Mesurier","given":"Richard T","non-dropping-particle":"Le","parse-names":false,"suffix":""},{"dropping-particle":"","family":"Mabey","given":"David C W","non-dropping-particle":"","parse-names":false,"suffix":""},{"dropping-particle":"","family":"Solomon","given":"Anthony W","non-dropping-particle":"","parse-names":false,"suffix":""},{"dropping-particle":"","family":"Roberts","given":"Chrissy H","non-dropping-particle":"","parse-names":false,"suffix":""}],"container-title":"PLoS Neglected Tropical Diseases","id":"ITEM-1","issue":"9","issued":{"date-parts":[["2016"]]},"page":"e0004863","title":"Low Prevalence of Conjunctival Infection with Chlamydia trachomatis in a Treatment-Naïve Trachoma-Endemic Region of the Solomon Islands.","type":"article-journal","volume":"10"},"uris":["http://www.mendeley.com/documents/?uuid=202c233c-eebb-45fa-832e-bbc8e9c9acd0"]},{"id":"ITEM-2","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Infection","id":"ITEM-2","issue":"4","issued":{"date-parts":[["2020"]]},"page":"454-461","title":"Ocular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mendeley":{"formattedCitation":"[12,28]","plainTextFormattedCitation":"[12,28]","previouslyFormattedCitation":"[12,28]"},"properties":{"noteIndex":0},"schema":"https://github.com/citation-style-language/schema/raw/master/csl-citation.json"}</w:instrText>
      </w:r>
      <w:r w:rsidR="000929A4">
        <w:rPr>
          <w:rStyle w:val="LineNumber"/>
          <w:rFonts w:ascii="Arial" w:eastAsia="Times New Roman" w:hAnsi="Arial" w:cs="Arial"/>
          <w:sz w:val="21"/>
          <w:szCs w:val="21"/>
        </w:rPr>
        <w:fldChar w:fldCharType="separate"/>
      </w:r>
      <w:r w:rsidR="002401D9" w:rsidRPr="002401D9">
        <w:rPr>
          <w:rStyle w:val="LineNumber"/>
          <w:rFonts w:ascii="Arial" w:eastAsia="Times New Roman" w:hAnsi="Arial" w:cs="Arial"/>
          <w:noProof/>
          <w:sz w:val="21"/>
          <w:szCs w:val="21"/>
        </w:rPr>
        <w:t>[12,28]</w:t>
      </w:r>
      <w:r w:rsidR="000929A4">
        <w:rPr>
          <w:rStyle w:val="LineNumber"/>
          <w:rFonts w:ascii="Arial" w:eastAsia="Times New Roman" w:hAnsi="Arial" w:cs="Arial"/>
          <w:sz w:val="21"/>
          <w:szCs w:val="21"/>
        </w:rPr>
        <w:fldChar w:fldCharType="end"/>
      </w:r>
      <w:r w:rsidR="00864403">
        <w:rPr>
          <w:rStyle w:val="LineNumber"/>
          <w:rFonts w:ascii="Arial" w:eastAsia="Times New Roman" w:hAnsi="Arial" w:cs="Arial"/>
          <w:sz w:val="21"/>
          <w:szCs w:val="21"/>
        </w:rPr>
        <w:t>), who are</w:t>
      </w:r>
      <w:r w:rsidR="000929A4">
        <w:rPr>
          <w:rStyle w:val="LineNumber"/>
          <w:rFonts w:ascii="Arial" w:eastAsia="Times New Roman" w:hAnsi="Arial" w:cs="Arial"/>
          <w:sz w:val="21"/>
          <w:szCs w:val="21"/>
        </w:rPr>
        <w:t xml:space="preserve"> at highest</w:t>
      </w:r>
      <w:r w:rsidR="00A751AE">
        <w:rPr>
          <w:rStyle w:val="LineNumber"/>
          <w:rFonts w:ascii="Arial" w:eastAsia="Times New Roman" w:hAnsi="Arial" w:cs="Arial"/>
          <w:sz w:val="21"/>
          <w:szCs w:val="21"/>
        </w:rPr>
        <w:t xml:space="preserve"> </w:t>
      </w:r>
      <w:r w:rsidR="000929A4">
        <w:rPr>
          <w:rStyle w:val="LineNumber"/>
          <w:rFonts w:ascii="Arial" w:eastAsia="Times New Roman" w:hAnsi="Arial" w:cs="Arial"/>
          <w:sz w:val="21"/>
          <w:szCs w:val="21"/>
        </w:rPr>
        <w:t xml:space="preserve">risk of infection </w:t>
      </w:r>
      <w:r w:rsidR="000929A4">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{"citationItems":[{"id":"ITEM-1","itemData":{"ISBN":"0140-6736","ISSN":"1474-547X","PMID":"12885481","abstract":"BACKGROUND: Antibiotics are an important part of WHO's strategy to eliminate trachoma as a blinding disease by 2020. At present, who needs to be treated is unclear. We aimed to establish the burden of ocular Chlamydia trachomatis in three trachoma-endemic communities in Tanzania and The Gambia with real-time quantitative PCR. METHODS: Conjunctival swabs were obtained at examination from 3146 individuals. Swabs were first tested by the qualitative Amplicor PCR, which is known to be highly sensitive. In positive samples, the number of copies of omp1 (a single-copy C trachomatis gene) was measured by quantitative PCR. FINDINGS: Children had the highest ocular loads of C trachomatis, although the amount of pooling in young age groups was less striking at the site with the lowest trachoma frequency. Individuals with intense inflammatory trachoma had higher loads than did those with other conjunctival signs. At the site with the highest prevalence of trachoma, 48 of 93 (52%) individuals with conjunctival scarring but no sign of active disease were positive for ocular chlamydiae. INTERPRETATION: Children younger than 10 years old, and those with intense inflammatory trachoma, probably represent the major source of ocular C trachomatis infection in endemic communities. Success of antibiotic distribution programmes could depend on these groups receiving effective treatment.","author":[{"dropping-particle":"","family":"Solomon","given":"Anthony W","non-dropping-particle":"","parse-names":false,"suffix":""},{"dropping-particle":"","family":"Holland","given":"Martin J","non-dropping-particle":"","parse-names":false,"suffix":""},{"dropping-particle":"","family":"Burton","given":"Matthew J","non-dropping-particle":"","parse-names":false,"suffix":""},{"dropping-particle":"","family":"West","given":"Sheila K","non-dropping-particle":"","parse-names":false,"suffix":""},{"dropping-particle":"","family":"Alexander","given":"Neal D E","non-dropping-particle":"","parse-names":false,"suffix":""},{"dropping-particle":"","family":"Aguirre","given":"Aura","non-dropping-particle":"","parse-names":false,"suffix":""},{"dropping-particle":"","family":"Massae","given":"Patrick A","non-dropping-particle":"","parse-names":false,"suffix":""},{"dropping-particle":"","family":"Mkocha","given":"Harran","non-dropping-particle":"","parse-names":false,"suffix":""},{"dropping-particle":"","family":"Muñoz","given":"Beatriz","non-dropping-particle":"","parse-names":false,"suffix":""},{"dropping-particle":"","family":"Johnson","given":"Gordon J","non-dropping-particle":"","parse-names":false,"suffix":""},{"dropping-particle":"","family":"Peeling","given":"Rosanna W","non-dropping-particle":"","parse-names":false,"suffix":""},{"dropping-particle":"","family":"Bailey","given":"Robin L","non-dropping-particle":"","parse-names":false,"suffix":""},{"dropping-particle":"","family":"Foster","given":"Allen","non-dropping-particle":"","parse-names":false,"suffix":""},{"dropping-particle":"","family":"Mabey","given":"David C W","non-dropping-particle":"","parse-names":false,"suffix":""},{"dropping-particle":"","family":"Munoz","given":"B","non-dropping-particle":"","parse-names":false,"suffix":""},{"dropping-particle":"","family":"Johnson","given":"Gordon J","non-dropping-particle":"","parse-names":false,"suffix":""},{"dropping-particle":"","family":"Peeling","given":"Rosanna W","non-dropping-particle":"","parse-names":false,"suffix":""},{"dropping-particle":"","family":"Bailey","given":"Robin L","non-dropping-particle":"","parse-names":false,"suffix":""},{"dropping-particle":"","family":"Foster","given":"Allen","non-dropping-particle":"","parse-names":false,"suffix":""},{"dropping-particle":"","family":"Mabey","given":"David C W","non-dropping-particle":"","parse-names":false,"suffix":""}],"container-title":"Lancet","id":"ITEM-1","issue":"9379","issued":{"date-parts":[["2003"]]},"note":"From Duplicate 1 (Strategies for control of trachoma: observational study with quantitative PCR - Solomon, A W; Holland, M J; Burton, M J; West, S K; Alexander, N D E; Aguirre, A; Massae, P A; Mkocha, H; Munoz, B; Johnson, G J; Peeling, R W; Bailey, R L; Foster, A; Mabey, D C W)\n\nFrom Duplicate 1 (Strategies for control of trachoma: observational study with quantitative PCR - Solomon, A W; Holland, M J; Burton, M J; West, S K; Alexander, N D; Aguirre, A; Massae, P A; Mkocha, H; Munoz, B; Johnson, G J; Peeling, R W; Bailey, R L; Foster, A; Mabey, D C)\n\nSolomon, Anthony W\nHolland, Martin J\nBurton, Matthew J\nWest, Sheila K\nAlexander, Neal D E\nAguirre, Aura\nMassae, Patrick A\nMkocha, Harran\nMunoz, Beatriz\nJohnson, Gordon J\nPeeling, Rosanna W\nBailey, Robin L\nFoster, Allen\nMabey, David C W\nComment in: Lancet. 2003 Jul 19;362(9379):181-2; PMID: 12885474\n\nFrom Duplicate 2 (Strategies for control of trachoma: observational study with quantitative PCR - Solomon, A W; Holland, M J; Burton, M J; West, S K; Alexander, N D E; Aguirre, A; Massae, P A; Mkocha, H; Munoz, B; Johnson, G J; Peeling, R W; Bailey, R L; Foster, A; Mabey, D C W)\n\nFrom Duplicate 1 (Strategies for control of trachoma: observational study with quantitative PCR - Solomon, A W; Holland, M J; Burton, M J; West, S K; Alexander, N D; Aguirre, A; Massae, P A; Mkocha, H; Munoz, B; Johnson, G J; Peeling, R W; Bailey, R L; Foster, A; Mabey, D C)\n\nSolomon, Anthony W\nHolland, Martin J\nBurton, Matthew J\nWest, Sheila K\nAlexander, Neal D E\nAguirre, Aura\nMassae, Patrick A\nMkocha, Harran\nMunoz, Beatriz\nJohnson, Gordon J\nPeeling, Rosanna W\nBailey, Robin L\nFoster, Allen\nMabey, David C W\nComment in: Lancet. 2003 Jul 19;362(9379):181-2; PMID: 12885474\n\nFrom Duplicate 2 (Strategies for control of trachoma: observational study with quantitative PCR - Solomon, A W; Holland, M J; Burton, M J; West, S K; Alexander, N D E; Aguirre, A; Massae, P A; Mkocha, H; Munoz, B; Johnson, G J; Peeling, R W; Bailey, R L; Foster, A; Mabey, D C W)\n\nTimes Cited: 113\n1\n113\n\nFrom Duplicate 2 (Strategies for control of trachoma: observational study with quantitative PCR - Solomon, A W; Holland, M J; Burton, M J; West, S K; Alexander, N D; Aguirre, A; Massae, P A; Mkocha, H; Munoz, B; Johnson, G J; Peeling, R W; Bailey, R L; Foster, A; Mabey, D C)\n\nSolomon, Anthony W\nHolland, Martin J\nBurton, Matthew J\nWest, Sheila K\nAlexander, Neal D E\nAguirre, Aura\nMassae, Patrick A\nMkocha, Harran\nMunoz, Beatriz\nJohnson, Gordon J\nPeeling, Rosanna W\nBailey, Robin L\nFoster, Allen\nMabey, David C W\nComment in: Lancet. 2003 Jul 19;362(9379):181-2; PMID: 12885474","page":"198-204","title":"Strategies for control of trachoma: observational study with quantitative PCR","type":"article-journal","volume":"362"},"uris":["http://www.mendeley.com/documents/?uuid=f586eada-f6af-46a6-b97c-38e00402ecef"]}],"mendeley":{"formattedCitation":"[36]","plainTextFormattedCitation":"[36]","previouslyFormattedCitation":"[36]"},"properties":{"noteIndex":0},"schema":"https://github.com/citation-style-language/schema/raw/master/csl-citation.json"}</w:instrText>
      </w:r>
      <w:r w:rsidR="000929A4">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[36]</w:t>
      </w:r>
      <w:r w:rsidR="000929A4">
        <w:rPr>
          <w:rStyle w:val="LineNumber"/>
          <w:rFonts w:ascii="Arial" w:eastAsia="Times New Roman" w:hAnsi="Arial" w:cs="Arial"/>
          <w:sz w:val="21"/>
          <w:szCs w:val="21"/>
        </w:rPr>
        <w:fldChar w:fldCharType="end"/>
      </w:r>
      <w:r w:rsidR="000929A4">
        <w:rPr>
          <w:rStyle w:val="LineNumber"/>
          <w:rFonts w:ascii="Arial" w:eastAsia="Times New Roman" w:hAnsi="Arial" w:cs="Arial"/>
          <w:sz w:val="21"/>
          <w:szCs w:val="21"/>
        </w:rPr>
        <w:t>.</w:t>
      </w:r>
      <w:r w:rsidR="001C2B90">
        <w:rPr>
          <w:rStyle w:val="LineNumber"/>
          <w:rFonts w:ascii="Arial" w:eastAsia="Times New Roman" w:hAnsi="Arial" w:cs="Arial"/>
          <w:sz w:val="21"/>
          <w:szCs w:val="21"/>
        </w:rPr>
        <w:t xml:space="preserve"> </w:t>
      </w:r>
      <w:r w:rsidR="002434D9">
        <w:rPr>
          <w:rStyle w:val="LineNumber"/>
          <w:rFonts w:ascii="Arial" w:eastAsia="Times New Roman" w:hAnsi="Arial" w:cs="Arial"/>
          <w:sz w:val="21"/>
          <w:szCs w:val="21"/>
        </w:rPr>
        <w:t>In addition, a</w:t>
      </w:r>
      <w:r w:rsidR="002434D9">
        <w:rPr>
          <w:rFonts w:ascii="Arial" w:hAnsi="Arial" w:cs="Arial"/>
          <w:color w:val="FF0000"/>
          <w:sz w:val="20"/>
          <w:szCs w:val="20"/>
        </w:rPr>
        <w:t>s</w:t>
      </w:r>
      <w:r w:rsidR="00857E37">
        <w:rPr>
          <w:rFonts w:ascii="Arial" w:hAnsi="Arial" w:cs="Arial"/>
          <w:color w:val="FF0000"/>
          <w:sz w:val="20"/>
          <w:szCs w:val="20"/>
        </w:rPr>
        <w:t xml:space="preserve"> trachomatous scarring often develops and worsens in older people </w:t>
      </w:r>
      <w:r w:rsidR="00E4373B">
        <w:rPr>
          <w:rFonts w:ascii="Arial" w:hAnsi="Arial" w:cs="Arial"/>
          <w:color w:val="FF0000"/>
          <w:sz w:val="20"/>
          <w:szCs w:val="20"/>
        </w:rPr>
        <w:t>in the absence of</w:t>
      </w:r>
      <w:r w:rsidR="00857E37">
        <w:rPr>
          <w:rFonts w:ascii="Arial" w:hAnsi="Arial" w:cs="Arial"/>
          <w:color w:val="FF0000"/>
          <w:sz w:val="20"/>
          <w:szCs w:val="20"/>
        </w:rPr>
        <w:t xml:space="preserve"> </w:t>
      </w:r>
      <w:r w:rsidR="00E4373B">
        <w:rPr>
          <w:rFonts w:ascii="Arial" w:hAnsi="Arial" w:cs="Arial"/>
          <w:color w:val="FF0000"/>
          <w:sz w:val="20"/>
          <w:szCs w:val="20"/>
        </w:rPr>
        <w:t xml:space="preserve">ongoing </w:t>
      </w:r>
      <w:r w:rsidR="00E4373B" w:rsidRPr="0074544F">
        <w:rPr>
          <w:rFonts w:ascii="Arial" w:hAnsi="Arial" w:cs="Arial"/>
          <w:i/>
          <w:color w:val="FF0000"/>
          <w:sz w:val="20"/>
          <w:szCs w:val="20"/>
        </w:rPr>
        <w:t>Ct</w:t>
      </w:r>
      <w:r w:rsidR="00E4373B">
        <w:rPr>
          <w:rFonts w:ascii="Arial" w:hAnsi="Arial" w:cs="Arial"/>
          <w:color w:val="FF0000"/>
          <w:sz w:val="20"/>
          <w:szCs w:val="20"/>
        </w:rPr>
        <w:t xml:space="preserve"> </w:t>
      </w:r>
      <w:r w:rsidR="00857E37">
        <w:rPr>
          <w:rFonts w:ascii="Arial" w:hAnsi="Arial" w:cs="Arial"/>
          <w:color w:val="FF0000"/>
          <w:sz w:val="20"/>
          <w:szCs w:val="20"/>
        </w:rPr>
        <w:t>infection</w:t>
      </w:r>
      <w:r w:rsidR="005303B7">
        <w:rPr>
          <w:rFonts w:ascii="Arial" w:hAnsi="Arial" w:cs="Arial"/>
          <w:color w:val="FF0000"/>
          <w:sz w:val="20"/>
          <w:szCs w:val="20"/>
        </w:rPr>
        <w:t xml:space="preserve"> </w:t>
      </w:r>
      <w:r w:rsidR="005303B7">
        <w:rPr>
          <w:rFonts w:ascii="Arial" w:hAnsi="Arial" w:cs="Arial"/>
          <w:color w:val="FF0000"/>
          <w:sz w:val="20"/>
          <w:szCs w:val="20"/>
        </w:rPr>
        <w:fldChar w:fldCharType="begin" w:fldLock="1"/>
      </w:r>
      <w:r w:rsidR="00B3755B">
        <w:rPr>
          <w:rFonts w:ascii="Arial" w:hAnsi="Arial" w:cs="Arial"/>
          <w:color w:val="FF0000"/>
          <w:sz w:val="20"/>
          <w:szCs w:val="20"/>
        </w:rPr>
        <w:instrText>ADDIN CSL_CITATION {"citationItems":[{"id":"ITEM-1","itemData":{"DOI":"10.1167/iovs.10-5829","ISBN":"0146-0404","ISSN":"1552-5783","PMID":"21178143","abstract":"PURPOSE: To assess whether non-chlamydial bacterial infection is associated with trachomatous scarring in adults.\n\nMETHODS: This was a case-control study of 360 cases with trachomatous scarring but without trichiasis, and 360 controls without scarring. All participants underwent clinical examination, and a swab was taken from the inferior conjunctival fornix. Samples were inoculated onto blood and chocolate agar later that day.\n\nRESULTS: Bacterial isolates were identified in 54.0% of cases compared with 34.6% of controls (P &lt; 0.001). A multivariate logistic regression model adjusted for age and lack of education showed that scarring was associated with the presence of commensal organisms (odds ratio [OR], 1.46; 95% confidence interval [CI], 1.01-2.09) and was strongly associated with the presence of pathogenic organisms (OR, 4.08; 95% CI, 1.59-10.45). There was an increasing prevalence of all bacterial isolates with increasing severity of scarring (P(trend) &lt; 0.001).\n\nCONCLUSIONS: Trachomatous scarring is strongly associated with non-chlamydial bacterial infection compared with controls. The role of such infection with regard to scarring progression should be investigated and may have important implications for trachoma control strategies and prevention of blindness.","author":[{"dropping-particle":"","family":"Hu","given":"Victor H","non-dropping-particle":"","parse-names":false,"suffix":""},{"dropping-particle":"","family":"Massae","given":"Patrick","non-dropping-particle":"","parse-names":false,"suffix":""},{"dropping-particle":"","family":"Weiss","given":"Helen A","non-dropping-particle":"","parse-names":false,"suffix":""},{"dropping-particle":"","family":"Chevallier","given":"Caroline","non-dropping-particle":"","parse-names":false,"suffix":""},{"dropping-particle":"","family":"Onyango","given":"Jecinta J","non-dropping-particle":"","parse-names":false,"suffix":""},{"dropping-particle":"","family":"Afwamba","given":"Isaac A","non-dropping-particle":"","parse-names":false,"suffix":""},{"dropping-particle":"","family":"Mabey","given":"David C W","non-dropping-particle":"","parse-names":false,"suffix":""},{"dropping-particle":"","family":"Bailey","given":"Robin L","non-dropping-particle":"","parse-names":false,"suffix":""},{"dropping-particle":"","family":"Burton","given":"Matthew J","non-dropping-particle":"","parse-names":false,"suffix":""}],"container-title":"Investigative ophthalmology &amp; visual science","id":"ITEM-1","issue":"5","issued":{"date-parts":[["2011","4"]]},"note":"From Duplicate 2 (Bacterial Infection in Scarring Trachoma - Hu, Victor H; Massae, Patrick; Weiss, Helen A; Chevallier, Caroline; Onyango, Jecinta J; Afwamba, Isaac A; Mabey, David C W; Bailey, Robin L; Burton, Matthew J)\n\nFrom Duplicate 1 (Bacterial infection in scarring trachoma - Hu, V H; Massae, P; Weiss, H A; Chevallier, C; Onyango, J J; Afwamba, I A; Mabey, D C; Bailey, R L; Burton, M J)\n\nHu, Victor H\nMassae, Patrick\nWeiss, Helen A\nChevallier, Caroline\nOnyango, Jecinta J\nAfwamba, Isaac A\nMabey, David C W\nBailey, Robin L\nBurton, Matthew J\n\nFrom Duplicate 2 (Bacterial Infection in Scarring Trachoma - Hu, Victor H; Massae, Patrick; Weiss, Helen A; Chevallier, Caroline; Onyango, Jecinta J; Afwamba, Isaac A; Mabey, David C W; Bailey, Robin L; Burton, Matthew J)\n\nTimes Cited: 15\nMabey, David/0000-0002-0031-8276\n1\n15","page":"2181-6","title":"Bacterial infection in scarring trachoma.","type":"article-journal","volume":"52"},"uris":["http://www.mendeley.com/documents/?uuid=702de734-baa8-4b53-92f7-c62f09eb57e0"]},{"id":"ITEM-2","itemData":{"ISSN":"1935-2735","PMID":"25970613","abstract":"BACKGROUND: Trachoma causes blindness through a conjunctival scarring process initiated by ocular Chlamydia trachomatis infection; however, the rates, drivers and pathophysiological determinants are poorly understood. We investigated progressive scarring and its relationship to conjunctival infection, inflammation and transcript levels of cytokines and fibrogenic factors. METHODOLOGY/PRINCIPAL FINDINGS: We recruited two cohorts, one each in Ethiopia and Tanzania, of individuals with established trachomatous conjunctival scarring. They were followed six-monthly for two years, with clinical examinations and conjunctival swab sample collection. Progressive scarring cases were identified by comparing baseline and two-year photographs, and compared to individuals without progression. Samples were tested for C. trachomatis by PCR and transcript levels of S100A7, IL1B, IL13, IL17A, CXCL5, CTGF, SPARCL1, CEACAM5, MMP7, MMP9 and CD83 were estimated by quantitative RT-PCR. Progressive scarring was found in 135/585 (23.1%) of Ethiopian participants and 173/577 (30.0%) of Tanzanian participants. There was a strong relationship between progressive scarring and increasing inflammatory episodes (Ethiopia: OR 5.93, 95%CI 3.31-10.6, p&lt;0.0001. Tanzania: OR 5.76, 95%CI 2.60-12.7, p&lt;0.0001). No episodes of C. trachomatis infection were detected in the Ethiopian cohort and only 5 episodes in the Tanzanian cohort. Clinical inflammation, but not scarring progression, was associated with increased expression of S100A7, IL1B, IL17A, CXCL5, CTGF, CEACAM5, MMP7, CD83 and reduced SPARCL1. CONCLUSIONS/SIGNIFICANCE: Scarring progressed in the absence of detectable C. trachomatis, which raises uncertainty about the primary drivers of late-stage trachoma. Chronic conjunctival inflammation appears to be central and is associated with enriched expression of pro-inflammatory factors and altered expression of extracellular matrix regulators. Host determinants of scarring progression appear more complex and subtle than the features of inflammation. Overall this indicates a potential role for anti-inflammatory interventions to interrupt progression and the need for trichiasis disease surveillance and surgery long after chlamydial infection has been controlled at community level.","author":[{"dropping-particle":"","family":"Burton","given":"Matthew J","non-dropping-particle":"","parse-names":false,"suffix":""},{"dropping-particle":"","family":"Rajak","given":"Saul N","non-dropping-particle":"","parse-names":false,"suffix":""},{"dropping-particle":"","family":"Hu","given":"Victor H","non-dropping-particle":"","parse-names":false,"suffix":""},{"dropping-particle":"","family":"Ramadhani","given":"Athumani","non-dropping-particle":"","parse-names":false,"suffix":""},{"dropping-particle":"","family":"Habtamu","given":"Esmael","non-dropping-particle":"","parse-names":false,"suffix":""},{"dropping-particle":"","family":"Massae","given":"Patrick","non-dropping-particle":"","parse-names":false,"suffix":""},{"dropping-particle":"","family":"Tadesse","given":"Zerihun","non-dropping-particle":"","parse-names":false,"suffix":""},{"dropping-particle":"","family":"Callahan","given":"Kelly","non-dropping-particle":"","parse-names":false,"suffix":""},{"dropping-particle":"","family":"Emerson","given":"Paul M","non-dropping-particle":"","parse-names":false,"suffix":""},{"dropping-particle":"","family":"Khaw","given":"Peng T","non-dropping-particle":"","parse-names":false,"suffix":""},{"dropping-particle":"","family":"Jeffries","given":"David","non-dropping-particle":"","parse-names":false,"suffix":""},{"dropping-particle":"","family":"Mabey","given":"David C W","non-dropping-particle":"","parse-names":false,"suffix":""},{"dropping-particle":"","family":"Bailey","given":"Robin L","non-dropping-particle":"","parse-names":false,"suffix":""},{"dropping-particle":"","family":"Weiss","given":"Helen A","non-dropping-particle":"","parse-names":false,"suffix":""},{"dropping-particle":"","family":"Holland","given":"Martin J","non-dropping-particle":"","parse-names":false,"suffix":""}],"container-title":"PLoS Neglected Tropical Diseases","id":"ITEM-2","issue":"5","issued":{"date-parts":[["2015"]]},"page":"e0003763","title":"Pathogenesis of progressive scarring trachoma in ethiopia and Tanzania and its implications for disease control: two cohort studies.","type":"article-journal","volume":"9"},"uris":["http://www.mendeley.com/documents/?uuid=16e6f1cc-abc7-472a-9402-039d9a934109"]}],"mendeley":{"formattedCitation":"[37,38]","plainTextFormattedCitation":"[37,38]","previouslyFormattedCitation":"[37,38]"},"properties":{"noteIndex":0},"schema":"https://github.com/citation-style-language/schema/raw/master/csl-citation.json"}</w:instrText>
      </w:r>
      <w:r w:rsidR="005303B7">
        <w:rPr>
          <w:rFonts w:ascii="Arial" w:hAnsi="Arial" w:cs="Arial"/>
          <w:color w:val="FF0000"/>
          <w:sz w:val="20"/>
          <w:szCs w:val="20"/>
        </w:rPr>
        <w:fldChar w:fldCharType="separate"/>
      </w:r>
      <w:r w:rsidR="005303B7" w:rsidRPr="005303B7">
        <w:rPr>
          <w:rFonts w:ascii="Arial" w:hAnsi="Arial" w:cs="Arial"/>
          <w:noProof/>
          <w:color w:val="FF0000"/>
          <w:sz w:val="20"/>
          <w:szCs w:val="20"/>
        </w:rPr>
        <w:t>[37,38]</w:t>
      </w:r>
      <w:r w:rsidR="005303B7">
        <w:rPr>
          <w:rFonts w:ascii="Arial" w:hAnsi="Arial" w:cs="Arial"/>
          <w:color w:val="FF0000"/>
          <w:sz w:val="20"/>
          <w:szCs w:val="20"/>
        </w:rPr>
        <w:fldChar w:fldCharType="end"/>
      </w:r>
      <w:r w:rsidR="00857E37">
        <w:rPr>
          <w:rFonts w:ascii="Arial" w:hAnsi="Arial" w:cs="Arial"/>
          <w:color w:val="FF0000"/>
          <w:sz w:val="20"/>
          <w:szCs w:val="20"/>
        </w:rPr>
        <w:t xml:space="preserve">, presence </w:t>
      </w:r>
      <w:r w:rsidR="002434D9">
        <w:rPr>
          <w:rFonts w:ascii="Arial" w:hAnsi="Arial" w:cs="Arial"/>
          <w:color w:val="FF0000"/>
          <w:sz w:val="20"/>
          <w:szCs w:val="20"/>
        </w:rPr>
        <w:t xml:space="preserve">or absence </w:t>
      </w:r>
      <w:r w:rsidR="00857E37">
        <w:rPr>
          <w:rFonts w:ascii="Arial" w:hAnsi="Arial" w:cs="Arial"/>
          <w:color w:val="FF0000"/>
          <w:sz w:val="20"/>
          <w:szCs w:val="20"/>
        </w:rPr>
        <w:t xml:space="preserve">of infection in </w:t>
      </w:r>
      <w:r w:rsidR="00E4373B">
        <w:rPr>
          <w:rFonts w:ascii="Arial" w:hAnsi="Arial" w:cs="Arial"/>
          <w:color w:val="FF0000"/>
          <w:sz w:val="20"/>
          <w:szCs w:val="20"/>
        </w:rPr>
        <w:t xml:space="preserve">our study subjects was </w:t>
      </w:r>
      <w:r w:rsidR="00857E37">
        <w:rPr>
          <w:rFonts w:ascii="Arial" w:hAnsi="Arial" w:cs="Arial"/>
          <w:color w:val="FF0000"/>
          <w:sz w:val="20"/>
          <w:szCs w:val="20"/>
        </w:rPr>
        <w:t>not</w:t>
      </w:r>
      <w:r w:rsidR="005332AD">
        <w:rPr>
          <w:rFonts w:ascii="Arial" w:hAnsi="Arial" w:cs="Arial"/>
          <w:color w:val="FF0000"/>
          <w:sz w:val="20"/>
          <w:szCs w:val="20"/>
        </w:rPr>
        <w:t xml:space="preserve"> felt to</w:t>
      </w:r>
      <w:r w:rsidR="00857E37">
        <w:rPr>
          <w:rFonts w:ascii="Arial" w:hAnsi="Arial" w:cs="Arial"/>
          <w:color w:val="FF0000"/>
          <w:sz w:val="20"/>
          <w:szCs w:val="20"/>
        </w:rPr>
        <w:t xml:space="preserve"> be predictive of future </w:t>
      </w:r>
      <w:r w:rsidR="00E4373B">
        <w:rPr>
          <w:rFonts w:ascii="Arial" w:hAnsi="Arial" w:cs="Arial"/>
          <w:color w:val="FF0000"/>
          <w:sz w:val="20"/>
          <w:szCs w:val="20"/>
        </w:rPr>
        <w:t>cicatricial disease</w:t>
      </w:r>
      <w:r w:rsidR="00857E37">
        <w:rPr>
          <w:rFonts w:ascii="Arial" w:hAnsi="Arial" w:cs="Arial"/>
          <w:color w:val="FF0000"/>
          <w:sz w:val="20"/>
          <w:szCs w:val="20"/>
        </w:rPr>
        <w:t xml:space="preserve">. </w:t>
      </w:r>
      <w:bookmarkStart w:id="3" w:name="_Hlk41581668"/>
      <w:r w:rsidR="005303B7">
        <w:rPr>
          <w:rFonts w:ascii="Arial" w:hAnsi="Arial" w:cs="Arial"/>
          <w:color w:val="FF0000"/>
          <w:sz w:val="20"/>
          <w:szCs w:val="20"/>
        </w:rPr>
        <w:t xml:space="preserve">Fourth, antibodies to </w:t>
      </w:r>
      <w:r w:rsidR="00B3755B">
        <w:rPr>
          <w:rFonts w:ascii="Arial" w:hAnsi="Arial" w:cs="Arial"/>
          <w:color w:val="FF0000"/>
          <w:sz w:val="20"/>
          <w:szCs w:val="20"/>
        </w:rPr>
        <w:t>Pgp3</w:t>
      </w:r>
      <w:r w:rsidR="005303B7">
        <w:rPr>
          <w:rFonts w:ascii="Arial" w:hAnsi="Arial" w:cs="Arial"/>
          <w:color w:val="FF0000"/>
          <w:sz w:val="20"/>
          <w:szCs w:val="20"/>
        </w:rPr>
        <w:t xml:space="preserve"> cannot distinguish between exposure to ocular or urogenital strains</w:t>
      </w:r>
      <w:r w:rsidR="00E4373B">
        <w:rPr>
          <w:rFonts w:ascii="Arial" w:hAnsi="Arial" w:cs="Arial"/>
          <w:color w:val="FF0000"/>
          <w:sz w:val="20"/>
          <w:szCs w:val="20"/>
        </w:rPr>
        <w:t>;</w:t>
      </w:r>
      <w:r w:rsidR="00B3755B">
        <w:rPr>
          <w:rFonts w:ascii="Arial" w:hAnsi="Arial" w:cs="Arial"/>
          <w:color w:val="FF0000"/>
          <w:sz w:val="20"/>
          <w:szCs w:val="20"/>
        </w:rPr>
        <w:t xml:space="preserve"> the possibility that some of </w:t>
      </w:r>
      <w:r w:rsidR="00E4373B">
        <w:rPr>
          <w:rFonts w:ascii="Arial" w:hAnsi="Arial" w:cs="Arial"/>
          <w:color w:val="FF0000"/>
          <w:sz w:val="20"/>
          <w:szCs w:val="20"/>
        </w:rPr>
        <w:t>our seropositive</w:t>
      </w:r>
      <w:r w:rsidR="00B3755B">
        <w:rPr>
          <w:rFonts w:ascii="Arial" w:hAnsi="Arial" w:cs="Arial"/>
          <w:color w:val="FF0000"/>
          <w:sz w:val="20"/>
          <w:szCs w:val="20"/>
        </w:rPr>
        <w:t xml:space="preserve"> children </w:t>
      </w:r>
      <w:r w:rsidR="00E4373B">
        <w:rPr>
          <w:rFonts w:ascii="Arial" w:hAnsi="Arial" w:cs="Arial"/>
          <w:color w:val="FF0000"/>
          <w:sz w:val="20"/>
          <w:szCs w:val="20"/>
        </w:rPr>
        <w:t xml:space="preserve">had </w:t>
      </w:r>
      <w:r w:rsidR="00B3755B">
        <w:rPr>
          <w:rFonts w:ascii="Arial" w:hAnsi="Arial" w:cs="Arial"/>
          <w:color w:val="FF0000"/>
          <w:sz w:val="20"/>
          <w:szCs w:val="20"/>
        </w:rPr>
        <w:t xml:space="preserve">seroconverted due to exposure to non-ocular </w:t>
      </w:r>
      <w:r w:rsidR="00B3755B">
        <w:rPr>
          <w:rFonts w:ascii="Arial" w:hAnsi="Arial" w:cs="Arial"/>
          <w:color w:val="FF0000"/>
          <w:sz w:val="20"/>
          <w:szCs w:val="20"/>
        </w:rPr>
        <w:lastRenderedPageBreak/>
        <w:t>strains</w:t>
      </w:r>
      <w:r w:rsidR="002434D9">
        <w:rPr>
          <w:rFonts w:ascii="Arial" w:hAnsi="Arial" w:cs="Arial"/>
          <w:color w:val="FF0000"/>
          <w:sz w:val="20"/>
          <w:szCs w:val="20"/>
        </w:rPr>
        <w:t xml:space="preserve"> cannot be ruled out</w:t>
      </w:r>
      <w:r w:rsidR="00B3755B">
        <w:rPr>
          <w:rFonts w:ascii="Arial" w:hAnsi="Arial" w:cs="Arial"/>
          <w:color w:val="FF0000"/>
          <w:sz w:val="20"/>
          <w:szCs w:val="20"/>
        </w:rPr>
        <w:t xml:space="preserve">. </w:t>
      </w:r>
      <w:r w:rsidR="00BF437C">
        <w:rPr>
          <w:rFonts w:ascii="Arial" w:hAnsi="Arial" w:cs="Arial"/>
          <w:color w:val="FF0000"/>
          <w:sz w:val="20"/>
          <w:szCs w:val="20"/>
        </w:rPr>
        <w:t>In fact, due to</w:t>
      </w:r>
      <w:r w:rsidR="00BF437C" w:rsidRPr="00BF437C">
        <w:rPr>
          <w:rFonts w:ascii="Arial" w:hAnsi="Arial" w:cs="Arial"/>
          <w:color w:val="FF0000"/>
          <w:sz w:val="20"/>
          <w:szCs w:val="20"/>
        </w:rPr>
        <w:t xml:space="preserve"> </w:t>
      </w:r>
      <w:r w:rsidR="00BF437C">
        <w:rPr>
          <w:rFonts w:ascii="Arial" w:hAnsi="Arial" w:cs="Arial"/>
          <w:color w:val="FF0000"/>
          <w:sz w:val="20"/>
          <w:szCs w:val="20"/>
        </w:rPr>
        <w:t xml:space="preserve">exposure to </w:t>
      </w:r>
      <w:r w:rsidR="00BF437C" w:rsidRPr="0074544F">
        <w:rPr>
          <w:rFonts w:ascii="Arial" w:hAnsi="Arial" w:cs="Arial"/>
          <w:i/>
          <w:color w:val="FF0000"/>
          <w:sz w:val="20"/>
          <w:szCs w:val="20"/>
        </w:rPr>
        <w:t>Ct</w:t>
      </w:r>
      <w:r w:rsidR="00BF437C">
        <w:rPr>
          <w:rFonts w:ascii="Arial" w:hAnsi="Arial" w:cs="Arial"/>
          <w:color w:val="FF0000"/>
          <w:sz w:val="20"/>
          <w:szCs w:val="20"/>
        </w:rPr>
        <w:t xml:space="preserve"> in mothers</w:t>
      </w:r>
      <w:r w:rsidR="00E4373B">
        <w:rPr>
          <w:rFonts w:ascii="Arial" w:hAnsi="Arial" w:cs="Arial"/>
          <w:color w:val="FF0000"/>
          <w:sz w:val="20"/>
          <w:szCs w:val="20"/>
        </w:rPr>
        <w:t>’</w:t>
      </w:r>
      <w:r w:rsidR="00BF437C">
        <w:rPr>
          <w:rFonts w:ascii="Arial" w:hAnsi="Arial" w:cs="Arial"/>
          <w:color w:val="FF0000"/>
          <w:sz w:val="20"/>
          <w:szCs w:val="20"/>
        </w:rPr>
        <w:t xml:space="preserve"> urogenital tract</w:t>
      </w:r>
      <w:r w:rsidR="00E4373B">
        <w:rPr>
          <w:rFonts w:ascii="Arial" w:hAnsi="Arial" w:cs="Arial"/>
          <w:color w:val="FF0000"/>
          <w:sz w:val="20"/>
          <w:szCs w:val="20"/>
        </w:rPr>
        <w:t>s</w:t>
      </w:r>
      <w:r w:rsidR="00BF437C">
        <w:rPr>
          <w:rFonts w:ascii="Arial" w:hAnsi="Arial" w:cs="Arial"/>
          <w:color w:val="FF0000"/>
          <w:sz w:val="20"/>
          <w:szCs w:val="20"/>
        </w:rPr>
        <w:t xml:space="preserve"> </w:t>
      </w:r>
      <w:r w:rsidR="00E4373B">
        <w:rPr>
          <w:rFonts w:ascii="Arial" w:hAnsi="Arial" w:cs="Arial"/>
          <w:color w:val="FF0000"/>
          <w:sz w:val="20"/>
          <w:szCs w:val="20"/>
        </w:rPr>
        <w:t>at parturition</w:t>
      </w:r>
      <w:r w:rsidR="00BF437C">
        <w:rPr>
          <w:rFonts w:ascii="Arial" w:hAnsi="Arial" w:cs="Arial"/>
          <w:color w:val="FF0000"/>
          <w:sz w:val="20"/>
          <w:szCs w:val="20"/>
        </w:rPr>
        <w:t xml:space="preserve"> </w:t>
      </w:r>
      <w:r w:rsidR="00BF437C">
        <w:rPr>
          <w:rFonts w:ascii="Arial" w:hAnsi="Arial" w:cs="Arial"/>
          <w:color w:val="FF0000"/>
          <w:sz w:val="20"/>
          <w:szCs w:val="20"/>
        </w:rPr>
        <w:fldChar w:fldCharType="begin" w:fldLock="1"/>
      </w:r>
      <w:r w:rsidR="00BF437C">
        <w:rPr>
          <w:rFonts w:ascii="Arial" w:hAnsi="Arial" w:cs="Arial"/>
          <w:color w:val="FF0000"/>
          <w:sz w:val="20"/>
          <w:szCs w:val="20"/>
        </w:rPr>
        <w:instrText>ADDIN CSL_CITATION {"citationItems":[{"id":"ITEM-1","itemData":{"ISBN":"0140-6736","author":[{"dropping-particle":"","family":"Schachter","given":"J","non-dropping-particle":"","parse-names":false,"suffix":""},{"dropping-particle":"","family":"Holt","given":"J","non-dropping-particle":"","parse-names":false,"suffix":""},{"dropping-particle":"","family":"Goodner","given":"E","non-dropping-particle":"","parse-names":false,"suffix":""},{"dropping-particle":"","family":"Grossman","given":"M","non-dropping-particle":"","parse-names":false,"suffix":""},{"dropping-particle":"","family":"Sweet","given":"R","non-dropping-particle":"","parse-names":false,"suffix":""},{"dropping-particle":"","family":"Mills","given":"J","non-dropping-particle":"","parse-names":false,"suffix":""}],"container-title":"Lancet","id":"ITEM-1","issue":"8139","issued":{"date-parts":[["1979"]]},"note":"Times Cited: 159\n0\n159","page":"377-380","title":"Prospective study of chlamydial infection in neonates.","type":"article-journal","volume":"2"},"uris":["http://www.mendeley.com/documents/?uuid=29782fc8-a0a3-4d1e-bcb8-8cbb8d24ed60"]},{"id":"ITEM-2","itemData":{"ISSN":"0098-7484","PMID":"3712696","abstract":"During a five-year period, 262 (4.7%) of 5,531 pregnant women had positive cervical cultures for Chlamydia trachomatis, and 131 of their infants were followed up prospectively to ascertain the outcome of chlamydial exposure during the birth process. Culture-confirmed inclusion conjunctivitis of the newborn was seen in 23 (18%) of the infants. Chlamydial pneumonia was diagnosed in 21 (16%) of the infants at risk. Chlamydia trachomatis was recovered from 47 of the infants (36%), while 79 (60%) showed serologic evidence of infection. Subclinical rectal and vaginal infections were detected in 14% of infants at risk. In our population, 2.8% of newborn infants show serologic evidence of perinatal chlamydial infection and 1.4% develop either chlamydial pneumonia or conjunctivitis. Incidence rates of this magnitude indicate the need for programs aimed at preventing perinatal transmission of C trachomatis.","author":[{"dropping-particle":"","family":"Schachter","given":"Julius","non-dropping-particle":"","parse-names":false,"suffix":""},{"dropping-particle":"","family":"Grossman","given":"Moses","non-dropping-particle":"","parse-names":false,"suffix":""},{"dropping-particle":"","family":"Sweet","given":"Richard L","non-dropping-particle":"","parse-names":false,"suffix":""},{"dropping-particle":"","family":"Holt","given":"Jane","non-dropping-particle":"","parse-names":false,"suffix":""},{"dropping-particle":"","family":"Jordan","given":"Carol","non-dropping-particle":"","parse-names":false,"suffix":""},{"dropping-particle":"","family":"Bishop","given":"Ellen","non-dropping-particle":"","parse-names":false,"suffix":""}],"container-title":"Journal of the American Medical Association","id":"ITEM-2","issue":"24","issued":{"date-parts":[["1986","6","27"]]},"page":"3374-3377","title":"Prospective study of perinatal transmission of Chlamydia trachomatis","type":"article-journal","volume":"255"},"uris":["http://www.mendeley.com/documents/?uuid=dc39540c-f411-4a65-adf2-8b1ac9972834"]}],"mendeley":{"formattedCitation":"[39,40]","plainTextFormattedCitation":"[39,40]","previouslyFormattedCitation":"[39,40]"},"properties":{"noteIndex":0},"schema":"https://github.com/citation-style-language/schema/raw/master/csl-citation.json"}</w:instrText>
      </w:r>
      <w:r w:rsidR="00BF437C">
        <w:rPr>
          <w:rFonts w:ascii="Arial" w:hAnsi="Arial" w:cs="Arial"/>
          <w:color w:val="FF0000"/>
          <w:sz w:val="20"/>
          <w:szCs w:val="20"/>
        </w:rPr>
        <w:fldChar w:fldCharType="separate"/>
      </w:r>
      <w:r w:rsidR="00BF437C" w:rsidRPr="005332AD">
        <w:rPr>
          <w:rFonts w:ascii="Arial" w:hAnsi="Arial" w:cs="Arial"/>
          <w:noProof/>
          <w:color w:val="FF0000"/>
          <w:sz w:val="20"/>
          <w:szCs w:val="20"/>
        </w:rPr>
        <w:t>[39,40]</w:t>
      </w:r>
      <w:r w:rsidR="00BF437C">
        <w:rPr>
          <w:rFonts w:ascii="Arial" w:hAnsi="Arial" w:cs="Arial"/>
          <w:color w:val="FF0000"/>
          <w:sz w:val="20"/>
          <w:szCs w:val="20"/>
        </w:rPr>
        <w:fldChar w:fldCharType="end"/>
      </w:r>
      <w:r w:rsidR="00BF437C">
        <w:rPr>
          <w:rFonts w:ascii="Arial" w:hAnsi="Arial" w:cs="Arial"/>
          <w:color w:val="FF0000"/>
          <w:sz w:val="20"/>
          <w:szCs w:val="20"/>
        </w:rPr>
        <w:t>, ~</w:t>
      </w:r>
      <w:r w:rsidR="007E5833">
        <w:rPr>
          <w:rFonts w:ascii="Arial" w:hAnsi="Arial" w:cs="Arial"/>
          <w:color w:val="FF0000"/>
          <w:sz w:val="20"/>
          <w:szCs w:val="20"/>
        </w:rPr>
        <w:t>10% of 1</w:t>
      </w:r>
      <w:r w:rsidR="00E4373B">
        <w:rPr>
          <w:rFonts w:ascii="Arial" w:hAnsi="Arial" w:cs="Arial"/>
          <w:color w:val="FF0000"/>
          <w:sz w:val="20"/>
          <w:szCs w:val="20"/>
        </w:rPr>
        <w:t>-</w:t>
      </w:r>
      <w:r w:rsidR="007E5833">
        <w:rPr>
          <w:rFonts w:ascii="Arial" w:hAnsi="Arial" w:cs="Arial"/>
          <w:color w:val="FF0000"/>
          <w:sz w:val="20"/>
          <w:szCs w:val="20"/>
        </w:rPr>
        <w:t>year</w:t>
      </w:r>
      <w:r w:rsidR="00E4373B">
        <w:rPr>
          <w:rFonts w:ascii="Arial" w:hAnsi="Arial" w:cs="Arial"/>
          <w:color w:val="FF0000"/>
          <w:sz w:val="20"/>
          <w:szCs w:val="20"/>
        </w:rPr>
        <w:t>-</w:t>
      </w:r>
      <w:r w:rsidR="007E5833">
        <w:rPr>
          <w:rFonts w:ascii="Arial" w:hAnsi="Arial" w:cs="Arial"/>
          <w:color w:val="FF0000"/>
          <w:sz w:val="20"/>
          <w:szCs w:val="20"/>
        </w:rPr>
        <w:t xml:space="preserve">olds in the Solomon Islands </w:t>
      </w:r>
      <w:r w:rsidR="007E5833">
        <w:rPr>
          <w:rFonts w:ascii="Arial" w:hAnsi="Arial" w:cs="Arial"/>
          <w:color w:val="FF0000"/>
          <w:sz w:val="20"/>
          <w:szCs w:val="20"/>
        </w:rPr>
        <w:fldChar w:fldCharType="begin" w:fldLock="1"/>
      </w:r>
      <w:r w:rsidR="007E5833">
        <w:rPr>
          <w:rFonts w:ascii="Arial" w:hAnsi="Arial" w:cs="Arial"/>
          <w:color w:val="FF0000"/>
          <w:sz w:val="20"/>
          <w:szCs w:val="20"/>
        </w:rPr>
        <w:instrText>ADDIN CSL_CITATION {"citationItems":[{"id":"ITEM-1","itemData":{"DOI":"doi: 10.12688/wellcomeopenres.13423.1","author":[{"dropping-particle":"","family":"Butcher","given":"Robert","non-dropping-particle":"","parse-names":false,"suffix":""},{"dropping-particle":"","family":"Sokana","given":"Oliver","non-dropping-particle":"","parse-names":false,"suffix":""},{"dropping-particle":"","family":"Jack","given":"Kelvin","non-dropping-particle":"","parse-names":false,"suffix":""},{"dropping-particle":"","family":"Sui","given":"Leslie","non-dropping-particle":"","parse-names":false,"suffix":""},{"dropping-particle":"","family":"Martin","given":"Diana L","non-dropping-particle":"","parse-names":false,"suffix":""},{"dropping-particle":"","family":"Burton","given":"Matthew J","non-dropping-particle":"","parse-names":false,"suffix":""},{"dropping-particle":"","family":"Solomon","given":"Anthony W","non-dropping-particle":"","parse-names":false,"suffix":""},{"dropping-particle":"","family":"Mabey","given":"David CW","non-dropping-particle":"","parse-names":false,"suffix":""},{"dropping-particle":"","family":"Roberts","given":"Chrissy h.","non-dropping-particle":"","parse-names":false,"suffix":""}],"container-title":"Wellcome Open Research","id":"ITEM-1","issue":"14","issued":{"date-parts":[["2018"]]},"title":"Clinical signs of trachoma are prevalent among Solomon Islanders who have no persistent markers of prior infection with Chlamydia trachomatis.","type":"article-journal","volume":"3"},"uris":["http://www.mendeley.com/documents/?uuid=b76d0abe-f700-4f33-a67a-aabd1a35bc6e"]}],"mendeley":{"formattedCitation":"[13]","plainTextFormattedCitation":"[13]"},"properties":{"noteIndex":0},"schema":"https://github.com/citation-style-language/schema/raw/master/csl-citation.json"}</w:instrText>
      </w:r>
      <w:r w:rsidR="007E5833">
        <w:rPr>
          <w:rFonts w:ascii="Arial" w:hAnsi="Arial" w:cs="Arial"/>
          <w:color w:val="FF0000"/>
          <w:sz w:val="20"/>
          <w:szCs w:val="20"/>
        </w:rPr>
        <w:fldChar w:fldCharType="separate"/>
      </w:r>
      <w:r w:rsidR="007E5833" w:rsidRPr="007E5833">
        <w:rPr>
          <w:rFonts w:ascii="Arial" w:hAnsi="Arial" w:cs="Arial"/>
          <w:noProof/>
          <w:color w:val="FF0000"/>
          <w:sz w:val="20"/>
          <w:szCs w:val="20"/>
        </w:rPr>
        <w:t>[13]</w:t>
      </w:r>
      <w:r w:rsidR="007E5833">
        <w:rPr>
          <w:rFonts w:ascii="Arial" w:hAnsi="Arial" w:cs="Arial"/>
          <w:color w:val="FF0000"/>
          <w:sz w:val="20"/>
          <w:szCs w:val="20"/>
        </w:rPr>
        <w:fldChar w:fldCharType="end"/>
      </w:r>
      <w:r w:rsidR="007E5833">
        <w:rPr>
          <w:rFonts w:ascii="Arial" w:hAnsi="Arial" w:cs="Arial"/>
          <w:color w:val="FF0000"/>
          <w:sz w:val="20"/>
          <w:szCs w:val="20"/>
        </w:rPr>
        <w:t xml:space="preserve"> and ~5% of 1</w:t>
      </w:r>
      <w:r w:rsidR="00E4373B">
        <w:rPr>
          <w:rFonts w:ascii="Arial" w:hAnsi="Arial" w:cs="Arial"/>
          <w:color w:val="FF0000"/>
          <w:sz w:val="20"/>
          <w:szCs w:val="20"/>
        </w:rPr>
        <w:t>-</w:t>
      </w:r>
      <w:r w:rsidR="007E5833">
        <w:rPr>
          <w:rFonts w:ascii="Arial" w:hAnsi="Arial" w:cs="Arial"/>
          <w:color w:val="FF0000"/>
          <w:sz w:val="20"/>
          <w:szCs w:val="20"/>
        </w:rPr>
        <w:t>year</w:t>
      </w:r>
      <w:r w:rsidR="00E4373B">
        <w:rPr>
          <w:rFonts w:ascii="Arial" w:hAnsi="Arial" w:cs="Arial"/>
          <w:color w:val="FF0000"/>
          <w:sz w:val="20"/>
          <w:szCs w:val="20"/>
        </w:rPr>
        <w:t>-</w:t>
      </w:r>
      <w:r w:rsidR="007E5833">
        <w:rPr>
          <w:rFonts w:ascii="Arial" w:hAnsi="Arial" w:cs="Arial"/>
          <w:color w:val="FF0000"/>
          <w:sz w:val="20"/>
          <w:szCs w:val="20"/>
        </w:rPr>
        <w:t xml:space="preserve">olds in Vanuatu </w:t>
      </w:r>
      <w:r w:rsidR="007E5833">
        <w:rPr>
          <w:rFonts w:ascii="Arial" w:hAnsi="Arial" w:cs="Arial"/>
          <w:color w:val="FF0000"/>
          <w:sz w:val="20"/>
          <w:szCs w:val="20"/>
        </w:rPr>
        <w:fldChar w:fldCharType="begin" w:fldLock="1"/>
      </w:r>
      <w:r w:rsidR="007E5833">
        <w:rPr>
          <w:rFonts w:ascii="Arial" w:hAnsi="Arial" w:cs="Arial"/>
          <w:color w:val="FF0000"/>
          <w:sz w:val="20"/>
          <w:szCs w:val="20"/>
        </w:rPr>
        <w:instrText>ADDIN CSL_CITATION {"citationItems":[{"id":"ITEM-1","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Infection","id":"ITEM-1","issue":"4","issued":{"date-parts":[["2020"]]},"page":"454-461","title":"Ocular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mendeley":{"formattedCitation":"[28]","plainTextFormattedCitation":"[28]","previouslyFormattedCitation":"[28]"},"properties":{"noteIndex":0},"schema":"https://github.com/citation-style-language/schema/raw/master/csl-citation.json"}</w:instrText>
      </w:r>
      <w:r w:rsidR="007E5833">
        <w:rPr>
          <w:rFonts w:ascii="Arial" w:hAnsi="Arial" w:cs="Arial"/>
          <w:color w:val="FF0000"/>
          <w:sz w:val="20"/>
          <w:szCs w:val="20"/>
        </w:rPr>
        <w:fldChar w:fldCharType="separate"/>
      </w:r>
      <w:r w:rsidR="007E5833" w:rsidRPr="007E5833">
        <w:rPr>
          <w:rFonts w:ascii="Arial" w:hAnsi="Arial" w:cs="Arial"/>
          <w:noProof/>
          <w:color w:val="FF0000"/>
          <w:sz w:val="20"/>
          <w:szCs w:val="20"/>
        </w:rPr>
        <w:t>[28]</w:t>
      </w:r>
      <w:r w:rsidR="007E5833">
        <w:rPr>
          <w:rFonts w:ascii="Arial" w:hAnsi="Arial" w:cs="Arial"/>
          <w:color w:val="FF0000"/>
          <w:sz w:val="20"/>
          <w:szCs w:val="20"/>
        </w:rPr>
        <w:fldChar w:fldCharType="end"/>
      </w:r>
      <w:r w:rsidR="00BF437C">
        <w:rPr>
          <w:rFonts w:ascii="Arial" w:hAnsi="Arial" w:cs="Arial"/>
          <w:color w:val="FF0000"/>
          <w:sz w:val="20"/>
          <w:szCs w:val="20"/>
        </w:rPr>
        <w:t xml:space="preserve"> are seropositive.</w:t>
      </w:r>
      <w:r w:rsidR="00454605">
        <w:rPr>
          <w:rFonts w:ascii="Arial" w:hAnsi="Arial" w:cs="Arial"/>
          <w:color w:val="FF0000"/>
          <w:sz w:val="20"/>
          <w:szCs w:val="20"/>
        </w:rPr>
        <w:t xml:space="preserve"> </w:t>
      </w:r>
      <w:r w:rsidR="00E4373B">
        <w:rPr>
          <w:rFonts w:ascii="Arial" w:hAnsi="Arial" w:cs="Arial"/>
          <w:color w:val="FF0000"/>
          <w:sz w:val="20"/>
          <w:szCs w:val="20"/>
        </w:rPr>
        <w:t>Our</w:t>
      </w:r>
      <w:r w:rsidR="00CF0D91">
        <w:rPr>
          <w:rFonts w:ascii="Arial" w:hAnsi="Arial" w:cs="Arial"/>
          <w:color w:val="FF0000"/>
          <w:sz w:val="20"/>
          <w:szCs w:val="20"/>
        </w:rPr>
        <w:t xml:space="preserve"> observed seroprevalence is </w:t>
      </w:r>
      <w:r w:rsidR="00454605">
        <w:rPr>
          <w:rFonts w:ascii="Arial" w:hAnsi="Arial" w:cs="Arial"/>
          <w:color w:val="FF0000"/>
          <w:sz w:val="20"/>
          <w:szCs w:val="20"/>
        </w:rPr>
        <w:t xml:space="preserve">therefore unlikely to be </w:t>
      </w:r>
      <w:r w:rsidR="00CF0D91">
        <w:rPr>
          <w:rFonts w:ascii="Arial" w:hAnsi="Arial" w:cs="Arial"/>
          <w:color w:val="FF0000"/>
          <w:sz w:val="20"/>
          <w:szCs w:val="20"/>
        </w:rPr>
        <w:t xml:space="preserve">exclusively attributable to ocular exposure. This supports the hypothesis that transmission of ocular </w:t>
      </w:r>
      <w:r w:rsidR="00CF0D91" w:rsidRPr="0074544F">
        <w:rPr>
          <w:rFonts w:ascii="Arial" w:hAnsi="Arial" w:cs="Arial"/>
          <w:i/>
          <w:color w:val="FF0000"/>
          <w:sz w:val="20"/>
          <w:szCs w:val="20"/>
        </w:rPr>
        <w:t>Ct</w:t>
      </w:r>
      <w:r w:rsidR="00CF0D91">
        <w:rPr>
          <w:rFonts w:ascii="Arial" w:hAnsi="Arial" w:cs="Arial"/>
          <w:color w:val="FF0000"/>
          <w:sz w:val="20"/>
          <w:szCs w:val="20"/>
        </w:rPr>
        <w:t xml:space="preserve"> is low in these communities. </w:t>
      </w:r>
      <w:bookmarkEnd w:id="3"/>
      <w:r w:rsidR="00115D14">
        <w:rPr>
          <w:rStyle w:val="LineNumber"/>
          <w:rFonts w:ascii="Arial" w:eastAsia="Times New Roman" w:hAnsi="Arial" w:cs="Arial"/>
          <w:sz w:val="21"/>
          <w:szCs w:val="21"/>
        </w:rPr>
        <w:t>Finally,</w:t>
      </w:r>
      <w:r w:rsidR="000C71FC">
        <w:rPr>
          <w:rStyle w:val="LineNumber"/>
          <w:rFonts w:ascii="Arial" w:eastAsia="Times New Roman" w:hAnsi="Arial" w:cs="Arial"/>
          <w:sz w:val="21"/>
          <w:szCs w:val="21"/>
        </w:rPr>
        <w:t xml:space="preserve"> there are limited comparator data on </w:t>
      </w:r>
      <w:r w:rsidR="00661A63">
        <w:rPr>
          <w:rStyle w:val="LineNumber"/>
          <w:rFonts w:ascii="Arial" w:eastAsia="Times New Roman" w:hAnsi="Arial" w:cs="Arial"/>
          <w:sz w:val="21"/>
          <w:szCs w:val="21"/>
        </w:rPr>
        <w:t>pannus and HPs</w:t>
      </w:r>
      <w:r w:rsidR="000C71FC">
        <w:rPr>
          <w:rStyle w:val="LineNumber"/>
          <w:rFonts w:ascii="Arial" w:eastAsia="Times New Roman" w:hAnsi="Arial" w:cs="Arial"/>
          <w:sz w:val="21"/>
          <w:szCs w:val="21"/>
        </w:rPr>
        <w:t xml:space="preserve"> and their distribution in trachoma-endemic settings</w:t>
      </w:r>
      <w:r w:rsidR="00314501">
        <w:rPr>
          <w:rStyle w:val="LineNumber"/>
          <w:rFonts w:ascii="Arial" w:eastAsia="Times New Roman" w:hAnsi="Arial" w:cs="Arial"/>
          <w:sz w:val="21"/>
          <w:szCs w:val="21"/>
        </w:rPr>
        <w:t>.</w:t>
      </w:r>
      <w:r w:rsidR="00115D14">
        <w:rPr>
          <w:rStyle w:val="LineNumber"/>
          <w:rFonts w:ascii="Arial" w:eastAsia="Times New Roman" w:hAnsi="Arial" w:cs="Arial"/>
          <w:sz w:val="21"/>
          <w:szCs w:val="21"/>
        </w:rPr>
        <w:t xml:space="preserve"> W</w:t>
      </w:r>
      <w:r w:rsidR="000D12D5">
        <w:rPr>
          <w:rStyle w:val="LineNumber"/>
          <w:rFonts w:ascii="Arial" w:eastAsia="Times New Roman" w:hAnsi="Arial" w:cs="Arial"/>
          <w:sz w:val="21"/>
          <w:szCs w:val="21"/>
        </w:rPr>
        <w:t>hile these two signs</w:t>
      </w:r>
      <w:r w:rsidR="000D12D5" w:rsidRPr="00F10497">
        <w:rPr>
          <w:rStyle w:val="LineNumber"/>
          <w:rFonts w:ascii="Arial" w:eastAsia="Times New Roman" w:hAnsi="Arial" w:cs="Arial"/>
          <w:sz w:val="21"/>
          <w:szCs w:val="21"/>
        </w:rPr>
        <w:t xml:space="preserve"> are </w:t>
      </w:r>
      <w:r w:rsidR="004D544D">
        <w:rPr>
          <w:rStyle w:val="LineNumber"/>
          <w:rFonts w:ascii="Arial" w:eastAsia="Times New Roman" w:hAnsi="Arial" w:cs="Arial"/>
          <w:sz w:val="21"/>
          <w:szCs w:val="21"/>
        </w:rPr>
        <w:t>said</w:t>
      </w:r>
      <w:r w:rsidR="004D544D" w:rsidRPr="00F10497">
        <w:rPr>
          <w:rStyle w:val="LineNumber"/>
          <w:rFonts w:ascii="Arial" w:eastAsia="Times New Roman" w:hAnsi="Arial" w:cs="Arial"/>
          <w:sz w:val="21"/>
          <w:szCs w:val="21"/>
        </w:rPr>
        <w:t xml:space="preserve"> </w:t>
      </w:r>
      <w:r w:rsidR="000D12D5" w:rsidRPr="00F10497">
        <w:rPr>
          <w:rStyle w:val="LineNumber"/>
          <w:rFonts w:ascii="Arial" w:eastAsia="Times New Roman" w:hAnsi="Arial" w:cs="Arial"/>
          <w:sz w:val="21"/>
          <w:szCs w:val="21"/>
        </w:rPr>
        <w:t xml:space="preserve">to be pathognomonic </w:t>
      </w:r>
      <w:r w:rsidR="00661A63">
        <w:rPr>
          <w:rStyle w:val="LineNumber"/>
          <w:rFonts w:ascii="Arial" w:eastAsia="Times New Roman" w:hAnsi="Arial" w:cs="Arial"/>
          <w:sz w:val="21"/>
          <w:szCs w:val="21"/>
        </w:rPr>
        <w:t>(</w:t>
      </w:r>
      <w:r w:rsidR="000D12D5">
        <w:rPr>
          <w:rStyle w:val="LineNumber"/>
          <w:rFonts w:ascii="Arial" w:eastAsia="Times New Roman" w:hAnsi="Arial" w:cs="Arial"/>
          <w:sz w:val="21"/>
          <w:szCs w:val="21"/>
        </w:rPr>
        <w:t>or at least highly specific</w:t>
      </w:r>
      <w:r w:rsidR="00661A63">
        <w:rPr>
          <w:rStyle w:val="LineNumber"/>
          <w:rFonts w:ascii="Arial" w:eastAsia="Times New Roman" w:hAnsi="Arial" w:cs="Arial"/>
          <w:sz w:val="21"/>
          <w:szCs w:val="21"/>
        </w:rPr>
        <w:t>)</w:t>
      </w:r>
      <w:r w:rsidR="000D12D5">
        <w:rPr>
          <w:rStyle w:val="LineNumber"/>
          <w:rFonts w:ascii="Arial" w:eastAsia="Times New Roman" w:hAnsi="Arial" w:cs="Arial"/>
          <w:sz w:val="21"/>
          <w:szCs w:val="21"/>
        </w:rPr>
        <w:t xml:space="preserve"> </w:t>
      </w:r>
      <w:r w:rsidR="000D12D5" w:rsidRPr="00F10497">
        <w:rPr>
          <w:rStyle w:val="LineNumber"/>
          <w:rFonts w:ascii="Arial" w:eastAsia="Times New Roman" w:hAnsi="Arial" w:cs="Arial"/>
          <w:sz w:val="21"/>
          <w:szCs w:val="21"/>
        </w:rPr>
        <w:t>for trachoma</w:t>
      </w:r>
      <w:r w:rsidR="000D12D5">
        <w:rPr>
          <w:rStyle w:val="LineNumber"/>
          <w:rFonts w:ascii="Arial" w:eastAsia="Times New Roman" w:hAnsi="Arial" w:cs="Arial"/>
          <w:sz w:val="21"/>
          <w:szCs w:val="21"/>
        </w:rPr>
        <w:t xml:space="preserve"> </w:t>
      </w:r>
      <w:r w:rsidR="000D12D5">
        <w:rPr>
          <w:rStyle w:val="LineNumber"/>
          <w:rFonts w:ascii="Arial" w:eastAsia="Times New Roman" w:hAnsi="Arial" w:cs="Arial"/>
          <w:sz w:val="21"/>
          <w:szCs w:val="21"/>
        </w:rPr>
        <w:fldChar w:fldCharType="begin" w:fldLock="1"/>
      </w:r>
      <w:r w:rsidR="0085738D">
        <w:rPr>
          <w:rStyle w:val="LineNumber"/>
          <w:rFonts w:ascii="Arial" w:eastAsia="Times New Roman" w:hAnsi="Arial" w:cs="Arial"/>
          <w:sz w:val="21"/>
          <w:szCs w:val="21"/>
        </w:rPr>
        <w:instrText>ADDIN CSL_CITATION {"citationItems":[{"id":"ITEM-1","itemData":{"DOI":"10.1038/eye.1989.29","ISSN":"14765454","abstract":"Ocular infection with Chlamydia trachomatis, whether of genital or endemic trachoma origin, usually produces diffuse infiltration and swelling of the scleral limbus, grey infiltrates of the corneal limbus, and superficial extension of vessels onto the corneal limbus. In genitally transmitted C. trachomatis infections, subepithelial infiltrates have been reported as well. In classic endemic trachoma, limbal changes also include limbal follicles which resolve, leaving Herbert's peripheral pits, and an extensive vascular pannus. To evaluate the limbal changes in trachoma, follow-up studies were done in 1986-1987 in a group of 213 children originally seen between 1969-1972. Pannus formation occurred at a much earlier age than conjunctival scar formation and was an excellent predictor of later severe conjunctival scarring. The evidence from this study suggests that the mechanisms for corneal pannus formation from the limbus are quite different from those for scarring of the conjunctiva.","author":[{"dropping-particle":"","family":"Dawson","given":"Chandler R.","non-dropping-particle":"","parse-names":false,"suffix":""},{"dropping-particle":"","family":"Juster","given":"R.","non-dropping-particle":"","parse-names":false,"suffix":""},{"dropping-particle":"","family":"Marx","given":"R.","non-dropping-particle":"","parse-names":false,"suffix":""},{"dropping-particle":"","family":"Daghfous","given":"M. T.","non-dropping-particle":"","parse-names":false,"suffix":""},{"dropping-particle":"Ben","family":"Djerad","given":"A.","non-dropping-particle":"","parse-names":false,"suffix":""}],"container-title":"Eye (Basingstoke)","id":"ITEM-1","issue":"2","issued":{"date-parts":[["1989"]]},"page":"204-209","title":"Limbal disease in trachoma and other ocular chlamydial infections: Risk factors for corneal vascularisation.","type":"article-journal","volume":"3"},"uris":["http://www.mendeley.com/documents/?uuid=905c318c-6917-4ba1-8581-27c0e7af21d5"]}],"mendeley":{"formattedCitation":"[22]","plainTextFormattedCitation":"[22]","previouslyFormattedCitation":"[22]"},"properties":{"noteIndex":0},"schema":"https://github.com/citation-style-language/schema/raw/master/csl-citation.json"}</w:instrText>
      </w:r>
      <w:r w:rsidR="000D12D5">
        <w:rPr>
          <w:rStyle w:val="LineNumber"/>
          <w:rFonts w:ascii="Arial" w:eastAsia="Times New Roman" w:hAnsi="Arial" w:cs="Arial"/>
          <w:sz w:val="21"/>
          <w:szCs w:val="21"/>
        </w:rPr>
        <w:fldChar w:fldCharType="separate"/>
      </w:r>
      <w:r w:rsidR="00981CFB" w:rsidRPr="00981CFB">
        <w:rPr>
          <w:rStyle w:val="LineNumber"/>
          <w:rFonts w:ascii="Arial" w:eastAsia="Times New Roman" w:hAnsi="Arial" w:cs="Arial"/>
          <w:noProof/>
          <w:sz w:val="21"/>
          <w:szCs w:val="21"/>
        </w:rPr>
        <w:t>[22]</w:t>
      </w:r>
      <w:r w:rsidR="000D12D5">
        <w:rPr>
          <w:rStyle w:val="LineNumber"/>
          <w:rFonts w:ascii="Arial" w:eastAsia="Times New Roman" w:hAnsi="Arial" w:cs="Arial"/>
          <w:sz w:val="21"/>
          <w:szCs w:val="21"/>
        </w:rPr>
        <w:fldChar w:fldCharType="end"/>
      </w:r>
      <w:r w:rsidR="000D12D5">
        <w:rPr>
          <w:rStyle w:val="LineNumber"/>
          <w:rFonts w:ascii="Arial" w:eastAsia="Times New Roman" w:hAnsi="Arial" w:cs="Arial"/>
          <w:sz w:val="21"/>
          <w:szCs w:val="21"/>
        </w:rPr>
        <w:t>, empirical data to demonstrate their specificity are lacking</w:t>
      </w:r>
      <w:r w:rsidR="001C2B90">
        <w:rPr>
          <w:rStyle w:val="LineNumber"/>
          <w:rFonts w:ascii="Arial" w:eastAsia="Times New Roman" w:hAnsi="Arial" w:cs="Arial"/>
          <w:sz w:val="21"/>
          <w:szCs w:val="21"/>
        </w:rPr>
        <w:t>.</w:t>
      </w:r>
    </w:p>
    <w:p w14:paraId="5A797FC1" w14:textId="77777777" w:rsidR="000D12D5" w:rsidRDefault="000D12D5" w:rsidP="00E82443">
      <w:pPr>
        <w:spacing w:line="480" w:lineRule="auto"/>
        <w:jc w:val="both"/>
        <w:rPr>
          <w:rStyle w:val="LineNumber"/>
          <w:rFonts w:ascii="Arial" w:eastAsia="Times New Roman" w:hAnsi="Arial" w:cs="Arial"/>
          <w:sz w:val="21"/>
          <w:szCs w:val="21"/>
        </w:rPr>
      </w:pPr>
    </w:p>
    <w:p w14:paraId="5D22C0C8" w14:textId="451EDBBC" w:rsidR="00E82443" w:rsidRPr="003C59B6" w:rsidRDefault="006B607C" w:rsidP="003C59B6">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In light of the</w:t>
      </w:r>
      <w:r w:rsidR="00B27B9C">
        <w:rPr>
          <w:rStyle w:val="LineNumber"/>
          <w:rFonts w:ascii="Arial" w:eastAsia="Times New Roman" w:hAnsi="Arial" w:cs="Arial"/>
          <w:sz w:val="21"/>
          <w:szCs w:val="21"/>
        </w:rPr>
        <w:t>se</w:t>
      </w:r>
      <w:r>
        <w:rPr>
          <w:rStyle w:val="LineNumber"/>
          <w:rFonts w:ascii="Arial" w:eastAsia="Times New Roman" w:hAnsi="Arial" w:cs="Arial"/>
          <w:sz w:val="21"/>
          <w:szCs w:val="21"/>
        </w:rPr>
        <w:t xml:space="preserve"> </w:t>
      </w:r>
      <w:r w:rsidR="003424A1">
        <w:rPr>
          <w:rStyle w:val="LineNumber"/>
          <w:rFonts w:ascii="Arial" w:eastAsia="Times New Roman" w:hAnsi="Arial" w:cs="Arial"/>
          <w:sz w:val="21"/>
          <w:szCs w:val="21"/>
        </w:rPr>
        <w:t xml:space="preserve">methodological </w:t>
      </w:r>
      <w:r>
        <w:rPr>
          <w:rStyle w:val="LineNumber"/>
          <w:rFonts w:ascii="Arial" w:eastAsia="Times New Roman" w:hAnsi="Arial" w:cs="Arial"/>
          <w:sz w:val="21"/>
          <w:szCs w:val="21"/>
        </w:rPr>
        <w:t>limitations</w:t>
      </w:r>
      <w:r w:rsidR="00B27B9C">
        <w:rPr>
          <w:rStyle w:val="LineNumber"/>
          <w:rFonts w:ascii="Arial" w:eastAsia="Times New Roman" w:hAnsi="Arial" w:cs="Arial"/>
          <w:sz w:val="21"/>
          <w:szCs w:val="21"/>
        </w:rPr>
        <w:t xml:space="preserve"> and the specialized nature of the expertise required for its application</w:t>
      </w:r>
      <w:r>
        <w:rPr>
          <w:rStyle w:val="LineNumber"/>
          <w:rFonts w:ascii="Arial" w:eastAsia="Times New Roman" w:hAnsi="Arial" w:cs="Arial"/>
          <w:sz w:val="21"/>
          <w:szCs w:val="21"/>
        </w:rPr>
        <w:t xml:space="preserve">, </w:t>
      </w:r>
      <w:r w:rsidR="00B27B9C">
        <w:rPr>
          <w:rStyle w:val="LineNumber"/>
          <w:rFonts w:ascii="Arial" w:eastAsia="Times New Roman" w:hAnsi="Arial" w:cs="Arial"/>
          <w:sz w:val="21"/>
          <w:szCs w:val="21"/>
        </w:rPr>
        <w:t xml:space="preserve">we do not recommend </w:t>
      </w:r>
      <w:r w:rsidR="001C2B90">
        <w:rPr>
          <w:rStyle w:val="LineNumber"/>
          <w:rFonts w:ascii="Arial" w:eastAsia="Times New Roman" w:hAnsi="Arial" w:cs="Arial"/>
          <w:sz w:val="21"/>
          <w:szCs w:val="21"/>
        </w:rPr>
        <w:t>survey</w:t>
      </w:r>
      <w:r w:rsidR="00E4373B">
        <w:rPr>
          <w:rStyle w:val="LineNumber"/>
          <w:rFonts w:ascii="Arial" w:eastAsia="Times New Roman" w:hAnsi="Arial" w:cs="Arial"/>
          <w:sz w:val="21"/>
          <w:szCs w:val="21"/>
        </w:rPr>
        <w:t>s</w:t>
      </w:r>
      <w:r w:rsidR="001C2B90">
        <w:rPr>
          <w:rStyle w:val="LineNumber"/>
          <w:rFonts w:ascii="Arial" w:eastAsia="Times New Roman" w:hAnsi="Arial" w:cs="Arial"/>
          <w:sz w:val="21"/>
          <w:szCs w:val="21"/>
        </w:rPr>
        <w:t xml:space="preserve"> of scarring and limbal signs</w:t>
      </w:r>
      <w:r>
        <w:rPr>
          <w:rStyle w:val="LineNumber"/>
          <w:rFonts w:ascii="Arial" w:eastAsia="Times New Roman" w:hAnsi="Arial" w:cs="Arial"/>
          <w:sz w:val="21"/>
          <w:szCs w:val="21"/>
        </w:rPr>
        <w:t xml:space="preserve"> </w:t>
      </w:r>
      <w:r w:rsidR="00B27B9C">
        <w:rPr>
          <w:rStyle w:val="LineNumber"/>
          <w:rFonts w:ascii="Arial" w:eastAsia="Times New Roman" w:hAnsi="Arial" w:cs="Arial"/>
          <w:sz w:val="21"/>
          <w:szCs w:val="21"/>
        </w:rPr>
        <w:t xml:space="preserve">for </w:t>
      </w:r>
      <w:r>
        <w:rPr>
          <w:rStyle w:val="LineNumber"/>
          <w:rFonts w:ascii="Arial" w:eastAsia="Times New Roman" w:hAnsi="Arial" w:cs="Arial"/>
          <w:sz w:val="21"/>
          <w:szCs w:val="21"/>
        </w:rPr>
        <w:t xml:space="preserve">routine </w:t>
      </w:r>
      <w:r w:rsidR="00B27B9C">
        <w:rPr>
          <w:rStyle w:val="LineNumber"/>
          <w:rFonts w:ascii="Arial" w:eastAsia="Times New Roman" w:hAnsi="Arial" w:cs="Arial"/>
          <w:sz w:val="21"/>
          <w:szCs w:val="21"/>
        </w:rPr>
        <w:t xml:space="preserve">application in </w:t>
      </w:r>
      <w:r w:rsidR="003424A1">
        <w:rPr>
          <w:rStyle w:val="LineNumber"/>
          <w:rFonts w:ascii="Arial" w:eastAsia="Times New Roman" w:hAnsi="Arial" w:cs="Arial"/>
          <w:sz w:val="21"/>
          <w:szCs w:val="21"/>
        </w:rPr>
        <w:t>assessing</w:t>
      </w:r>
      <w:r w:rsidR="00B27B9C">
        <w:rPr>
          <w:rStyle w:val="LineNumber"/>
          <w:rFonts w:ascii="Arial" w:eastAsia="Times New Roman" w:hAnsi="Arial" w:cs="Arial"/>
          <w:sz w:val="21"/>
          <w:szCs w:val="21"/>
        </w:rPr>
        <w:t xml:space="preserve"> need for interventions against active trachoma</w:t>
      </w:r>
      <w:r>
        <w:rPr>
          <w:rStyle w:val="LineNumber"/>
          <w:rFonts w:ascii="Arial" w:eastAsia="Times New Roman" w:hAnsi="Arial" w:cs="Arial"/>
          <w:sz w:val="21"/>
          <w:szCs w:val="21"/>
        </w:rPr>
        <w:t xml:space="preserve">. Further research </w:t>
      </w:r>
      <w:r w:rsidR="003C59B6">
        <w:rPr>
          <w:rStyle w:val="LineNumber"/>
          <w:rFonts w:ascii="Arial" w:eastAsia="Times New Roman" w:hAnsi="Arial" w:cs="Arial"/>
          <w:sz w:val="21"/>
          <w:szCs w:val="21"/>
        </w:rPr>
        <w:t>sh</w:t>
      </w:r>
      <w:r w:rsidR="003424A1">
        <w:rPr>
          <w:rStyle w:val="LineNumber"/>
          <w:rFonts w:ascii="Arial" w:eastAsia="Times New Roman" w:hAnsi="Arial" w:cs="Arial"/>
          <w:sz w:val="21"/>
          <w:szCs w:val="21"/>
        </w:rPr>
        <w:t>ould</w:t>
      </w:r>
      <w:r>
        <w:rPr>
          <w:rStyle w:val="LineNumber"/>
          <w:rFonts w:ascii="Arial" w:eastAsia="Times New Roman" w:hAnsi="Arial" w:cs="Arial"/>
          <w:sz w:val="21"/>
          <w:szCs w:val="21"/>
        </w:rPr>
        <w:t xml:space="preserve"> be conducted on </w:t>
      </w:r>
      <w:r w:rsidR="003424A1">
        <w:rPr>
          <w:rStyle w:val="LineNumber"/>
          <w:rFonts w:ascii="Arial" w:eastAsia="Times New Roman" w:hAnsi="Arial" w:cs="Arial"/>
          <w:sz w:val="21"/>
          <w:szCs w:val="21"/>
        </w:rPr>
        <w:t>pannus and HPs</w:t>
      </w:r>
      <w:r>
        <w:rPr>
          <w:rStyle w:val="LineNumber"/>
          <w:rFonts w:ascii="Arial" w:eastAsia="Times New Roman" w:hAnsi="Arial" w:cs="Arial"/>
          <w:sz w:val="21"/>
          <w:szCs w:val="21"/>
        </w:rPr>
        <w:t xml:space="preserve"> to better characterise the </w:t>
      </w:r>
      <w:r w:rsidR="003424A1">
        <w:rPr>
          <w:rStyle w:val="LineNumber"/>
          <w:rFonts w:ascii="Arial" w:eastAsia="Times New Roman" w:hAnsi="Arial" w:cs="Arial"/>
          <w:sz w:val="21"/>
          <w:szCs w:val="21"/>
        </w:rPr>
        <w:t xml:space="preserve">significance of </w:t>
      </w:r>
      <w:r>
        <w:rPr>
          <w:rStyle w:val="LineNumber"/>
          <w:rFonts w:ascii="Arial" w:eastAsia="Times New Roman" w:hAnsi="Arial" w:cs="Arial"/>
          <w:sz w:val="21"/>
          <w:szCs w:val="21"/>
        </w:rPr>
        <w:t>these signs.</w:t>
      </w:r>
      <w:r w:rsidR="003424A1">
        <w:rPr>
          <w:rStyle w:val="LineNumber"/>
          <w:rFonts w:ascii="Arial" w:eastAsia="Times New Roman" w:hAnsi="Arial" w:cs="Arial"/>
          <w:sz w:val="21"/>
          <w:szCs w:val="21"/>
        </w:rPr>
        <w:t xml:space="preserve"> In the meantime, however, </w:t>
      </w:r>
      <w:r w:rsidR="003C59B6">
        <w:rPr>
          <w:rStyle w:val="LineNumber"/>
          <w:rFonts w:ascii="Arial" w:eastAsia="Times New Roman" w:hAnsi="Arial" w:cs="Arial"/>
          <w:sz w:val="21"/>
          <w:szCs w:val="21"/>
        </w:rPr>
        <w:t>these</w:t>
      </w:r>
      <w:r w:rsidR="003424A1">
        <w:rPr>
          <w:rStyle w:val="LineNumber"/>
          <w:rFonts w:ascii="Arial" w:eastAsia="Times New Roman" w:hAnsi="Arial" w:cs="Arial"/>
          <w:sz w:val="21"/>
          <w:szCs w:val="21"/>
        </w:rPr>
        <w:t xml:space="preserve"> data suggest that antibiotic MDA is not needed for trachoma elimination purposes</w:t>
      </w:r>
      <w:r>
        <w:rPr>
          <w:rStyle w:val="LineNumber"/>
          <w:rFonts w:ascii="Arial" w:eastAsia="Times New Roman" w:hAnsi="Arial" w:cs="Arial"/>
          <w:sz w:val="21"/>
          <w:szCs w:val="21"/>
        </w:rPr>
        <w:t xml:space="preserve"> </w:t>
      </w:r>
      <w:r w:rsidR="003424A1">
        <w:rPr>
          <w:rStyle w:val="LineNumber"/>
          <w:rFonts w:ascii="Arial" w:eastAsia="Times New Roman" w:hAnsi="Arial" w:cs="Arial"/>
          <w:sz w:val="21"/>
          <w:szCs w:val="21"/>
        </w:rPr>
        <w:t>in the Solomon Islands or Vanuatu.</w:t>
      </w:r>
      <w:r w:rsidR="00E82443">
        <w:rPr>
          <w:rStyle w:val="LineNumber"/>
          <w:rFonts w:ascii="Arial" w:hAnsi="Arial" w:cs="Arial"/>
          <w:b/>
          <w:sz w:val="21"/>
          <w:szCs w:val="21"/>
        </w:rPr>
        <w:br w:type="page"/>
      </w:r>
    </w:p>
    <w:p w14:paraId="2BFA822F" w14:textId="6791AFCC" w:rsidR="0050020E" w:rsidRDefault="0050020E" w:rsidP="00EF5CAF">
      <w:pPr>
        <w:spacing w:line="480" w:lineRule="auto"/>
        <w:jc w:val="both"/>
        <w:rPr>
          <w:rStyle w:val="LineNumber"/>
          <w:rFonts w:ascii="Arial" w:eastAsia="Times New Roman" w:hAnsi="Arial" w:cs="Arial"/>
          <w:b/>
          <w:sz w:val="21"/>
          <w:szCs w:val="21"/>
        </w:rPr>
      </w:pPr>
      <w:r>
        <w:rPr>
          <w:rStyle w:val="LineNumber"/>
          <w:rFonts w:ascii="Arial" w:eastAsia="Times New Roman" w:hAnsi="Arial" w:cs="Arial"/>
          <w:b/>
          <w:sz w:val="21"/>
          <w:szCs w:val="21"/>
        </w:rPr>
        <w:lastRenderedPageBreak/>
        <w:t>Conflict of interest</w:t>
      </w:r>
    </w:p>
    <w:p w14:paraId="5B121713" w14:textId="67B2BD85" w:rsidR="0050020E" w:rsidRDefault="0050020E" w:rsidP="00EF5CAF">
      <w:pPr>
        <w:spacing w:line="480" w:lineRule="auto"/>
        <w:jc w:val="both"/>
        <w:rPr>
          <w:rStyle w:val="LineNumber"/>
          <w:rFonts w:ascii="Arial" w:eastAsia="Times New Roman" w:hAnsi="Arial" w:cs="Arial"/>
          <w:b/>
          <w:sz w:val="21"/>
          <w:szCs w:val="21"/>
        </w:rPr>
      </w:pPr>
    </w:p>
    <w:p w14:paraId="4F1D89CE" w14:textId="58850901" w:rsidR="0050020E" w:rsidRPr="0050020E" w:rsidRDefault="0050020E" w:rsidP="00EF5CAF">
      <w:pPr>
        <w:spacing w:line="480" w:lineRule="auto"/>
        <w:jc w:val="both"/>
        <w:rPr>
          <w:rStyle w:val="LineNumber"/>
          <w:rFonts w:ascii="Arial" w:eastAsia="Times New Roman" w:hAnsi="Arial" w:cs="Arial"/>
          <w:sz w:val="21"/>
          <w:szCs w:val="21"/>
        </w:rPr>
      </w:pPr>
      <w:r>
        <w:rPr>
          <w:rStyle w:val="LineNumber"/>
          <w:rFonts w:ascii="Arial" w:eastAsia="Times New Roman" w:hAnsi="Arial" w:cs="Arial"/>
          <w:sz w:val="21"/>
          <w:szCs w:val="21"/>
        </w:rPr>
        <w:t>None of the authors declare any conflict of interest.</w:t>
      </w:r>
    </w:p>
    <w:p w14:paraId="094564E9" w14:textId="77777777" w:rsidR="0050020E" w:rsidRDefault="0050020E" w:rsidP="00EF5CAF">
      <w:pPr>
        <w:spacing w:line="480" w:lineRule="auto"/>
        <w:jc w:val="both"/>
        <w:rPr>
          <w:rStyle w:val="LineNumber"/>
          <w:rFonts w:ascii="Arial" w:eastAsia="Times New Roman" w:hAnsi="Arial" w:cs="Arial"/>
          <w:b/>
          <w:sz w:val="21"/>
          <w:szCs w:val="21"/>
        </w:rPr>
      </w:pPr>
    </w:p>
    <w:p w14:paraId="2CFFE912" w14:textId="5903FE73" w:rsidR="00EF5CAF" w:rsidRDefault="00EF5CAF" w:rsidP="00EF5CAF">
      <w:pPr>
        <w:spacing w:line="480" w:lineRule="auto"/>
        <w:jc w:val="both"/>
        <w:rPr>
          <w:rStyle w:val="LineNumber"/>
          <w:rFonts w:ascii="Arial" w:eastAsia="Times New Roman" w:hAnsi="Arial" w:cs="Arial"/>
          <w:b/>
          <w:sz w:val="21"/>
          <w:szCs w:val="21"/>
        </w:rPr>
      </w:pPr>
      <w:r w:rsidRPr="001E53C1">
        <w:rPr>
          <w:rStyle w:val="LineNumber"/>
          <w:rFonts w:ascii="Arial" w:eastAsia="Times New Roman" w:hAnsi="Arial" w:cs="Arial"/>
          <w:b/>
          <w:sz w:val="21"/>
          <w:szCs w:val="21"/>
        </w:rPr>
        <w:t>Funding</w:t>
      </w:r>
    </w:p>
    <w:p w14:paraId="709D25FD" w14:textId="77777777" w:rsidR="00EF5CAF" w:rsidRDefault="00EF5CAF" w:rsidP="00EF5CAF">
      <w:pPr>
        <w:spacing w:line="480" w:lineRule="auto"/>
        <w:jc w:val="both"/>
        <w:rPr>
          <w:rStyle w:val="LineNumber"/>
          <w:rFonts w:ascii="Arial" w:eastAsia="Times New Roman" w:hAnsi="Arial" w:cs="Arial"/>
          <w:b/>
          <w:sz w:val="21"/>
          <w:szCs w:val="21"/>
          <w:u w:val="single"/>
        </w:rPr>
      </w:pPr>
    </w:p>
    <w:p w14:paraId="57C73B91" w14:textId="77777777" w:rsidR="00EF5CAF" w:rsidRDefault="00EF5CAF" w:rsidP="00EF5CAF">
      <w:pPr>
        <w:spacing w:line="480" w:lineRule="auto"/>
        <w:jc w:val="both"/>
        <w:rPr>
          <w:rStyle w:val="LineNumber"/>
          <w:rFonts w:ascii="Arial" w:eastAsia="Times New Roman" w:hAnsi="Arial" w:cs="Arial"/>
          <w:bCs/>
          <w:sz w:val="21"/>
          <w:szCs w:val="21"/>
        </w:rPr>
      </w:pPr>
      <w:r>
        <w:rPr>
          <w:rStyle w:val="LineNumber"/>
          <w:rFonts w:ascii="Arial" w:eastAsia="Times New Roman" w:hAnsi="Arial" w:cs="Arial"/>
          <w:bCs/>
          <w:sz w:val="21"/>
          <w:szCs w:val="21"/>
        </w:rPr>
        <w:t>F</w:t>
      </w:r>
      <w:r w:rsidRPr="00D40375">
        <w:rPr>
          <w:rStyle w:val="LineNumber"/>
          <w:rFonts w:ascii="Arial" w:eastAsia="Times New Roman" w:hAnsi="Arial" w:cs="Arial"/>
          <w:bCs/>
          <w:sz w:val="21"/>
          <w:szCs w:val="21"/>
        </w:rPr>
        <w:t xml:space="preserve">ieldwork was funded by </w:t>
      </w:r>
      <w:r>
        <w:rPr>
          <w:rStyle w:val="LineNumber"/>
          <w:rFonts w:ascii="Arial" w:eastAsia="Times New Roman" w:hAnsi="Arial" w:cs="Arial"/>
          <w:bCs/>
          <w:sz w:val="21"/>
          <w:szCs w:val="21"/>
        </w:rPr>
        <w:t xml:space="preserve">The </w:t>
      </w:r>
      <w:r w:rsidRPr="00D40375">
        <w:rPr>
          <w:rStyle w:val="LineNumber"/>
          <w:rFonts w:ascii="Arial" w:eastAsia="Times New Roman" w:hAnsi="Arial" w:cs="Arial"/>
          <w:bCs/>
          <w:sz w:val="21"/>
          <w:szCs w:val="21"/>
        </w:rPr>
        <w:t>Fred Hollows Foundation</w:t>
      </w:r>
      <w:r w:rsidRPr="00D40375">
        <w:rPr>
          <w:rStyle w:val="LineNumber"/>
          <w:rFonts w:ascii="Arial" w:eastAsia="Times New Roman" w:hAnsi="Arial" w:cs="Arial"/>
          <w:bCs/>
          <w:color w:val="FF0000"/>
          <w:sz w:val="21"/>
          <w:szCs w:val="21"/>
        </w:rPr>
        <w:t xml:space="preserve">. </w:t>
      </w:r>
      <w:r>
        <w:rPr>
          <w:rStyle w:val="LineNumber"/>
          <w:rFonts w:ascii="Arial" w:eastAsia="Times New Roman" w:hAnsi="Arial" w:cs="Arial"/>
          <w:bCs/>
          <w:sz w:val="21"/>
          <w:szCs w:val="21"/>
        </w:rPr>
        <w:t>L</w:t>
      </w:r>
      <w:r w:rsidRPr="00D40375">
        <w:rPr>
          <w:rStyle w:val="LineNumber"/>
          <w:rFonts w:ascii="Arial" w:eastAsia="Times New Roman" w:hAnsi="Arial" w:cs="Arial"/>
          <w:bCs/>
          <w:sz w:val="21"/>
          <w:szCs w:val="21"/>
        </w:rPr>
        <w:t xml:space="preserve">aboratory work </w:t>
      </w:r>
      <w:r>
        <w:rPr>
          <w:rStyle w:val="LineNumber"/>
          <w:rFonts w:ascii="Arial" w:eastAsia="Times New Roman" w:hAnsi="Arial" w:cs="Arial"/>
          <w:bCs/>
          <w:sz w:val="21"/>
          <w:szCs w:val="21"/>
        </w:rPr>
        <w:t>and the salaries of RB and BLH were</w:t>
      </w:r>
      <w:r w:rsidRPr="00D40375">
        <w:rPr>
          <w:rStyle w:val="LineNumber"/>
          <w:rFonts w:ascii="Arial" w:eastAsia="Times New Roman" w:hAnsi="Arial" w:cs="Arial"/>
          <w:bCs/>
          <w:sz w:val="21"/>
          <w:szCs w:val="21"/>
        </w:rPr>
        <w:t xml:space="preserve"> funded by</w:t>
      </w:r>
      <w:r>
        <w:rPr>
          <w:rStyle w:val="LineNumber"/>
          <w:rFonts w:ascii="Arial" w:eastAsia="Times New Roman" w:hAnsi="Arial" w:cs="Arial"/>
          <w:bCs/>
          <w:sz w:val="21"/>
          <w:szCs w:val="21"/>
        </w:rPr>
        <w:t xml:space="preserve"> the</w:t>
      </w:r>
      <w:r w:rsidRPr="00D40375">
        <w:rPr>
          <w:rStyle w:val="LineNumber"/>
          <w:rFonts w:ascii="Arial" w:eastAsia="Times New Roman" w:hAnsi="Arial" w:cs="Arial"/>
          <w:bCs/>
          <w:sz w:val="21"/>
          <w:szCs w:val="21"/>
        </w:rPr>
        <w:t xml:space="preserve"> Fred Hollows Foundation, the Queen Elizabeth Diamond Jubilee Trust and the International Trachoma Initiative through a collaborative award managed by </w:t>
      </w:r>
      <w:r>
        <w:rPr>
          <w:rStyle w:val="LineNumber"/>
          <w:rFonts w:ascii="Arial" w:eastAsia="Times New Roman" w:hAnsi="Arial" w:cs="Arial"/>
          <w:bCs/>
          <w:sz w:val="21"/>
          <w:szCs w:val="21"/>
        </w:rPr>
        <w:t xml:space="preserve">The </w:t>
      </w:r>
      <w:r w:rsidRPr="00D40375">
        <w:rPr>
          <w:rStyle w:val="LineNumber"/>
          <w:rFonts w:ascii="Arial" w:eastAsia="Times New Roman" w:hAnsi="Arial" w:cs="Arial"/>
          <w:bCs/>
          <w:sz w:val="21"/>
          <w:szCs w:val="21"/>
        </w:rPr>
        <w:t xml:space="preserve">Fred Hollows Foundation </w:t>
      </w:r>
      <w:r>
        <w:rPr>
          <w:rStyle w:val="LineNumber"/>
          <w:rFonts w:ascii="Arial" w:eastAsia="Times New Roman" w:hAnsi="Arial" w:cs="Arial"/>
          <w:bCs/>
          <w:sz w:val="21"/>
          <w:szCs w:val="21"/>
        </w:rPr>
        <w:t>[</w:t>
      </w:r>
      <w:r w:rsidRPr="00D40375">
        <w:rPr>
          <w:rStyle w:val="LineNumber"/>
          <w:rFonts w:ascii="Arial" w:eastAsia="Times New Roman" w:hAnsi="Arial" w:cs="Arial"/>
          <w:bCs/>
          <w:sz w:val="21"/>
          <w:szCs w:val="21"/>
        </w:rPr>
        <w:t>1954-0</w:t>
      </w:r>
      <w:r>
        <w:rPr>
          <w:rStyle w:val="LineNumber"/>
          <w:rFonts w:ascii="Arial" w:eastAsia="Times New Roman" w:hAnsi="Arial" w:cs="Arial"/>
          <w:bCs/>
          <w:sz w:val="21"/>
          <w:szCs w:val="21"/>
        </w:rPr>
        <w:t>]</w:t>
      </w:r>
      <w:r w:rsidRPr="00D40375">
        <w:rPr>
          <w:rStyle w:val="LineNumber"/>
          <w:rFonts w:ascii="Arial" w:eastAsia="Times New Roman" w:hAnsi="Arial" w:cs="Arial"/>
          <w:bCs/>
          <w:sz w:val="21"/>
          <w:szCs w:val="21"/>
        </w:rPr>
        <w:t xml:space="preserve">. </w:t>
      </w:r>
    </w:p>
    <w:p w14:paraId="11450FCE" w14:textId="77777777" w:rsidR="00EF5CAF" w:rsidRDefault="00EF5CAF" w:rsidP="00EF5CAF">
      <w:pPr>
        <w:spacing w:line="480" w:lineRule="auto"/>
        <w:jc w:val="both"/>
        <w:rPr>
          <w:rStyle w:val="LineNumber"/>
          <w:rFonts w:ascii="Arial" w:eastAsia="Times New Roman" w:hAnsi="Arial" w:cs="Arial"/>
          <w:bCs/>
          <w:sz w:val="21"/>
          <w:szCs w:val="21"/>
        </w:rPr>
      </w:pPr>
    </w:p>
    <w:p w14:paraId="217C1B6B" w14:textId="77777777" w:rsidR="00EF5CAF" w:rsidRPr="00F10497" w:rsidRDefault="00EF5CAF" w:rsidP="00EF5CAF">
      <w:pPr>
        <w:widowControl w:val="0"/>
        <w:autoSpaceDE w:val="0"/>
        <w:autoSpaceDN w:val="0"/>
        <w:adjustRightInd w:val="0"/>
        <w:spacing w:line="480" w:lineRule="auto"/>
        <w:rPr>
          <w:rStyle w:val="LineNumber"/>
          <w:rFonts w:ascii="Arial" w:eastAsia="Times New Roman" w:hAnsi="Arial" w:cs="Arial"/>
          <w:sz w:val="21"/>
          <w:szCs w:val="21"/>
        </w:rPr>
      </w:pPr>
      <w:r w:rsidRPr="00243E91">
        <w:rPr>
          <w:rStyle w:val="LineNumber"/>
          <w:rFonts w:ascii="Arial" w:eastAsia="Times New Roman" w:hAnsi="Arial" w:cs="Arial"/>
          <w:sz w:val="21"/>
          <w:szCs w:val="21"/>
        </w:rPr>
        <w:t>EHE is funded by the International Trachoma Initiative (ITI). ITI is a program of The Task Force</w:t>
      </w:r>
      <w:r>
        <w:rPr>
          <w:rStyle w:val="LineNumber"/>
          <w:rFonts w:ascii="Arial" w:eastAsia="Times New Roman" w:hAnsi="Arial" w:cs="Arial"/>
          <w:sz w:val="21"/>
          <w:szCs w:val="21"/>
        </w:rPr>
        <w:t xml:space="preserve"> </w:t>
      </w:r>
      <w:r w:rsidRPr="00243E91">
        <w:rPr>
          <w:rStyle w:val="LineNumber"/>
          <w:rFonts w:ascii="Arial" w:eastAsia="Times New Roman" w:hAnsi="Arial" w:cs="Arial"/>
          <w:sz w:val="21"/>
          <w:szCs w:val="21"/>
        </w:rPr>
        <w:t>for Global Health, and receives funding from Pfizer Inc. Neither ITI nor Pfizer Inc. had any role in the study’s design; in the collection, analysis and interpretation of data; in the writing of the publication; or in the decision to submit for publication.</w:t>
      </w:r>
    </w:p>
    <w:p w14:paraId="62D4D0C6" w14:textId="77777777" w:rsidR="00EF5CAF" w:rsidRDefault="00EF5CAF" w:rsidP="00E82443">
      <w:pPr>
        <w:spacing w:line="480" w:lineRule="auto"/>
        <w:jc w:val="both"/>
        <w:rPr>
          <w:rStyle w:val="LineNumber"/>
          <w:rFonts w:ascii="Arial" w:hAnsi="Arial" w:cs="Arial"/>
          <w:b/>
          <w:sz w:val="21"/>
          <w:szCs w:val="21"/>
        </w:rPr>
      </w:pPr>
    </w:p>
    <w:p w14:paraId="3989FE08" w14:textId="2B7C83B0" w:rsidR="00E82443" w:rsidRPr="00F10497" w:rsidRDefault="00E82443" w:rsidP="00E82443">
      <w:pPr>
        <w:spacing w:line="480" w:lineRule="auto"/>
        <w:jc w:val="both"/>
        <w:rPr>
          <w:rStyle w:val="LineNumber"/>
          <w:rFonts w:ascii="Arial" w:hAnsi="Arial" w:cs="Arial"/>
          <w:b/>
          <w:sz w:val="21"/>
          <w:szCs w:val="21"/>
          <w:u w:val="single"/>
        </w:rPr>
      </w:pPr>
      <w:r>
        <w:rPr>
          <w:rStyle w:val="LineNumber"/>
          <w:rFonts w:ascii="Arial" w:hAnsi="Arial" w:cs="Arial"/>
          <w:b/>
          <w:sz w:val="21"/>
          <w:szCs w:val="21"/>
        </w:rPr>
        <w:t>Acknowledgements</w:t>
      </w:r>
    </w:p>
    <w:p w14:paraId="7DE3421C" w14:textId="77777777" w:rsidR="00E82443" w:rsidRPr="00FA21B9" w:rsidRDefault="00E82443" w:rsidP="00E82443">
      <w:pPr>
        <w:spacing w:line="480" w:lineRule="auto"/>
        <w:jc w:val="both"/>
        <w:rPr>
          <w:rStyle w:val="LineNumber"/>
          <w:rFonts w:ascii="Arial" w:hAnsi="Arial" w:cs="Arial"/>
          <w:iCs/>
          <w:sz w:val="21"/>
          <w:szCs w:val="21"/>
        </w:rPr>
      </w:pPr>
    </w:p>
    <w:p w14:paraId="126C17C6" w14:textId="77777777" w:rsidR="00E82443" w:rsidRDefault="00E82443" w:rsidP="00E82443">
      <w:pPr>
        <w:spacing w:line="480" w:lineRule="auto"/>
        <w:jc w:val="both"/>
        <w:rPr>
          <w:rFonts w:ascii="Arial" w:eastAsia="Times New Roman" w:hAnsi="Arial" w:cs="Arial"/>
          <w:iCs/>
          <w:sz w:val="21"/>
          <w:szCs w:val="21"/>
        </w:rPr>
      </w:pPr>
      <w:r w:rsidRPr="00FA21B9">
        <w:rPr>
          <w:rStyle w:val="LineNumber"/>
          <w:rFonts w:ascii="Arial" w:hAnsi="Arial" w:cs="Arial"/>
          <w:iCs/>
          <w:sz w:val="21"/>
          <w:szCs w:val="21"/>
        </w:rPr>
        <w:t>We thank the residents of the Solomon Islands</w:t>
      </w:r>
      <w:r>
        <w:rPr>
          <w:rStyle w:val="LineNumber"/>
          <w:rFonts w:ascii="Arial" w:hAnsi="Arial" w:cs="Arial"/>
          <w:iCs/>
          <w:sz w:val="21"/>
          <w:szCs w:val="21"/>
        </w:rPr>
        <w:t xml:space="preserve"> </w:t>
      </w:r>
      <w:r w:rsidRPr="00FA21B9">
        <w:rPr>
          <w:rStyle w:val="LineNumber"/>
          <w:rFonts w:ascii="Arial" w:hAnsi="Arial" w:cs="Arial"/>
          <w:iCs/>
          <w:sz w:val="21"/>
          <w:szCs w:val="21"/>
        </w:rPr>
        <w:t>and Vanuatu who took part in th</w:t>
      </w:r>
      <w:r>
        <w:rPr>
          <w:rStyle w:val="LineNumber"/>
          <w:rFonts w:ascii="Arial" w:hAnsi="Arial" w:cs="Arial"/>
          <w:iCs/>
          <w:sz w:val="21"/>
          <w:szCs w:val="21"/>
        </w:rPr>
        <w:t>e</w:t>
      </w:r>
      <w:r w:rsidRPr="00FA21B9">
        <w:rPr>
          <w:rStyle w:val="LineNumber"/>
          <w:rFonts w:ascii="Arial" w:hAnsi="Arial" w:cs="Arial"/>
          <w:iCs/>
          <w:sz w:val="21"/>
          <w:szCs w:val="21"/>
        </w:rPr>
        <w:t xml:space="preserve"> study</w:t>
      </w:r>
      <w:r>
        <w:rPr>
          <w:rStyle w:val="LineNumber"/>
          <w:rFonts w:ascii="Arial" w:hAnsi="Arial" w:cs="Arial"/>
          <w:iCs/>
          <w:sz w:val="21"/>
          <w:szCs w:val="21"/>
        </w:rPr>
        <w:t>;</w:t>
      </w:r>
      <w:r w:rsidRPr="00FA21B9">
        <w:rPr>
          <w:rStyle w:val="LineNumber"/>
          <w:rFonts w:ascii="Arial" w:hAnsi="Arial" w:cs="Arial"/>
          <w:iCs/>
          <w:sz w:val="21"/>
          <w:szCs w:val="21"/>
        </w:rPr>
        <w:t xml:space="preserve"> the field team</w:t>
      </w:r>
      <w:r>
        <w:rPr>
          <w:rStyle w:val="LineNumber"/>
          <w:rFonts w:ascii="Arial" w:hAnsi="Arial" w:cs="Arial"/>
          <w:iCs/>
          <w:sz w:val="21"/>
          <w:szCs w:val="21"/>
        </w:rPr>
        <w:t>s</w:t>
      </w:r>
      <w:r w:rsidRPr="00FA21B9">
        <w:rPr>
          <w:rStyle w:val="LineNumber"/>
          <w:rFonts w:ascii="Arial" w:hAnsi="Arial" w:cs="Arial"/>
          <w:iCs/>
          <w:sz w:val="21"/>
          <w:szCs w:val="21"/>
        </w:rPr>
        <w:t xml:space="preserve"> </w:t>
      </w:r>
      <w:r>
        <w:rPr>
          <w:rStyle w:val="LineNumber"/>
          <w:rFonts w:ascii="Arial" w:hAnsi="Arial" w:cs="Arial"/>
          <w:iCs/>
          <w:sz w:val="21"/>
          <w:szCs w:val="21"/>
        </w:rPr>
        <w:t>in Vanuatu (</w:t>
      </w:r>
      <w:r w:rsidRPr="00FA21B9">
        <w:rPr>
          <w:rFonts w:ascii="Arial" w:eastAsia="Times New Roman" w:hAnsi="Arial" w:cs="Arial"/>
          <w:iCs/>
          <w:sz w:val="21"/>
          <w:szCs w:val="21"/>
        </w:rPr>
        <w:t>Bruce Obed, Kalo Berry</w:t>
      </w:r>
      <w:r>
        <w:rPr>
          <w:rFonts w:ascii="Arial" w:eastAsia="Times New Roman" w:hAnsi="Arial" w:cs="Arial"/>
          <w:iCs/>
          <w:sz w:val="21"/>
          <w:szCs w:val="21"/>
        </w:rPr>
        <w:t>,</w:t>
      </w:r>
      <w:r w:rsidRPr="001E53C1">
        <w:rPr>
          <w:rFonts w:ascii="Arial" w:eastAsia="Times New Roman" w:hAnsi="Arial" w:cs="Arial"/>
          <w:iCs/>
          <w:sz w:val="21"/>
          <w:szCs w:val="21"/>
        </w:rPr>
        <w:t xml:space="preserve"> </w:t>
      </w:r>
      <w:r w:rsidRPr="00FA21B9">
        <w:rPr>
          <w:rFonts w:ascii="Arial" w:eastAsia="Times New Roman" w:hAnsi="Arial" w:cs="Arial"/>
          <w:iCs/>
          <w:sz w:val="21"/>
          <w:szCs w:val="21"/>
        </w:rPr>
        <w:t>Prudence Rymil</w:t>
      </w:r>
      <w:r>
        <w:rPr>
          <w:rFonts w:ascii="Arial" w:eastAsia="Times New Roman" w:hAnsi="Arial" w:cs="Arial"/>
          <w:iCs/>
          <w:sz w:val="21"/>
          <w:szCs w:val="21"/>
        </w:rPr>
        <w:t xml:space="preserve">) and the Solomon Islands </w:t>
      </w:r>
      <w:r w:rsidRPr="00FA21B9">
        <w:rPr>
          <w:rStyle w:val="LineNumber"/>
          <w:rFonts w:ascii="Arial" w:hAnsi="Arial" w:cs="Arial"/>
          <w:iCs/>
          <w:sz w:val="21"/>
          <w:szCs w:val="21"/>
        </w:rPr>
        <w:t>(Chillion Evans, Eric Suri, Annie Rofeta</w:t>
      </w:r>
      <w:r>
        <w:rPr>
          <w:rStyle w:val="LineNumber"/>
          <w:rFonts w:ascii="Arial" w:hAnsi="Arial" w:cs="Arial"/>
          <w:iCs/>
          <w:sz w:val="21"/>
          <w:szCs w:val="21"/>
        </w:rPr>
        <w:t xml:space="preserve"> and</w:t>
      </w:r>
      <w:r w:rsidRPr="00FA21B9">
        <w:rPr>
          <w:rStyle w:val="LineNumber"/>
          <w:rFonts w:ascii="Arial" w:hAnsi="Arial" w:cs="Arial"/>
          <w:iCs/>
          <w:sz w:val="21"/>
          <w:szCs w:val="21"/>
        </w:rPr>
        <w:t xml:space="preserve"> Nigel Telikimaoli</w:t>
      </w:r>
      <w:r w:rsidRPr="00FA21B9">
        <w:rPr>
          <w:rFonts w:ascii="Arial" w:eastAsia="Times New Roman" w:hAnsi="Arial" w:cs="Arial"/>
          <w:iCs/>
          <w:sz w:val="21"/>
          <w:szCs w:val="21"/>
        </w:rPr>
        <w:t>)</w:t>
      </w:r>
      <w:r>
        <w:rPr>
          <w:rFonts w:ascii="Arial" w:eastAsia="Times New Roman" w:hAnsi="Arial" w:cs="Arial"/>
          <w:iCs/>
          <w:sz w:val="21"/>
          <w:szCs w:val="21"/>
        </w:rPr>
        <w:t xml:space="preserve"> </w:t>
      </w:r>
      <w:r w:rsidRPr="00FA21B9">
        <w:rPr>
          <w:rStyle w:val="LineNumber"/>
          <w:rFonts w:ascii="Arial" w:hAnsi="Arial" w:cs="Arial"/>
          <w:iCs/>
          <w:sz w:val="21"/>
          <w:szCs w:val="21"/>
        </w:rPr>
        <w:t>who helped collect the data</w:t>
      </w:r>
      <w:r>
        <w:rPr>
          <w:rStyle w:val="LineNumber"/>
          <w:rFonts w:ascii="Arial" w:hAnsi="Arial" w:cs="Arial"/>
          <w:iCs/>
          <w:sz w:val="21"/>
          <w:szCs w:val="21"/>
        </w:rPr>
        <w:t>;</w:t>
      </w:r>
      <w:r w:rsidRPr="00FA21B9">
        <w:rPr>
          <w:rStyle w:val="LineNumber"/>
          <w:rFonts w:ascii="Arial" w:hAnsi="Arial" w:cs="Arial"/>
          <w:iCs/>
          <w:sz w:val="21"/>
          <w:szCs w:val="21"/>
        </w:rPr>
        <w:t xml:space="preserve"> </w:t>
      </w:r>
      <w:r>
        <w:rPr>
          <w:rStyle w:val="LineNumber"/>
          <w:rFonts w:ascii="Arial" w:hAnsi="Arial" w:cs="Arial"/>
          <w:iCs/>
          <w:sz w:val="21"/>
          <w:szCs w:val="21"/>
        </w:rPr>
        <w:t xml:space="preserve">and </w:t>
      </w:r>
      <w:r>
        <w:rPr>
          <w:rFonts w:ascii="Arial" w:eastAsia="Times New Roman" w:hAnsi="Arial" w:cs="Arial"/>
          <w:iCs/>
          <w:sz w:val="21"/>
          <w:szCs w:val="21"/>
        </w:rPr>
        <w:t xml:space="preserve">Diana Martin and Sarah Gwyn (US Centres for Disease Control and Prevention) who provided reagents for the anti-Pgp3 Luminex assay. </w:t>
      </w:r>
    </w:p>
    <w:p w14:paraId="57D8B41C" w14:textId="77777777" w:rsidR="00E82443" w:rsidRDefault="00E82443" w:rsidP="00E82443">
      <w:pPr>
        <w:spacing w:line="480" w:lineRule="auto"/>
        <w:jc w:val="both"/>
        <w:rPr>
          <w:rFonts w:ascii="Arial" w:eastAsia="Times New Roman" w:hAnsi="Arial" w:cs="Arial"/>
          <w:iCs/>
          <w:sz w:val="21"/>
          <w:szCs w:val="21"/>
        </w:rPr>
      </w:pPr>
    </w:p>
    <w:p w14:paraId="2F828451" w14:textId="77777777" w:rsidR="00E82443" w:rsidRPr="00FA21B9" w:rsidRDefault="00E82443" w:rsidP="00E82443">
      <w:pPr>
        <w:spacing w:line="480" w:lineRule="auto"/>
        <w:jc w:val="both"/>
        <w:rPr>
          <w:rFonts w:ascii="Arial" w:hAnsi="Arial" w:cs="Arial"/>
          <w:iCs/>
          <w:sz w:val="21"/>
          <w:szCs w:val="21"/>
        </w:rPr>
      </w:pPr>
      <w:r>
        <w:rPr>
          <w:rFonts w:ascii="Arial" w:eastAsia="Times New Roman" w:hAnsi="Arial" w:cs="Arial"/>
          <w:iCs/>
          <w:sz w:val="21"/>
          <w:szCs w:val="21"/>
        </w:rPr>
        <w:t xml:space="preserve">FT and AWS are staff members of the World Health Organization. </w:t>
      </w:r>
      <w:r w:rsidRPr="00D40D3A">
        <w:rPr>
          <w:rFonts w:ascii="Arial" w:eastAsia="Times New Roman" w:hAnsi="Arial" w:cs="Arial"/>
          <w:iCs/>
          <w:sz w:val="21"/>
          <w:szCs w:val="21"/>
        </w:rPr>
        <w:t>The authors alone are responsible for the views expressed in this article and they do not necessarily represent the views, decisions or policies of the institutions with which they are affiliated.</w:t>
      </w:r>
    </w:p>
    <w:p w14:paraId="17162B55" w14:textId="77777777" w:rsidR="0050020E" w:rsidRDefault="0050020E" w:rsidP="00E82443">
      <w:pPr>
        <w:spacing w:line="480" w:lineRule="auto"/>
        <w:jc w:val="both"/>
        <w:rPr>
          <w:rStyle w:val="LineNumber"/>
          <w:rFonts w:ascii="Arial" w:eastAsia="Times New Roman" w:hAnsi="Arial" w:cs="Arial"/>
          <w:b/>
          <w:i/>
          <w:sz w:val="21"/>
          <w:szCs w:val="21"/>
        </w:rPr>
      </w:pPr>
    </w:p>
    <w:p w14:paraId="26E38890" w14:textId="77777777" w:rsidR="0050020E" w:rsidRDefault="0050020E" w:rsidP="0050020E">
      <w:pPr>
        <w:spacing w:line="480" w:lineRule="auto"/>
        <w:jc w:val="both"/>
        <w:rPr>
          <w:rStyle w:val="LineNumber"/>
          <w:rFonts w:ascii="Arial" w:hAnsi="Arial" w:cs="Arial"/>
          <w:b/>
          <w:sz w:val="21"/>
          <w:szCs w:val="21"/>
        </w:rPr>
      </w:pPr>
      <w:r>
        <w:rPr>
          <w:rStyle w:val="LineNumber"/>
          <w:rFonts w:ascii="Arial" w:hAnsi="Arial" w:cs="Arial"/>
          <w:b/>
          <w:sz w:val="21"/>
          <w:szCs w:val="21"/>
        </w:rPr>
        <w:t>Author contributions:</w:t>
      </w:r>
    </w:p>
    <w:p w14:paraId="01FAC79F" w14:textId="77777777" w:rsidR="0050020E" w:rsidRDefault="0050020E" w:rsidP="0050020E">
      <w:pPr>
        <w:spacing w:line="480" w:lineRule="auto"/>
        <w:jc w:val="both"/>
        <w:rPr>
          <w:rStyle w:val="LineNumber"/>
          <w:rFonts w:ascii="Arial" w:hAnsi="Arial" w:cs="Arial"/>
          <w:b/>
          <w:sz w:val="21"/>
          <w:szCs w:val="21"/>
        </w:rPr>
      </w:pPr>
    </w:p>
    <w:p w14:paraId="0CC8C0EF" w14:textId="77777777" w:rsidR="0050020E" w:rsidRPr="000817B1" w:rsidRDefault="0050020E" w:rsidP="0050020E">
      <w:pPr>
        <w:spacing w:line="480" w:lineRule="auto"/>
        <w:jc w:val="both"/>
        <w:rPr>
          <w:rStyle w:val="LineNumber"/>
          <w:rFonts w:ascii="Arial" w:hAnsi="Arial" w:cs="Arial"/>
          <w:bCs/>
          <w:sz w:val="21"/>
          <w:szCs w:val="21"/>
        </w:rPr>
      </w:pPr>
      <w:r w:rsidRPr="000817B1">
        <w:rPr>
          <w:rStyle w:val="LineNumber"/>
          <w:rFonts w:ascii="Arial" w:hAnsi="Arial" w:cs="Arial"/>
          <w:bCs/>
          <w:sz w:val="21"/>
          <w:szCs w:val="21"/>
        </w:rPr>
        <w:t xml:space="preserve">Study conception and design: </w:t>
      </w:r>
      <w:r>
        <w:rPr>
          <w:rStyle w:val="LineNumber"/>
          <w:rFonts w:ascii="Arial" w:hAnsi="Arial" w:cs="Arial"/>
          <w:bCs/>
          <w:sz w:val="21"/>
          <w:szCs w:val="21"/>
        </w:rPr>
        <w:t>RB, AM, JK, RLM, DM, AC, HRT, AWS</w:t>
      </w:r>
    </w:p>
    <w:p w14:paraId="0C9E3DB6" w14:textId="77777777" w:rsidR="0050020E" w:rsidRDefault="0050020E" w:rsidP="0050020E">
      <w:pPr>
        <w:spacing w:line="480" w:lineRule="auto"/>
        <w:jc w:val="both"/>
        <w:rPr>
          <w:rStyle w:val="LineNumber"/>
          <w:rFonts w:ascii="Arial" w:hAnsi="Arial" w:cs="Arial"/>
          <w:bCs/>
          <w:sz w:val="21"/>
          <w:szCs w:val="21"/>
        </w:rPr>
      </w:pPr>
      <w:r>
        <w:rPr>
          <w:rStyle w:val="LineNumber"/>
          <w:rFonts w:ascii="Arial" w:hAnsi="Arial" w:cs="Arial"/>
          <w:bCs/>
          <w:sz w:val="21"/>
          <w:szCs w:val="21"/>
        </w:rPr>
        <w:t>Study planning and implementation: RB, CR, BLH, EHE, ABa, RW, AM, RLM, AC, OS, FT, AWS</w:t>
      </w:r>
    </w:p>
    <w:p w14:paraId="2DB23205" w14:textId="77777777" w:rsidR="0050020E" w:rsidRDefault="0050020E" w:rsidP="0050020E">
      <w:pPr>
        <w:spacing w:line="480" w:lineRule="auto"/>
        <w:jc w:val="both"/>
        <w:rPr>
          <w:rStyle w:val="LineNumber"/>
          <w:rFonts w:ascii="Arial" w:hAnsi="Arial" w:cs="Arial"/>
          <w:bCs/>
          <w:sz w:val="21"/>
          <w:szCs w:val="21"/>
        </w:rPr>
      </w:pPr>
      <w:r>
        <w:rPr>
          <w:rStyle w:val="LineNumber"/>
          <w:rFonts w:ascii="Arial" w:hAnsi="Arial" w:cs="Arial"/>
          <w:bCs/>
          <w:sz w:val="21"/>
          <w:szCs w:val="21"/>
        </w:rPr>
        <w:t>Training: RB, JT, JM, BLH, RLM, AC, HRT, AWS</w:t>
      </w:r>
    </w:p>
    <w:p w14:paraId="2835BC44" w14:textId="77777777" w:rsidR="0050020E" w:rsidRDefault="0050020E" w:rsidP="0050020E">
      <w:pPr>
        <w:spacing w:line="480" w:lineRule="auto"/>
        <w:jc w:val="both"/>
        <w:rPr>
          <w:rStyle w:val="LineNumber"/>
          <w:rFonts w:ascii="Arial" w:hAnsi="Arial" w:cs="Arial"/>
          <w:bCs/>
          <w:sz w:val="21"/>
          <w:szCs w:val="21"/>
        </w:rPr>
      </w:pPr>
      <w:r>
        <w:rPr>
          <w:rStyle w:val="LineNumber"/>
          <w:rFonts w:ascii="Arial" w:hAnsi="Arial" w:cs="Arial"/>
          <w:bCs/>
          <w:sz w:val="21"/>
          <w:szCs w:val="21"/>
        </w:rPr>
        <w:t>Data collection: RB, JT, JM, ABo, GM, LD, BLH, VH, AC, OS, FT</w:t>
      </w:r>
    </w:p>
    <w:p w14:paraId="30845678" w14:textId="77777777" w:rsidR="0050020E" w:rsidRDefault="0050020E" w:rsidP="0050020E">
      <w:pPr>
        <w:spacing w:line="480" w:lineRule="auto"/>
        <w:jc w:val="both"/>
        <w:rPr>
          <w:rStyle w:val="LineNumber"/>
          <w:rFonts w:ascii="Arial" w:hAnsi="Arial" w:cs="Arial"/>
          <w:bCs/>
          <w:sz w:val="21"/>
          <w:szCs w:val="21"/>
        </w:rPr>
      </w:pPr>
      <w:r>
        <w:rPr>
          <w:rStyle w:val="LineNumber"/>
          <w:rFonts w:ascii="Arial" w:hAnsi="Arial" w:cs="Arial"/>
          <w:bCs/>
          <w:sz w:val="21"/>
          <w:szCs w:val="21"/>
        </w:rPr>
        <w:t>Data curation and analysis: RB, EHE, RW, ABa</w:t>
      </w:r>
    </w:p>
    <w:p w14:paraId="5FF6044C" w14:textId="77777777" w:rsidR="0050020E" w:rsidRDefault="0050020E" w:rsidP="0050020E">
      <w:pPr>
        <w:spacing w:line="480" w:lineRule="auto"/>
        <w:jc w:val="both"/>
        <w:rPr>
          <w:rStyle w:val="LineNumber"/>
          <w:rFonts w:ascii="Arial" w:hAnsi="Arial" w:cs="Arial"/>
          <w:bCs/>
          <w:sz w:val="21"/>
          <w:szCs w:val="21"/>
        </w:rPr>
      </w:pPr>
      <w:r>
        <w:rPr>
          <w:rStyle w:val="LineNumber"/>
          <w:rFonts w:ascii="Arial" w:hAnsi="Arial" w:cs="Arial"/>
          <w:bCs/>
          <w:sz w:val="21"/>
          <w:szCs w:val="21"/>
        </w:rPr>
        <w:t>Report preparation: RB</w:t>
      </w:r>
    </w:p>
    <w:p w14:paraId="7C0FB51E" w14:textId="77777777" w:rsidR="0050020E" w:rsidRDefault="0050020E" w:rsidP="0050020E">
      <w:pPr>
        <w:spacing w:line="480" w:lineRule="auto"/>
        <w:jc w:val="both"/>
        <w:rPr>
          <w:rStyle w:val="LineNumber"/>
          <w:rFonts w:ascii="Arial" w:hAnsi="Arial" w:cs="Arial"/>
          <w:bCs/>
          <w:sz w:val="21"/>
          <w:szCs w:val="21"/>
        </w:rPr>
      </w:pPr>
      <w:r>
        <w:rPr>
          <w:rStyle w:val="LineNumber"/>
          <w:rFonts w:ascii="Arial" w:hAnsi="Arial" w:cs="Arial"/>
          <w:bCs/>
          <w:sz w:val="21"/>
          <w:szCs w:val="21"/>
        </w:rPr>
        <w:t xml:space="preserve">Report revision and approval: RB, JT, JM, AB, GM, LD, CR, BLH, VH, EHE, ABa, RW, AM, JK, RLM, DM, AC, OS, FT, HRT, AWS </w:t>
      </w:r>
    </w:p>
    <w:p w14:paraId="23391535" w14:textId="34DCD64E" w:rsidR="00E079BF" w:rsidRPr="00F10497" w:rsidRDefault="00E079BF" w:rsidP="00E82443">
      <w:pPr>
        <w:spacing w:line="480" w:lineRule="auto"/>
        <w:jc w:val="both"/>
        <w:rPr>
          <w:rStyle w:val="LineNumber"/>
          <w:rFonts w:ascii="Arial" w:eastAsia="Times New Roman" w:hAnsi="Arial" w:cs="Arial"/>
          <w:sz w:val="21"/>
          <w:szCs w:val="21"/>
        </w:rPr>
      </w:pPr>
      <w:r w:rsidRPr="00F10497">
        <w:rPr>
          <w:rStyle w:val="LineNumber"/>
          <w:rFonts w:ascii="Arial" w:eastAsia="Times New Roman" w:hAnsi="Arial" w:cs="Arial"/>
          <w:b/>
          <w:i/>
          <w:sz w:val="21"/>
          <w:szCs w:val="21"/>
        </w:rPr>
        <w:br w:type="page"/>
      </w:r>
    </w:p>
    <w:p w14:paraId="1F3BE456" w14:textId="77777777" w:rsidR="00CD7EA4" w:rsidRDefault="00CD7EA4" w:rsidP="00E82443">
      <w:pPr>
        <w:spacing w:line="480" w:lineRule="auto"/>
        <w:jc w:val="both"/>
        <w:rPr>
          <w:rStyle w:val="LineNumber"/>
          <w:rFonts w:ascii="Arial" w:eastAsia="Times New Roman" w:hAnsi="Arial" w:cs="Arial"/>
          <w:b/>
          <w:sz w:val="21"/>
          <w:szCs w:val="21"/>
        </w:rPr>
        <w:sectPr w:rsidR="00CD7EA4" w:rsidSect="00F200D7">
          <w:footerReference w:type="even" r:id="rId10"/>
          <w:footerReference w:type="default" r:id="rId11"/>
          <w:pgSz w:w="11900" w:h="16840"/>
          <w:pgMar w:top="1440" w:right="1440" w:bottom="1440" w:left="1440" w:header="708" w:footer="708" w:gutter="0"/>
          <w:lnNumType w:countBy="1" w:restart="continuous"/>
          <w:cols w:space="708"/>
          <w:docGrid w:linePitch="360"/>
        </w:sectPr>
      </w:pPr>
    </w:p>
    <w:p w14:paraId="70E01699" w14:textId="1ED2A49B" w:rsidR="00E24122" w:rsidRPr="00F10497" w:rsidRDefault="00E24122" w:rsidP="00E82443">
      <w:pPr>
        <w:spacing w:line="480" w:lineRule="auto"/>
        <w:jc w:val="both"/>
        <w:outlineLvl w:val="0"/>
        <w:rPr>
          <w:rStyle w:val="LineNumber"/>
          <w:rFonts w:ascii="Arial" w:eastAsia="Times New Roman" w:hAnsi="Arial" w:cs="Arial"/>
          <w:b/>
          <w:sz w:val="21"/>
          <w:szCs w:val="21"/>
          <w:u w:val="single"/>
        </w:rPr>
      </w:pPr>
      <w:r w:rsidRPr="00F10497">
        <w:rPr>
          <w:rStyle w:val="LineNumber"/>
          <w:rFonts w:ascii="Arial" w:eastAsia="Times New Roman" w:hAnsi="Arial" w:cs="Arial"/>
          <w:b/>
          <w:sz w:val="21"/>
          <w:szCs w:val="21"/>
          <w:u w:val="single"/>
        </w:rPr>
        <w:lastRenderedPageBreak/>
        <w:t>References</w:t>
      </w:r>
    </w:p>
    <w:p w14:paraId="5FCFE6B0" w14:textId="77777777" w:rsidR="00E24122" w:rsidRPr="00F10497" w:rsidRDefault="00E24122" w:rsidP="00E82443">
      <w:pPr>
        <w:spacing w:line="480" w:lineRule="auto"/>
        <w:jc w:val="both"/>
        <w:rPr>
          <w:rStyle w:val="LineNumber"/>
          <w:rFonts w:ascii="Arial" w:eastAsia="Times New Roman" w:hAnsi="Arial" w:cs="Arial"/>
          <w:b/>
          <w:sz w:val="21"/>
          <w:szCs w:val="21"/>
          <w:u w:val="single"/>
        </w:rPr>
      </w:pPr>
    </w:p>
    <w:p w14:paraId="6BB107CE" w14:textId="3D66A76E" w:rsidR="007E5833" w:rsidRPr="007E5833" w:rsidRDefault="00E24122" w:rsidP="007E5833">
      <w:pPr>
        <w:widowControl w:val="0"/>
        <w:autoSpaceDE w:val="0"/>
        <w:autoSpaceDN w:val="0"/>
        <w:adjustRightInd w:val="0"/>
        <w:spacing w:line="480" w:lineRule="auto"/>
        <w:ind w:left="640" w:hanging="640"/>
        <w:rPr>
          <w:rFonts w:ascii="Arial" w:hAnsi="Arial" w:cs="Arial"/>
          <w:noProof/>
          <w:sz w:val="20"/>
        </w:rPr>
      </w:pPr>
      <w:r w:rsidRPr="00F10497">
        <w:rPr>
          <w:rStyle w:val="LineNumber"/>
          <w:rFonts w:ascii="Arial" w:eastAsia="Times New Roman" w:hAnsi="Arial" w:cs="Arial"/>
          <w:sz w:val="21"/>
          <w:szCs w:val="21"/>
        </w:rPr>
        <w:fldChar w:fldCharType="begin" w:fldLock="1"/>
      </w:r>
      <w:r w:rsidRPr="00F10497">
        <w:rPr>
          <w:rStyle w:val="LineNumber"/>
          <w:rFonts w:ascii="Arial" w:eastAsia="Times New Roman" w:hAnsi="Arial" w:cs="Arial"/>
          <w:sz w:val="21"/>
          <w:szCs w:val="21"/>
        </w:rPr>
        <w:instrText xml:space="preserve">ADDIN Mendeley Bibliography CSL_BIBLIOGRAPHY </w:instrText>
      </w:r>
      <w:r w:rsidRPr="00F10497">
        <w:rPr>
          <w:rStyle w:val="LineNumber"/>
          <w:rFonts w:ascii="Arial" w:eastAsia="Times New Roman" w:hAnsi="Arial" w:cs="Arial"/>
          <w:sz w:val="21"/>
          <w:szCs w:val="21"/>
        </w:rPr>
        <w:fldChar w:fldCharType="separate"/>
      </w:r>
      <w:r w:rsidR="007E5833" w:rsidRPr="007E5833">
        <w:rPr>
          <w:rFonts w:ascii="Arial" w:hAnsi="Arial" w:cs="Arial"/>
          <w:noProof/>
          <w:sz w:val="20"/>
        </w:rPr>
        <w:t xml:space="preserve">1. </w:t>
      </w:r>
      <w:r w:rsidR="007E5833" w:rsidRPr="007E5833">
        <w:rPr>
          <w:rFonts w:ascii="Arial" w:hAnsi="Arial" w:cs="Arial"/>
          <w:noProof/>
          <w:sz w:val="20"/>
        </w:rPr>
        <w:tab/>
        <w:t xml:space="preserve">Bourne RA, Stevens GA, White RA, et al. Causes of vision loss worldwide, 1990-2010: a systematic analysis. Lancet Glob Heal </w:t>
      </w:r>
      <w:r w:rsidR="007E5833" w:rsidRPr="007E5833">
        <w:rPr>
          <w:rFonts w:ascii="Arial" w:hAnsi="Arial" w:cs="Arial"/>
          <w:b/>
          <w:bCs/>
          <w:noProof/>
          <w:sz w:val="20"/>
        </w:rPr>
        <w:t>2013</w:t>
      </w:r>
      <w:r w:rsidR="007E5833" w:rsidRPr="007E5833">
        <w:rPr>
          <w:rFonts w:ascii="Arial" w:hAnsi="Arial" w:cs="Arial"/>
          <w:noProof/>
          <w:sz w:val="20"/>
        </w:rPr>
        <w:t xml:space="preserve">; 1:e339-49. </w:t>
      </w:r>
    </w:p>
    <w:p w14:paraId="01854F38"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2. </w:t>
      </w:r>
      <w:r w:rsidRPr="007E5833">
        <w:rPr>
          <w:rFonts w:ascii="Arial" w:hAnsi="Arial" w:cs="Arial"/>
          <w:noProof/>
          <w:sz w:val="20"/>
        </w:rPr>
        <w:tab/>
        <w:t xml:space="preserve">World Health Organization. Validation of elimination of trachoma as a public health problem (WHO/HTM/NTD/2016.8). Geneva, Switzerland: 2016. </w:t>
      </w:r>
    </w:p>
    <w:p w14:paraId="723CC1AD"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3. </w:t>
      </w:r>
      <w:r w:rsidRPr="007E5833">
        <w:rPr>
          <w:rFonts w:ascii="Arial" w:hAnsi="Arial" w:cs="Arial"/>
          <w:noProof/>
          <w:sz w:val="20"/>
        </w:rPr>
        <w:tab/>
        <w:t xml:space="preserve">Ramadhani AM, Derrick T, Holland MJ, Burton MJ. Blinding Trachoma: Systematic Review of Rates and Risk Factors for Progressive Disease. PLoS Negl Trop Dis </w:t>
      </w:r>
      <w:r w:rsidRPr="007E5833">
        <w:rPr>
          <w:rFonts w:ascii="Arial" w:hAnsi="Arial" w:cs="Arial"/>
          <w:b/>
          <w:bCs/>
          <w:noProof/>
          <w:sz w:val="20"/>
        </w:rPr>
        <w:t>2016</w:t>
      </w:r>
      <w:r w:rsidRPr="007E5833">
        <w:rPr>
          <w:rFonts w:ascii="Arial" w:hAnsi="Arial" w:cs="Arial"/>
          <w:noProof/>
          <w:sz w:val="20"/>
        </w:rPr>
        <w:t xml:space="preserve">; 10:e0004859. </w:t>
      </w:r>
    </w:p>
    <w:p w14:paraId="1FDEFBBE"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4. </w:t>
      </w:r>
      <w:r w:rsidRPr="007E5833">
        <w:rPr>
          <w:rFonts w:ascii="Arial" w:hAnsi="Arial" w:cs="Arial"/>
          <w:noProof/>
          <w:sz w:val="20"/>
        </w:rPr>
        <w:tab/>
        <w:t xml:space="preserve">Francis V, Turner V. Acheiving community support for trachoma control: a guide for district health work (WHO/PBL/93.36). Geneva, Switzerland: World Health Organization: 1995. </w:t>
      </w:r>
    </w:p>
    <w:p w14:paraId="486C6AA2"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5. </w:t>
      </w:r>
      <w:r w:rsidRPr="007E5833">
        <w:rPr>
          <w:rFonts w:ascii="Arial" w:hAnsi="Arial" w:cs="Arial"/>
          <w:noProof/>
          <w:sz w:val="20"/>
        </w:rPr>
        <w:tab/>
        <w:t xml:space="preserve">Gambhir M, Basáñez M-G, Burton MJ, et al. The development of an age-structured model for trachoma transmission dynamics, pathogenesis and control. PLoS Negl Trop Dis </w:t>
      </w:r>
      <w:r w:rsidRPr="007E5833">
        <w:rPr>
          <w:rFonts w:ascii="Arial" w:hAnsi="Arial" w:cs="Arial"/>
          <w:b/>
          <w:bCs/>
          <w:noProof/>
          <w:sz w:val="20"/>
        </w:rPr>
        <w:t>2009</w:t>
      </w:r>
      <w:r w:rsidRPr="007E5833">
        <w:rPr>
          <w:rFonts w:ascii="Arial" w:hAnsi="Arial" w:cs="Arial"/>
          <w:noProof/>
          <w:sz w:val="20"/>
        </w:rPr>
        <w:t xml:space="preserve">; 3:e462. </w:t>
      </w:r>
    </w:p>
    <w:p w14:paraId="0243B50D"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6. </w:t>
      </w:r>
      <w:r w:rsidRPr="007E5833">
        <w:rPr>
          <w:rFonts w:ascii="Arial" w:hAnsi="Arial" w:cs="Arial"/>
          <w:noProof/>
          <w:sz w:val="20"/>
        </w:rPr>
        <w:tab/>
        <w:t xml:space="preserve">West SK, Muñoz B, Mkocha H, Hsieh YH, Lynch MC. Progression of active trachoma to scarring in a cohort of Tanzanian children. Ophthalmic Epidemiol </w:t>
      </w:r>
      <w:r w:rsidRPr="007E5833">
        <w:rPr>
          <w:rFonts w:ascii="Arial" w:hAnsi="Arial" w:cs="Arial"/>
          <w:b/>
          <w:bCs/>
          <w:noProof/>
          <w:sz w:val="20"/>
        </w:rPr>
        <w:t>2001</w:t>
      </w:r>
      <w:r w:rsidRPr="007E5833">
        <w:rPr>
          <w:rFonts w:ascii="Arial" w:hAnsi="Arial" w:cs="Arial"/>
          <w:noProof/>
          <w:sz w:val="20"/>
        </w:rPr>
        <w:t xml:space="preserve">; 8:137–44. </w:t>
      </w:r>
    </w:p>
    <w:p w14:paraId="7A857249"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E5833">
        <w:rPr>
          <w:rFonts w:ascii="Arial" w:hAnsi="Arial" w:cs="Arial"/>
          <w:noProof/>
          <w:sz w:val="20"/>
        </w:rPr>
        <w:t xml:space="preserve">7. </w:t>
      </w:r>
      <w:r w:rsidRPr="007E5833">
        <w:rPr>
          <w:rFonts w:ascii="Arial" w:hAnsi="Arial" w:cs="Arial"/>
          <w:noProof/>
          <w:sz w:val="20"/>
        </w:rPr>
        <w:tab/>
        <w:t xml:space="preserve">Ramadhani AM, Derrick T, MacLeod D, et al. Progression of scarring trachoma in Tanzanian children: A four-year cohort study. </w:t>
      </w:r>
      <w:r w:rsidRPr="0074544F">
        <w:rPr>
          <w:rFonts w:ascii="Arial" w:hAnsi="Arial" w:cs="Arial"/>
          <w:noProof/>
          <w:sz w:val="20"/>
          <w:lang w:val="fr-CH"/>
        </w:rPr>
        <w:t xml:space="preserve">PLoS Negl Trop Dis </w:t>
      </w:r>
      <w:r w:rsidRPr="0074544F">
        <w:rPr>
          <w:rFonts w:ascii="Arial" w:hAnsi="Arial" w:cs="Arial"/>
          <w:b/>
          <w:bCs/>
          <w:noProof/>
          <w:sz w:val="20"/>
          <w:lang w:val="fr-CH"/>
        </w:rPr>
        <w:t>2019</w:t>
      </w:r>
      <w:r w:rsidRPr="0074544F">
        <w:rPr>
          <w:rFonts w:ascii="Arial" w:hAnsi="Arial" w:cs="Arial"/>
          <w:noProof/>
          <w:sz w:val="20"/>
          <w:lang w:val="fr-CH"/>
        </w:rPr>
        <w:t xml:space="preserve">; 13:1–16. </w:t>
      </w:r>
    </w:p>
    <w:p w14:paraId="6C7E4E0F"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4544F">
        <w:rPr>
          <w:rFonts w:ascii="Arial" w:hAnsi="Arial" w:cs="Arial"/>
          <w:noProof/>
          <w:sz w:val="20"/>
          <w:lang w:val="fr-CH"/>
        </w:rPr>
        <w:t xml:space="preserve">8. </w:t>
      </w:r>
      <w:r w:rsidRPr="0074544F">
        <w:rPr>
          <w:rFonts w:ascii="Arial" w:hAnsi="Arial" w:cs="Arial"/>
          <w:noProof/>
          <w:sz w:val="20"/>
          <w:lang w:val="fr-CH"/>
        </w:rPr>
        <w:tab/>
        <w:t xml:space="preserve">Ko R, Macleod C, Pahau D, et al. </w:t>
      </w:r>
      <w:r w:rsidRPr="007E5833">
        <w:rPr>
          <w:rFonts w:ascii="Arial" w:hAnsi="Arial" w:cs="Arial"/>
          <w:noProof/>
          <w:sz w:val="20"/>
        </w:rPr>
        <w:t xml:space="preserve">Population-Based Trachoma Mapping in Six Evaluation Units of Papua New Guinea. Ophthalmic Epidemiol </w:t>
      </w:r>
      <w:r w:rsidRPr="007E5833">
        <w:rPr>
          <w:rFonts w:ascii="Arial" w:hAnsi="Arial" w:cs="Arial"/>
          <w:b/>
          <w:bCs/>
          <w:noProof/>
          <w:sz w:val="20"/>
        </w:rPr>
        <w:t>2016</w:t>
      </w:r>
      <w:r w:rsidRPr="007E5833">
        <w:rPr>
          <w:rFonts w:ascii="Arial" w:hAnsi="Arial" w:cs="Arial"/>
          <w:noProof/>
          <w:sz w:val="20"/>
        </w:rPr>
        <w:t xml:space="preserve">; 23:22–31. </w:t>
      </w:r>
    </w:p>
    <w:p w14:paraId="448589D0"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9. </w:t>
      </w:r>
      <w:r w:rsidRPr="007E5833">
        <w:rPr>
          <w:rFonts w:ascii="Arial" w:hAnsi="Arial" w:cs="Arial"/>
          <w:noProof/>
          <w:sz w:val="20"/>
        </w:rPr>
        <w:tab/>
        <w:t xml:space="preserve">Sokana O, Macleod CK, Jack K, et al. Mapping trachoma in The Solomon Islands – results from the Global Trachoma Mapping Project. Ophthalmic Epidemiol </w:t>
      </w:r>
      <w:r w:rsidRPr="007E5833">
        <w:rPr>
          <w:rFonts w:ascii="Arial" w:hAnsi="Arial" w:cs="Arial"/>
          <w:b/>
          <w:bCs/>
          <w:noProof/>
          <w:sz w:val="20"/>
        </w:rPr>
        <w:t>2016</w:t>
      </w:r>
      <w:r w:rsidRPr="007E5833">
        <w:rPr>
          <w:rFonts w:ascii="Arial" w:hAnsi="Arial" w:cs="Arial"/>
          <w:noProof/>
          <w:sz w:val="20"/>
        </w:rPr>
        <w:t xml:space="preserve">; 23:15–21. </w:t>
      </w:r>
    </w:p>
    <w:p w14:paraId="5204CDD9"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E5833">
        <w:rPr>
          <w:rFonts w:ascii="Arial" w:hAnsi="Arial" w:cs="Arial"/>
          <w:noProof/>
          <w:sz w:val="20"/>
        </w:rPr>
        <w:t xml:space="preserve">10. </w:t>
      </w:r>
      <w:r w:rsidRPr="007E5833">
        <w:rPr>
          <w:rFonts w:ascii="Arial" w:hAnsi="Arial" w:cs="Arial"/>
          <w:noProof/>
          <w:sz w:val="20"/>
        </w:rPr>
        <w:tab/>
        <w:t xml:space="preserve">Macleod CK, Butcher R, Mudaliar UU, et al. Low prevalence of ocular Chlamydia trachomatis infection and active trachoma in the Western Division of Fiji. </w:t>
      </w:r>
      <w:r w:rsidRPr="0074544F">
        <w:rPr>
          <w:rFonts w:ascii="Arial" w:hAnsi="Arial" w:cs="Arial"/>
          <w:noProof/>
          <w:sz w:val="20"/>
          <w:lang w:val="fr-CH"/>
        </w:rPr>
        <w:t xml:space="preserve">PLoS Negl Trop Dis </w:t>
      </w:r>
      <w:r w:rsidRPr="0074544F">
        <w:rPr>
          <w:rFonts w:ascii="Arial" w:hAnsi="Arial" w:cs="Arial"/>
          <w:b/>
          <w:bCs/>
          <w:noProof/>
          <w:sz w:val="20"/>
          <w:lang w:val="fr-CH"/>
        </w:rPr>
        <w:t>2016</w:t>
      </w:r>
      <w:r w:rsidRPr="0074544F">
        <w:rPr>
          <w:rFonts w:ascii="Arial" w:hAnsi="Arial" w:cs="Arial"/>
          <w:noProof/>
          <w:sz w:val="20"/>
          <w:lang w:val="fr-CH"/>
        </w:rPr>
        <w:t xml:space="preserve">; 10:e0004798. </w:t>
      </w:r>
    </w:p>
    <w:p w14:paraId="1D59DD25"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4544F">
        <w:rPr>
          <w:rFonts w:ascii="Arial" w:hAnsi="Arial" w:cs="Arial"/>
          <w:noProof/>
          <w:sz w:val="20"/>
          <w:lang w:val="fr-CH"/>
        </w:rPr>
        <w:t xml:space="preserve">11. </w:t>
      </w:r>
      <w:r w:rsidRPr="0074544F">
        <w:rPr>
          <w:rFonts w:ascii="Arial" w:hAnsi="Arial" w:cs="Arial"/>
          <w:noProof/>
          <w:sz w:val="20"/>
          <w:lang w:val="fr-CH"/>
        </w:rPr>
        <w:tab/>
        <w:t xml:space="preserve">Taleo F, Macleod CK, Marks M, et al. </w:t>
      </w:r>
      <w:r w:rsidRPr="007E5833">
        <w:rPr>
          <w:rFonts w:ascii="Arial" w:hAnsi="Arial" w:cs="Arial"/>
          <w:noProof/>
          <w:sz w:val="20"/>
        </w:rPr>
        <w:t xml:space="preserve">Integrated mapping of yaws and trachoma in the five northern-most provinces of Vanuatu. </w:t>
      </w:r>
      <w:r w:rsidRPr="0074544F">
        <w:rPr>
          <w:rFonts w:ascii="Arial" w:hAnsi="Arial" w:cs="Arial"/>
          <w:noProof/>
          <w:sz w:val="20"/>
          <w:lang w:val="fr-CH"/>
        </w:rPr>
        <w:t xml:space="preserve">PLoS Negl Trop Dis </w:t>
      </w:r>
      <w:r w:rsidRPr="0074544F">
        <w:rPr>
          <w:rFonts w:ascii="Arial" w:hAnsi="Arial" w:cs="Arial"/>
          <w:b/>
          <w:bCs/>
          <w:noProof/>
          <w:sz w:val="20"/>
          <w:lang w:val="fr-CH"/>
        </w:rPr>
        <w:t>2017</w:t>
      </w:r>
      <w:r w:rsidRPr="0074544F">
        <w:rPr>
          <w:rFonts w:ascii="Arial" w:hAnsi="Arial" w:cs="Arial"/>
          <w:noProof/>
          <w:sz w:val="20"/>
          <w:lang w:val="fr-CH"/>
        </w:rPr>
        <w:t xml:space="preserve">; 11:e0005267. </w:t>
      </w:r>
    </w:p>
    <w:p w14:paraId="1B8589B8"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4544F">
        <w:rPr>
          <w:rFonts w:ascii="Arial" w:hAnsi="Arial" w:cs="Arial"/>
          <w:noProof/>
          <w:sz w:val="20"/>
          <w:lang w:val="fr-CH"/>
        </w:rPr>
        <w:t xml:space="preserve">12. </w:t>
      </w:r>
      <w:r w:rsidRPr="0074544F">
        <w:rPr>
          <w:rFonts w:ascii="Arial" w:hAnsi="Arial" w:cs="Arial"/>
          <w:noProof/>
          <w:sz w:val="20"/>
          <w:lang w:val="fr-CH"/>
        </w:rPr>
        <w:tab/>
        <w:t xml:space="preserve">Butcher RMR, Sokana O, Jack K, et al. </w:t>
      </w:r>
      <w:r w:rsidRPr="007E5833">
        <w:rPr>
          <w:rFonts w:ascii="Arial" w:hAnsi="Arial" w:cs="Arial"/>
          <w:noProof/>
          <w:sz w:val="20"/>
        </w:rPr>
        <w:t xml:space="preserve">Low Prevalence of Conjunctival Infection with Chlamydia trachomatis in a Treatment-Naïve Trachoma-Endemic Region of the Solomon Islands. </w:t>
      </w:r>
      <w:r w:rsidRPr="0074544F">
        <w:rPr>
          <w:rFonts w:ascii="Arial" w:hAnsi="Arial" w:cs="Arial"/>
          <w:noProof/>
          <w:sz w:val="20"/>
          <w:lang w:val="fr-CH"/>
        </w:rPr>
        <w:t xml:space="preserve">PLoS Negl Trop Dis </w:t>
      </w:r>
      <w:r w:rsidRPr="0074544F">
        <w:rPr>
          <w:rFonts w:ascii="Arial" w:hAnsi="Arial" w:cs="Arial"/>
          <w:b/>
          <w:bCs/>
          <w:noProof/>
          <w:sz w:val="20"/>
          <w:lang w:val="fr-CH"/>
        </w:rPr>
        <w:t>2016</w:t>
      </w:r>
      <w:r w:rsidRPr="0074544F">
        <w:rPr>
          <w:rFonts w:ascii="Arial" w:hAnsi="Arial" w:cs="Arial"/>
          <w:noProof/>
          <w:sz w:val="20"/>
          <w:lang w:val="fr-CH"/>
        </w:rPr>
        <w:t xml:space="preserve">; 10:e0004863. </w:t>
      </w:r>
    </w:p>
    <w:p w14:paraId="6D0110F0"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4544F">
        <w:rPr>
          <w:rFonts w:ascii="Arial" w:hAnsi="Arial" w:cs="Arial"/>
          <w:noProof/>
          <w:sz w:val="20"/>
          <w:lang w:val="fr-CH"/>
        </w:rPr>
        <w:t xml:space="preserve">13. </w:t>
      </w:r>
      <w:r w:rsidRPr="0074544F">
        <w:rPr>
          <w:rFonts w:ascii="Arial" w:hAnsi="Arial" w:cs="Arial"/>
          <w:noProof/>
          <w:sz w:val="20"/>
          <w:lang w:val="fr-CH"/>
        </w:rPr>
        <w:tab/>
        <w:t xml:space="preserve">Butcher R, Sokana O, Jack K, et al. </w:t>
      </w:r>
      <w:r w:rsidRPr="007E5833">
        <w:rPr>
          <w:rFonts w:ascii="Arial" w:hAnsi="Arial" w:cs="Arial"/>
          <w:noProof/>
          <w:sz w:val="20"/>
        </w:rPr>
        <w:t xml:space="preserve">Clinical signs of trachoma are prevalent among Solomon </w:t>
      </w:r>
      <w:r w:rsidRPr="007E5833">
        <w:rPr>
          <w:rFonts w:ascii="Arial" w:hAnsi="Arial" w:cs="Arial"/>
          <w:noProof/>
          <w:sz w:val="20"/>
        </w:rPr>
        <w:lastRenderedPageBreak/>
        <w:t xml:space="preserve">Islanders who have no persistent markers of prior infection with Chlamydia trachomatis. Wellcome Open Res </w:t>
      </w:r>
      <w:r w:rsidRPr="007E5833">
        <w:rPr>
          <w:rFonts w:ascii="Arial" w:hAnsi="Arial" w:cs="Arial"/>
          <w:b/>
          <w:bCs/>
          <w:noProof/>
          <w:sz w:val="20"/>
        </w:rPr>
        <w:t>2018</w:t>
      </w:r>
      <w:r w:rsidRPr="007E5833">
        <w:rPr>
          <w:rFonts w:ascii="Arial" w:hAnsi="Arial" w:cs="Arial"/>
          <w:noProof/>
          <w:sz w:val="20"/>
        </w:rPr>
        <w:t xml:space="preserve">; 3. </w:t>
      </w:r>
    </w:p>
    <w:p w14:paraId="5CF3B0C3"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14. </w:t>
      </w:r>
      <w:r w:rsidRPr="007E5833">
        <w:rPr>
          <w:rFonts w:ascii="Arial" w:hAnsi="Arial" w:cs="Arial"/>
          <w:noProof/>
          <w:sz w:val="20"/>
        </w:rPr>
        <w:tab/>
        <w:t xml:space="preserve">WPRO WHO. Expert Consultation on trachoma in the Pacific Islands (RS/2018/GE/02[AUS]). Melbourne, Australia: 2018. </w:t>
      </w:r>
    </w:p>
    <w:p w14:paraId="0BD10023"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15. </w:t>
      </w:r>
      <w:r w:rsidRPr="007E5833">
        <w:rPr>
          <w:rFonts w:ascii="Arial" w:hAnsi="Arial" w:cs="Arial"/>
          <w:noProof/>
          <w:sz w:val="20"/>
        </w:rPr>
        <w:tab/>
        <w:t xml:space="preserve">World Health Organization. Report of the 4th Global Scientific Meeting on Trachoma, Geneva, 27–29 November 2018 (WHO/CDS/NTD/PCT/2019.03). Geneva: Switzerland: 2019. </w:t>
      </w:r>
    </w:p>
    <w:p w14:paraId="6BFEE347"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16. </w:t>
      </w:r>
      <w:r w:rsidRPr="007E5833">
        <w:rPr>
          <w:rFonts w:ascii="Arial" w:hAnsi="Arial" w:cs="Arial"/>
          <w:noProof/>
          <w:sz w:val="20"/>
        </w:rPr>
        <w:tab/>
        <w:t xml:space="preserve">Firth S. Instability in the Pacific Islands: a status report. Sydney, Australia: 2018. </w:t>
      </w:r>
    </w:p>
    <w:p w14:paraId="2C620D36"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17. </w:t>
      </w:r>
      <w:r w:rsidRPr="007E5833">
        <w:rPr>
          <w:rFonts w:ascii="Arial" w:hAnsi="Arial" w:cs="Arial"/>
          <w:noProof/>
          <w:sz w:val="20"/>
        </w:rPr>
        <w:tab/>
        <w:t xml:space="preserve">Handley R, Roberts C h, Butcher R. A systematic review of historical and contemporary evidence of trachoma in the Pacific Islands. PLoS One </w:t>
      </w:r>
      <w:r w:rsidRPr="007E5833">
        <w:rPr>
          <w:rFonts w:ascii="Arial" w:hAnsi="Arial" w:cs="Arial"/>
          <w:b/>
          <w:bCs/>
          <w:noProof/>
          <w:sz w:val="20"/>
        </w:rPr>
        <w:t>2018</w:t>
      </w:r>
      <w:r w:rsidRPr="007E5833">
        <w:rPr>
          <w:rFonts w:ascii="Arial" w:hAnsi="Arial" w:cs="Arial"/>
          <w:noProof/>
          <w:sz w:val="20"/>
        </w:rPr>
        <w:t xml:space="preserve">; 13:e0207393. </w:t>
      </w:r>
    </w:p>
    <w:p w14:paraId="48A1922E"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18. </w:t>
      </w:r>
      <w:r w:rsidRPr="007E5833">
        <w:rPr>
          <w:rFonts w:ascii="Arial" w:hAnsi="Arial" w:cs="Arial"/>
          <w:noProof/>
          <w:sz w:val="20"/>
        </w:rPr>
        <w:tab/>
        <w:t xml:space="preserve">Duke-Elder W. Textbook of ophthalmology. Volume II: Clinical methods of examination, congenital and developmental anomalies, general pathological and therapeutic considerations, diseases of the outer eye. London: Henry Kimpton, 1937. </w:t>
      </w:r>
    </w:p>
    <w:p w14:paraId="7971C613"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19. </w:t>
      </w:r>
      <w:r w:rsidRPr="007E5833">
        <w:rPr>
          <w:rFonts w:ascii="Arial" w:hAnsi="Arial" w:cs="Arial"/>
          <w:noProof/>
          <w:sz w:val="20"/>
        </w:rPr>
        <w:tab/>
        <w:t xml:space="preserve">Assaad FA, Maxwell-Lyons F. The use of catalytic models as tools for elucidating the clinical and epidemiological features of trachoma. Bull World Health Organ </w:t>
      </w:r>
      <w:r w:rsidRPr="007E5833">
        <w:rPr>
          <w:rFonts w:ascii="Arial" w:hAnsi="Arial" w:cs="Arial"/>
          <w:b/>
          <w:bCs/>
          <w:noProof/>
          <w:sz w:val="20"/>
        </w:rPr>
        <w:t>1966</w:t>
      </w:r>
      <w:r w:rsidRPr="007E5833">
        <w:rPr>
          <w:rFonts w:ascii="Arial" w:hAnsi="Arial" w:cs="Arial"/>
          <w:noProof/>
          <w:sz w:val="20"/>
        </w:rPr>
        <w:t xml:space="preserve">; 34:341–355. </w:t>
      </w:r>
    </w:p>
    <w:p w14:paraId="1CC8BF2A"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E5833">
        <w:rPr>
          <w:rFonts w:ascii="Arial" w:hAnsi="Arial" w:cs="Arial"/>
          <w:noProof/>
          <w:sz w:val="20"/>
        </w:rPr>
        <w:t xml:space="preserve">20. </w:t>
      </w:r>
      <w:r w:rsidRPr="007E5833">
        <w:rPr>
          <w:rFonts w:ascii="Arial" w:hAnsi="Arial" w:cs="Arial"/>
          <w:noProof/>
          <w:sz w:val="20"/>
        </w:rPr>
        <w:tab/>
        <w:t xml:space="preserve">Woodhouse D. Some problems of trachoma diagnosis. </w:t>
      </w:r>
      <w:r w:rsidRPr="0074544F">
        <w:rPr>
          <w:rFonts w:ascii="Arial" w:hAnsi="Arial" w:cs="Arial"/>
          <w:noProof/>
          <w:sz w:val="20"/>
          <w:lang w:val="fr-CH"/>
        </w:rPr>
        <w:t xml:space="preserve">Trans Ophthalmol Soc UK </w:t>
      </w:r>
      <w:r w:rsidRPr="0074544F">
        <w:rPr>
          <w:rFonts w:ascii="Arial" w:hAnsi="Arial" w:cs="Arial"/>
          <w:b/>
          <w:bCs/>
          <w:noProof/>
          <w:sz w:val="20"/>
          <w:lang w:val="fr-CH"/>
        </w:rPr>
        <w:t>1973</w:t>
      </w:r>
      <w:r w:rsidRPr="0074544F">
        <w:rPr>
          <w:rFonts w:ascii="Arial" w:hAnsi="Arial" w:cs="Arial"/>
          <w:noProof/>
          <w:sz w:val="20"/>
          <w:lang w:val="fr-CH"/>
        </w:rPr>
        <w:t xml:space="preserve">; 93:635–40. </w:t>
      </w:r>
    </w:p>
    <w:p w14:paraId="5C5A7643"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4544F">
        <w:rPr>
          <w:rFonts w:ascii="Arial" w:hAnsi="Arial" w:cs="Arial"/>
          <w:noProof/>
          <w:sz w:val="20"/>
          <w:lang w:val="fr-CH"/>
        </w:rPr>
        <w:t xml:space="preserve">21. </w:t>
      </w:r>
      <w:r w:rsidRPr="0074544F">
        <w:rPr>
          <w:rFonts w:ascii="Arial" w:hAnsi="Arial" w:cs="Arial"/>
          <w:noProof/>
          <w:sz w:val="20"/>
          <w:lang w:val="fr-CH"/>
        </w:rPr>
        <w:tab/>
        <w:t xml:space="preserve">Derrick T, Holland MJ, Cassama E, et al. </w:t>
      </w:r>
      <w:r w:rsidRPr="007E5833">
        <w:rPr>
          <w:rFonts w:ascii="Arial" w:hAnsi="Arial" w:cs="Arial"/>
          <w:noProof/>
          <w:sz w:val="20"/>
        </w:rPr>
        <w:t xml:space="preserve">Can corneal pannus with trachomatous inflammation - follicular be used in combination as an improved specific clinical sign for current ocular Chlamydia trachomatis infection? Parasit Vectors </w:t>
      </w:r>
      <w:r w:rsidRPr="007E5833">
        <w:rPr>
          <w:rFonts w:ascii="Arial" w:hAnsi="Arial" w:cs="Arial"/>
          <w:b/>
          <w:bCs/>
          <w:noProof/>
          <w:sz w:val="20"/>
        </w:rPr>
        <w:t>2016</w:t>
      </w:r>
      <w:r w:rsidRPr="007E5833">
        <w:rPr>
          <w:rFonts w:ascii="Arial" w:hAnsi="Arial" w:cs="Arial"/>
          <w:noProof/>
          <w:sz w:val="20"/>
        </w:rPr>
        <w:t xml:space="preserve">; 9. </w:t>
      </w:r>
    </w:p>
    <w:p w14:paraId="1577D789"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22. </w:t>
      </w:r>
      <w:r w:rsidRPr="007E5833">
        <w:rPr>
          <w:rFonts w:ascii="Arial" w:hAnsi="Arial" w:cs="Arial"/>
          <w:noProof/>
          <w:sz w:val="20"/>
        </w:rPr>
        <w:tab/>
        <w:t xml:space="preserve">Dawson CR, Juster R, Marx R, Daghfous MT, Djerad A Ben. Limbal disease in trachoma and other ocular chlamydial infections: Risk factors for corneal vascularisation. Eye </w:t>
      </w:r>
      <w:r w:rsidRPr="007E5833">
        <w:rPr>
          <w:rFonts w:ascii="Arial" w:hAnsi="Arial" w:cs="Arial"/>
          <w:b/>
          <w:bCs/>
          <w:noProof/>
          <w:sz w:val="20"/>
        </w:rPr>
        <w:t>1989</w:t>
      </w:r>
      <w:r w:rsidRPr="007E5833">
        <w:rPr>
          <w:rFonts w:ascii="Arial" w:hAnsi="Arial" w:cs="Arial"/>
          <w:noProof/>
          <w:sz w:val="20"/>
        </w:rPr>
        <w:t xml:space="preserve">; 3:204–209. </w:t>
      </w:r>
    </w:p>
    <w:p w14:paraId="31946B87"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23. </w:t>
      </w:r>
      <w:r w:rsidRPr="007E5833">
        <w:rPr>
          <w:rFonts w:ascii="Arial" w:hAnsi="Arial" w:cs="Arial"/>
          <w:noProof/>
          <w:sz w:val="20"/>
        </w:rPr>
        <w:tab/>
        <w:t xml:space="preserve">Royal Australian College of Ophthalmologists. The national trachoma and eye health program of the Royal Australian College of Ophthalmologists. Sydney, Australia: 1980. </w:t>
      </w:r>
    </w:p>
    <w:p w14:paraId="25EDDBD5"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24. </w:t>
      </w:r>
      <w:r w:rsidRPr="007E5833">
        <w:rPr>
          <w:rFonts w:ascii="Arial" w:hAnsi="Arial" w:cs="Arial"/>
          <w:noProof/>
          <w:sz w:val="20"/>
        </w:rPr>
        <w:tab/>
        <w:t xml:space="preserve">Solomon A, Emerson P, Resnikoff S. Trachoma then and now: update on mapping and control. Community Eye Heal </w:t>
      </w:r>
      <w:r w:rsidRPr="007E5833">
        <w:rPr>
          <w:rFonts w:ascii="Arial" w:hAnsi="Arial" w:cs="Arial"/>
          <w:b/>
          <w:bCs/>
          <w:noProof/>
          <w:sz w:val="20"/>
        </w:rPr>
        <w:t>2017</w:t>
      </w:r>
      <w:r w:rsidRPr="007E5833">
        <w:rPr>
          <w:rFonts w:ascii="Arial" w:hAnsi="Arial" w:cs="Arial"/>
          <w:noProof/>
          <w:sz w:val="20"/>
        </w:rPr>
        <w:t xml:space="preserve">; 30:90–91. </w:t>
      </w:r>
    </w:p>
    <w:p w14:paraId="3117404A"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25. </w:t>
      </w:r>
      <w:r w:rsidRPr="007E5833">
        <w:rPr>
          <w:rFonts w:ascii="Arial" w:hAnsi="Arial" w:cs="Arial"/>
          <w:noProof/>
          <w:sz w:val="20"/>
        </w:rPr>
        <w:tab/>
        <w:t xml:space="preserve">Kimura K, Obayashi T, Iwaki S, Kitamura M. Studies on the trachomatous pannus. 1. Clinical appearance and frequency of trachomatous pannus. Rev Int du Trach </w:t>
      </w:r>
      <w:r w:rsidRPr="007E5833">
        <w:rPr>
          <w:rFonts w:ascii="Arial" w:hAnsi="Arial" w:cs="Arial"/>
          <w:b/>
          <w:bCs/>
          <w:noProof/>
          <w:sz w:val="20"/>
        </w:rPr>
        <w:t>1958</w:t>
      </w:r>
      <w:r w:rsidRPr="007E5833">
        <w:rPr>
          <w:rFonts w:ascii="Arial" w:hAnsi="Arial" w:cs="Arial"/>
          <w:noProof/>
          <w:sz w:val="20"/>
        </w:rPr>
        <w:t xml:space="preserve">; 35:295–304. </w:t>
      </w:r>
    </w:p>
    <w:p w14:paraId="640A1C6A"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E5833">
        <w:rPr>
          <w:rFonts w:ascii="Arial" w:hAnsi="Arial" w:cs="Arial"/>
          <w:noProof/>
          <w:sz w:val="20"/>
        </w:rPr>
        <w:t xml:space="preserve">26. </w:t>
      </w:r>
      <w:r w:rsidRPr="007E5833">
        <w:rPr>
          <w:rFonts w:ascii="Arial" w:hAnsi="Arial" w:cs="Arial"/>
          <w:noProof/>
          <w:sz w:val="20"/>
        </w:rPr>
        <w:tab/>
        <w:t xml:space="preserve">Radnot M, Pajor B. [The incidence of trachomatous pannus.]. </w:t>
      </w:r>
      <w:r w:rsidRPr="0074544F">
        <w:rPr>
          <w:rFonts w:ascii="Arial" w:hAnsi="Arial" w:cs="Arial"/>
          <w:noProof/>
          <w:sz w:val="20"/>
          <w:lang w:val="fr-CH"/>
        </w:rPr>
        <w:t xml:space="preserve">Rev Int du Trach </w:t>
      </w:r>
      <w:r w:rsidRPr="0074544F">
        <w:rPr>
          <w:rFonts w:ascii="Arial" w:hAnsi="Arial" w:cs="Arial"/>
          <w:b/>
          <w:bCs/>
          <w:noProof/>
          <w:sz w:val="20"/>
          <w:lang w:val="fr-CH"/>
        </w:rPr>
        <w:t>1961</w:t>
      </w:r>
      <w:r w:rsidRPr="0074544F">
        <w:rPr>
          <w:rFonts w:ascii="Arial" w:hAnsi="Arial" w:cs="Arial"/>
          <w:noProof/>
          <w:sz w:val="20"/>
          <w:lang w:val="fr-CH"/>
        </w:rPr>
        <w:t xml:space="preserve">; 38:311–313. </w:t>
      </w:r>
    </w:p>
    <w:p w14:paraId="72F0FDEC"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4544F">
        <w:rPr>
          <w:rFonts w:ascii="Arial" w:hAnsi="Arial" w:cs="Arial"/>
          <w:noProof/>
          <w:sz w:val="20"/>
          <w:lang w:val="fr-CH"/>
        </w:rPr>
        <w:lastRenderedPageBreak/>
        <w:t xml:space="preserve">27. </w:t>
      </w:r>
      <w:r w:rsidRPr="0074544F">
        <w:rPr>
          <w:rFonts w:ascii="Arial" w:hAnsi="Arial" w:cs="Arial"/>
          <w:noProof/>
          <w:sz w:val="20"/>
          <w:lang w:val="fr-CH"/>
        </w:rPr>
        <w:tab/>
        <w:t xml:space="preserve">Sokana O, Macleod CK, Jack K, et al. </w:t>
      </w:r>
      <w:r w:rsidRPr="007E5833">
        <w:rPr>
          <w:rFonts w:ascii="Arial" w:hAnsi="Arial" w:cs="Arial"/>
          <w:noProof/>
          <w:sz w:val="20"/>
        </w:rPr>
        <w:t xml:space="preserve">Mapping Trachoma in the Solomon Islands: Results of Three Baseline Population-Based Prevalence Surveys Conducted with the Global Trachoma Mapping Project. Ophthalmic Epidemiol </w:t>
      </w:r>
      <w:r w:rsidRPr="007E5833">
        <w:rPr>
          <w:rFonts w:ascii="Arial" w:hAnsi="Arial" w:cs="Arial"/>
          <w:b/>
          <w:bCs/>
          <w:noProof/>
          <w:sz w:val="20"/>
        </w:rPr>
        <w:t>2016</w:t>
      </w:r>
      <w:r w:rsidRPr="007E5833">
        <w:rPr>
          <w:rFonts w:ascii="Arial" w:hAnsi="Arial" w:cs="Arial"/>
          <w:noProof/>
          <w:sz w:val="20"/>
        </w:rPr>
        <w:t xml:space="preserve">; 23:15–21. </w:t>
      </w:r>
    </w:p>
    <w:p w14:paraId="224A4AC3"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28. </w:t>
      </w:r>
      <w:r w:rsidRPr="007E5833">
        <w:rPr>
          <w:rFonts w:ascii="Arial" w:hAnsi="Arial" w:cs="Arial"/>
          <w:noProof/>
          <w:sz w:val="20"/>
        </w:rPr>
        <w:tab/>
        <w:t xml:space="preserve">Butcher R, Handley B, Taoaba R, et al. Ocular Chlamydia trachomatis infection, anti-Pgp3 antibodies and conjunctival scarring in Vanuatu and Tarawa, Kiribati before antibiotic treatment for trachoma. J Infect </w:t>
      </w:r>
      <w:r w:rsidRPr="007E5833">
        <w:rPr>
          <w:rFonts w:ascii="Arial" w:hAnsi="Arial" w:cs="Arial"/>
          <w:b/>
          <w:bCs/>
          <w:noProof/>
          <w:sz w:val="20"/>
        </w:rPr>
        <w:t>2020</w:t>
      </w:r>
      <w:r w:rsidRPr="007E5833">
        <w:rPr>
          <w:rFonts w:ascii="Arial" w:hAnsi="Arial" w:cs="Arial"/>
          <w:noProof/>
          <w:sz w:val="20"/>
        </w:rPr>
        <w:t xml:space="preserve">; 80:454–461. </w:t>
      </w:r>
    </w:p>
    <w:p w14:paraId="1722D06B"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29. </w:t>
      </w:r>
      <w:r w:rsidRPr="007E5833">
        <w:rPr>
          <w:rFonts w:ascii="Arial" w:hAnsi="Arial" w:cs="Arial"/>
          <w:noProof/>
          <w:sz w:val="20"/>
        </w:rPr>
        <w:tab/>
        <w:t xml:space="preserve">McGarry D. Ambae is in crisis. Vanuatu Dly. Post. 2018; </w:t>
      </w:r>
    </w:p>
    <w:p w14:paraId="2DA2477A"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30. </w:t>
      </w:r>
      <w:r w:rsidRPr="007E5833">
        <w:rPr>
          <w:rFonts w:ascii="Arial" w:hAnsi="Arial" w:cs="Arial"/>
          <w:noProof/>
          <w:sz w:val="20"/>
        </w:rPr>
        <w:tab/>
        <w:t xml:space="preserve">Dawson CR, Jones BR, Tarizzo ML, World Health Organization. Guide to trachoma control in programmes for the prevention of blindness. Geneva, Switzerland: World Health Organization: 1981. </w:t>
      </w:r>
    </w:p>
    <w:p w14:paraId="459CEC69"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31. </w:t>
      </w:r>
      <w:r w:rsidRPr="007E5833">
        <w:rPr>
          <w:rFonts w:ascii="Arial" w:hAnsi="Arial" w:cs="Arial"/>
          <w:noProof/>
          <w:sz w:val="20"/>
        </w:rPr>
        <w:tab/>
        <w:t xml:space="preserve">World Health Organization. Fourth WHO scientific group on trachoma research. Geneva, Switzerland: 1966. </w:t>
      </w:r>
    </w:p>
    <w:p w14:paraId="302650DC"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E5833">
        <w:rPr>
          <w:rFonts w:ascii="Arial" w:hAnsi="Arial" w:cs="Arial"/>
          <w:noProof/>
          <w:sz w:val="20"/>
        </w:rPr>
        <w:t xml:space="preserve">32. </w:t>
      </w:r>
      <w:r w:rsidRPr="007E5833">
        <w:rPr>
          <w:rFonts w:ascii="Arial" w:hAnsi="Arial" w:cs="Arial"/>
          <w:noProof/>
          <w:sz w:val="20"/>
        </w:rPr>
        <w:tab/>
        <w:t xml:space="preserve">Goodhew EB, Priest JW, Moss DM, et al. CT694 and pgp3 as serological tools for monitoring trachoma programs. </w:t>
      </w:r>
      <w:r w:rsidRPr="0074544F">
        <w:rPr>
          <w:rFonts w:ascii="Arial" w:hAnsi="Arial" w:cs="Arial"/>
          <w:noProof/>
          <w:sz w:val="20"/>
          <w:lang w:val="fr-CH"/>
        </w:rPr>
        <w:t xml:space="preserve">PLoS Negl Trop Dis </w:t>
      </w:r>
      <w:r w:rsidRPr="0074544F">
        <w:rPr>
          <w:rFonts w:ascii="Arial" w:hAnsi="Arial" w:cs="Arial"/>
          <w:b/>
          <w:bCs/>
          <w:noProof/>
          <w:sz w:val="20"/>
          <w:lang w:val="fr-CH"/>
        </w:rPr>
        <w:t>2012</w:t>
      </w:r>
      <w:r w:rsidRPr="0074544F">
        <w:rPr>
          <w:rFonts w:ascii="Arial" w:hAnsi="Arial" w:cs="Arial"/>
          <w:noProof/>
          <w:sz w:val="20"/>
          <w:lang w:val="fr-CH"/>
        </w:rPr>
        <w:t xml:space="preserve">; 6:e1873. </w:t>
      </w:r>
    </w:p>
    <w:p w14:paraId="48F8E429"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4544F">
        <w:rPr>
          <w:rFonts w:ascii="Arial" w:hAnsi="Arial" w:cs="Arial"/>
          <w:noProof/>
          <w:sz w:val="20"/>
          <w:lang w:val="fr-CH"/>
        </w:rPr>
        <w:t xml:space="preserve">33. </w:t>
      </w:r>
      <w:r w:rsidRPr="0074544F">
        <w:rPr>
          <w:rFonts w:ascii="Arial" w:hAnsi="Arial" w:cs="Arial"/>
          <w:noProof/>
          <w:sz w:val="20"/>
          <w:lang w:val="fr-CH"/>
        </w:rPr>
        <w:tab/>
        <w:t xml:space="preserve">Keeffe JE, Casson RJ, Pesudovs K, et al. </w:t>
      </w:r>
      <w:r w:rsidRPr="007E5833">
        <w:rPr>
          <w:rFonts w:ascii="Arial" w:hAnsi="Arial" w:cs="Arial"/>
          <w:noProof/>
          <w:sz w:val="20"/>
        </w:rPr>
        <w:t xml:space="preserve">Prevalence and causes of vision loss in South-east Asia and Oceania in 2015: Magnitude, temporal trends and projections. Br J Ophthalmol </w:t>
      </w:r>
      <w:r w:rsidRPr="007E5833">
        <w:rPr>
          <w:rFonts w:ascii="Arial" w:hAnsi="Arial" w:cs="Arial"/>
          <w:b/>
          <w:bCs/>
          <w:noProof/>
          <w:sz w:val="20"/>
        </w:rPr>
        <w:t>2019</w:t>
      </w:r>
      <w:r w:rsidRPr="007E5833">
        <w:rPr>
          <w:rFonts w:ascii="Arial" w:hAnsi="Arial" w:cs="Arial"/>
          <w:noProof/>
          <w:sz w:val="20"/>
        </w:rPr>
        <w:t xml:space="preserve">; 103:878–884. </w:t>
      </w:r>
    </w:p>
    <w:p w14:paraId="0F55C360"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34. </w:t>
      </w:r>
      <w:r w:rsidRPr="007E5833">
        <w:rPr>
          <w:rFonts w:ascii="Arial" w:hAnsi="Arial" w:cs="Arial"/>
          <w:noProof/>
          <w:sz w:val="20"/>
        </w:rPr>
        <w:tab/>
        <w:t xml:space="preserve">Solomon AW, Bowman RJC, Yorston D, et al. Operational evaluation of the use of photographs for grading active trachoma. Am J Trop Med Hyg </w:t>
      </w:r>
      <w:r w:rsidRPr="007E5833">
        <w:rPr>
          <w:rFonts w:ascii="Arial" w:hAnsi="Arial" w:cs="Arial"/>
          <w:b/>
          <w:bCs/>
          <w:noProof/>
          <w:sz w:val="20"/>
        </w:rPr>
        <w:t>2006</w:t>
      </w:r>
      <w:r w:rsidRPr="007E5833">
        <w:rPr>
          <w:rFonts w:ascii="Arial" w:hAnsi="Arial" w:cs="Arial"/>
          <w:noProof/>
          <w:sz w:val="20"/>
        </w:rPr>
        <w:t xml:space="preserve">; 74:505–508. </w:t>
      </w:r>
    </w:p>
    <w:p w14:paraId="6835027A"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35. </w:t>
      </w:r>
      <w:r w:rsidRPr="007E5833">
        <w:rPr>
          <w:rFonts w:ascii="Arial" w:hAnsi="Arial" w:cs="Arial"/>
          <w:noProof/>
          <w:sz w:val="20"/>
        </w:rPr>
        <w:tab/>
        <w:t xml:space="preserve">Gebresillasie S, Tadesse Z, Shiferaw A, et al. Inter-Rater Agreement between Trachoma Graders: Comparison of Grades Given in Field Conditions versus Grades from Photographic Review. Ophthalmic Epidemiol </w:t>
      </w:r>
      <w:r w:rsidRPr="007E5833">
        <w:rPr>
          <w:rFonts w:ascii="Arial" w:hAnsi="Arial" w:cs="Arial"/>
          <w:b/>
          <w:bCs/>
          <w:noProof/>
          <w:sz w:val="20"/>
        </w:rPr>
        <w:t>2015</w:t>
      </w:r>
      <w:r w:rsidRPr="007E5833">
        <w:rPr>
          <w:rFonts w:ascii="Arial" w:hAnsi="Arial" w:cs="Arial"/>
          <w:noProof/>
          <w:sz w:val="20"/>
        </w:rPr>
        <w:t xml:space="preserve">; 22:162–9. </w:t>
      </w:r>
    </w:p>
    <w:p w14:paraId="54AD02E5"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36. </w:t>
      </w:r>
      <w:r w:rsidRPr="007E5833">
        <w:rPr>
          <w:rFonts w:ascii="Arial" w:hAnsi="Arial" w:cs="Arial"/>
          <w:noProof/>
          <w:sz w:val="20"/>
        </w:rPr>
        <w:tab/>
        <w:t xml:space="preserve">Solomon AW, Holland MJ, Burton MJ, et al. Strategies for control of trachoma: observational study with quantitative PCR. Lancet </w:t>
      </w:r>
      <w:r w:rsidRPr="007E5833">
        <w:rPr>
          <w:rFonts w:ascii="Arial" w:hAnsi="Arial" w:cs="Arial"/>
          <w:b/>
          <w:bCs/>
          <w:noProof/>
          <w:sz w:val="20"/>
        </w:rPr>
        <w:t>2003</w:t>
      </w:r>
      <w:r w:rsidRPr="007E5833">
        <w:rPr>
          <w:rFonts w:ascii="Arial" w:hAnsi="Arial" w:cs="Arial"/>
          <w:noProof/>
          <w:sz w:val="20"/>
        </w:rPr>
        <w:t xml:space="preserve">; 362:198–204. </w:t>
      </w:r>
    </w:p>
    <w:p w14:paraId="0C54FFB5" w14:textId="77777777" w:rsidR="007E5833" w:rsidRPr="0074544F" w:rsidRDefault="007E5833" w:rsidP="007E5833">
      <w:pPr>
        <w:widowControl w:val="0"/>
        <w:autoSpaceDE w:val="0"/>
        <w:autoSpaceDN w:val="0"/>
        <w:adjustRightInd w:val="0"/>
        <w:spacing w:line="480" w:lineRule="auto"/>
        <w:ind w:left="640" w:hanging="640"/>
        <w:rPr>
          <w:rFonts w:ascii="Arial" w:hAnsi="Arial" w:cs="Arial"/>
          <w:noProof/>
          <w:sz w:val="20"/>
          <w:lang w:val="fr-CH"/>
        </w:rPr>
      </w:pPr>
      <w:r w:rsidRPr="007E5833">
        <w:rPr>
          <w:rFonts w:ascii="Arial" w:hAnsi="Arial" w:cs="Arial"/>
          <w:noProof/>
          <w:sz w:val="20"/>
        </w:rPr>
        <w:t xml:space="preserve">37. </w:t>
      </w:r>
      <w:r w:rsidRPr="007E5833">
        <w:rPr>
          <w:rFonts w:ascii="Arial" w:hAnsi="Arial" w:cs="Arial"/>
          <w:noProof/>
          <w:sz w:val="20"/>
        </w:rPr>
        <w:tab/>
        <w:t xml:space="preserve">Hu VH, Massae P, Weiss HA, et al. Bacterial infection in scarring trachoma. </w:t>
      </w:r>
      <w:r w:rsidRPr="0074544F">
        <w:rPr>
          <w:rFonts w:ascii="Arial" w:hAnsi="Arial" w:cs="Arial"/>
          <w:noProof/>
          <w:sz w:val="20"/>
          <w:lang w:val="fr-CH"/>
        </w:rPr>
        <w:t xml:space="preserve">Invest Ophthalmol Vis Sci </w:t>
      </w:r>
      <w:r w:rsidRPr="0074544F">
        <w:rPr>
          <w:rFonts w:ascii="Arial" w:hAnsi="Arial" w:cs="Arial"/>
          <w:b/>
          <w:bCs/>
          <w:noProof/>
          <w:sz w:val="20"/>
          <w:lang w:val="fr-CH"/>
        </w:rPr>
        <w:t>2011</w:t>
      </w:r>
      <w:r w:rsidRPr="0074544F">
        <w:rPr>
          <w:rFonts w:ascii="Arial" w:hAnsi="Arial" w:cs="Arial"/>
          <w:noProof/>
          <w:sz w:val="20"/>
          <w:lang w:val="fr-CH"/>
        </w:rPr>
        <w:t xml:space="preserve">; 52:2181–6. </w:t>
      </w:r>
    </w:p>
    <w:p w14:paraId="33E2878A"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4544F">
        <w:rPr>
          <w:rFonts w:ascii="Arial" w:hAnsi="Arial" w:cs="Arial"/>
          <w:noProof/>
          <w:sz w:val="20"/>
          <w:lang w:val="fr-CH"/>
        </w:rPr>
        <w:t xml:space="preserve">38. </w:t>
      </w:r>
      <w:r w:rsidRPr="0074544F">
        <w:rPr>
          <w:rFonts w:ascii="Arial" w:hAnsi="Arial" w:cs="Arial"/>
          <w:noProof/>
          <w:sz w:val="20"/>
          <w:lang w:val="fr-CH"/>
        </w:rPr>
        <w:tab/>
        <w:t xml:space="preserve">Burton MJ, Rajak SN, Hu VH, et al. </w:t>
      </w:r>
      <w:r w:rsidRPr="007E5833">
        <w:rPr>
          <w:rFonts w:ascii="Arial" w:hAnsi="Arial" w:cs="Arial"/>
          <w:noProof/>
          <w:sz w:val="20"/>
        </w:rPr>
        <w:t xml:space="preserve">Pathogenesis of progressive scarring trachoma in ethiopia and Tanzania and its implications for disease control: two cohort studies. PLoS Negl Trop Dis </w:t>
      </w:r>
      <w:r w:rsidRPr="007E5833">
        <w:rPr>
          <w:rFonts w:ascii="Arial" w:hAnsi="Arial" w:cs="Arial"/>
          <w:b/>
          <w:bCs/>
          <w:noProof/>
          <w:sz w:val="20"/>
        </w:rPr>
        <w:t>2015</w:t>
      </w:r>
      <w:r w:rsidRPr="007E5833">
        <w:rPr>
          <w:rFonts w:ascii="Arial" w:hAnsi="Arial" w:cs="Arial"/>
          <w:noProof/>
          <w:sz w:val="20"/>
        </w:rPr>
        <w:t xml:space="preserve">; 9:e0003763. </w:t>
      </w:r>
    </w:p>
    <w:p w14:paraId="1476893C"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39. </w:t>
      </w:r>
      <w:r w:rsidRPr="007E5833">
        <w:rPr>
          <w:rFonts w:ascii="Arial" w:hAnsi="Arial" w:cs="Arial"/>
          <w:noProof/>
          <w:sz w:val="20"/>
        </w:rPr>
        <w:tab/>
        <w:t xml:space="preserve">Schachter J, Holt J, Goodner E, Grossman M, Sweet R, Mills J. Prospective study of </w:t>
      </w:r>
      <w:r w:rsidRPr="007E5833">
        <w:rPr>
          <w:rFonts w:ascii="Arial" w:hAnsi="Arial" w:cs="Arial"/>
          <w:noProof/>
          <w:sz w:val="20"/>
        </w:rPr>
        <w:lastRenderedPageBreak/>
        <w:t xml:space="preserve">chlamydial infection in neonates. Lancet </w:t>
      </w:r>
      <w:r w:rsidRPr="007E5833">
        <w:rPr>
          <w:rFonts w:ascii="Arial" w:hAnsi="Arial" w:cs="Arial"/>
          <w:b/>
          <w:bCs/>
          <w:noProof/>
          <w:sz w:val="20"/>
        </w:rPr>
        <w:t>1979</w:t>
      </w:r>
      <w:r w:rsidRPr="007E5833">
        <w:rPr>
          <w:rFonts w:ascii="Arial" w:hAnsi="Arial" w:cs="Arial"/>
          <w:noProof/>
          <w:sz w:val="20"/>
        </w:rPr>
        <w:t xml:space="preserve">; 2:377–380. </w:t>
      </w:r>
    </w:p>
    <w:p w14:paraId="227B7CF2"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40. </w:t>
      </w:r>
      <w:r w:rsidRPr="007E5833">
        <w:rPr>
          <w:rFonts w:ascii="Arial" w:hAnsi="Arial" w:cs="Arial"/>
          <w:noProof/>
          <w:sz w:val="20"/>
        </w:rPr>
        <w:tab/>
        <w:t xml:space="preserve">Schachter J, Grossman M, Sweet RL, Holt J, Jordan C, Bishop E. Prospective study of perinatal transmission of Chlamydia trachomatis. J Am Med Assoc </w:t>
      </w:r>
      <w:r w:rsidRPr="007E5833">
        <w:rPr>
          <w:rFonts w:ascii="Arial" w:hAnsi="Arial" w:cs="Arial"/>
          <w:b/>
          <w:bCs/>
          <w:noProof/>
          <w:sz w:val="20"/>
        </w:rPr>
        <w:t>1986</w:t>
      </w:r>
      <w:r w:rsidRPr="007E5833">
        <w:rPr>
          <w:rFonts w:ascii="Arial" w:hAnsi="Arial" w:cs="Arial"/>
          <w:noProof/>
          <w:sz w:val="20"/>
        </w:rPr>
        <w:t xml:space="preserve">; 255:3374–3377. </w:t>
      </w:r>
    </w:p>
    <w:p w14:paraId="76750197"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41. </w:t>
      </w:r>
      <w:r w:rsidRPr="007E5833">
        <w:rPr>
          <w:rFonts w:ascii="Arial" w:hAnsi="Arial" w:cs="Arial"/>
          <w:noProof/>
          <w:sz w:val="20"/>
        </w:rPr>
        <w:tab/>
        <w:t xml:space="preserve">Marks M, Kako H, Butcher R, et al. Prevalence of sexually transmitted infections in female clinic attendees in Honiara, Solomon Islands. BMJ Open </w:t>
      </w:r>
      <w:r w:rsidRPr="007E5833">
        <w:rPr>
          <w:rFonts w:ascii="Arial" w:hAnsi="Arial" w:cs="Arial"/>
          <w:b/>
          <w:bCs/>
          <w:noProof/>
          <w:sz w:val="20"/>
        </w:rPr>
        <w:t>2015</w:t>
      </w:r>
      <w:r w:rsidRPr="007E5833">
        <w:rPr>
          <w:rFonts w:ascii="Arial" w:hAnsi="Arial" w:cs="Arial"/>
          <w:noProof/>
          <w:sz w:val="20"/>
        </w:rPr>
        <w:t xml:space="preserve">; 5. </w:t>
      </w:r>
    </w:p>
    <w:p w14:paraId="01CAE81C"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42. </w:t>
      </w:r>
      <w:r w:rsidRPr="007E5833">
        <w:rPr>
          <w:rFonts w:ascii="Arial" w:hAnsi="Arial" w:cs="Arial"/>
          <w:noProof/>
          <w:sz w:val="20"/>
        </w:rPr>
        <w:tab/>
        <w:t xml:space="preserve">Sullivan E, Abel M, Tabrizi S, et al. Prevalence of sexually transmitted infections among antenatal women in Vanuatu, 1999-2000. Sex Transm Dis </w:t>
      </w:r>
      <w:r w:rsidRPr="007E5833">
        <w:rPr>
          <w:rFonts w:ascii="Arial" w:hAnsi="Arial" w:cs="Arial"/>
          <w:b/>
          <w:bCs/>
          <w:noProof/>
          <w:sz w:val="20"/>
        </w:rPr>
        <w:t>2003</w:t>
      </w:r>
      <w:r w:rsidRPr="007E5833">
        <w:rPr>
          <w:rFonts w:ascii="Arial" w:hAnsi="Arial" w:cs="Arial"/>
          <w:noProof/>
          <w:sz w:val="20"/>
        </w:rPr>
        <w:t xml:space="preserve">; 30:362–366. </w:t>
      </w:r>
    </w:p>
    <w:p w14:paraId="60371D29" w14:textId="77777777" w:rsidR="007E5833" w:rsidRPr="007E5833" w:rsidRDefault="007E5833" w:rsidP="007E5833">
      <w:pPr>
        <w:widowControl w:val="0"/>
        <w:autoSpaceDE w:val="0"/>
        <w:autoSpaceDN w:val="0"/>
        <w:adjustRightInd w:val="0"/>
        <w:spacing w:line="480" w:lineRule="auto"/>
        <w:ind w:left="640" w:hanging="640"/>
        <w:rPr>
          <w:rFonts w:ascii="Arial" w:hAnsi="Arial" w:cs="Arial"/>
          <w:noProof/>
          <w:sz w:val="20"/>
        </w:rPr>
      </w:pPr>
      <w:r w:rsidRPr="007E5833">
        <w:rPr>
          <w:rFonts w:ascii="Arial" w:hAnsi="Arial" w:cs="Arial"/>
          <w:noProof/>
          <w:sz w:val="20"/>
        </w:rPr>
        <w:t xml:space="preserve">43. </w:t>
      </w:r>
      <w:r w:rsidRPr="007E5833">
        <w:rPr>
          <w:rFonts w:ascii="Arial" w:hAnsi="Arial" w:cs="Arial"/>
          <w:noProof/>
          <w:sz w:val="20"/>
        </w:rPr>
        <w:tab/>
        <w:t xml:space="preserve">Thylefors B, Dawson CR, Jones BR, West SK, Taylor HR. A simple system for the assessment of trachoma and its complications. Bull World Health Organ </w:t>
      </w:r>
      <w:r w:rsidRPr="007E5833">
        <w:rPr>
          <w:rFonts w:ascii="Arial" w:hAnsi="Arial" w:cs="Arial"/>
          <w:b/>
          <w:bCs/>
          <w:noProof/>
          <w:sz w:val="20"/>
        </w:rPr>
        <w:t>1987</w:t>
      </w:r>
      <w:r w:rsidRPr="007E5833">
        <w:rPr>
          <w:rFonts w:ascii="Arial" w:hAnsi="Arial" w:cs="Arial"/>
          <w:noProof/>
          <w:sz w:val="20"/>
        </w:rPr>
        <w:t xml:space="preserve">; 65:477–83. </w:t>
      </w:r>
    </w:p>
    <w:p w14:paraId="6FAD6D3C" w14:textId="5C660C8A" w:rsidR="00E24122" w:rsidRDefault="00E24122" w:rsidP="00E82443">
      <w:pPr>
        <w:widowControl w:val="0"/>
        <w:autoSpaceDE w:val="0"/>
        <w:autoSpaceDN w:val="0"/>
        <w:adjustRightInd w:val="0"/>
        <w:spacing w:line="480" w:lineRule="auto"/>
        <w:ind w:left="640" w:hanging="640"/>
        <w:rPr>
          <w:rStyle w:val="LineNumber"/>
          <w:rFonts w:ascii="Arial" w:eastAsia="Times New Roman" w:hAnsi="Arial" w:cs="Arial"/>
          <w:sz w:val="21"/>
          <w:szCs w:val="21"/>
        </w:rPr>
      </w:pPr>
      <w:r w:rsidRPr="00F10497">
        <w:rPr>
          <w:rStyle w:val="LineNumber"/>
          <w:rFonts w:ascii="Arial" w:eastAsia="Times New Roman" w:hAnsi="Arial" w:cs="Arial"/>
          <w:sz w:val="21"/>
          <w:szCs w:val="21"/>
        </w:rPr>
        <w:fldChar w:fldCharType="end"/>
      </w:r>
    </w:p>
    <w:p w14:paraId="547947A5" w14:textId="77777777" w:rsidR="00E82443" w:rsidRDefault="00E82443" w:rsidP="00E82443">
      <w:pPr>
        <w:spacing w:line="480" w:lineRule="auto"/>
        <w:jc w:val="both"/>
        <w:rPr>
          <w:rStyle w:val="LineNumber"/>
          <w:rFonts w:ascii="Arial" w:hAnsi="Arial" w:cs="Arial"/>
          <w:b/>
          <w:sz w:val="21"/>
          <w:szCs w:val="21"/>
        </w:rPr>
      </w:pPr>
    </w:p>
    <w:p w14:paraId="087FB383" w14:textId="77777777" w:rsidR="00E82443" w:rsidRDefault="00E82443">
      <w:pPr>
        <w:rPr>
          <w:rStyle w:val="LineNumber"/>
          <w:rFonts w:ascii="Arial" w:eastAsia="Times New Roman" w:hAnsi="Arial" w:cs="Arial"/>
          <w:b/>
          <w:bCs/>
          <w:sz w:val="18"/>
          <w:szCs w:val="18"/>
        </w:rPr>
      </w:pPr>
      <w:r>
        <w:rPr>
          <w:rStyle w:val="LineNumber"/>
          <w:rFonts w:ascii="Arial" w:eastAsia="Times New Roman" w:hAnsi="Arial" w:cs="Arial"/>
          <w:b/>
          <w:bCs/>
          <w:sz w:val="18"/>
          <w:szCs w:val="18"/>
        </w:rPr>
        <w:br w:type="page"/>
      </w:r>
    </w:p>
    <w:p w14:paraId="07BD542E" w14:textId="252D64B6" w:rsidR="00D14538" w:rsidRPr="00D14538" w:rsidRDefault="00D14538" w:rsidP="00E82443">
      <w:pPr>
        <w:spacing w:line="480" w:lineRule="auto"/>
        <w:jc w:val="both"/>
        <w:rPr>
          <w:rStyle w:val="LineNumber"/>
          <w:rFonts w:ascii="Arial" w:eastAsia="Times New Roman" w:hAnsi="Arial" w:cs="Arial"/>
          <w:b/>
          <w:bCs/>
          <w:sz w:val="20"/>
          <w:szCs w:val="20"/>
        </w:rPr>
      </w:pPr>
      <w:r w:rsidRPr="00D14538">
        <w:rPr>
          <w:rStyle w:val="LineNumber"/>
          <w:rFonts w:ascii="Arial" w:eastAsia="Times New Roman" w:hAnsi="Arial" w:cs="Arial"/>
          <w:b/>
          <w:bCs/>
          <w:sz w:val="20"/>
          <w:szCs w:val="20"/>
        </w:rPr>
        <w:lastRenderedPageBreak/>
        <w:t>Tables</w:t>
      </w:r>
    </w:p>
    <w:p w14:paraId="01832D06" w14:textId="77777777" w:rsidR="00D14538" w:rsidRDefault="00D14538" w:rsidP="00E82443">
      <w:pPr>
        <w:spacing w:line="480" w:lineRule="auto"/>
        <w:jc w:val="both"/>
        <w:rPr>
          <w:rStyle w:val="LineNumber"/>
          <w:rFonts w:ascii="Arial" w:eastAsia="Times New Roman" w:hAnsi="Arial" w:cs="Arial"/>
          <w:b/>
          <w:bCs/>
          <w:sz w:val="18"/>
          <w:szCs w:val="18"/>
        </w:rPr>
      </w:pPr>
    </w:p>
    <w:p w14:paraId="6662757C" w14:textId="72855E65" w:rsidR="00E82443" w:rsidRPr="00C51F87" w:rsidRDefault="00E82443" w:rsidP="00E82443">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b/>
          <w:bCs/>
          <w:sz w:val="18"/>
          <w:szCs w:val="18"/>
        </w:rPr>
        <w:t>Table 1.</w:t>
      </w:r>
      <w:r w:rsidRPr="00C51F87">
        <w:rPr>
          <w:rStyle w:val="LineNumber"/>
          <w:rFonts w:ascii="Arial" w:eastAsia="Times New Roman" w:hAnsi="Arial" w:cs="Arial"/>
          <w:sz w:val="18"/>
          <w:szCs w:val="18"/>
        </w:rPr>
        <w:t xml:space="preserve"> Grading schemes used in </w:t>
      </w:r>
      <w:r>
        <w:rPr>
          <w:rStyle w:val="LineNumber"/>
          <w:rFonts w:ascii="Arial" w:eastAsia="Times New Roman" w:hAnsi="Arial" w:cs="Arial"/>
          <w:sz w:val="18"/>
          <w:szCs w:val="18"/>
        </w:rPr>
        <w:t>field</w:t>
      </w:r>
      <w:r w:rsidRPr="00C51F87">
        <w:rPr>
          <w:rStyle w:val="LineNumber"/>
          <w:rFonts w:ascii="Arial" w:eastAsia="Times New Roman" w:hAnsi="Arial" w:cs="Arial"/>
          <w:sz w:val="18"/>
          <w:szCs w:val="18"/>
        </w:rPr>
        <w:t xml:space="preserve"> and photographic grading in this study.</w:t>
      </w:r>
    </w:p>
    <w:p w14:paraId="6A420683" w14:textId="77777777" w:rsidR="00E82443" w:rsidRDefault="00E82443" w:rsidP="00E82443">
      <w:pPr>
        <w:spacing w:line="480" w:lineRule="auto"/>
        <w:jc w:val="both"/>
        <w:rPr>
          <w:rStyle w:val="LineNumber"/>
          <w:rFonts w:ascii="Arial" w:eastAsia="Times New Roman" w:hAnsi="Arial" w:cs="Arial"/>
          <w:sz w:val="21"/>
          <w:szCs w:val="21"/>
        </w:rPr>
      </w:pPr>
    </w:p>
    <w:tbl>
      <w:tblPr>
        <w:tblStyle w:val="TableGrid"/>
        <w:tblW w:w="902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01"/>
        <w:gridCol w:w="6279"/>
        <w:gridCol w:w="1040"/>
      </w:tblGrid>
      <w:tr w:rsidR="00E82443" w:rsidRPr="00C51F87" w14:paraId="6F4BA489" w14:textId="77777777" w:rsidTr="00367355">
        <w:trPr>
          <w:trHeight w:val="486"/>
        </w:trPr>
        <w:tc>
          <w:tcPr>
            <w:tcW w:w="1701" w:type="dxa"/>
            <w:shd w:val="clear" w:color="auto" w:fill="D9D9D9" w:themeFill="background1" w:themeFillShade="D9"/>
            <w:vAlign w:val="center"/>
          </w:tcPr>
          <w:p w14:paraId="0200C216" w14:textId="77777777" w:rsidR="00E82443" w:rsidRPr="00C51F87" w:rsidRDefault="00E82443" w:rsidP="00367355">
            <w:pPr>
              <w:spacing w:line="480" w:lineRule="auto"/>
              <w:jc w:val="both"/>
              <w:rPr>
                <w:rStyle w:val="LineNumber"/>
                <w:rFonts w:ascii="Arial" w:eastAsia="Times New Roman" w:hAnsi="Arial" w:cs="Arial"/>
                <w:b/>
                <w:sz w:val="18"/>
                <w:szCs w:val="18"/>
              </w:rPr>
            </w:pPr>
            <w:r w:rsidRPr="00C51F87">
              <w:rPr>
                <w:rStyle w:val="LineNumber"/>
                <w:rFonts w:ascii="Arial" w:eastAsia="Times New Roman" w:hAnsi="Arial" w:cs="Arial"/>
                <w:b/>
                <w:sz w:val="18"/>
                <w:szCs w:val="18"/>
              </w:rPr>
              <w:t>Feature</w:t>
            </w:r>
          </w:p>
        </w:tc>
        <w:tc>
          <w:tcPr>
            <w:tcW w:w="6279" w:type="dxa"/>
            <w:shd w:val="clear" w:color="auto" w:fill="D9D9D9" w:themeFill="background1" w:themeFillShade="D9"/>
            <w:vAlign w:val="center"/>
          </w:tcPr>
          <w:p w14:paraId="72226815" w14:textId="77777777" w:rsidR="00E82443" w:rsidRPr="00C51F87" w:rsidRDefault="00E82443" w:rsidP="00367355">
            <w:pPr>
              <w:spacing w:line="480" w:lineRule="auto"/>
              <w:jc w:val="both"/>
              <w:rPr>
                <w:rStyle w:val="LineNumber"/>
                <w:rFonts w:ascii="Arial" w:eastAsia="Times New Roman" w:hAnsi="Arial" w:cs="Arial"/>
                <w:b/>
                <w:sz w:val="18"/>
                <w:szCs w:val="18"/>
              </w:rPr>
            </w:pPr>
            <w:r w:rsidRPr="00C51F87">
              <w:rPr>
                <w:rStyle w:val="LineNumber"/>
                <w:rFonts w:ascii="Arial" w:eastAsia="Times New Roman" w:hAnsi="Arial" w:cs="Arial"/>
                <w:b/>
                <w:sz w:val="18"/>
                <w:szCs w:val="18"/>
              </w:rPr>
              <w:t>Degree of involvement</w:t>
            </w:r>
          </w:p>
        </w:tc>
        <w:tc>
          <w:tcPr>
            <w:tcW w:w="1040" w:type="dxa"/>
            <w:shd w:val="clear" w:color="auto" w:fill="D9D9D9" w:themeFill="background1" w:themeFillShade="D9"/>
            <w:vAlign w:val="center"/>
          </w:tcPr>
          <w:p w14:paraId="2CFFE046" w14:textId="77777777" w:rsidR="00E82443" w:rsidRPr="00C51F87" w:rsidRDefault="00E82443" w:rsidP="00367355">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Grade</w:t>
            </w:r>
          </w:p>
        </w:tc>
      </w:tr>
      <w:tr w:rsidR="00E82443" w:rsidRPr="00C51F87" w14:paraId="63140C46" w14:textId="77777777" w:rsidTr="00367355">
        <w:trPr>
          <w:trHeight w:val="240"/>
        </w:trPr>
        <w:tc>
          <w:tcPr>
            <w:tcW w:w="1701" w:type="dxa"/>
            <w:vMerge w:val="restart"/>
            <w:vAlign w:val="center"/>
          </w:tcPr>
          <w:p w14:paraId="43F40412"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Pannus</w:t>
            </w:r>
          </w:p>
          <w:p w14:paraId="034CFA63"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(measured</w:t>
            </w:r>
            <w:r>
              <w:rPr>
                <w:rStyle w:val="LineNumber"/>
                <w:rFonts w:ascii="Arial" w:eastAsia="Times New Roman" w:hAnsi="Arial" w:cs="Arial"/>
                <w:sz w:val="18"/>
                <w:szCs w:val="18"/>
              </w:rPr>
              <w:t xml:space="preserve"> vertically</w:t>
            </w:r>
            <w:r w:rsidRPr="00C51F87">
              <w:rPr>
                <w:rStyle w:val="LineNumber"/>
                <w:rFonts w:ascii="Arial" w:eastAsia="Times New Roman" w:hAnsi="Arial" w:cs="Arial"/>
                <w:sz w:val="18"/>
                <w:szCs w:val="18"/>
              </w:rPr>
              <w:t xml:space="preserve"> from the upper limbus)</w:t>
            </w:r>
          </w:p>
        </w:tc>
        <w:tc>
          <w:tcPr>
            <w:tcW w:w="6279" w:type="dxa"/>
            <w:tcBorders>
              <w:bottom w:val="nil"/>
            </w:tcBorders>
            <w:vAlign w:val="center"/>
          </w:tcPr>
          <w:p w14:paraId="3B2E6542"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&lt;2.0 mm extension</w:t>
            </w:r>
          </w:p>
        </w:tc>
        <w:tc>
          <w:tcPr>
            <w:tcW w:w="1040" w:type="dxa"/>
            <w:tcBorders>
              <w:bottom w:val="nil"/>
            </w:tcBorders>
            <w:vAlign w:val="center"/>
          </w:tcPr>
          <w:p w14:paraId="7DEF5EC8"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0</w:t>
            </w:r>
          </w:p>
        </w:tc>
      </w:tr>
      <w:tr w:rsidR="00E82443" w:rsidRPr="00C51F87" w14:paraId="1D27B114" w14:textId="77777777" w:rsidTr="00367355">
        <w:trPr>
          <w:trHeight w:val="240"/>
        </w:trPr>
        <w:tc>
          <w:tcPr>
            <w:tcW w:w="1701" w:type="dxa"/>
            <w:vMerge/>
            <w:vAlign w:val="center"/>
          </w:tcPr>
          <w:p w14:paraId="1327CFBF"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79597E97"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 xml:space="preserve">2.0 </w:t>
            </w:r>
            <w:r>
              <w:rPr>
                <w:rStyle w:val="LineNumber"/>
                <w:rFonts w:ascii="Arial" w:eastAsia="Times New Roman" w:hAnsi="Arial" w:cs="Arial"/>
                <w:sz w:val="18"/>
                <w:szCs w:val="18"/>
              </w:rPr>
              <w:t>to</w:t>
            </w:r>
            <w:r w:rsidRPr="00C51F87">
              <w:rPr>
                <w:rStyle w:val="LineNumber"/>
                <w:rFonts w:ascii="Arial" w:eastAsia="Times New Roman" w:hAnsi="Arial" w:cs="Arial"/>
                <w:sz w:val="18"/>
                <w:szCs w:val="18"/>
              </w:rPr>
              <w:t xml:space="preserve"> &lt;4.0 mm extension</w:t>
            </w:r>
          </w:p>
        </w:tc>
        <w:tc>
          <w:tcPr>
            <w:tcW w:w="1040" w:type="dxa"/>
            <w:tcBorders>
              <w:top w:val="nil"/>
              <w:bottom w:val="nil"/>
            </w:tcBorders>
            <w:vAlign w:val="center"/>
          </w:tcPr>
          <w:p w14:paraId="795A6D80"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1</w:t>
            </w:r>
          </w:p>
        </w:tc>
      </w:tr>
      <w:tr w:rsidR="00E82443" w:rsidRPr="00C51F87" w14:paraId="5136036B" w14:textId="77777777" w:rsidTr="00367355">
        <w:trPr>
          <w:trHeight w:val="298"/>
        </w:trPr>
        <w:tc>
          <w:tcPr>
            <w:tcW w:w="1701" w:type="dxa"/>
            <w:vMerge/>
            <w:vAlign w:val="center"/>
          </w:tcPr>
          <w:p w14:paraId="16C0FD32"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04BE3219"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 xml:space="preserve">4.0 </w:t>
            </w:r>
            <w:r>
              <w:rPr>
                <w:rStyle w:val="LineNumber"/>
                <w:rFonts w:ascii="Arial" w:eastAsia="Times New Roman" w:hAnsi="Arial" w:cs="Arial"/>
                <w:sz w:val="18"/>
                <w:szCs w:val="18"/>
              </w:rPr>
              <w:t>to</w:t>
            </w:r>
            <w:r w:rsidRPr="00C51F87">
              <w:rPr>
                <w:rStyle w:val="LineNumber"/>
                <w:rFonts w:ascii="Arial" w:eastAsia="Times New Roman" w:hAnsi="Arial" w:cs="Arial"/>
                <w:sz w:val="18"/>
                <w:szCs w:val="18"/>
              </w:rPr>
              <w:t xml:space="preserve"> &lt;6.0 mm extension</w:t>
            </w:r>
          </w:p>
        </w:tc>
        <w:tc>
          <w:tcPr>
            <w:tcW w:w="1040" w:type="dxa"/>
            <w:tcBorders>
              <w:top w:val="nil"/>
              <w:bottom w:val="nil"/>
            </w:tcBorders>
            <w:vAlign w:val="center"/>
          </w:tcPr>
          <w:p w14:paraId="0F948EC6"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2</w:t>
            </w:r>
          </w:p>
        </w:tc>
      </w:tr>
      <w:tr w:rsidR="00E82443" w:rsidRPr="00C51F87" w14:paraId="1B9BD29C" w14:textId="77777777" w:rsidTr="00367355">
        <w:trPr>
          <w:trHeight w:val="240"/>
        </w:trPr>
        <w:tc>
          <w:tcPr>
            <w:tcW w:w="1701" w:type="dxa"/>
            <w:vMerge/>
            <w:vAlign w:val="center"/>
          </w:tcPr>
          <w:p w14:paraId="202DF045"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tcBorders>
            <w:vAlign w:val="center"/>
          </w:tcPr>
          <w:p w14:paraId="1D675D16" w14:textId="77777777" w:rsidR="00E82443" w:rsidRPr="00C51F8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r w:rsidRPr="00C51F87">
              <w:rPr>
                <w:rStyle w:val="LineNumber"/>
                <w:rFonts w:ascii="Arial" w:eastAsia="Times New Roman" w:hAnsi="Arial" w:cs="Arial"/>
                <w:sz w:val="18"/>
                <w:szCs w:val="18"/>
              </w:rPr>
              <w:t>6.0 mm extension</w:t>
            </w:r>
          </w:p>
        </w:tc>
        <w:tc>
          <w:tcPr>
            <w:tcW w:w="1040" w:type="dxa"/>
            <w:tcBorders>
              <w:top w:val="nil"/>
            </w:tcBorders>
            <w:vAlign w:val="center"/>
          </w:tcPr>
          <w:p w14:paraId="216ADC8D"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3</w:t>
            </w:r>
          </w:p>
        </w:tc>
      </w:tr>
      <w:tr w:rsidR="00E82443" w:rsidRPr="00C51F87" w14:paraId="3D0DB706" w14:textId="77777777" w:rsidTr="00367355">
        <w:trPr>
          <w:trHeight w:val="203"/>
        </w:trPr>
        <w:tc>
          <w:tcPr>
            <w:tcW w:w="1701" w:type="dxa"/>
            <w:vMerge w:val="restart"/>
            <w:vAlign w:val="center"/>
          </w:tcPr>
          <w:p w14:paraId="43EB65CA"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 xml:space="preserve">Herbert’s </w:t>
            </w:r>
            <w:r>
              <w:rPr>
                <w:rStyle w:val="LineNumber"/>
                <w:rFonts w:ascii="Arial" w:eastAsia="Times New Roman" w:hAnsi="Arial" w:cs="Arial"/>
                <w:sz w:val="18"/>
                <w:szCs w:val="18"/>
              </w:rPr>
              <w:t>p</w:t>
            </w:r>
            <w:r w:rsidRPr="00C51F87">
              <w:rPr>
                <w:rStyle w:val="LineNumber"/>
                <w:rFonts w:ascii="Arial" w:eastAsia="Times New Roman" w:hAnsi="Arial" w:cs="Arial"/>
                <w:sz w:val="18"/>
                <w:szCs w:val="18"/>
              </w:rPr>
              <w:t>its</w:t>
            </w:r>
          </w:p>
        </w:tc>
        <w:tc>
          <w:tcPr>
            <w:tcW w:w="6279" w:type="dxa"/>
            <w:tcBorders>
              <w:bottom w:val="nil"/>
            </w:tcBorders>
            <w:vAlign w:val="center"/>
          </w:tcPr>
          <w:p w14:paraId="38ACDC49"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None</w:t>
            </w:r>
          </w:p>
        </w:tc>
        <w:tc>
          <w:tcPr>
            <w:tcW w:w="1040" w:type="dxa"/>
            <w:tcBorders>
              <w:bottom w:val="nil"/>
            </w:tcBorders>
            <w:vAlign w:val="center"/>
          </w:tcPr>
          <w:p w14:paraId="5A8BB78E"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0</w:t>
            </w:r>
          </w:p>
        </w:tc>
      </w:tr>
      <w:tr w:rsidR="00E82443" w:rsidRPr="00C51F87" w14:paraId="1F8B86AF" w14:textId="77777777" w:rsidTr="00367355">
        <w:trPr>
          <w:trHeight w:val="203"/>
        </w:trPr>
        <w:tc>
          <w:tcPr>
            <w:tcW w:w="1701" w:type="dxa"/>
            <w:vMerge/>
            <w:vAlign w:val="center"/>
          </w:tcPr>
          <w:p w14:paraId="5233455C"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13F8AEA5"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 xml:space="preserve">One to three </w:t>
            </w:r>
          </w:p>
        </w:tc>
        <w:tc>
          <w:tcPr>
            <w:tcW w:w="1040" w:type="dxa"/>
            <w:tcBorders>
              <w:top w:val="nil"/>
              <w:bottom w:val="nil"/>
            </w:tcBorders>
            <w:vAlign w:val="center"/>
          </w:tcPr>
          <w:p w14:paraId="4650A9B6"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1</w:t>
            </w:r>
          </w:p>
        </w:tc>
      </w:tr>
      <w:tr w:rsidR="00E82443" w:rsidRPr="00C51F87" w14:paraId="2D4DC748" w14:textId="77777777" w:rsidTr="00367355">
        <w:trPr>
          <w:trHeight w:val="203"/>
        </w:trPr>
        <w:tc>
          <w:tcPr>
            <w:tcW w:w="1701" w:type="dxa"/>
            <w:vMerge/>
            <w:vAlign w:val="center"/>
          </w:tcPr>
          <w:p w14:paraId="46BA99B3"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7FA755B8"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More than three, but not involving the entire upper lunular</w:t>
            </w:r>
          </w:p>
        </w:tc>
        <w:tc>
          <w:tcPr>
            <w:tcW w:w="1040" w:type="dxa"/>
            <w:tcBorders>
              <w:top w:val="nil"/>
              <w:bottom w:val="nil"/>
            </w:tcBorders>
            <w:vAlign w:val="center"/>
          </w:tcPr>
          <w:p w14:paraId="5190710C"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2</w:t>
            </w:r>
          </w:p>
        </w:tc>
      </w:tr>
      <w:tr w:rsidR="00E82443" w:rsidRPr="00C51F87" w14:paraId="181E973A" w14:textId="77777777" w:rsidTr="00367355">
        <w:trPr>
          <w:trHeight w:val="203"/>
        </w:trPr>
        <w:tc>
          <w:tcPr>
            <w:tcW w:w="1701" w:type="dxa"/>
            <w:vMerge/>
            <w:vAlign w:val="center"/>
          </w:tcPr>
          <w:p w14:paraId="1BE2DA8B"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68E6C19D"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Entire upper lunular involved</w:t>
            </w:r>
          </w:p>
        </w:tc>
        <w:tc>
          <w:tcPr>
            <w:tcW w:w="1040" w:type="dxa"/>
            <w:tcBorders>
              <w:top w:val="nil"/>
              <w:bottom w:val="nil"/>
            </w:tcBorders>
            <w:vAlign w:val="center"/>
          </w:tcPr>
          <w:p w14:paraId="779E89EF"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3</w:t>
            </w:r>
          </w:p>
        </w:tc>
      </w:tr>
      <w:tr w:rsidR="00E82443" w:rsidRPr="00C51F87" w14:paraId="79636184" w14:textId="77777777" w:rsidTr="00367355">
        <w:trPr>
          <w:trHeight w:val="102"/>
        </w:trPr>
        <w:tc>
          <w:tcPr>
            <w:tcW w:w="1701" w:type="dxa"/>
            <w:vMerge/>
            <w:tcBorders>
              <w:bottom w:val="single" w:sz="4" w:space="0" w:color="auto"/>
            </w:tcBorders>
            <w:vAlign w:val="center"/>
          </w:tcPr>
          <w:p w14:paraId="689C5A38"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single" w:sz="4" w:space="0" w:color="auto"/>
            </w:tcBorders>
            <w:vAlign w:val="center"/>
          </w:tcPr>
          <w:p w14:paraId="513E017E"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Cornea encircled or two rows of pits above</w:t>
            </w:r>
          </w:p>
        </w:tc>
        <w:tc>
          <w:tcPr>
            <w:tcW w:w="1040" w:type="dxa"/>
            <w:tcBorders>
              <w:top w:val="nil"/>
              <w:bottom w:val="single" w:sz="4" w:space="0" w:color="auto"/>
            </w:tcBorders>
            <w:vAlign w:val="center"/>
          </w:tcPr>
          <w:p w14:paraId="52CC0EDF" w14:textId="77777777" w:rsidR="00E82443" w:rsidRPr="00C51F87" w:rsidRDefault="00E82443" w:rsidP="00367355">
            <w:pPr>
              <w:spacing w:line="480" w:lineRule="auto"/>
              <w:jc w:val="both"/>
              <w:rPr>
                <w:rStyle w:val="LineNumber"/>
                <w:rFonts w:ascii="Arial" w:eastAsia="Times New Roman" w:hAnsi="Arial" w:cs="Arial"/>
                <w:sz w:val="18"/>
                <w:szCs w:val="18"/>
              </w:rPr>
            </w:pPr>
            <w:r w:rsidRPr="00C51F87">
              <w:rPr>
                <w:rStyle w:val="LineNumber"/>
                <w:rFonts w:ascii="Arial" w:eastAsia="Times New Roman" w:hAnsi="Arial" w:cs="Arial"/>
                <w:sz w:val="18"/>
                <w:szCs w:val="18"/>
              </w:rPr>
              <w:t>4</w:t>
            </w:r>
          </w:p>
        </w:tc>
      </w:tr>
      <w:tr w:rsidR="00E82443" w:rsidRPr="00C51F87" w14:paraId="28735A47" w14:textId="77777777" w:rsidTr="00367355">
        <w:trPr>
          <w:trHeight w:val="102"/>
        </w:trPr>
        <w:tc>
          <w:tcPr>
            <w:tcW w:w="1701" w:type="dxa"/>
            <w:vMerge w:val="restart"/>
            <w:tcBorders>
              <w:top w:val="single" w:sz="4" w:space="0" w:color="auto"/>
            </w:tcBorders>
            <w:vAlign w:val="center"/>
          </w:tcPr>
          <w:p w14:paraId="74A1035B" w14:textId="77777777" w:rsidR="00E82443" w:rsidRPr="00C51F8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Cicatricae</w:t>
            </w:r>
          </w:p>
        </w:tc>
        <w:tc>
          <w:tcPr>
            <w:tcW w:w="6279" w:type="dxa"/>
            <w:tcBorders>
              <w:top w:val="single" w:sz="4" w:space="0" w:color="auto"/>
              <w:bottom w:val="nil"/>
            </w:tcBorders>
            <w:vAlign w:val="center"/>
          </w:tcPr>
          <w:p w14:paraId="600AA461" w14:textId="77777777" w:rsidR="00E82443" w:rsidRPr="00C51F87" w:rsidRDefault="00E82443" w:rsidP="00367355">
            <w:pPr>
              <w:spacing w:line="480" w:lineRule="auto"/>
              <w:jc w:val="both"/>
              <w:rPr>
                <w:rStyle w:val="LineNumber"/>
                <w:rFonts w:ascii="Arial" w:eastAsia="Times New Roman" w:hAnsi="Arial" w:cs="Arial"/>
                <w:sz w:val="18"/>
                <w:szCs w:val="18"/>
              </w:rPr>
            </w:pPr>
            <w:r w:rsidRPr="00F10497">
              <w:rPr>
                <w:rFonts w:ascii="Arial" w:hAnsi="Arial" w:cs="Arial"/>
                <w:sz w:val="18"/>
                <w:szCs w:val="18"/>
              </w:rPr>
              <w:t>None</w:t>
            </w:r>
          </w:p>
        </w:tc>
        <w:tc>
          <w:tcPr>
            <w:tcW w:w="1040" w:type="dxa"/>
            <w:tcBorders>
              <w:top w:val="single" w:sz="4" w:space="0" w:color="auto"/>
              <w:bottom w:val="nil"/>
            </w:tcBorders>
            <w:vAlign w:val="center"/>
          </w:tcPr>
          <w:p w14:paraId="135113DA" w14:textId="77777777" w:rsidR="00E82443" w:rsidRPr="00C51F8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0</w:t>
            </w:r>
          </w:p>
        </w:tc>
      </w:tr>
      <w:tr w:rsidR="00E82443" w:rsidRPr="00C51F87" w14:paraId="51BFBEAB" w14:textId="77777777" w:rsidTr="00367355">
        <w:trPr>
          <w:trHeight w:val="102"/>
        </w:trPr>
        <w:tc>
          <w:tcPr>
            <w:tcW w:w="1701" w:type="dxa"/>
            <w:vMerge/>
            <w:vAlign w:val="center"/>
          </w:tcPr>
          <w:p w14:paraId="6C5B2597"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7FBDFCD9" w14:textId="77777777" w:rsidR="00E82443" w:rsidRPr="00C51F87" w:rsidRDefault="00E82443" w:rsidP="00367355">
            <w:pPr>
              <w:spacing w:line="480" w:lineRule="auto"/>
              <w:jc w:val="both"/>
              <w:rPr>
                <w:rStyle w:val="LineNumber"/>
                <w:rFonts w:ascii="Arial" w:eastAsia="Times New Roman" w:hAnsi="Arial" w:cs="Arial"/>
                <w:sz w:val="18"/>
                <w:szCs w:val="18"/>
              </w:rPr>
            </w:pPr>
            <w:r w:rsidRPr="00F10497">
              <w:rPr>
                <w:rFonts w:ascii="Arial" w:hAnsi="Arial" w:cs="Arial"/>
                <w:sz w:val="18"/>
                <w:szCs w:val="18"/>
              </w:rPr>
              <w:t>Fine scattered scars on the upper tarsal conjunctiva, or scars on other parts of the conjunctiva</w:t>
            </w:r>
            <w:r>
              <w:rPr>
                <w:rFonts w:ascii="Arial" w:hAnsi="Arial" w:cs="Arial"/>
                <w:sz w:val="18"/>
                <w:szCs w:val="18"/>
              </w:rPr>
              <w:t xml:space="preserve"> (mild)</w:t>
            </w:r>
          </w:p>
        </w:tc>
        <w:tc>
          <w:tcPr>
            <w:tcW w:w="1040" w:type="dxa"/>
            <w:tcBorders>
              <w:top w:val="nil"/>
              <w:bottom w:val="nil"/>
            </w:tcBorders>
            <w:vAlign w:val="center"/>
          </w:tcPr>
          <w:p w14:paraId="369A1FB9" w14:textId="77777777" w:rsidR="00E82443" w:rsidRPr="00C51F8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w:t>
            </w:r>
          </w:p>
        </w:tc>
      </w:tr>
      <w:tr w:rsidR="00E82443" w:rsidRPr="00C51F87" w14:paraId="608A675E" w14:textId="77777777" w:rsidTr="00367355">
        <w:trPr>
          <w:trHeight w:val="102"/>
        </w:trPr>
        <w:tc>
          <w:tcPr>
            <w:tcW w:w="1701" w:type="dxa"/>
            <w:vMerge/>
            <w:vAlign w:val="center"/>
          </w:tcPr>
          <w:p w14:paraId="44028462"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2F9D6A69" w14:textId="77777777" w:rsidR="00E82443" w:rsidRPr="00C51F87" w:rsidRDefault="00E82443" w:rsidP="00367355">
            <w:pPr>
              <w:spacing w:line="480" w:lineRule="auto"/>
              <w:jc w:val="both"/>
              <w:rPr>
                <w:rStyle w:val="LineNumber"/>
                <w:rFonts w:ascii="Arial" w:eastAsia="Times New Roman" w:hAnsi="Arial" w:cs="Arial"/>
                <w:sz w:val="18"/>
                <w:szCs w:val="18"/>
              </w:rPr>
            </w:pPr>
            <w:r w:rsidRPr="00F10497">
              <w:rPr>
                <w:rFonts w:ascii="Arial" w:hAnsi="Arial" w:cs="Arial"/>
                <w:sz w:val="18"/>
                <w:szCs w:val="18"/>
              </w:rPr>
              <w:t>More severe scarring but without shortening or distortion of the upper tarsus</w:t>
            </w:r>
            <w:r>
              <w:rPr>
                <w:rFonts w:ascii="Arial" w:hAnsi="Arial" w:cs="Arial"/>
                <w:sz w:val="18"/>
                <w:szCs w:val="18"/>
              </w:rPr>
              <w:t xml:space="preserve"> (moderate)</w:t>
            </w:r>
          </w:p>
        </w:tc>
        <w:tc>
          <w:tcPr>
            <w:tcW w:w="1040" w:type="dxa"/>
            <w:tcBorders>
              <w:top w:val="nil"/>
              <w:bottom w:val="nil"/>
            </w:tcBorders>
            <w:vAlign w:val="center"/>
          </w:tcPr>
          <w:p w14:paraId="45080A92" w14:textId="77777777" w:rsidR="00E82443" w:rsidRPr="00C51F8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2</w:t>
            </w:r>
          </w:p>
        </w:tc>
      </w:tr>
      <w:tr w:rsidR="00E82443" w:rsidRPr="00C51F87" w14:paraId="613E710C" w14:textId="77777777" w:rsidTr="00367355">
        <w:trPr>
          <w:trHeight w:val="102"/>
        </w:trPr>
        <w:tc>
          <w:tcPr>
            <w:tcW w:w="1701" w:type="dxa"/>
            <w:vMerge/>
            <w:tcBorders>
              <w:bottom w:val="single" w:sz="4" w:space="0" w:color="auto"/>
            </w:tcBorders>
            <w:vAlign w:val="center"/>
          </w:tcPr>
          <w:p w14:paraId="38AC634E"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single" w:sz="4" w:space="0" w:color="auto"/>
            </w:tcBorders>
            <w:vAlign w:val="center"/>
          </w:tcPr>
          <w:p w14:paraId="486A7F3A" w14:textId="77777777" w:rsidR="00E82443" w:rsidRPr="00C51F87" w:rsidRDefault="00E82443" w:rsidP="00367355">
            <w:pPr>
              <w:spacing w:line="480" w:lineRule="auto"/>
              <w:jc w:val="both"/>
              <w:rPr>
                <w:rStyle w:val="LineNumber"/>
                <w:rFonts w:ascii="Arial" w:eastAsia="Times New Roman" w:hAnsi="Arial" w:cs="Arial"/>
                <w:sz w:val="18"/>
                <w:szCs w:val="18"/>
              </w:rPr>
            </w:pPr>
            <w:r w:rsidRPr="00F10497">
              <w:rPr>
                <w:rFonts w:ascii="Arial" w:hAnsi="Arial" w:cs="Arial"/>
                <w:sz w:val="18"/>
                <w:szCs w:val="18"/>
              </w:rPr>
              <w:t>Scarring with distortion of the upper tarsus</w:t>
            </w:r>
            <w:r>
              <w:rPr>
                <w:rFonts w:ascii="Arial" w:hAnsi="Arial" w:cs="Arial"/>
                <w:sz w:val="18"/>
                <w:szCs w:val="18"/>
              </w:rPr>
              <w:t xml:space="preserve"> (severe)</w:t>
            </w:r>
          </w:p>
        </w:tc>
        <w:tc>
          <w:tcPr>
            <w:tcW w:w="1040" w:type="dxa"/>
            <w:tcBorders>
              <w:top w:val="nil"/>
              <w:bottom w:val="single" w:sz="4" w:space="0" w:color="auto"/>
            </w:tcBorders>
            <w:vAlign w:val="center"/>
          </w:tcPr>
          <w:p w14:paraId="389FB062" w14:textId="77777777" w:rsidR="00E82443" w:rsidRPr="00C51F8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3</w:t>
            </w:r>
          </w:p>
        </w:tc>
      </w:tr>
      <w:tr w:rsidR="00E82443" w:rsidRPr="00C51F87" w14:paraId="3F73B1A0" w14:textId="77777777" w:rsidTr="00367355">
        <w:trPr>
          <w:trHeight w:val="102"/>
        </w:trPr>
        <w:tc>
          <w:tcPr>
            <w:tcW w:w="1701" w:type="dxa"/>
            <w:vMerge w:val="restart"/>
            <w:vAlign w:val="center"/>
          </w:tcPr>
          <w:p w14:paraId="3383C435" w14:textId="77777777" w:rsidR="00E82443" w:rsidRPr="00C51F8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Conjunctival inflammation</w:t>
            </w:r>
          </w:p>
        </w:tc>
        <w:tc>
          <w:tcPr>
            <w:tcW w:w="6279" w:type="dxa"/>
            <w:tcBorders>
              <w:top w:val="single" w:sz="4" w:space="0" w:color="auto"/>
              <w:bottom w:val="nil"/>
            </w:tcBorders>
            <w:vAlign w:val="center"/>
          </w:tcPr>
          <w:p w14:paraId="610AFFD7" w14:textId="77777777" w:rsidR="00E82443" w:rsidRPr="00F10497" w:rsidRDefault="00E82443" w:rsidP="00367355">
            <w:pPr>
              <w:spacing w:line="480" w:lineRule="auto"/>
              <w:jc w:val="both"/>
              <w:rPr>
                <w:rFonts w:ascii="Arial" w:hAnsi="Arial" w:cs="Arial"/>
                <w:sz w:val="18"/>
                <w:szCs w:val="18"/>
              </w:rPr>
            </w:pPr>
            <w:r>
              <w:rPr>
                <w:rFonts w:ascii="Arial" w:hAnsi="Arial" w:cs="Arial"/>
                <w:sz w:val="18"/>
                <w:szCs w:val="18"/>
              </w:rPr>
              <w:t xml:space="preserve">Five or more follicles each ≥0.5mm diameter in the central part of the upper tarsal conjunctiva </w:t>
            </w:r>
          </w:p>
        </w:tc>
        <w:tc>
          <w:tcPr>
            <w:tcW w:w="1040" w:type="dxa"/>
            <w:tcBorders>
              <w:top w:val="single" w:sz="4" w:space="0" w:color="auto"/>
              <w:bottom w:val="nil"/>
            </w:tcBorders>
            <w:vAlign w:val="center"/>
          </w:tcPr>
          <w:p w14:paraId="7E05CC18"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TF</w:t>
            </w:r>
          </w:p>
        </w:tc>
      </w:tr>
      <w:tr w:rsidR="00E82443" w:rsidRPr="00C51F87" w14:paraId="0EBD4357" w14:textId="77777777" w:rsidTr="00367355">
        <w:trPr>
          <w:trHeight w:val="102"/>
        </w:trPr>
        <w:tc>
          <w:tcPr>
            <w:tcW w:w="1701" w:type="dxa"/>
            <w:vMerge/>
            <w:vAlign w:val="center"/>
          </w:tcPr>
          <w:p w14:paraId="5472192C" w14:textId="77777777" w:rsidR="00E82443" w:rsidRPr="00C51F87" w:rsidRDefault="00E82443" w:rsidP="00367355">
            <w:pPr>
              <w:spacing w:line="480" w:lineRule="auto"/>
              <w:jc w:val="both"/>
              <w:rPr>
                <w:rStyle w:val="LineNumber"/>
                <w:rFonts w:ascii="Arial" w:eastAsia="Times New Roman" w:hAnsi="Arial" w:cs="Arial"/>
                <w:sz w:val="18"/>
                <w:szCs w:val="18"/>
              </w:rPr>
            </w:pPr>
          </w:p>
        </w:tc>
        <w:tc>
          <w:tcPr>
            <w:tcW w:w="6279" w:type="dxa"/>
            <w:tcBorders>
              <w:top w:val="nil"/>
              <w:bottom w:val="nil"/>
            </w:tcBorders>
            <w:vAlign w:val="center"/>
          </w:tcPr>
          <w:p w14:paraId="383C82DA" w14:textId="77777777" w:rsidR="00E82443" w:rsidRPr="00F10497" w:rsidRDefault="00E82443" w:rsidP="00367355">
            <w:pPr>
              <w:spacing w:line="480" w:lineRule="auto"/>
              <w:jc w:val="both"/>
              <w:rPr>
                <w:rFonts w:ascii="Arial" w:hAnsi="Arial" w:cs="Arial"/>
                <w:sz w:val="18"/>
                <w:szCs w:val="18"/>
              </w:rPr>
            </w:pPr>
            <w:r>
              <w:rPr>
                <w:rFonts w:ascii="Arial" w:hAnsi="Arial" w:cs="Arial"/>
                <w:sz w:val="18"/>
                <w:szCs w:val="18"/>
              </w:rPr>
              <w:t xml:space="preserve">Pronounced inflammatory thickening of the upper tarsal conjunctiva that obscures more than half of the normal deep tarsal vessels </w:t>
            </w:r>
          </w:p>
        </w:tc>
        <w:tc>
          <w:tcPr>
            <w:tcW w:w="1040" w:type="dxa"/>
            <w:tcBorders>
              <w:top w:val="nil"/>
              <w:bottom w:val="nil"/>
            </w:tcBorders>
            <w:vAlign w:val="center"/>
          </w:tcPr>
          <w:p w14:paraId="0474C52F"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TI</w:t>
            </w:r>
          </w:p>
        </w:tc>
      </w:tr>
      <w:tr w:rsidR="00E82443" w:rsidRPr="00C51F87" w14:paraId="19A5E04E" w14:textId="77777777" w:rsidTr="00367355">
        <w:trPr>
          <w:trHeight w:val="102"/>
        </w:trPr>
        <w:tc>
          <w:tcPr>
            <w:tcW w:w="9020" w:type="dxa"/>
            <w:gridSpan w:val="3"/>
            <w:tcBorders>
              <w:bottom w:val="single" w:sz="4" w:space="0" w:color="auto"/>
            </w:tcBorders>
            <w:vAlign w:val="center"/>
          </w:tcPr>
          <w:p w14:paraId="0DCD1AFA" w14:textId="59F042B9"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 xml:space="preserve">Grading systems taken directly from </w:t>
            </w:r>
            <w:r>
              <w:rPr>
                <w:rStyle w:val="LineNumber"/>
                <w:rFonts w:ascii="Arial" w:eastAsia="Times New Roman" w:hAnsi="Arial" w:cs="Arial"/>
                <w:i/>
                <w:iCs/>
                <w:sz w:val="18"/>
                <w:szCs w:val="18"/>
              </w:rPr>
              <w:fldChar w:fldCharType="begin" w:fldLock="1"/>
            </w:r>
            <w:r w:rsidR="007E5833">
              <w:rPr>
                <w:rStyle w:val="LineNumber"/>
                <w:rFonts w:ascii="Arial" w:eastAsia="Times New Roman" w:hAnsi="Arial" w:cs="Arial"/>
                <w:i/>
                <w:iCs/>
                <w:sz w:val="18"/>
                <w:szCs w:val="18"/>
              </w:rPr>
              <w:instrText>ADDIN CSL_CITATION {"citationItems":[{"id":"ITEM-1","itemData":{"author":[{"dropping-particle":"","family":"Dawson","given":"Chandler R","non-dropping-particle":"","parse-names":false,"suffix":""},{"dropping-particle":"","family":"Jones","given":"Barrie R","non-dropping-particle":"","parse-names":false,"suffix":""},{"dropping-particle":"","family":"Tarizzo","given":"M L","non-dropping-particle":"","parse-names":false,"suffix":""},{"dropping-particle":"","family":"World Health Organization","given":"","non-dropping-particle":"","parse-names":false,"suffix":""}],"id":"ITEM-1","issued":{"date-parts":[["1981"]]},"number-of-pages":"56","publisher-place":"Geneva, Switzerland: World Health Organization","title":"Guide to trachoma control in programmes for the prevention of blindness.","type":"report"},"uris":["http://www.mendeley.com/documents/?uuid=2c646b8d-6bbc-43ea-8d96-7de78e994b4c"]},{"id":"ITEM-2","itemData":{"ISBN":"0042-9686","ISSN":"0042-9686","PMID":"3500800","abstract":"A simple grading system for trachoma, based on the presence or absence of five selected \"key\" signs, has been developed. The method was tested in the field and showed good observer agreement, the most critical point being the identification of severe cases of the disease. It is expected that the system will facilitate the assessment of trachoma and its complications by non-specialist health personnel working at the community level.","author":[{"dropping-particle":"","family":"Thylefors","given":"B","non-dropping-particle":"","parse-names":false,"suffix":""},{"dropping-particle":"","family":"Dawson","given":"C R","non-dropping-particle":"","parse-names":false,"suffix":""},{"dropping-particle":"","family":"Jones","given":"B R","non-dropping-particle":"","parse-names":false,"suffix":""},{"dropping-particle":"","family":"West","given":"S K","non-dropping-particle":"","parse-names":false,"suffix":""},{"dropping-particle":"","family":"Taylor","given":"H R","non-dropping-particle":"","parse-names":false,"suffix":""}],"container-title":"Bulletin of the World Health Organization","id":"ITEM-2","issue":"4","issued":{"date-parts":[["1987"]]},"note":"From Duplicate 1 (A SIMPLE SYSTEM FOR THE ASSESSMENT OF TRACHOMA AND ITS COMPLICATIONS - Thylefors, B; Dawson, C R; Jones, B R; West, S K; Taylor, H R)\n\nTimes Cited: 395\n16\n404","page":"477-83","title":"A simple system for the assessment of trachoma and its complications.","type":"article-journal","volume":"65"},"uris":["http://www.mendeley.com/documents/?uuid=9989cae4-f79e-4095-ad58-aff37cb99862"]}],"mendeley":{"formattedCitation":"[30,43]","plainTextFormattedCitation":"[30,43]","previouslyFormattedCitation":"[30,43]"},"properties":{"noteIndex":0},"schema":"https://github.com/citation-style-language/schema/raw/master/csl-citation.json"}</w:instrText>
            </w:r>
            <w:r>
              <w:rPr>
                <w:rStyle w:val="LineNumber"/>
                <w:rFonts w:ascii="Arial" w:eastAsia="Times New Roman" w:hAnsi="Arial" w:cs="Arial"/>
                <w:i/>
                <w:iCs/>
                <w:sz w:val="18"/>
                <w:szCs w:val="18"/>
              </w:rPr>
              <w:fldChar w:fldCharType="separate"/>
            </w:r>
            <w:r w:rsidR="005332AD" w:rsidRPr="005332AD">
              <w:rPr>
                <w:rStyle w:val="LineNumber"/>
                <w:rFonts w:ascii="Arial" w:eastAsia="Times New Roman" w:hAnsi="Arial" w:cs="Arial"/>
                <w:iCs/>
                <w:noProof/>
                <w:sz w:val="18"/>
                <w:szCs w:val="18"/>
              </w:rPr>
              <w:t>[30,43]</w:t>
            </w:r>
            <w:r>
              <w:rPr>
                <w:rStyle w:val="LineNumber"/>
                <w:rFonts w:ascii="Arial" w:eastAsia="Times New Roman" w:hAnsi="Arial" w:cs="Arial"/>
                <w:i/>
                <w:iCs/>
                <w:sz w:val="18"/>
                <w:szCs w:val="18"/>
              </w:rPr>
              <w:fldChar w:fldCharType="end"/>
            </w:r>
            <w:r>
              <w:rPr>
                <w:rStyle w:val="LineNumber"/>
                <w:rFonts w:ascii="Arial" w:eastAsia="Times New Roman" w:hAnsi="Arial" w:cs="Arial"/>
                <w:i/>
                <w:iCs/>
                <w:sz w:val="18"/>
                <w:szCs w:val="18"/>
              </w:rPr>
              <w:t xml:space="preserve"> </w:t>
            </w:r>
            <w:r>
              <w:rPr>
                <w:rStyle w:val="LineNumber"/>
                <w:rFonts w:ascii="Arial" w:eastAsia="Times New Roman" w:hAnsi="Arial" w:cs="Arial"/>
                <w:sz w:val="18"/>
                <w:szCs w:val="18"/>
              </w:rPr>
              <w:t xml:space="preserve">and modified from </w:t>
            </w:r>
            <w:r>
              <w:rPr>
                <w:rStyle w:val="LineNumber"/>
                <w:rFonts w:ascii="Arial" w:eastAsia="Times New Roman" w:hAnsi="Arial" w:cs="Arial"/>
                <w:i/>
                <w:iCs/>
                <w:sz w:val="18"/>
                <w:szCs w:val="18"/>
              </w:rPr>
              <w:fldChar w:fldCharType="begin" w:fldLock="1"/>
            </w:r>
            <w:r w:rsidR="0085738D">
              <w:rPr>
                <w:rStyle w:val="LineNumber"/>
                <w:rFonts w:ascii="Arial" w:eastAsia="Times New Roman" w:hAnsi="Arial" w:cs="Arial"/>
                <w:i/>
                <w:iCs/>
                <w:sz w:val="18"/>
                <w:szCs w:val="18"/>
              </w:rPr>
              <w:instrText>ADDIN CSL_CITATION {"citationItems":[{"id":"ITEM-1","itemData":{"author":[{"dropping-particle":"","family":"World Health Organization","given":"","non-dropping-particle":"","parse-names":false,"suffix":""}],"id":"ITEM-1","issued":{"date-parts":[["1966"]]},"number-of-pages":"Technical report 330","publisher-place":"Geneva, Switzerland","title":"Fourth WHO scientific group on trachoma research.","type":"report"},"uris":["http://www.mendeley.com/documents/?uuid=39aae8e7-4c32-473a-9b7f-fbeac4a8743e"]}],"mendeley":{"formattedCitation":"[31]","plainTextFormattedCitation":"[31]","previouslyFormattedCitation":"[31]"},"properties":{"noteIndex":0},"schema":"https://github.com/citation-style-language/schema/raw/master/csl-citation.json"}</w:instrText>
            </w:r>
            <w:r>
              <w:rPr>
                <w:rStyle w:val="LineNumber"/>
                <w:rFonts w:ascii="Arial" w:eastAsia="Times New Roman" w:hAnsi="Arial" w:cs="Arial"/>
                <w:i/>
                <w:iCs/>
                <w:sz w:val="18"/>
                <w:szCs w:val="18"/>
              </w:rPr>
              <w:fldChar w:fldCharType="separate"/>
            </w:r>
            <w:r w:rsidR="00981CFB" w:rsidRPr="00981CFB">
              <w:rPr>
                <w:rStyle w:val="LineNumber"/>
                <w:rFonts w:ascii="Arial" w:eastAsia="Times New Roman" w:hAnsi="Arial" w:cs="Arial"/>
                <w:iCs/>
                <w:noProof/>
                <w:sz w:val="18"/>
                <w:szCs w:val="18"/>
              </w:rPr>
              <w:t>[31]</w:t>
            </w:r>
            <w:r>
              <w:rPr>
                <w:rStyle w:val="LineNumber"/>
                <w:rFonts w:ascii="Arial" w:eastAsia="Times New Roman" w:hAnsi="Arial" w:cs="Arial"/>
                <w:i/>
                <w:iCs/>
                <w:sz w:val="18"/>
                <w:szCs w:val="18"/>
              </w:rPr>
              <w:fldChar w:fldCharType="end"/>
            </w:r>
            <w:r w:rsidRPr="00C51F87">
              <w:rPr>
                <w:rStyle w:val="LineNumber"/>
                <w:rFonts w:ascii="Arial" w:eastAsia="Times New Roman" w:hAnsi="Arial" w:cs="Arial"/>
                <w:sz w:val="18"/>
                <w:szCs w:val="18"/>
              </w:rPr>
              <w:t>.</w:t>
            </w:r>
          </w:p>
          <w:p w14:paraId="1090AF68"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TF: trachomatous inflammation—follicular; TI: trachomatous inflammation—intense.</w:t>
            </w:r>
          </w:p>
        </w:tc>
      </w:tr>
    </w:tbl>
    <w:p w14:paraId="0B9ADAAB" w14:textId="77777777" w:rsidR="00E82443" w:rsidRPr="00F10497" w:rsidRDefault="00E82443" w:rsidP="00E82443">
      <w:pPr>
        <w:spacing w:line="480" w:lineRule="auto"/>
        <w:jc w:val="both"/>
        <w:rPr>
          <w:rStyle w:val="LineNumber"/>
          <w:rFonts w:ascii="Arial" w:eastAsia="Times New Roman" w:hAnsi="Arial" w:cs="Arial"/>
          <w:sz w:val="21"/>
          <w:szCs w:val="21"/>
        </w:rPr>
      </w:pPr>
    </w:p>
    <w:p w14:paraId="40FB37D1" w14:textId="77777777" w:rsidR="00E82443" w:rsidRDefault="00E82443">
      <w:pPr>
        <w:rPr>
          <w:rStyle w:val="LineNumber"/>
          <w:rFonts w:ascii="Arial" w:eastAsia="Times New Roman" w:hAnsi="Arial" w:cs="Arial"/>
          <w:b/>
          <w:sz w:val="18"/>
          <w:szCs w:val="18"/>
        </w:rPr>
      </w:pPr>
      <w:r>
        <w:rPr>
          <w:rStyle w:val="LineNumber"/>
          <w:rFonts w:ascii="Arial" w:eastAsia="Times New Roman" w:hAnsi="Arial" w:cs="Arial"/>
          <w:b/>
          <w:sz w:val="18"/>
          <w:szCs w:val="18"/>
        </w:rPr>
        <w:br w:type="page"/>
      </w:r>
    </w:p>
    <w:p w14:paraId="738074D5" w14:textId="3DB0C17A" w:rsidR="00E82443" w:rsidRPr="00F10497" w:rsidRDefault="00E82443" w:rsidP="00E82443">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b/>
          <w:sz w:val="18"/>
          <w:szCs w:val="18"/>
        </w:rPr>
        <w:lastRenderedPageBreak/>
        <w:t xml:space="preserve">Table </w:t>
      </w:r>
      <w:r>
        <w:rPr>
          <w:rStyle w:val="LineNumber"/>
          <w:rFonts w:ascii="Arial" w:eastAsia="Times New Roman" w:hAnsi="Arial" w:cs="Arial"/>
          <w:b/>
          <w:sz w:val="18"/>
          <w:szCs w:val="18"/>
        </w:rPr>
        <w:t>2</w:t>
      </w:r>
      <w:r w:rsidRPr="00F10497">
        <w:rPr>
          <w:rStyle w:val="LineNumber"/>
          <w:rFonts w:ascii="Arial" w:eastAsia="Times New Roman" w:hAnsi="Arial" w:cs="Arial"/>
          <w:b/>
          <w:sz w:val="18"/>
          <w:szCs w:val="18"/>
        </w:rPr>
        <w:t>.</w:t>
      </w:r>
      <w:r w:rsidRPr="00F10497">
        <w:rPr>
          <w:rStyle w:val="LineNumber"/>
          <w:rFonts w:ascii="Arial" w:eastAsia="Times New Roman" w:hAnsi="Arial" w:cs="Arial"/>
          <w:sz w:val="18"/>
          <w:szCs w:val="18"/>
        </w:rPr>
        <w:t xml:space="preserve"> Study population de</w:t>
      </w:r>
      <w:r>
        <w:rPr>
          <w:rStyle w:val="LineNumber"/>
          <w:rFonts w:ascii="Arial" w:eastAsia="Times New Roman" w:hAnsi="Arial" w:cs="Arial"/>
          <w:sz w:val="18"/>
          <w:szCs w:val="18"/>
        </w:rPr>
        <w:t>m</w:t>
      </w:r>
      <w:r w:rsidRPr="00F10497">
        <w:rPr>
          <w:rStyle w:val="LineNumber"/>
          <w:rFonts w:ascii="Arial" w:eastAsia="Times New Roman" w:hAnsi="Arial" w:cs="Arial"/>
          <w:sz w:val="18"/>
          <w:szCs w:val="18"/>
        </w:rPr>
        <w:t>ographics</w:t>
      </w:r>
      <w:r>
        <w:rPr>
          <w:rStyle w:val="LineNumber"/>
          <w:rFonts w:ascii="Arial" w:eastAsia="Times New Roman" w:hAnsi="Arial" w:cs="Arial"/>
          <w:sz w:val="18"/>
          <w:szCs w:val="18"/>
        </w:rPr>
        <w:t xml:space="preserve"> during</w:t>
      </w:r>
      <w:r w:rsidRPr="00F10497">
        <w:rPr>
          <w:rStyle w:val="LineNumber"/>
          <w:rFonts w:ascii="Arial" w:eastAsia="Times New Roman" w:hAnsi="Arial" w:cs="Arial"/>
          <w:sz w:val="18"/>
          <w:szCs w:val="18"/>
        </w:rPr>
        <w:t xml:space="preserve"> survey of </w:t>
      </w:r>
      <w:r>
        <w:rPr>
          <w:rStyle w:val="LineNumber"/>
          <w:rFonts w:ascii="Arial" w:eastAsia="Times New Roman" w:hAnsi="Arial" w:cs="Arial"/>
          <w:sz w:val="18"/>
          <w:szCs w:val="18"/>
        </w:rPr>
        <w:t xml:space="preserve">upper pole corneal </w:t>
      </w:r>
      <w:r w:rsidRPr="00F10497">
        <w:rPr>
          <w:rStyle w:val="LineNumber"/>
          <w:rFonts w:ascii="Arial" w:eastAsia="Times New Roman" w:hAnsi="Arial" w:cs="Arial"/>
          <w:sz w:val="18"/>
          <w:szCs w:val="18"/>
        </w:rPr>
        <w:t xml:space="preserve">pannus, Herbert’s </w:t>
      </w:r>
      <w:r>
        <w:rPr>
          <w:rStyle w:val="LineNumber"/>
          <w:rFonts w:ascii="Arial" w:eastAsia="Times New Roman" w:hAnsi="Arial" w:cs="Arial"/>
          <w:sz w:val="18"/>
          <w:szCs w:val="18"/>
        </w:rPr>
        <w:t>p</w:t>
      </w:r>
      <w:r w:rsidRPr="00F10497">
        <w:rPr>
          <w:rStyle w:val="LineNumber"/>
          <w:rFonts w:ascii="Arial" w:eastAsia="Times New Roman" w:hAnsi="Arial" w:cs="Arial"/>
          <w:sz w:val="18"/>
          <w:szCs w:val="18"/>
        </w:rPr>
        <w:t xml:space="preserve">its and conjunctival scarring in </w:t>
      </w:r>
      <w:r>
        <w:rPr>
          <w:rStyle w:val="LineNumber"/>
          <w:rFonts w:ascii="Arial" w:eastAsia="Times New Roman" w:hAnsi="Arial" w:cs="Arial"/>
          <w:sz w:val="18"/>
          <w:szCs w:val="18"/>
        </w:rPr>
        <w:t xml:space="preserve">selected villages of the </w:t>
      </w:r>
      <w:r w:rsidRPr="00F10497">
        <w:rPr>
          <w:rStyle w:val="LineNumber"/>
          <w:rFonts w:ascii="Arial" w:eastAsia="Times New Roman" w:hAnsi="Arial" w:cs="Arial"/>
          <w:sz w:val="18"/>
          <w:szCs w:val="18"/>
        </w:rPr>
        <w:t>Solomon Islands and Vanuatu</w:t>
      </w:r>
      <w:r>
        <w:rPr>
          <w:rStyle w:val="LineNumber"/>
          <w:rFonts w:ascii="Arial" w:eastAsia="Times New Roman" w:hAnsi="Arial" w:cs="Arial"/>
          <w:sz w:val="18"/>
          <w:szCs w:val="18"/>
        </w:rPr>
        <w:t>, 2018</w:t>
      </w:r>
      <w:r w:rsidRPr="00F10497">
        <w:rPr>
          <w:rStyle w:val="LineNumber"/>
          <w:rFonts w:ascii="Arial" w:eastAsia="Times New Roman" w:hAnsi="Arial" w:cs="Arial"/>
          <w:sz w:val="18"/>
          <w:szCs w:val="18"/>
        </w:rPr>
        <w:t>.</w:t>
      </w:r>
    </w:p>
    <w:p w14:paraId="220EF4D5" w14:textId="77777777" w:rsidR="00E82443" w:rsidRPr="00F10497" w:rsidRDefault="00E82443" w:rsidP="00E82443">
      <w:pPr>
        <w:spacing w:line="480" w:lineRule="auto"/>
        <w:jc w:val="both"/>
        <w:rPr>
          <w:rStyle w:val="LineNumber"/>
          <w:rFonts w:ascii="Arial" w:eastAsia="Times New Roman" w:hAnsi="Arial" w:cs="Arial"/>
          <w:b/>
          <w:sz w:val="21"/>
          <w:szCs w:val="21"/>
        </w:rPr>
      </w:pPr>
    </w:p>
    <w:tbl>
      <w:tblPr>
        <w:tblStyle w:val="TableGrid"/>
        <w:tblW w:w="900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48"/>
        <w:gridCol w:w="1786"/>
        <w:gridCol w:w="1786"/>
        <w:gridCol w:w="1787"/>
      </w:tblGrid>
      <w:tr w:rsidR="00E82443" w:rsidRPr="00F10497" w14:paraId="77AE0EF4" w14:textId="77777777" w:rsidTr="00367355">
        <w:trPr>
          <w:trHeight w:val="626"/>
        </w:trPr>
        <w:tc>
          <w:tcPr>
            <w:tcW w:w="3648" w:type="dxa"/>
            <w:shd w:val="clear" w:color="auto" w:fill="D9D9D9" w:themeFill="background1" w:themeFillShade="D9"/>
            <w:vAlign w:val="center"/>
          </w:tcPr>
          <w:p w14:paraId="32D3671F"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786" w:type="dxa"/>
            <w:shd w:val="clear" w:color="auto" w:fill="D9D9D9" w:themeFill="background1" w:themeFillShade="D9"/>
            <w:vAlign w:val="center"/>
          </w:tcPr>
          <w:p w14:paraId="7327DEA2" w14:textId="77777777" w:rsidR="00E82443" w:rsidRPr="002E4936" w:rsidRDefault="00E82443" w:rsidP="00367355">
            <w:pPr>
              <w:spacing w:line="480" w:lineRule="auto"/>
              <w:jc w:val="both"/>
              <w:rPr>
                <w:rStyle w:val="LineNumber"/>
                <w:rFonts w:ascii="Arial" w:eastAsia="Times New Roman" w:hAnsi="Arial" w:cs="Arial"/>
                <w:b/>
                <w:bCs/>
                <w:sz w:val="18"/>
                <w:szCs w:val="18"/>
              </w:rPr>
            </w:pPr>
            <w:r w:rsidRPr="002E4936">
              <w:rPr>
                <w:rStyle w:val="LineNumber"/>
                <w:rFonts w:ascii="Arial" w:eastAsia="Times New Roman" w:hAnsi="Arial" w:cs="Arial"/>
                <w:b/>
                <w:bCs/>
                <w:sz w:val="18"/>
                <w:szCs w:val="18"/>
              </w:rPr>
              <w:t>Solomon Islands</w:t>
            </w:r>
          </w:p>
        </w:tc>
        <w:tc>
          <w:tcPr>
            <w:tcW w:w="1786" w:type="dxa"/>
            <w:shd w:val="clear" w:color="auto" w:fill="D9D9D9" w:themeFill="background1" w:themeFillShade="D9"/>
            <w:vAlign w:val="center"/>
          </w:tcPr>
          <w:p w14:paraId="5B94ECE7" w14:textId="77777777" w:rsidR="00E82443" w:rsidRPr="002E4936" w:rsidRDefault="00E82443" w:rsidP="00367355">
            <w:pPr>
              <w:spacing w:line="480" w:lineRule="auto"/>
              <w:jc w:val="both"/>
              <w:rPr>
                <w:rStyle w:val="LineNumber"/>
                <w:rFonts w:ascii="Arial" w:eastAsia="Times New Roman" w:hAnsi="Arial" w:cs="Arial"/>
                <w:b/>
                <w:bCs/>
                <w:sz w:val="18"/>
                <w:szCs w:val="18"/>
              </w:rPr>
            </w:pPr>
            <w:r w:rsidRPr="002E4936">
              <w:rPr>
                <w:rStyle w:val="LineNumber"/>
                <w:rFonts w:ascii="Arial" w:eastAsia="Times New Roman" w:hAnsi="Arial" w:cs="Arial"/>
                <w:b/>
                <w:bCs/>
                <w:sz w:val="18"/>
                <w:szCs w:val="18"/>
              </w:rPr>
              <w:t>Vanuatu</w:t>
            </w:r>
          </w:p>
        </w:tc>
        <w:tc>
          <w:tcPr>
            <w:tcW w:w="1787" w:type="dxa"/>
            <w:shd w:val="clear" w:color="auto" w:fill="D9D9D9" w:themeFill="background1" w:themeFillShade="D9"/>
            <w:vAlign w:val="center"/>
          </w:tcPr>
          <w:p w14:paraId="7B514417" w14:textId="77777777" w:rsidR="00E82443" w:rsidRPr="002E4936" w:rsidRDefault="00E82443" w:rsidP="00367355">
            <w:pPr>
              <w:spacing w:line="480" w:lineRule="auto"/>
              <w:jc w:val="both"/>
              <w:rPr>
                <w:rStyle w:val="LineNumber"/>
                <w:rFonts w:ascii="Arial" w:eastAsia="Times New Roman" w:hAnsi="Arial" w:cs="Arial"/>
                <w:b/>
                <w:bCs/>
                <w:sz w:val="18"/>
                <w:szCs w:val="18"/>
              </w:rPr>
            </w:pPr>
            <w:r w:rsidRPr="002E4936">
              <w:rPr>
                <w:rStyle w:val="LineNumber"/>
                <w:rFonts w:ascii="Arial" w:eastAsia="Times New Roman" w:hAnsi="Arial" w:cs="Arial"/>
                <w:b/>
                <w:bCs/>
                <w:sz w:val="18"/>
                <w:szCs w:val="18"/>
              </w:rPr>
              <w:t>Total</w:t>
            </w:r>
          </w:p>
        </w:tc>
      </w:tr>
      <w:tr w:rsidR="00E82443" w:rsidRPr="00F10497" w14:paraId="6DD711F4" w14:textId="77777777" w:rsidTr="00367355">
        <w:trPr>
          <w:trHeight w:val="626"/>
        </w:trPr>
        <w:tc>
          <w:tcPr>
            <w:tcW w:w="3648" w:type="dxa"/>
            <w:shd w:val="clear" w:color="auto" w:fill="D9D9D9" w:themeFill="background1" w:themeFillShade="D9"/>
            <w:vAlign w:val="center"/>
          </w:tcPr>
          <w:p w14:paraId="6B80965B"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Survey month</w:t>
            </w:r>
          </w:p>
        </w:tc>
        <w:tc>
          <w:tcPr>
            <w:tcW w:w="1786" w:type="dxa"/>
            <w:vAlign w:val="center"/>
          </w:tcPr>
          <w:p w14:paraId="3F151AA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June–July 2018</w:t>
            </w:r>
          </w:p>
        </w:tc>
        <w:tc>
          <w:tcPr>
            <w:tcW w:w="1786" w:type="dxa"/>
            <w:vAlign w:val="center"/>
          </w:tcPr>
          <w:p w14:paraId="27ACE478"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August 2018</w:t>
            </w:r>
          </w:p>
        </w:tc>
        <w:tc>
          <w:tcPr>
            <w:tcW w:w="1787" w:type="dxa"/>
            <w:vAlign w:val="center"/>
          </w:tcPr>
          <w:p w14:paraId="2EC59AF9"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June–August 2018</w:t>
            </w:r>
          </w:p>
        </w:tc>
      </w:tr>
      <w:tr w:rsidR="00E82443" w:rsidRPr="00F10497" w14:paraId="7517502A" w14:textId="77777777" w:rsidTr="00367355">
        <w:trPr>
          <w:trHeight w:val="626"/>
        </w:trPr>
        <w:tc>
          <w:tcPr>
            <w:tcW w:w="3648" w:type="dxa"/>
            <w:shd w:val="clear" w:color="auto" w:fill="D9D9D9" w:themeFill="background1" w:themeFillShade="D9"/>
            <w:vAlign w:val="center"/>
          </w:tcPr>
          <w:p w14:paraId="6ED8B320"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Villages visited / villages targeted</w:t>
            </w:r>
          </w:p>
        </w:tc>
        <w:tc>
          <w:tcPr>
            <w:tcW w:w="1786" w:type="dxa"/>
            <w:vAlign w:val="center"/>
          </w:tcPr>
          <w:p w14:paraId="0A5CCBA3" w14:textId="77777777" w:rsidR="00E82443" w:rsidRPr="00F1049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15/16</w:t>
            </w:r>
          </w:p>
        </w:tc>
        <w:tc>
          <w:tcPr>
            <w:tcW w:w="1786" w:type="dxa"/>
            <w:vAlign w:val="center"/>
          </w:tcPr>
          <w:p w14:paraId="24FCED2E"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9/11</w:t>
            </w:r>
          </w:p>
        </w:tc>
        <w:tc>
          <w:tcPr>
            <w:tcW w:w="1787" w:type="dxa"/>
            <w:vAlign w:val="center"/>
          </w:tcPr>
          <w:p w14:paraId="1623C3B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24/2</w:t>
            </w:r>
            <w:r>
              <w:rPr>
                <w:rStyle w:val="LineNumber"/>
                <w:rFonts w:ascii="Arial" w:eastAsia="Times New Roman" w:hAnsi="Arial" w:cs="Arial"/>
                <w:sz w:val="18"/>
                <w:szCs w:val="18"/>
              </w:rPr>
              <w:t>7</w:t>
            </w:r>
          </w:p>
        </w:tc>
      </w:tr>
      <w:tr w:rsidR="00E82443" w:rsidRPr="00F10497" w14:paraId="643BBC15" w14:textId="77777777" w:rsidTr="00367355">
        <w:trPr>
          <w:trHeight w:val="626"/>
        </w:trPr>
        <w:tc>
          <w:tcPr>
            <w:tcW w:w="3648" w:type="dxa"/>
            <w:shd w:val="clear" w:color="auto" w:fill="D9D9D9" w:themeFill="background1" w:themeFillShade="D9"/>
            <w:vAlign w:val="center"/>
          </w:tcPr>
          <w:p w14:paraId="1A6B468F"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Households enrolled</w:t>
            </w:r>
          </w:p>
        </w:tc>
        <w:tc>
          <w:tcPr>
            <w:tcW w:w="1786" w:type="dxa"/>
            <w:vAlign w:val="center"/>
          </w:tcPr>
          <w:p w14:paraId="207E93A0" w14:textId="77777777" w:rsidR="00E82443" w:rsidRPr="00F1049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217</w:t>
            </w:r>
          </w:p>
        </w:tc>
        <w:tc>
          <w:tcPr>
            <w:tcW w:w="1786" w:type="dxa"/>
            <w:vAlign w:val="center"/>
          </w:tcPr>
          <w:p w14:paraId="32F2130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133</w:t>
            </w:r>
          </w:p>
        </w:tc>
        <w:tc>
          <w:tcPr>
            <w:tcW w:w="1787" w:type="dxa"/>
            <w:vAlign w:val="center"/>
          </w:tcPr>
          <w:p w14:paraId="0BD0CC56"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350</w:t>
            </w:r>
          </w:p>
        </w:tc>
      </w:tr>
      <w:tr w:rsidR="00E82443" w:rsidRPr="00F10497" w14:paraId="0ADE34A8" w14:textId="77777777" w:rsidTr="00367355">
        <w:trPr>
          <w:trHeight w:val="626"/>
        </w:trPr>
        <w:tc>
          <w:tcPr>
            <w:tcW w:w="3648" w:type="dxa"/>
            <w:shd w:val="clear" w:color="auto" w:fill="D9D9D9" w:themeFill="background1" w:themeFillShade="D9"/>
            <w:vAlign w:val="center"/>
          </w:tcPr>
          <w:p w14:paraId="62AB5E59"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 xml:space="preserve">Household residents </w:t>
            </w:r>
            <w:r>
              <w:rPr>
                <w:rStyle w:val="LineNumber"/>
                <w:rFonts w:ascii="Arial" w:eastAsia="Times New Roman" w:hAnsi="Arial" w:cs="Arial"/>
                <w:bCs/>
                <w:sz w:val="18"/>
                <w:szCs w:val="18"/>
              </w:rPr>
              <w:t xml:space="preserve">aged </w:t>
            </w:r>
            <w:r w:rsidRPr="009C3252">
              <w:rPr>
                <w:rStyle w:val="LineNumber"/>
                <w:rFonts w:ascii="Arial" w:eastAsia="Times New Roman" w:hAnsi="Arial" w:cs="Arial"/>
                <w:bCs/>
                <w:sz w:val="18"/>
                <w:szCs w:val="18"/>
              </w:rPr>
              <w:t>≥1 year</w:t>
            </w:r>
          </w:p>
        </w:tc>
        <w:tc>
          <w:tcPr>
            <w:tcW w:w="1786" w:type="dxa"/>
            <w:vAlign w:val="center"/>
          </w:tcPr>
          <w:p w14:paraId="634F6BAC"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1128</w:t>
            </w:r>
          </w:p>
        </w:tc>
        <w:tc>
          <w:tcPr>
            <w:tcW w:w="1786" w:type="dxa"/>
            <w:vAlign w:val="center"/>
          </w:tcPr>
          <w:p w14:paraId="78E2A289"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83</w:t>
            </w:r>
            <w:r>
              <w:rPr>
                <w:rStyle w:val="LineNumber"/>
                <w:rFonts w:ascii="Arial" w:eastAsia="Times New Roman" w:hAnsi="Arial" w:cs="Arial"/>
                <w:sz w:val="18"/>
                <w:szCs w:val="18"/>
              </w:rPr>
              <w:t>5</w:t>
            </w:r>
          </w:p>
        </w:tc>
        <w:tc>
          <w:tcPr>
            <w:tcW w:w="1787" w:type="dxa"/>
            <w:vAlign w:val="center"/>
          </w:tcPr>
          <w:p w14:paraId="2982680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1963</w:t>
            </w:r>
          </w:p>
        </w:tc>
      </w:tr>
      <w:tr w:rsidR="00E82443" w:rsidRPr="00F10497" w14:paraId="6D16B612" w14:textId="77777777" w:rsidTr="00367355">
        <w:trPr>
          <w:trHeight w:val="626"/>
        </w:trPr>
        <w:tc>
          <w:tcPr>
            <w:tcW w:w="3648" w:type="dxa"/>
            <w:shd w:val="clear" w:color="auto" w:fill="D9D9D9" w:themeFill="background1" w:themeFillShade="D9"/>
            <w:vAlign w:val="center"/>
          </w:tcPr>
          <w:p w14:paraId="0996CF86"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 xml:space="preserve">Household residents </w:t>
            </w:r>
            <w:r>
              <w:rPr>
                <w:rStyle w:val="LineNumber"/>
                <w:rFonts w:ascii="Arial" w:eastAsia="Times New Roman" w:hAnsi="Arial" w:cs="Arial"/>
                <w:bCs/>
                <w:sz w:val="18"/>
                <w:szCs w:val="18"/>
              </w:rPr>
              <w:t xml:space="preserve">aged </w:t>
            </w:r>
            <w:r w:rsidRPr="009C3252">
              <w:rPr>
                <w:rStyle w:val="LineNumber"/>
                <w:rFonts w:ascii="Arial" w:eastAsia="Times New Roman" w:hAnsi="Arial" w:cs="Arial"/>
                <w:bCs/>
                <w:sz w:val="18"/>
                <w:szCs w:val="18"/>
              </w:rPr>
              <w:t>10–14 years</w:t>
            </w:r>
          </w:p>
        </w:tc>
        <w:tc>
          <w:tcPr>
            <w:tcW w:w="1786" w:type="dxa"/>
            <w:vAlign w:val="center"/>
          </w:tcPr>
          <w:p w14:paraId="79A40DE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332</w:t>
            </w:r>
          </w:p>
        </w:tc>
        <w:tc>
          <w:tcPr>
            <w:tcW w:w="1786" w:type="dxa"/>
            <w:vAlign w:val="center"/>
          </w:tcPr>
          <w:p w14:paraId="25B59EE0" w14:textId="77777777" w:rsidR="00E82443" w:rsidRPr="00F10497"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197</w:t>
            </w:r>
          </w:p>
        </w:tc>
        <w:tc>
          <w:tcPr>
            <w:tcW w:w="1787" w:type="dxa"/>
            <w:vAlign w:val="center"/>
          </w:tcPr>
          <w:p w14:paraId="439CAFF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5</w:t>
            </w:r>
            <w:r>
              <w:rPr>
                <w:rStyle w:val="LineNumber"/>
                <w:rFonts w:ascii="Arial" w:eastAsia="Times New Roman" w:hAnsi="Arial" w:cs="Arial"/>
                <w:sz w:val="18"/>
                <w:szCs w:val="18"/>
              </w:rPr>
              <w:t>29</w:t>
            </w:r>
          </w:p>
        </w:tc>
      </w:tr>
      <w:tr w:rsidR="00E82443" w:rsidRPr="00F10497" w14:paraId="4102323E" w14:textId="77777777" w:rsidTr="00367355">
        <w:trPr>
          <w:trHeight w:val="626"/>
        </w:trPr>
        <w:tc>
          <w:tcPr>
            <w:tcW w:w="3648" w:type="dxa"/>
            <w:shd w:val="clear" w:color="auto" w:fill="D9D9D9" w:themeFill="background1" w:themeFillShade="D9"/>
            <w:vAlign w:val="center"/>
          </w:tcPr>
          <w:p w14:paraId="1B53C49B"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 xml:space="preserve">Residents surveyed </w:t>
            </w:r>
            <w:r>
              <w:rPr>
                <w:rStyle w:val="LineNumber"/>
                <w:rFonts w:ascii="Arial" w:eastAsia="Times New Roman" w:hAnsi="Arial" w:cs="Arial"/>
                <w:bCs/>
                <w:sz w:val="18"/>
                <w:szCs w:val="18"/>
              </w:rPr>
              <w:t xml:space="preserve">aged </w:t>
            </w:r>
            <w:r w:rsidRPr="009C3252">
              <w:rPr>
                <w:rStyle w:val="LineNumber"/>
                <w:rFonts w:ascii="Arial" w:eastAsia="Times New Roman" w:hAnsi="Arial" w:cs="Arial"/>
                <w:bCs/>
                <w:sz w:val="18"/>
                <w:szCs w:val="18"/>
              </w:rPr>
              <w:t>10–14 years</w:t>
            </w:r>
          </w:p>
        </w:tc>
        <w:tc>
          <w:tcPr>
            <w:tcW w:w="1786" w:type="dxa"/>
            <w:vAlign w:val="center"/>
          </w:tcPr>
          <w:p w14:paraId="77AA2FB8"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323 (97%)</w:t>
            </w:r>
          </w:p>
        </w:tc>
        <w:tc>
          <w:tcPr>
            <w:tcW w:w="1786" w:type="dxa"/>
            <w:vAlign w:val="center"/>
          </w:tcPr>
          <w:p w14:paraId="56F595A3"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169 (8</w:t>
            </w:r>
            <w:r>
              <w:rPr>
                <w:rStyle w:val="LineNumber"/>
                <w:rFonts w:ascii="Arial" w:eastAsia="Times New Roman" w:hAnsi="Arial" w:cs="Arial"/>
                <w:sz w:val="18"/>
                <w:szCs w:val="18"/>
              </w:rPr>
              <w:t>6</w:t>
            </w:r>
            <w:r w:rsidRPr="00F10497">
              <w:rPr>
                <w:rStyle w:val="LineNumber"/>
                <w:rFonts w:ascii="Arial" w:eastAsia="Times New Roman" w:hAnsi="Arial" w:cs="Arial"/>
                <w:sz w:val="18"/>
                <w:szCs w:val="18"/>
              </w:rPr>
              <w:t>%)</w:t>
            </w:r>
          </w:p>
        </w:tc>
        <w:tc>
          <w:tcPr>
            <w:tcW w:w="1787" w:type="dxa"/>
            <w:vAlign w:val="center"/>
          </w:tcPr>
          <w:p w14:paraId="267A685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492 (9</w:t>
            </w:r>
            <w:r>
              <w:rPr>
                <w:rStyle w:val="LineNumber"/>
                <w:rFonts w:ascii="Arial" w:eastAsia="Times New Roman" w:hAnsi="Arial" w:cs="Arial"/>
                <w:sz w:val="18"/>
                <w:szCs w:val="18"/>
              </w:rPr>
              <w:t>3</w:t>
            </w:r>
            <w:r w:rsidRPr="00F10497">
              <w:rPr>
                <w:rStyle w:val="LineNumber"/>
                <w:rFonts w:ascii="Arial" w:eastAsia="Times New Roman" w:hAnsi="Arial" w:cs="Arial"/>
                <w:sz w:val="18"/>
                <w:szCs w:val="18"/>
              </w:rPr>
              <w:t>%)</w:t>
            </w:r>
          </w:p>
        </w:tc>
      </w:tr>
      <w:tr w:rsidR="00E82443" w:rsidRPr="00F10497" w14:paraId="05EB923C" w14:textId="77777777" w:rsidTr="00367355">
        <w:trPr>
          <w:trHeight w:val="626"/>
        </w:trPr>
        <w:tc>
          <w:tcPr>
            <w:tcW w:w="3648" w:type="dxa"/>
            <w:shd w:val="clear" w:color="auto" w:fill="D9D9D9" w:themeFill="background1" w:themeFillShade="D9"/>
            <w:vAlign w:val="center"/>
          </w:tcPr>
          <w:p w14:paraId="0C4E3D6F" w14:textId="77777777" w:rsidR="00E82443" w:rsidRPr="009C3252" w:rsidRDefault="00E82443" w:rsidP="00367355">
            <w:pPr>
              <w:spacing w:line="480" w:lineRule="auto"/>
              <w:jc w:val="both"/>
              <w:rPr>
                <w:rStyle w:val="LineNumber"/>
                <w:rFonts w:ascii="Arial" w:eastAsia="Times New Roman" w:hAnsi="Arial" w:cs="Arial"/>
                <w:bCs/>
                <w:sz w:val="18"/>
                <w:szCs w:val="18"/>
              </w:rPr>
            </w:pPr>
            <w:r>
              <w:rPr>
                <w:rStyle w:val="LineNumber"/>
                <w:rFonts w:ascii="Arial" w:eastAsia="Times New Roman" w:hAnsi="Arial" w:cs="Arial"/>
                <w:bCs/>
                <w:sz w:val="18"/>
                <w:szCs w:val="18"/>
              </w:rPr>
              <w:t>M</w:t>
            </w:r>
            <w:r w:rsidRPr="009C3252">
              <w:rPr>
                <w:rStyle w:val="LineNumber"/>
                <w:rFonts w:ascii="Arial" w:eastAsia="Times New Roman" w:hAnsi="Arial" w:cs="Arial"/>
                <w:bCs/>
                <w:sz w:val="18"/>
                <w:szCs w:val="18"/>
              </w:rPr>
              <w:t>ale</w:t>
            </w:r>
            <w:r>
              <w:rPr>
                <w:rStyle w:val="LineNumber"/>
                <w:rFonts w:ascii="Arial" w:eastAsia="Times New Roman" w:hAnsi="Arial" w:cs="Arial"/>
                <w:bCs/>
                <w:sz w:val="18"/>
                <w:szCs w:val="18"/>
              </w:rPr>
              <w:t xml:space="preserve"> 10–14-year-olds surveyed (%)</w:t>
            </w:r>
          </w:p>
        </w:tc>
        <w:tc>
          <w:tcPr>
            <w:tcW w:w="1786" w:type="dxa"/>
            <w:vAlign w:val="center"/>
          </w:tcPr>
          <w:p w14:paraId="309774B0"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51</w:t>
            </w:r>
          </w:p>
        </w:tc>
        <w:tc>
          <w:tcPr>
            <w:tcW w:w="1786" w:type="dxa"/>
            <w:vAlign w:val="center"/>
          </w:tcPr>
          <w:p w14:paraId="3D64419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53</w:t>
            </w:r>
          </w:p>
        </w:tc>
        <w:tc>
          <w:tcPr>
            <w:tcW w:w="1787" w:type="dxa"/>
            <w:vAlign w:val="center"/>
          </w:tcPr>
          <w:p w14:paraId="4A359D9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52</w:t>
            </w:r>
          </w:p>
        </w:tc>
      </w:tr>
      <w:tr w:rsidR="00E82443" w:rsidRPr="00F10497" w14:paraId="24072298" w14:textId="77777777" w:rsidTr="00367355">
        <w:trPr>
          <w:trHeight w:val="626"/>
        </w:trPr>
        <w:tc>
          <w:tcPr>
            <w:tcW w:w="3648" w:type="dxa"/>
            <w:shd w:val="clear" w:color="auto" w:fill="D9D9D9" w:themeFill="background1" w:themeFillShade="D9"/>
            <w:vAlign w:val="center"/>
          </w:tcPr>
          <w:p w14:paraId="3955BC3F"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Median</w:t>
            </w:r>
            <w:r>
              <w:rPr>
                <w:rStyle w:val="LineNumber"/>
                <w:rFonts w:ascii="Arial" w:eastAsia="Times New Roman" w:hAnsi="Arial" w:cs="Arial"/>
                <w:bCs/>
                <w:sz w:val="18"/>
                <w:szCs w:val="18"/>
              </w:rPr>
              <w:t xml:space="preserve"> (</w:t>
            </w:r>
            <w:r w:rsidRPr="009C3252">
              <w:rPr>
                <w:rStyle w:val="LineNumber"/>
                <w:rFonts w:ascii="Arial" w:eastAsia="Times New Roman" w:hAnsi="Arial" w:cs="Arial"/>
                <w:bCs/>
                <w:sz w:val="18"/>
                <w:szCs w:val="18"/>
              </w:rPr>
              <w:t>range</w:t>
            </w:r>
            <w:r>
              <w:rPr>
                <w:rStyle w:val="LineNumber"/>
                <w:rFonts w:ascii="Arial" w:eastAsia="Times New Roman" w:hAnsi="Arial" w:cs="Arial"/>
                <w:bCs/>
                <w:sz w:val="18"/>
                <w:szCs w:val="18"/>
              </w:rPr>
              <w:t>)</w:t>
            </w:r>
            <w:r w:rsidRPr="009C3252">
              <w:rPr>
                <w:rStyle w:val="LineNumber"/>
                <w:rFonts w:ascii="Arial" w:eastAsia="Times New Roman" w:hAnsi="Arial" w:cs="Arial"/>
                <w:bCs/>
                <w:sz w:val="18"/>
                <w:szCs w:val="18"/>
              </w:rPr>
              <w:t xml:space="preserve"> 10–14-year-olds </w:t>
            </w:r>
          </w:p>
          <w:p w14:paraId="29239C6C"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 xml:space="preserve">per village </w:t>
            </w:r>
          </w:p>
        </w:tc>
        <w:tc>
          <w:tcPr>
            <w:tcW w:w="1786" w:type="dxa"/>
            <w:vAlign w:val="center"/>
          </w:tcPr>
          <w:p w14:paraId="5634A56A"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21 (8–37)</w:t>
            </w:r>
          </w:p>
        </w:tc>
        <w:tc>
          <w:tcPr>
            <w:tcW w:w="1786" w:type="dxa"/>
            <w:vAlign w:val="center"/>
          </w:tcPr>
          <w:p w14:paraId="3CBAA69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15 (7–42)</w:t>
            </w:r>
          </w:p>
        </w:tc>
        <w:tc>
          <w:tcPr>
            <w:tcW w:w="1787" w:type="dxa"/>
            <w:vAlign w:val="center"/>
          </w:tcPr>
          <w:p w14:paraId="5F964CA4"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18 (7–42)</w:t>
            </w:r>
          </w:p>
        </w:tc>
      </w:tr>
      <w:tr w:rsidR="00E82443" w:rsidRPr="00F10497" w14:paraId="1BFD17BF" w14:textId="77777777" w:rsidTr="00367355">
        <w:trPr>
          <w:trHeight w:val="626"/>
        </w:trPr>
        <w:tc>
          <w:tcPr>
            <w:tcW w:w="3648" w:type="dxa"/>
            <w:shd w:val="clear" w:color="auto" w:fill="D9D9D9" w:themeFill="background1" w:themeFillShade="D9"/>
            <w:vAlign w:val="center"/>
          </w:tcPr>
          <w:p w14:paraId="40C6F417"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Median</w:t>
            </w:r>
            <w:r>
              <w:rPr>
                <w:rStyle w:val="LineNumber"/>
                <w:rFonts w:ascii="Arial" w:eastAsia="Times New Roman" w:hAnsi="Arial" w:cs="Arial"/>
                <w:bCs/>
                <w:sz w:val="18"/>
                <w:szCs w:val="18"/>
              </w:rPr>
              <w:t xml:space="preserve"> (</w:t>
            </w:r>
            <w:r w:rsidRPr="009C3252">
              <w:rPr>
                <w:rStyle w:val="LineNumber"/>
                <w:rFonts w:ascii="Arial" w:eastAsia="Times New Roman" w:hAnsi="Arial" w:cs="Arial"/>
                <w:bCs/>
                <w:sz w:val="18"/>
                <w:szCs w:val="18"/>
              </w:rPr>
              <w:t>range</w:t>
            </w:r>
            <w:r>
              <w:rPr>
                <w:rStyle w:val="LineNumber"/>
                <w:rFonts w:ascii="Arial" w:eastAsia="Times New Roman" w:hAnsi="Arial" w:cs="Arial"/>
                <w:bCs/>
                <w:sz w:val="18"/>
                <w:szCs w:val="18"/>
              </w:rPr>
              <w:t>)</w:t>
            </w:r>
            <w:r w:rsidRPr="009C3252">
              <w:rPr>
                <w:rStyle w:val="LineNumber"/>
                <w:rFonts w:ascii="Arial" w:eastAsia="Times New Roman" w:hAnsi="Arial" w:cs="Arial"/>
                <w:bCs/>
                <w:sz w:val="18"/>
                <w:szCs w:val="18"/>
              </w:rPr>
              <w:t xml:space="preserve"> </w:t>
            </w:r>
            <w:r>
              <w:rPr>
                <w:rStyle w:val="LineNumber"/>
                <w:rFonts w:ascii="Arial" w:eastAsia="Times New Roman" w:hAnsi="Arial" w:cs="Arial"/>
                <w:bCs/>
                <w:sz w:val="18"/>
                <w:szCs w:val="18"/>
              </w:rPr>
              <w:t>individuals</w:t>
            </w:r>
            <w:r w:rsidRPr="009C3252">
              <w:rPr>
                <w:rStyle w:val="LineNumber"/>
                <w:rFonts w:ascii="Arial" w:eastAsia="Times New Roman" w:hAnsi="Arial" w:cs="Arial"/>
                <w:bCs/>
                <w:sz w:val="18"/>
                <w:szCs w:val="18"/>
              </w:rPr>
              <w:t xml:space="preserve"> </w:t>
            </w:r>
          </w:p>
          <w:p w14:paraId="2B8EEC26" w14:textId="77777777" w:rsidR="00E82443" w:rsidRPr="009C3252" w:rsidRDefault="00E82443" w:rsidP="00367355">
            <w:pPr>
              <w:spacing w:line="480" w:lineRule="auto"/>
              <w:jc w:val="both"/>
              <w:rPr>
                <w:rStyle w:val="LineNumber"/>
                <w:rFonts w:ascii="Arial" w:eastAsia="Times New Roman" w:hAnsi="Arial" w:cs="Arial"/>
                <w:bCs/>
                <w:sz w:val="18"/>
                <w:szCs w:val="18"/>
              </w:rPr>
            </w:pPr>
            <w:r w:rsidRPr="009C3252">
              <w:rPr>
                <w:rStyle w:val="LineNumber"/>
                <w:rFonts w:ascii="Arial" w:eastAsia="Times New Roman" w:hAnsi="Arial" w:cs="Arial"/>
                <w:bCs/>
                <w:sz w:val="18"/>
                <w:szCs w:val="18"/>
              </w:rPr>
              <w:t>per one-year age band</w:t>
            </w:r>
          </w:p>
        </w:tc>
        <w:tc>
          <w:tcPr>
            <w:tcW w:w="1786" w:type="dxa"/>
            <w:vAlign w:val="center"/>
          </w:tcPr>
          <w:p w14:paraId="250646D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66 (52–73)</w:t>
            </w:r>
          </w:p>
        </w:tc>
        <w:tc>
          <w:tcPr>
            <w:tcW w:w="1786" w:type="dxa"/>
            <w:vAlign w:val="center"/>
          </w:tcPr>
          <w:p w14:paraId="7CD7B808"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33 (25–48)</w:t>
            </w:r>
          </w:p>
        </w:tc>
        <w:tc>
          <w:tcPr>
            <w:tcW w:w="1787" w:type="dxa"/>
            <w:vAlign w:val="center"/>
          </w:tcPr>
          <w:p w14:paraId="7ABC11A0"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99 (80–121)</w:t>
            </w:r>
          </w:p>
        </w:tc>
      </w:tr>
    </w:tbl>
    <w:p w14:paraId="5784AE29" w14:textId="77777777" w:rsidR="00E82443" w:rsidRPr="00F10497" w:rsidRDefault="00E82443" w:rsidP="00E82443">
      <w:pPr>
        <w:spacing w:line="480" w:lineRule="auto"/>
        <w:jc w:val="both"/>
        <w:rPr>
          <w:rStyle w:val="LineNumber"/>
          <w:rFonts w:ascii="Arial" w:eastAsia="Times New Roman" w:hAnsi="Arial" w:cs="Arial"/>
          <w:b/>
          <w:sz w:val="21"/>
          <w:szCs w:val="21"/>
        </w:rPr>
      </w:pPr>
    </w:p>
    <w:p w14:paraId="4F32EA72" w14:textId="77777777" w:rsidR="00240AA1" w:rsidRDefault="00240AA1">
      <w:pPr>
        <w:rPr>
          <w:rStyle w:val="LineNumber"/>
          <w:rFonts w:ascii="Arial" w:eastAsia="Times New Roman" w:hAnsi="Arial" w:cs="Arial"/>
          <w:b/>
          <w:sz w:val="18"/>
          <w:szCs w:val="18"/>
        </w:rPr>
      </w:pPr>
      <w:r>
        <w:rPr>
          <w:rStyle w:val="LineNumber"/>
          <w:rFonts w:ascii="Arial" w:eastAsia="Times New Roman" w:hAnsi="Arial" w:cs="Arial"/>
          <w:b/>
          <w:sz w:val="18"/>
          <w:szCs w:val="18"/>
        </w:rPr>
        <w:br w:type="page"/>
      </w:r>
    </w:p>
    <w:p w14:paraId="6977C4C5" w14:textId="142449E1" w:rsidR="00E82443" w:rsidRPr="00F10497" w:rsidRDefault="00E82443" w:rsidP="00E82443">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b/>
          <w:sz w:val="18"/>
          <w:szCs w:val="18"/>
        </w:rPr>
        <w:lastRenderedPageBreak/>
        <w:t xml:space="preserve">Table </w:t>
      </w:r>
      <w:r>
        <w:rPr>
          <w:rStyle w:val="LineNumber"/>
          <w:rFonts w:ascii="Arial" w:eastAsia="Times New Roman" w:hAnsi="Arial" w:cs="Arial"/>
          <w:b/>
          <w:sz w:val="18"/>
          <w:szCs w:val="18"/>
        </w:rPr>
        <w:t>3</w:t>
      </w:r>
      <w:r w:rsidRPr="00F10497">
        <w:rPr>
          <w:rStyle w:val="LineNumber"/>
          <w:rFonts w:ascii="Arial" w:eastAsia="Times New Roman" w:hAnsi="Arial" w:cs="Arial"/>
          <w:b/>
          <w:sz w:val="18"/>
          <w:szCs w:val="18"/>
        </w:rPr>
        <w:t xml:space="preserve">. </w:t>
      </w:r>
      <w:r>
        <w:rPr>
          <w:rStyle w:val="LineNumber"/>
          <w:rFonts w:ascii="Arial" w:eastAsia="Times New Roman" w:hAnsi="Arial" w:cs="Arial"/>
          <w:sz w:val="18"/>
          <w:szCs w:val="18"/>
        </w:rPr>
        <w:t>Upper pole corneal pannus and Herbert’s pits</w:t>
      </w:r>
      <w:r w:rsidRPr="00F10497">
        <w:rPr>
          <w:rStyle w:val="LineNumber"/>
          <w:rFonts w:ascii="Arial" w:eastAsia="Times New Roman" w:hAnsi="Arial" w:cs="Arial"/>
          <w:sz w:val="18"/>
          <w:szCs w:val="18"/>
        </w:rPr>
        <w:t xml:space="preserve"> in children aged 10–14 years in </w:t>
      </w:r>
      <w:r>
        <w:rPr>
          <w:rStyle w:val="LineNumber"/>
          <w:rFonts w:ascii="Arial" w:eastAsia="Times New Roman" w:hAnsi="Arial" w:cs="Arial"/>
          <w:sz w:val="18"/>
          <w:szCs w:val="18"/>
        </w:rPr>
        <w:t xml:space="preserve">selected villages of </w:t>
      </w:r>
      <w:r w:rsidRPr="00F10497">
        <w:rPr>
          <w:rStyle w:val="LineNumber"/>
          <w:rFonts w:ascii="Arial" w:eastAsia="Times New Roman" w:hAnsi="Arial" w:cs="Arial"/>
          <w:sz w:val="18"/>
          <w:szCs w:val="18"/>
        </w:rPr>
        <w:t xml:space="preserve">the Solomon </w:t>
      </w:r>
      <w:r w:rsidRPr="002E4936">
        <w:rPr>
          <w:rStyle w:val="LineNumber"/>
          <w:rFonts w:ascii="Arial" w:eastAsia="Times New Roman" w:hAnsi="Arial" w:cs="Arial"/>
          <w:sz w:val="18"/>
          <w:szCs w:val="18"/>
        </w:rPr>
        <w:t>Islands (n=323) and Vanuatu (n=169)</w:t>
      </w:r>
      <w:r>
        <w:rPr>
          <w:rStyle w:val="LineNumber"/>
          <w:rFonts w:ascii="Arial" w:eastAsia="Times New Roman" w:hAnsi="Arial" w:cs="Arial"/>
          <w:sz w:val="18"/>
          <w:szCs w:val="18"/>
        </w:rPr>
        <w:t>, 2018</w:t>
      </w:r>
      <w:r w:rsidRPr="002E4936">
        <w:rPr>
          <w:rStyle w:val="LineNumber"/>
          <w:rFonts w:ascii="Arial" w:eastAsia="Times New Roman" w:hAnsi="Arial" w:cs="Arial"/>
          <w:sz w:val="18"/>
          <w:szCs w:val="18"/>
        </w:rPr>
        <w:t xml:space="preserve">. </w:t>
      </w:r>
    </w:p>
    <w:p w14:paraId="32C49D86" w14:textId="77777777" w:rsidR="00E82443" w:rsidRPr="00F10497" w:rsidRDefault="00E82443" w:rsidP="00E82443">
      <w:pPr>
        <w:spacing w:line="480" w:lineRule="auto"/>
        <w:jc w:val="both"/>
        <w:rPr>
          <w:rStyle w:val="LineNumber"/>
          <w:rFonts w:ascii="Arial" w:eastAsia="Times New Roman" w:hAnsi="Arial" w:cs="Arial"/>
          <w:sz w:val="21"/>
          <w:szCs w:val="21"/>
        </w:rPr>
      </w:pPr>
    </w:p>
    <w:tbl>
      <w:tblPr>
        <w:tblStyle w:val="TableGrid"/>
        <w:tblW w:w="90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1275"/>
        <w:gridCol w:w="2096"/>
        <w:gridCol w:w="1817"/>
        <w:gridCol w:w="2050"/>
      </w:tblGrid>
      <w:tr w:rsidR="00E82443" w:rsidRPr="00F10497" w14:paraId="653BCDBB" w14:textId="77777777" w:rsidTr="00367355">
        <w:trPr>
          <w:trHeight w:val="522"/>
        </w:trPr>
        <w:tc>
          <w:tcPr>
            <w:tcW w:w="3075" w:type="dxa"/>
            <w:gridSpan w:val="2"/>
            <w:shd w:val="clear" w:color="auto" w:fill="D9D9D9" w:themeFill="background1" w:themeFillShade="D9"/>
            <w:vAlign w:val="center"/>
          </w:tcPr>
          <w:p w14:paraId="3BDBF3FF"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2096" w:type="dxa"/>
            <w:shd w:val="clear" w:color="auto" w:fill="D9D9D9" w:themeFill="background1" w:themeFillShade="D9"/>
            <w:vAlign w:val="center"/>
          </w:tcPr>
          <w:p w14:paraId="002C6112" w14:textId="77777777" w:rsidR="00E82443" w:rsidRPr="002E4936" w:rsidRDefault="00E82443" w:rsidP="00367355">
            <w:pPr>
              <w:spacing w:line="480" w:lineRule="auto"/>
              <w:jc w:val="both"/>
              <w:rPr>
                <w:rStyle w:val="LineNumber"/>
                <w:rFonts w:ascii="Arial" w:eastAsia="Times New Roman" w:hAnsi="Arial" w:cs="Arial"/>
                <w:b/>
                <w:bCs/>
                <w:sz w:val="18"/>
                <w:szCs w:val="18"/>
              </w:rPr>
            </w:pPr>
            <w:r w:rsidRPr="002E4936">
              <w:rPr>
                <w:rStyle w:val="LineNumber"/>
                <w:rFonts w:ascii="Arial" w:eastAsia="Times New Roman" w:hAnsi="Arial" w:cs="Arial"/>
                <w:b/>
                <w:bCs/>
                <w:sz w:val="18"/>
                <w:szCs w:val="18"/>
              </w:rPr>
              <w:t>Solomon Islands</w:t>
            </w:r>
          </w:p>
          <w:p w14:paraId="4194A470" w14:textId="77777777" w:rsidR="00E82443" w:rsidRPr="002E4936" w:rsidRDefault="00E82443" w:rsidP="00367355">
            <w:pPr>
              <w:spacing w:line="480" w:lineRule="auto"/>
              <w:jc w:val="both"/>
              <w:rPr>
                <w:rStyle w:val="LineNumber"/>
                <w:rFonts w:ascii="Arial" w:eastAsia="Times New Roman" w:hAnsi="Arial" w:cs="Arial"/>
                <w:b/>
                <w:bCs/>
                <w:sz w:val="18"/>
                <w:szCs w:val="18"/>
              </w:rPr>
            </w:pPr>
            <w:r>
              <w:rPr>
                <w:rStyle w:val="LineNumber"/>
                <w:rFonts w:ascii="Arial" w:eastAsia="Times New Roman" w:hAnsi="Arial" w:cs="Arial"/>
                <w:b/>
                <w:bCs/>
                <w:sz w:val="18"/>
                <w:szCs w:val="18"/>
              </w:rPr>
              <w:t>(%)</w:t>
            </w:r>
          </w:p>
        </w:tc>
        <w:tc>
          <w:tcPr>
            <w:tcW w:w="1817" w:type="dxa"/>
            <w:shd w:val="clear" w:color="auto" w:fill="D9D9D9" w:themeFill="background1" w:themeFillShade="D9"/>
            <w:vAlign w:val="center"/>
          </w:tcPr>
          <w:p w14:paraId="7E753FAA" w14:textId="77777777" w:rsidR="00E82443" w:rsidRPr="002E4936" w:rsidRDefault="00E82443" w:rsidP="00367355">
            <w:pPr>
              <w:spacing w:line="480" w:lineRule="auto"/>
              <w:jc w:val="both"/>
              <w:rPr>
                <w:rStyle w:val="LineNumber"/>
                <w:rFonts w:ascii="Arial" w:eastAsia="Times New Roman" w:hAnsi="Arial" w:cs="Arial"/>
                <w:b/>
                <w:bCs/>
                <w:sz w:val="18"/>
                <w:szCs w:val="18"/>
              </w:rPr>
            </w:pPr>
            <w:r w:rsidRPr="002E4936">
              <w:rPr>
                <w:rStyle w:val="LineNumber"/>
                <w:rFonts w:ascii="Arial" w:eastAsia="Times New Roman" w:hAnsi="Arial" w:cs="Arial"/>
                <w:b/>
                <w:bCs/>
                <w:sz w:val="18"/>
                <w:szCs w:val="18"/>
              </w:rPr>
              <w:t>Vanuatu</w:t>
            </w:r>
          </w:p>
          <w:p w14:paraId="73186952" w14:textId="77777777" w:rsidR="00E82443" w:rsidRPr="002E4936" w:rsidRDefault="00E82443" w:rsidP="00367355">
            <w:pPr>
              <w:spacing w:line="480" w:lineRule="auto"/>
              <w:jc w:val="both"/>
              <w:rPr>
                <w:rStyle w:val="LineNumber"/>
                <w:rFonts w:ascii="Arial" w:eastAsia="Times New Roman" w:hAnsi="Arial" w:cs="Arial"/>
                <w:b/>
                <w:bCs/>
                <w:sz w:val="18"/>
                <w:szCs w:val="18"/>
              </w:rPr>
            </w:pPr>
            <w:r>
              <w:rPr>
                <w:rStyle w:val="LineNumber"/>
                <w:rFonts w:ascii="Arial" w:eastAsia="Times New Roman" w:hAnsi="Arial" w:cs="Arial"/>
                <w:b/>
                <w:bCs/>
                <w:sz w:val="18"/>
                <w:szCs w:val="18"/>
              </w:rPr>
              <w:t>(%)</w:t>
            </w:r>
          </w:p>
        </w:tc>
        <w:tc>
          <w:tcPr>
            <w:tcW w:w="2050" w:type="dxa"/>
            <w:shd w:val="clear" w:color="auto" w:fill="D9D9D9" w:themeFill="background1" w:themeFillShade="D9"/>
            <w:vAlign w:val="center"/>
          </w:tcPr>
          <w:p w14:paraId="0A8D65B4" w14:textId="77777777" w:rsidR="00E82443" w:rsidRPr="002E4936" w:rsidRDefault="00E82443" w:rsidP="00367355">
            <w:pPr>
              <w:spacing w:line="480" w:lineRule="auto"/>
              <w:jc w:val="both"/>
              <w:rPr>
                <w:rStyle w:val="LineNumber"/>
                <w:rFonts w:ascii="Arial" w:eastAsia="Times New Roman" w:hAnsi="Arial" w:cs="Arial"/>
                <w:b/>
                <w:bCs/>
                <w:sz w:val="18"/>
                <w:szCs w:val="18"/>
              </w:rPr>
            </w:pPr>
            <w:r w:rsidRPr="002E4936">
              <w:rPr>
                <w:rStyle w:val="LineNumber"/>
                <w:rFonts w:ascii="Arial" w:eastAsia="Times New Roman" w:hAnsi="Arial" w:cs="Arial"/>
                <w:b/>
                <w:bCs/>
                <w:sz w:val="18"/>
                <w:szCs w:val="18"/>
              </w:rPr>
              <w:t>Total</w:t>
            </w:r>
          </w:p>
          <w:p w14:paraId="6D83680E" w14:textId="77777777" w:rsidR="00E82443" w:rsidRPr="002E4936" w:rsidRDefault="00E82443" w:rsidP="00367355">
            <w:pPr>
              <w:spacing w:line="480" w:lineRule="auto"/>
              <w:jc w:val="both"/>
              <w:rPr>
                <w:rStyle w:val="LineNumber"/>
                <w:rFonts w:ascii="Arial" w:eastAsia="Times New Roman" w:hAnsi="Arial" w:cs="Arial"/>
                <w:b/>
                <w:bCs/>
                <w:sz w:val="18"/>
                <w:szCs w:val="18"/>
              </w:rPr>
            </w:pPr>
            <w:r w:rsidRPr="002E4936">
              <w:rPr>
                <w:rStyle w:val="LineNumber"/>
                <w:rFonts w:ascii="Arial" w:eastAsia="Times New Roman" w:hAnsi="Arial" w:cs="Arial"/>
                <w:b/>
                <w:bCs/>
                <w:sz w:val="18"/>
                <w:szCs w:val="18"/>
              </w:rPr>
              <w:t>(</w:t>
            </w:r>
            <w:r>
              <w:rPr>
                <w:rStyle w:val="LineNumber"/>
                <w:rFonts w:ascii="Arial" w:eastAsia="Times New Roman" w:hAnsi="Arial" w:cs="Arial"/>
                <w:b/>
                <w:bCs/>
                <w:sz w:val="18"/>
                <w:szCs w:val="18"/>
              </w:rPr>
              <w:t>%</w:t>
            </w:r>
            <w:r w:rsidRPr="002E4936">
              <w:rPr>
                <w:rStyle w:val="LineNumber"/>
                <w:rFonts w:ascii="Arial" w:eastAsia="Times New Roman" w:hAnsi="Arial" w:cs="Arial"/>
                <w:b/>
                <w:bCs/>
                <w:sz w:val="18"/>
                <w:szCs w:val="18"/>
              </w:rPr>
              <w:t>)</w:t>
            </w:r>
          </w:p>
        </w:tc>
      </w:tr>
      <w:tr w:rsidR="00E82443" w:rsidRPr="00F10497" w14:paraId="4DCEC5F9" w14:textId="77777777" w:rsidTr="00720180">
        <w:trPr>
          <w:trHeight w:val="261"/>
        </w:trPr>
        <w:tc>
          <w:tcPr>
            <w:tcW w:w="1800" w:type="dxa"/>
            <w:vMerge w:val="restart"/>
            <w:shd w:val="clear" w:color="auto" w:fill="D9D9D9" w:themeFill="background1" w:themeFillShade="D9"/>
            <w:vAlign w:val="center"/>
          </w:tcPr>
          <w:p w14:paraId="42506775"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Pannus </w:t>
            </w:r>
          </w:p>
        </w:tc>
        <w:tc>
          <w:tcPr>
            <w:tcW w:w="1275" w:type="dxa"/>
            <w:shd w:val="clear" w:color="auto" w:fill="D9D9D9" w:themeFill="background1" w:themeFillShade="D9"/>
            <w:vAlign w:val="center"/>
          </w:tcPr>
          <w:p w14:paraId="219DDC41"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0 </w:t>
            </w:r>
          </w:p>
        </w:tc>
        <w:tc>
          <w:tcPr>
            <w:tcW w:w="2096" w:type="dxa"/>
            <w:vAlign w:val="center"/>
          </w:tcPr>
          <w:p w14:paraId="401780E8"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283 (88)</w:t>
            </w:r>
          </w:p>
        </w:tc>
        <w:tc>
          <w:tcPr>
            <w:tcW w:w="1817" w:type="dxa"/>
            <w:vAlign w:val="center"/>
          </w:tcPr>
          <w:p w14:paraId="60B90F35"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148 (88)</w:t>
            </w:r>
          </w:p>
        </w:tc>
        <w:tc>
          <w:tcPr>
            <w:tcW w:w="2050" w:type="dxa"/>
            <w:vAlign w:val="center"/>
          </w:tcPr>
          <w:p w14:paraId="368956AC"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431 (88)</w:t>
            </w:r>
          </w:p>
        </w:tc>
      </w:tr>
      <w:tr w:rsidR="00E82443" w:rsidRPr="00F10497" w14:paraId="3D76FBE5" w14:textId="77777777" w:rsidTr="00720180">
        <w:trPr>
          <w:trHeight w:val="261"/>
        </w:trPr>
        <w:tc>
          <w:tcPr>
            <w:tcW w:w="1800" w:type="dxa"/>
            <w:vMerge/>
            <w:shd w:val="clear" w:color="auto" w:fill="D9D9D9" w:themeFill="background1" w:themeFillShade="D9"/>
            <w:vAlign w:val="center"/>
          </w:tcPr>
          <w:p w14:paraId="108DB1DC"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26ECF494"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1 </w:t>
            </w:r>
          </w:p>
        </w:tc>
        <w:tc>
          <w:tcPr>
            <w:tcW w:w="2096" w:type="dxa"/>
            <w:vAlign w:val="center"/>
          </w:tcPr>
          <w:p w14:paraId="6B6F995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40 (12)</w:t>
            </w:r>
          </w:p>
        </w:tc>
        <w:tc>
          <w:tcPr>
            <w:tcW w:w="1817" w:type="dxa"/>
            <w:vAlign w:val="center"/>
          </w:tcPr>
          <w:p w14:paraId="3359CA89"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21 (12)</w:t>
            </w:r>
          </w:p>
        </w:tc>
        <w:tc>
          <w:tcPr>
            <w:tcW w:w="2050" w:type="dxa"/>
            <w:vAlign w:val="center"/>
          </w:tcPr>
          <w:p w14:paraId="16BBCB6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61 (12)</w:t>
            </w:r>
          </w:p>
        </w:tc>
      </w:tr>
      <w:tr w:rsidR="00E82443" w:rsidRPr="00F10497" w14:paraId="71129D34" w14:textId="77777777" w:rsidTr="00720180">
        <w:trPr>
          <w:trHeight w:val="261"/>
        </w:trPr>
        <w:tc>
          <w:tcPr>
            <w:tcW w:w="1800" w:type="dxa"/>
            <w:vMerge/>
            <w:shd w:val="clear" w:color="auto" w:fill="D9D9D9" w:themeFill="background1" w:themeFillShade="D9"/>
            <w:vAlign w:val="center"/>
          </w:tcPr>
          <w:p w14:paraId="18AA52FD"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593E82BC"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2 </w:t>
            </w:r>
          </w:p>
        </w:tc>
        <w:tc>
          <w:tcPr>
            <w:tcW w:w="2096" w:type="dxa"/>
            <w:vAlign w:val="center"/>
          </w:tcPr>
          <w:p w14:paraId="4E2A436F"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1817" w:type="dxa"/>
            <w:vAlign w:val="center"/>
          </w:tcPr>
          <w:p w14:paraId="4669CAB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2050" w:type="dxa"/>
            <w:vAlign w:val="center"/>
          </w:tcPr>
          <w:p w14:paraId="6391F28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r>
      <w:tr w:rsidR="00E82443" w:rsidRPr="00F10497" w14:paraId="494F79FF" w14:textId="77777777" w:rsidTr="00720180">
        <w:trPr>
          <w:trHeight w:val="283"/>
        </w:trPr>
        <w:tc>
          <w:tcPr>
            <w:tcW w:w="1800" w:type="dxa"/>
            <w:vMerge/>
            <w:shd w:val="clear" w:color="auto" w:fill="D9D9D9" w:themeFill="background1" w:themeFillShade="D9"/>
            <w:vAlign w:val="center"/>
          </w:tcPr>
          <w:p w14:paraId="7225C481"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2DF0895E"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3 </w:t>
            </w:r>
          </w:p>
        </w:tc>
        <w:tc>
          <w:tcPr>
            <w:tcW w:w="2096" w:type="dxa"/>
            <w:vAlign w:val="center"/>
          </w:tcPr>
          <w:p w14:paraId="7FD2A26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1817" w:type="dxa"/>
            <w:vAlign w:val="center"/>
          </w:tcPr>
          <w:p w14:paraId="4EAD3FA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2050" w:type="dxa"/>
            <w:vAlign w:val="center"/>
          </w:tcPr>
          <w:p w14:paraId="676FDBC8"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r>
      <w:tr w:rsidR="00E82443" w:rsidRPr="00F10497" w14:paraId="66473027" w14:textId="77777777" w:rsidTr="00720180">
        <w:trPr>
          <w:trHeight w:val="239"/>
        </w:trPr>
        <w:tc>
          <w:tcPr>
            <w:tcW w:w="1800" w:type="dxa"/>
            <w:vMerge w:val="restart"/>
            <w:shd w:val="clear" w:color="auto" w:fill="D9D9D9" w:themeFill="background1" w:themeFillShade="D9"/>
            <w:vAlign w:val="center"/>
          </w:tcPr>
          <w:p w14:paraId="09080C86"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Herbert’s </w:t>
            </w:r>
            <w:r>
              <w:rPr>
                <w:rStyle w:val="LineNumber"/>
                <w:rFonts w:ascii="Arial" w:eastAsia="Times New Roman" w:hAnsi="Arial" w:cs="Arial"/>
                <w:b/>
                <w:sz w:val="18"/>
                <w:szCs w:val="18"/>
              </w:rPr>
              <w:t>p</w:t>
            </w:r>
            <w:r w:rsidRPr="00F10497">
              <w:rPr>
                <w:rStyle w:val="LineNumber"/>
                <w:rFonts w:ascii="Arial" w:eastAsia="Times New Roman" w:hAnsi="Arial" w:cs="Arial"/>
                <w:b/>
                <w:sz w:val="18"/>
                <w:szCs w:val="18"/>
              </w:rPr>
              <w:t>its</w:t>
            </w:r>
          </w:p>
        </w:tc>
        <w:tc>
          <w:tcPr>
            <w:tcW w:w="1275" w:type="dxa"/>
            <w:shd w:val="clear" w:color="auto" w:fill="D9D9D9" w:themeFill="background1" w:themeFillShade="D9"/>
            <w:vAlign w:val="center"/>
          </w:tcPr>
          <w:p w14:paraId="14D51ED7"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0 </w:t>
            </w:r>
          </w:p>
        </w:tc>
        <w:tc>
          <w:tcPr>
            <w:tcW w:w="2096" w:type="dxa"/>
            <w:vAlign w:val="center"/>
          </w:tcPr>
          <w:p w14:paraId="4F0CCD6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281 (87)</w:t>
            </w:r>
          </w:p>
        </w:tc>
        <w:tc>
          <w:tcPr>
            <w:tcW w:w="1817" w:type="dxa"/>
            <w:vAlign w:val="center"/>
          </w:tcPr>
          <w:p w14:paraId="39301A0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160 (95)</w:t>
            </w:r>
          </w:p>
        </w:tc>
        <w:tc>
          <w:tcPr>
            <w:tcW w:w="2050" w:type="dxa"/>
            <w:vAlign w:val="center"/>
          </w:tcPr>
          <w:p w14:paraId="0563F1FD"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441 (90)</w:t>
            </w:r>
          </w:p>
        </w:tc>
      </w:tr>
      <w:tr w:rsidR="00E82443" w:rsidRPr="00F10497" w14:paraId="69E3762E" w14:textId="77777777" w:rsidTr="00720180">
        <w:trPr>
          <w:trHeight w:val="283"/>
        </w:trPr>
        <w:tc>
          <w:tcPr>
            <w:tcW w:w="1800" w:type="dxa"/>
            <w:vMerge/>
            <w:shd w:val="clear" w:color="auto" w:fill="D9D9D9" w:themeFill="background1" w:themeFillShade="D9"/>
            <w:vAlign w:val="center"/>
          </w:tcPr>
          <w:p w14:paraId="540F3FAD"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680AC52F"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1 </w:t>
            </w:r>
          </w:p>
        </w:tc>
        <w:tc>
          <w:tcPr>
            <w:tcW w:w="2096" w:type="dxa"/>
            <w:vAlign w:val="center"/>
          </w:tcPr>
          <w:p w14:paraId="003B872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36 (11)</w:t>
            </w:r>
          </w:p>
        </w:tc>
        <w:tc>
          <w:tcPr>
            <w:tcW w:w="1817" w:type="dxa"/>
            <w:vAlign w:val="center"/>
          </w:tcPr>
          <w:p w14:paraId="06BC85F0"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9 (5)</w:t>
            </w:r>
          </w:p>
        </w:tc>
        <w:tc>
          <w:tcPr>
            <w:tcW w:w="2050" w:type="dxa"/>
            <w:vAlign w:val="center"/>
          </w:tcPr>
          <w:p w14:paraId="096B0675" w14:textId="34EC44FA"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4</w:t>
            </w:r>
            <w:r w:rsidR="00720180">
              <w:rPr>
                <w:rStyle w:val="LineNumber"/>
                <w:rFonts w:ascii="Arial" w:eastAsia="Times New Roman" w:hAnsi="Arial" w:cs="Arial"/>
                <w:sz w:val="18"/>
                <w:szCs w:val="18"/>
              </w:rPr>
              <w:t xml:space="preserve"> </w:t>
            </w:r>
            <w:r w:rsidRPr="00F10497">
              <w:rPr>
                <w:rStyle w:val="LineNumber"/>
                <w:rFonts w:ascii="Arial" w:eastAsia="Times New Roman" w:hAnsi="Arial" w:cs="Arial"/>
                <w:sz w:val="18"/>
                <w:szCs w:val="18"/>
              </w:rPr>
              <w:t>(9)</w:t>
            </w:r>
          </w:p>
        </w:tc>
      </w:tr>
      <w:tr w:rsidR="00E82443" w:rsidRPr="00F10497" w14:paraId="4DF0B9CA" w14:textId="77777777" w:rsidTr="00720180">
        <w:trPr>
          <w:trHeight w:val="58"/>
        </w:trPr>
        <w:tc>
          <w:tcPr>
            <w:tcW w:w="1800" w:type="dxa"/>
            <w:vMerge/>
            <w:shd w:val="clear" w:color="auto" w:fill="D9D9D9" w:themeFill="background1" w:themeFillShade="D9"/>
            <w:vAlign w:val="center"/>
          </w:tcPr>
          <w:p w14:paraId="5639C2CA"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00F2B0E7"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2 </w:t>
            </w:r>
          </w:p>
        </w:tc>
        <w:tc>
          <w:tcPr>
            <w:tcW w:w="2096" w:type="dxa"/>
            <w:vAlign w:val="center"/>
          </w:tcPr>
          <w:p w14:paraId="7979488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5 (2)</w:t>
            </w:r>
          </w:p>
        </w:tc>
        <w:tc>
          <w:tcPr>
            <w:tcW w:w="1817" w:type="dxa"/>
            <w:vAlign w:val="center"/>
          </w:tcPr>
          <w:p w14:paraId="3CDFA514"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2050" w:type="dxa"/>
            <w:vAlign w:val="center"/>
          </w:tcPr>
          <w:p w14:paraId="6ACCCD66"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5 (1)</w:t>
            </w:r>
          </w:p>
        </w:tc>
      </w:tr>
      <w:tr w:rsidR="00E82443" w:rsidRPr="00F10497" w14:paraId="2719550D" w14:textId="77777777" w:rsidTr="00720180">
        <w:trPr>
          <w:trHeight w:val="58"/>
        </w:trPr>
        <w:tc>
          <w:tcPr>
            <w:tcW w:w="1800" w:type="dxa"/>
            <w:vMerge/>
            <w:shd w:val="clear" w:color="auto" w:fill="D9D9D9" w:themeFill="background1" w:themeFillShade="D9"/>
            <w:vAlign w:val="center"/>
          </w:tcPr>
          <w:p w14:paraId="27145E6A"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5376CECA"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3 </w:t>
            </w:r>
          </w:p>
        </w:tc>
        <w:tc>
          <w:tcPr>
            <w:tcW w:w="2096" w:type="dxa"/>
            <w:vAlign w:val="center"/>
          </w:tcPr>
          <w:p w14:paraId="0FE803C3"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 (0.3)</w:t>
            </w:r>
          </w:p>
        </w:tc>
        <w:tc>
          <w:tcPr>
            <w:tcW w:w="1817" w:type="dxa"/>
            <w:vAlign w:val="center"/>
          </w:tcPr>
          <w:p w14:paraId="52E5044A"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2050" w:type="dxa"/>
            <w:vAlign w:val="center"/>
          </w:tcPr>
          <w:p w14:paraId="36E26A6B"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 (0.2)</w:t>
            </w:r>
          </w:p>
        </w:tc>
      </w:tr>
      <w:tr w:rsidR="00E82443" w:rsidRPr="00F10497" w14:paraId="6C0547A0" w14:textId="77777777" w:rsidTr="00720180">
        <w:trPr>
          <w:trHeight w:val="74"/>
        </w:trPr>
        <w:tc>
          <w:tcPr>
            <w:tcW w:w="1800" w:type="dxa"/>
            <w:vMerge/>
            <w:shd w:val="clear" w:color="auto" w:fill="D9D9D9" w:themeFill="background1" w:themeFillShade="D9"/>
            <w:vAlign w:val="center"/>
          </w:tcPr>
          <w:p w14:paraId="11E0A6D2"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726C8A9F"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4 </w:t>
            </w:r>
          </w:p>
        </w:tc>
        <w:tc>
          <w:tcPr>
            <w:tcW w:w="2096" w:type="dxa"/>
            <w:vAlign w:val="center"/>
          </w:tcPr>
          <w:p w14:paraId="490EE8C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1817" w:type="dxa"/>
            <w:vAlign w:val="center"/>
          </w:tcPr>
          <w:p w14:paraId="5C04ED3D"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2050" w:type="dxa"/>
            <w:vAlign w:val="center"/>
          </w:tcPr>
          <w:p w14:paraId="440E19EC"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r>
      <w:tr w:rsidR="00720180" w:rsidRPr="00F10497" w14:paraId="5695A294" w14:textId="77777777" w:rsidTr="00720180">
        <w:trPr>
          <w:trHeight w:val="74"/>
        </w:trPr>
        <w:tc>
          <w:tcPr>
            <w:tcW w:w="1800" w:type="dxa"/>
            <w:vMerge w:val="restart"/>
            <w:shd w:val="clear" w:color="auto" w:fill="D9D9D9" w:themeFill="background1" w:themeFillShade="D9"/>
            <w:vAlign w:val="center"/>
          </w:tcPr>
          <w:p w14:paraId="07B68D22" w14:textId="01FFB266" w:rsidR="00720180" w:rsidRPr="00F10497" w:rsidRDefault="00720180" w:rsidP="00367355">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Scarring</w:t>
            </w:r>
          </w:p>
        </w:tc>
        <w:tc>
          <w:tcPr>
            <w:tcW w:w="1275" w:type="dxa"/>
            <w:shd w:val="clear" w:color="auto" w:fill="D9D9D9" w:themeFill="background1" w:themeFillShade="D9"/>
            <w:vAlign w:val="center"/>
          </w:tcPr>
          <w:p w14:paraId="0150F552" w14:textId="11FB060E" w:rsidR="00720180" w:rsidRPr="00F10497" w:rsidRDefault="00720180" w:rsidP="00367355">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C0</w:t>
            </w:r>
          </w:p>
        </w:tc>
        <w:tc>
          <w:tcPr>
            <w:tcW w:w="2096" w:type="dxa"/>
            <w:vAlign w:val="center"/>
          </w:tcPr>
          <w:p w14:paraId="19E00576" w14:textId="7217BAF0"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211 (65)</w:t>
            </w:r>
          </w:p>
        </w:tc>
        <w:tc>
          <w:tcPr>
            <w:tcW w:w="1817" w:type="dxa"/>
            <w:vAlign w:val="center"/>
          </w:tcPr>
          <w:p w14:paraId="423E3BF6" w14:textId="5CF3A56F"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151 (89)</w:t>
            </w:r>
          </w:p>
        </w:tc>
        <w:tc>
          <w:tcPr>
            <w:tcW w:w="2050" w:type="dxa"/>
            <w:vAlign w:val="center"/>
          </w:tcPr>
          <w:p w14:paraId="688F2544" w14:textId="41C258AF"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362 (74)</w:t>
            </w:r>
          </w:p>
        </w:tc>
      </w:tr>
      <w:tr w:rsidR="00720180" w:rsidRPr="00F10497" w14:paraId="4DE596F2" w14:textId="77777777" w:rsidTr="00720180">
        <w:trPr>
          <w:trHeight w:val="74"/>
        </w:trPr>
        <w:tc>
          <w:tcPr>
            <w:tcW w:w="1800" w:type="dxa"/>
            <w:vMerge/>
            <w:shd w:val="clear" w:color="auto" w:fill="D9D9D9" w:themeFill="background1" w:themeFillShade="D9"/>
            <w:vAlign w:val="center"/>
          </w:tcPr>
          <w:p w14:paraId="4D8970D1" w14:textId="77777777" w:rsidR="00720180" w:rsidRPr="00F10497" w:rsidRDefault="00720180"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2CB9F35E" w14:textId="66240008" w:rsidR="00720180" w:rsidRPr="00F10497" w:rsidRDefault="00720180" w:rsidP="00367355">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C1</w:t>
            </w:r>
          </w:p>
        </w:tc>
        <w:tc>
          <w:tcPr>
            <w:tcW w:w="2096" w:type="dxa"/>
            <w:vAlign w:val="center"/>
          </w:tcPr>
          <w:p w14:paraId="74BA3722" w14:textId="237EF24A"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86 (27)</w:t>
            </w:r>
          </w:p>
        </w:tc>
        <w:tc>
          <w:tcPr>
            <w:tcW w:w="1817" w:type="dxa"/>
            <w:vAlign w:val="center"/>
          </w:tcPr>
          <w:p w14:paraId="26E21953" w14:textId="008F6DB9"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16 (9)</w:t>
            </w:r>
          </w:p>
        </w:tc>
        <w:tc>
          <w:tcPr>
            <w:tcW w:w="2050" w:type="dxa"/>
            <w:vAlign w:val="center"/>
          </w:tcPr>
          <w:p w14:paraId="4AF2564D" w14:textId="22B852DF"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102 (21)</w:t>
            </w:r>
          </w:p>
        </w:tc>
      </w:tr>
      <w:tr w:rsidR="00720180" w:rsidRPr="00F10497" w14:paraId="6D62AA9C" w14:textId="77777777" w:rsidTr="00720180">
        <w:trPr>
          <w:trHeight w:val="74"/>
        </w:trPr>
        <w:tc>
          <w:tcPr>
            <w:tcW w:w="1800" w:type="dxa"/>
            <w:vMerge/>
            <w:shd w:val="clear" w:color="auto" w:fill="D9D9D9" w:themeFill="background1" w:themeFillShade="D9"/>
            <w:vAlign w:val="center"/>
          </w:tcPr>
          <w:p w14:paraId="14EC3418" w14:textId="77777777" w:rsidR="00720180" w:rsidRPr="00F10497" w:rsidRDefault="00720180" w:rsidP="00367355">
            <w:pPr>
              <w:spacing w:line="480" w:lineRule="auto"/>
              <w:jc w:val="both"/>
              <w:rPr>
                <w:rStyle w:val="LineNumber"/>
                <w:rFonts w:ascii="Arial" w:eastAsia="Times New Roman" w:hAnsi="Arial" w:cs="Arial"/>
                <w:b/>
                <w:sz w:val="18"/>
                <w:szCs w:val="18"/>
              </w:rPr>
            </w:pPr>
          </w:p>
        </w:tc>
        <w:tc>
          <w:tcPr>
            <w:tcW w:w="1275" w:type="dxa"/>
            <w:shd w:val="clear" w:color="auto" w:fill="D9D9D9" w:themeFill="background1" w:themeFillShade="D9"/>
            <w:vAlign w:val="center"/>
          </w:tcPr>
          <w:p w14:paraId="44974660" w14:textId="7722DDF1" w:rsidR="00720180" w:rsidRPr="00F10497" w:rsidRDefault="00720180" w:rsidP="00367355">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C2/C3</w:t>
            </w:r>
          </w:p>
        </w:tc>
        <w:tc>
          <w:tcPr>
            <w:tcW w:w="2096" w:type="dxa"/>
            <w:vAlign w:val="center"/>
          </w:tcPr>
          <w:p w14:paraId="7A73998D" w14:textId="6BBC60DE"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26 (8)</w:t>
            </w:r>
          </w:p>
        </w:tc>
        <w:tc>
          <w:tcPr>
            <w:tcW w:w="1817" w:type="dxa"/>
            <w:vAlign w:val="center"/>
          </w:tcPr>
          <w:p w14:paraId="3FD6BDC5" w14:textId="6F1C0F31"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2 (1)</w:t>
            </w:r>
          </w:p>
        </w:tc>
        <w:tc>
          <w:tcPr>
            <w:tcW w:w="2050" w:type="dxa"/>
            <w:vAlign w:val="center"/>
          </w:tcPr>
          <w:p w14:paraId="2C3AF8AC" w14:textId="03EF07F7"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28 (6)</w:t>
            </w:r>
          </w:p>
        </w:tc>
      </w:tr>
      <w:tr w:rsidR="00720180" w:rsidRPr="00F10497" w14:paraId="7CFE8BF9" w14:textId="77777777" w:rsidTr="00B22A02">
        <w:trPr>
          <w:trHeight w:val="74"/>
        </w:trPr>
        <w:tc>
          <w:tcPr>
            <w:tcW w:w="3075" w:type="dxa"/>
            <w:gridSpan w:val="2"/>
            <w:shd w:val="clear" w:color="auto" w:fill="D9D9D9" w:themeFill="background1" w:themeFillShade="D9"/>
            <w:vAlign w:val="center"/>
          </w:tcPr>
          <w:p w14:paraId="194FDA30" w14:textId="14B15A7B" w:rsidR="00720180" w:rsidRPr="00F10497" w:rsidRDefault="00720180" w:rsidP="00367355">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TF</w:t>
            </w:r>
          </w:p>
        </w:tc>
        <w:tc>
          <w:tcPr>
            <w:tcW w:w="2096" w:type="dxa"/>
            <w:vAlign w:val="center"/>
          </w:tcPr>
          <w:p w14:paraId="277221EE" w14:textId="32971464"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83 (26)</w:t>
            </w:r>
          </w:p>
        </w:tc>
        <w:tc>
          <w:tcPr>
            <w:tcW w:w="1817" w:type="dxa"/>
            <w:vAlign w:val="center"/>
          </w:tcPr>
          <w:p w14:paraId="608C6DAB" w14:textId="26BECE42"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 (5)</w:t>
            </w:r>
          </w:p>
        </w:tc>
        <w:tc>
          <w:tcPr>
            <w:tcW w:w="2050" w:type="dxa"/>
            <w:vAlign w:val="center"/>
          </w:tcPr>
          <w:p w14:paraId="06581A88" w14:textId="616E808F"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91 (18)</w:t>
            </w:r>
          </w:p>
        </w:tc>
      </w:tr>
      <w:tr w:rsidR="00720180" w:rsidRPr="00F10497" w14:paraId="548CEF2B" w14:textId="77777777" w:rsidTr="00720180">
        <w:trPr>
          <w:trHeight w:val="74"/>
        </w:trPr>
        <w:tc>
          <w:tcPr>
            <w:tcW w:w="1800" w:type="dxa"/>
            <w:shd w:val="clear" w:color="auto" w:fill="D9D9D9" w:themeFill="background1" w:themeFillShade="D9"/>
            <w:vAlign w:val="center"/>
          </w:tcPr>
          <w:p w14:paraId="365FD177" w14:textId="6C023D4A" w:rsidR="00720180" w:rsidRPr="00F10497" w:rsidRDefault="00720180" w:rsidP="00367355">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TI</w:t>
            </w:r>
          </w:p>
        </w:tc>
        <w:tc>
          <w:tcPr>
            <w:tcW w:w="1275" w:type="dxa"/>
            <w:shd w:val="clear" w:color="auto" w:fill="D9D9D9" w:themeFill="background1" w:themeFillShade="D9"/>
            <w:vAlign w:val="center"/>
          </w:tcPr>
          <w:p w14:paraId="14F39A33" w14:textId="77777777" w:rsidR="00720180" w:rsidRPr="00F10497" w:rsidRDefault="00720180" w:rsidP="00367355">
            <w:pPr>
              <w:spacing w:line="480" w:lineRule="auto"/>
              <w:jc w:val="both"/>
              <w:rPr>
                <w:rStyle w:val="LineNumber"/>
                <w:rFonts w:ascii="Arial" w:eastAsia="Times New Roman" w:hAnsi="Arial" w:cs="Arial"/>
                <w:b/>
                <w:sz w:val="18"/>
                <w:szCs w:val="18"/>
              </w:rPr>
            </w:pPr>
          </w:p>
        </w:tc>
        <w:tc>
          <w:tcPr>
            <w:tcW w:w="2096" w:type="dxa"/>
            <w:vAlign w:val="center"/>
          </w:tcPr>
          <w:p w14:paraId="606F5371" w14:textId="5B1F6910"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4 (1)</w:t>
            </w:r>
          </w:p>
        </w:tc>
        <w:tc>
          <w:tcPr>
            <w:tcW w:w="1817" w:type="dxa"/>
            <w:vAlign w:val="center"/>
          </w:tcPr>
          <w:p w14:paraId="29E109BE" w14:textId="3710BE83"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0 (0)</w:t>
            </w:r>
          </w:p>
        </w:tc>
        <w:tc>
          <w:tcPr>
            <w:tcW w:w="2050" w:type="dxa"/>
            <w:vAlign w:val="center"/>
          </w:tcPr>
          <w:p w14:paraId="393F82E2" w14:textId="0B2725F4" w:rsidR="00720180" w:rsidRPr="00F10497" w:rsidRDefault="00720180"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4 (1)</w:t>
            </w:r>
          </w:p>
        </w:tc>
      </w:tr>
    </w:tbl>
    <w:p w14:paraId="2199BD9D" w14:textId="77777777" w:rsidR="00E82443" w:rsidRPr="00F10497" w:rsidRDefault="00E82443" w:rsidP="00E82443">
      <w:pPr>
        <w:spacing w:line="480" w:lineRule="auto"/>
        <w:jc w:val="both"/>
        <w:rPr>
          <w:rStyle w:val="LineNumber"/>
          <w:rFonts w:ascii="Arial" w:eastAsia="Times New Roman" w:hAnsi="Arial" w:cs="Arial"/>
          <w:sz w:val="21"/>
          <w:szCs w:val="21"/>
        </w:rPr>
      </w:pPr>
    </w:p>
    <w:p w14:paraId="220BE683" w14:textId="77777777" w:rsidR="00E82443" w:rsidRDefault="00E82443" w:rsidP="00E82443">
      <w:pPr>
        <w:spacing w:line="480" w:lineRule="auto"/>
        <w:jc w:val="both"/>
        <w:rPr>
          <w:rStyle w:val="LineNumber"/>
          <w:rFonts w:ascii="Arial" w:eastAsia="Times New Roman" w:hAnsi="Arial" w:cs="Arial"/>
          <w:sz w:val="21"/>
          <w:szCs w:val="21"/>
        </w:rPr>
      </w:pPr>
    </w:p>
    <w:p w14:paraId="36FB8BD1" w14:textId="77777777" w:rsidR="00E82443" w:rsidRDefault="00E82443">
      <w:pPr>
        <w:rPr>
          <w:rStyle w:val="LineNumber"/>
          <w:rFonts w:ascii="Arial" w:eastAsia="Times New Roman" w:hAnsi="Arial" w:cs="Arial"/>
          <w:b/>
          <w:sz w:val="18"/>
          <w:szCs w:val="18"/>
        </w:rPr>
      </w:pPr>
      <w:r>
        <w:rPr>
          <w:rStyle w:val="LineNumber"/>
          <w:rFonts w:ascii="Arial" w:eastAsia="Times New Roman" w:hAnsi="Arial" w:cs="Arial"/>
          <w:b/>
          <w:sz w:val="18"/>
          <w:szCs w:val="18"/>
        </w:rPr>
        <w:br w:type="page"/>
      </w:r>
    </w:p>
    <w:p w14:paraId="44EA6411" w14:textId="395533A9" w:rsidR="00E82443" w:rsidRPr="00F10497" w:rsidRDefault="00E82443" w:rsidP="00E82443">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b/>
          <w:sz w:val="18"/>
          <w:szCs w:val="18"/>
        </w:rPr>
        <w:lastRenderedPageBreak/>
        <w:t xml:space="preserve">Table </w:t>
      </w:r>
      <w:r w:rsidR="005332AD">
        <w:rPr>
          <w:rStyle w:val="LineNumber"/>
          <w:rFonts w:ascii="Arial" w:eastAsia="Times New Roman" w:hAnsi="Arial" w:cs="Arial"/>
          <w:b/>
          <w:sz w:val="18"/>
          <w:szCs w:val="18"/>
        </w:rPr>
        <w:t>4</w:t>
      </w:r>
      <w:r w:rsidRPr="00F10497">
        <w:rPr>
          <w:rStyle w:val="LineNumber"/>
          <w:rFonts w:ascii="Arial" w:eastAsia="Times New Roman" w:hAnsi="Arial" w:cs="Arial"/>
          <w:b/>
          <w:sz w:val="18"/>
          <w:szCs w:val="18"/>
        </w:rPr>
        <w:t>.</w:t>
      </w:r>
      <w:r w:rsidRPr="00F10497">
        <w:rPr>
          <w:rStyle w:val="LineNumber"/>
          <w:rFonts w:ascii="Arial" w:eastAsia="Times New Roman" w:hAnsi="Arial" w:cs="Arial"/>
          <w:sz w:val="18"/>
          <w:szCs w:val="18"/>
        </w:rPr>
        <w:t xml:space="preserve"> Concurrence of </w:t>
      </w:r>
      <w:r>
        <w:rPr>
          <w:rStyle w:val="LineNumber"/>
          <w:rFonts w:ascii="Arial" w:eastAsia="Times New Roman" w:hAnsi="Arial" w:cs="Arial"/>
          <w:sz w:val="18"/>
          <w:szCs w:val="18"/>
        </w:rPr>
        <w:t xml:space="preserve">upper pole corneal </w:t>
      </w:r>
      <w:r w:rsidRPr="00F10497">
        <w:rPr>
          <w:rStyle w:val="LineNumber"/>
          <w:rFonts w:ascii="Arial" w:eastAsia="Times New Roman" w:hAnsi="Arial" w:cs="Arial"/>
          <w:sz w:val="18"/>
          <w:szCs w:val="18"/>
        </w:rPr>
        <w:t xml:space="preserve">pannus, Herbert’s </w:t>
      </w:r>
      <w:r>
        <w:rPr>
          <w:rStyle w:val="LineNumber"/>
          <w:rFonts w:ascii="Arial" w:eastAsia="Times New Roman" w:hAnsi="Arial" w:cs="Arial"/>
          <w:sz w:val="18"/>
          <w:szCs w:val="18"/>
        </w:rPr>
        <w:t>p</w:t>
      </w:r>
      <w:r w:rsidRPr="00F10497">
        <w:rPr>
          <w:rStyle w:val="LineNumber"/>
          <w:rFonts w:ascii="Arial" w:eastAsia="Times New Roman" w:hAnsi="Arial" w:cs="Arial"/>
          <w:sz w:val="18"/>
          <w:szCs w:val="18"/>
        </w:rPr>
        <w:t xml:space="preserve">its and </w:t>
      </w:r>
      <w:r>
        <w:rPr>
          <w:rStyle w:val="LineNumber"/>
          <w:rFonts w:ascii="Arial" w:eastAsia="Times New Roman" w:hAnsi="Arial" w:cs="Arial"/>
          <w:sz w:val="18"/>
          <w:szCs w:val="18"/>
        </w:rPr>
        <w:t xml:space="preserve">conjunctival </w:t>
      </w:r>
      <w:r w:rsidRPr="00F10497">
        <w:rPr>
          <w:rStyle w:val="LineNumber"/>
          <w:rFonts w:ascii="Arial" w:eastAsia="Times New Roman" w:hAnsi="Arial" w:cs="Arial"/>
          <w:sz w:val="18"/>
          <w:szCs w:val="18"/>
        </w:rPr>
        <w:t>scars at the individual level in children aged 10–14 years</w:t>
      </w:r>
      <w:r>
        <w:rPr>
          <w:rStyle w:val="LineNumber"/>
          <w:rFonts w:ascii="Arial" w:eastAsia="Times New Roman" w:hAnsi="Arial" w:cs="Arial"/>
          <w:sz w:val="18"/>
          <w:szCs w:val="18"/>
        </w:rPr>
        <w:t xml:space="preserve">, in selected villages of the </w:t>
      </w:r>
      <w:r w:rsidRPr="00F10497">
        <w:rPr>
          <w:rStyle w:val="LineNumber"/>
          <w:rFonts w:ascii="Arial" w:eastAsia="Times New Roman" w:hAnsi="Arial" w:cs="Arial"/>
          <w:sz w:val="18"/>
          <w:szCs w:val="18"/>
        </w:rPr>
        <w:t>Solomon Island</w:t>
      </w:r>
      <w:r>
        <w:rPr>
          <w:rStyle w:val="LineNumber"/>
          <w:rFonts w:ascii="Arial" w:eastAsia="Times New Roman" w:hAnsi="Arial" w:cs="Arial"/>
          <w:sz w:val="18"/>
          <w:szCs w:val="18"/>
        </w:rPr>
        <w:t>s</w:t>
      </w:r>
      <w:r w:rsidRPr="00F10497">
        <w:rPr>
          <w:rStyle w:val="LineNumber"/>
          <w:rFonts w:ascii="Arial" w:eastAsia="Times New Roman" w:hAnsi="Arial" w:cs="Arial"/>
          <w:sz w:val="18"/>
          <w:szCs w:val="18"/>
        </w:rPr>
        <w:t xml:space="preserve"> (n=323) and Vanuatu (n=169)</w:t>
      </w:r>
      <w:r>
        <w:rPr>
          <w:rStyle w:val="LineNumber"/>
          <w:rFonts w:ascii="Arial" w:eastAsia="Times New Roman" w:hAnsi="Arial" w:cs="Arial"/>
          <w:sz w:val="18"/>
          <w:szCs w:val="18"/>
        </w:rPr>
        <w:t>, 2018</w:t>
      </w:r>
      <w:r w:rsidRPr="00F10497">
        <w:rPr>
          <w:rStyle w:val="LineNumber"/>
          <w:rFonts w:ascii="Arial" w:eastAsia="Times New Roman" w:hAnsi="Arial" w:cs="Arial"/>
          <w:sz w:val="18"/>
          <w:szCs w:val="18"/>
        </w:rPr>
        <w:t xml:space="preserve">. Study outcomes are shown in </w:t>
      </w:r>
      <w:r w:rsidRPr="00F10497">
        <w:rPr>
          <w:rStyle w:val="LineNumber"/>
          <w:rFonts w:ascii="Arial" w:eastAsia="Times New Roman" w:hAnsi="Arial" w:cs="Arial"/>
          <w:b/>
          <w:sz w:val="18"/>
          <w:szCs w:val="18"/>
        </w:rPr>
        <w:t>bold</w:t>
      </w:r>
      <w:r w:rsidRPr="00F10497">
        <w:rPr>
          <w:rStyle w:val="LineNumber"/>
          <w:rFonts w:ascii="Arial" w:eastAsia="Times New Roman" w:hAnsi="Arial" w:cs="Arial"/>
          <w:sz w:val="18"/>
          <w:szCs w:val="18"/>
        </w:rPr>
        <w:t xml:space="preserve"> font.</w:t>
      </w:r>
    </w:p>
    <w:p w14:paraId="6F0DB405" w14:textId="77777777" w:rsidR="00E82443" w:rsidRPr="00F10497" w:rsidRDefault="00E82443" w:rsidP="00E82443">
      <w:pPr>
        <w:spacing w:line="480" w:lineRule="auto"/>
        <w:jc w:val="both"/>
        <w:rPr>
          <w:rStyle w:val="LineNumber"/>
          <w:rFonts w:ascii="Arial" w:eastAsia="Times New Roman" w:hAnsi="Arial" w:cs="Arial"/>
          <w:sz w:val="18"/>
          <w:szCs w:val="18"/>
        </w:rPr>
      </w:pPr>
    </w:p>
    <w:tbl>
      <w:tblPr>
        <w:tblStyle w:val="TableGrid"/>
        <w:tblW w:w="899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93"/>
        <w:gridCol w:w="980"/>
        <w:gridCol w:w="1822"/>
        <w:gridCol w:w="1589"/>
        <w:gridCol w:w="1444"/>
        <w:gridCol w:w="1462"/>
      </w:tblGrid>
      <w:tr w:rsidR="00E82443" w:rsidRPr="00F10497" w14:paraId="343DAD46" w14:textId="77777777" w:rsidTr="00367355">
        <w:trPr>
          <w:trHeight w:val="400"/>
        </w:trPr>
        <w:tc>
          <w:tcPr>
            <w:tcW w:w="2673" w:type="dxa"/>
            <w:gridSpan w:val="2"/>
            <w:vMerge w:val="restart"/>
            <w:shd w:val="clear" w:color="auto" w:fill="D9D9D9" w:themeFill="background1" w:themeFillShade="D9"/>
            <w:vAlign w:val="center"/>
          </w:tcPr>
          <w:p w14:paraId="7BC00778"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Conjunctival scar grade (most severely affected eye)</w:t>
            </w:r>
          </w:p>
        </w:tc>
        <w:tc>
          <w:tcPr>
            <w:tcW w:w="6316" w:type="dxa"/>
            <w:gridSpan w:val="4"/>
            <w:shd w:val="clear" w:color="auto" w:fill="D9D9D9" w:themeFill="background1" w:themeFillShade="D9"/>
            <w:vAlign w:val="center"/>
          </w:tcPr>
          <w:p w14:paraId="10EB76EA" w14:textId="77777777" w:rsidR="00E82443" w:rsidRPr="00F10497" w:rsidRDefault="00E82443" w:rsidP="00367355">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 xml:space="preserve">Herbert’s </w:t>
            </w:r>
            <w:r>
              <w:rPr>
                <w:rStyle w:val="LineNumber"/>
                <w:rFonts w:ascii="Arial" w:eastAsia="Times New Roman" w:hAnsi="Arial" w:cs="Arial"/>
                <w:b/>
                <w:sz w:val="18"/>
                <w:szCs w:val="18"/>
              </w:rPr>
              <w:t>p</w:t>
            </w:r>
            <w:r w:rsidRPr="00F10497">
              <w:rPr>
                <w:rStyle w:val="LineNumber"/>
                <w:rFonts w:ascii="Arial" w:eastAsia="Times New Roman" w:hAnsi="Arial" w:cs="Arial"/>
                <w:b/>
                <w:sz w:val="18"/>
                <w:szCs w:val="18"/>
              </w:rPr>
              <w:t xml:space="preserve">its </w:t>
            </w:r>
            <w:r>
              <w:rPr>
                <w:rStyle w:val="LineNumber"/>
                <w:rFonts w:ascii="Arial" w:eastAsia="Times New Roman" w:hAnsi="Arial" w:cs="Arial"/>
                <w:b/>
                <w:sz w:val="18"/>
                <w:szCs w:val="18"/>
              </w:rPr>
              <w:t xml:space="preserve">(HPs) </w:t>
            </w:r>
            <w:r w:rsidRPr="00F10497">
              <w:rPr>
                <w:rStyle w:val="LineNumber"/>
                <w:rFonts w:ascii="Arial" w:eastAsia="Times New Roman" w:hAnsi="Arial" w:cs="Arial"/>
                <w:b/>
                <w:sz w:val="18"/>
                <w:szCs w:val="18"/>
              </w:rPr>
              <w:t xml:space="preserve">and/or </w:t>
            </w:r>
            <w:r>
              <w:rPr>
                <w:rStyle w:val="LineNumber"/>
                <w:rFonts w:ascii="Arial" w:eastAsia="Times New Roman" w:hAnsi="Arial" w:cs="Arial"/>
                <w:b/>
                <w:sz w:val="18"/>
                <w:szCs w:val="18"/>
              </w:rPr>
              <w:t>p</w:t>
            </w:r>
            <w:r w:rsidRPr="00F10497">
              <w:rPr>
                <w:rStyle w:val="LineNumber"/>
                <w:rFonts w:ascii="Arial" w:eastAsia="Times New Roman" w:hAnsi="Arial" w:cs="Arial"/>
                <w:b/>
                <w:sz w:val="18"/>
                <w:szCs w:val="18"/>
              </w:rPr>
              <w:t>annus (most severely affected eye)</w:t>
            </w:r>
          </w:p>
        </w:tc>
      </w:tr>
      <w:tr w:rsidR="00E82443" w:rsidRPr="00F10497" w14:paraId="238C1455" w14:textId="77777777" w:rsidTr="00367355">
        <w:trPr>
          <w:trHeight w:val="432"/>
        </w:trPr>
        <w:tc>
          <w:tcPr>
            <w:tcW w:w="2673" w:type="dxa"/>
            <w:gridSpan w:val="2"/>
            <w:vMerge/>
            <w:shd w:val="clear" w:color="auto" w:fill="D9D9D9" w:themeFill="background1" w:themeFillShade="D9"/>
            <w:vAlign w:val="center"/>
          </w:tcPr>
          <w:p w14:paraId="3D2D2E19" w14:textId="77777777" w:rsidR="00E82443" w:rsidRPr="00F10497" w:rsidRDefault="00E82443" w:rsidP="00367355">
            <w:pPr>
              <w:spacing w:line="480" w:lineRule="auto"/>
              <w:jc w:val="both"/>
              <w:rPr>
                <w:rStyle w:val="LineNumber"/>
                <w:rFonts w:ascii="Arial" w:eastAsia="Times New Roman" w:hAnsi="Arial" w:cs="Arial"/>
                <w:b/>
                <w:sz w:val="18"/>
                <w:szCs w:val="18"/>
              </w:rPr>
            </w:pPr>
          </w:p>
        </w:tc>
        <w:tc>
          <w:tcPr>
            <w:tcW w:w="1822" w:type="dxa"/>
            <w:shd w:val="clear" w:color="auto" w:fill="D9D9D9" w:themeFill="background1" w:themeFillShade="D9"/>
            <w:vAlign w:val="center"/>
          </w:tcPr>
          <w:p w14:paraId="094E3C7E" w14:textId="77777777" w:rsidR="00E82443" w:rsidRPr="00F10497" w:rsidRDefault="00E82443" w:rsidP="00367355">
            <w:pPr>
              <w:spacing w:line="480" w:lineRule="auto"/>
              <w:jc w:val="center"/>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No (%)</w:t>
            </w:r>
          </w:p>
        </w:tc>
        <w:tc>
          <w:tcPr>
            <w:tcW w:w="1589" w:type="dxa"/>
            <w:shd w:val="clear" w:color="auto" w:fill="D9D9D9" w:themeFill="background1" w:themeFillShade="D9"/>
            <w:vAlign w:val="center"/>
          </w:tcPr>
          <w:p w14:paraId="19736539" w14:textId="77777777" w:rsidR="00E82443" w:rsidRPr="00F10497" w:rsidRDefault="00E82443" w:rsidP="00367355">
            <w:pPr>
              <w:spacing w:line="480" w:lineRule="auto"/>
              <w:jc w:val="center"/>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Yes (</w:t>
            </w:r>
            <w:r>
              <w:rPr>
                <w:rStyle w:val="LineNumber"/>
                <w:rFonts w:ascii="Arial" w:eastAsia="Times New Roman" w:hAnsi="Arial" w:cs="Arial"/>
                <w:b/>
                <w:sz w:val="18"/>
                <w:szCs w:val="18"/>
              </w:rPr>
              <w:t>%)</w:t>
            </w:r>
          </w:p>
        </w:tc>
        <w:tc>
          <w:tcPr>
            <w:tcW w:w="2903" w:type="dxa"/>
            <w:gridSpan w:val="2"/>
            <w:shd w:val="clear" w:color="auto" w:fill="D9D9D9" w:themeFill="background1" w:themeFillShade="D9"/>
            <w:vAlign w:val="center"/>
          </w:tcPr>
          <w:p w14:paraId="7AFEFF10" w14:textId="77777777" w:rsidR="00E82443" w:rsidRPr="00F10497" w:rsidRDefault="00E82443" w:rsidP="00367355">
            <w:pPr>
              <w:spacing w:line="480" w:lineRule="auto"/>
              <w:jc w:val="center"/>
              <w:rPr>
                <w:rStyle w:val="LineNumber"/>
                <w:rFonts w:ascii="Arial" w:eastAsia="Times New Roman" w:hAnsi="Arial" w:cs="Arial"/>
                <w:b/>
                <w:sz w:val="18"/>
                <w:szCs w:val="18"/>
              </w:rPr>
            </w:pPr>
            <w:r>
              <w:rPr>
                <w:rStyle w:val="LineNumber"/>
                <w:rFonts w:ascii="Arial" w:eastAsia="Times New Roman" w:hAnsi="Arial" w:cs="Arial"/>
                <w:b/>
                <w:sz w:val="18"/>
                <w:szCs w:val="18"/>
              </w:rPr>
              <w:t>Primary outcome</w:t>
            </w:r>
            <w:r w:rsidRPr="00F10497">
              <w:rPr>
                <w:rStyle w:val="LineNumber"/>
                <w:rFonts w:ascii="Arial" w:eastAsia="Times New Roman" w:hAnsi="Arial" w:cs="Arial"/>
                <w:b/>
                <w:sz w:val="18"/>
                <w:szCs w:val="18"/>
              </w:rPr>
              <w:t xml:space="preserve"> (%)*</w:t>
            </w:r>
          </w:p>
        </w:tc>
      </w:tr>
      <w:tr w:rsidR="00E82443" w:rsidRPr="00F10497" w14:paraId="60E9F6A3" w14:textId="77777777" w:rsidTr="00367355">
        <w:trPr>
          <w:trHeight w:val="366"/>
        </w:trPr>
        <w:tc>
          <w:tcPr>
            <w:tcW w:w="1693" w:type="dxa"/>
            <w:vMerge w:val="restart"/>
            <w:vAlign w:val="center"/>
          </w:tcPr>
          <w:p w14:paraId="4FF4BCBF"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Solomon Islands</w:t>
            </w:r>
          </w:p>
        </w:tc>
        <w:tc>
          <w:tcPr>
            <w:tcW w:w="980" w:type="dxa"/>
            <w:vAlign w:val="center"/>
          </w:tcPr>
          <w:p w14:paraId="7AF9CA3E"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C0</w:t>
            </w:r>
          </w:p>
        </w:tc>
        <w:tc>
          <w:tcPr>
            <w:tcW w:w="1822" w:type="dxa"/>
            <w:vAlign w:val="center"/>
          </w:tcPr>
          <w:p w14:paraId="5BD0AB13"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175 (54)</w:t>
            </w:r>
          </w:p>
        </w:tc>
        <w:tc>
          <w:tcPr>
            <w:tcW w:w="1589" w:type="dxa"/>
            <w:vAlign w:val="center"/>
          </w:tcPr>
          <w:p w14:paraId="6F3FF029"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36 (11)</w:t>
            </w:r>
          </w:p>
        </w:tc>
        <w:tc>
          <w:tcPr>
            <w:tcW w:w="1444" w:type="dxa"/>
            <w:vAlign w:val="center"/>
          </w:tcPr>
          <w:p w14:paraId="02ED4331" w14:textId="77777777" w:rsidR="00E82443" w:rsidRPr="00F10497" w:rsidRDefault="00E82443" w:rsidP="00367355">
            <w:pPr>
              <w:spacing w:line="480" w:lineRule="auto"/>
              <w:jc w:val="center"/>
              <w:rPr>
                <w:rStyle w:val="LineNumber"/>
                <w:rFonts w:ascii="Arial" w:eastAsia="Times New Roman" w:hAnsi="Arial" w:cs="Arial"/>
                <w:sz w:val="18"/>
                <w:szCs w:val="18"/>
              </w:rPr>
            </w:pPr>
          </w:p>
        </w:tc>
        <w:tc>
          <w:tcPr>
            <w:tcW w:w="1459" w:type="dxa"/>
            <w:vMerge w:val="restart"/>
            <w:vAlign w:val="center"/>
          </w:tcPr>
          <w:p w14:paraId="633770A9" w14:textId="77777777" w:rsidR="00E82443" w:rsidRPr="00F10497" w:rsidRDefault="00E82443" w:rsidP="00367355">
            <w:pPr>
              <w:spacing w:line="480" w:lineRule="auto"/>
              <w:jc w:val="center"/>
              <w:rPr>
                <w:rStyle w:val="LineNumber"/>
                <w:rFonts w:ascii="Arial" w:eastAsia="Times New Roman" w:hAnsi="Arial" w:cs="Arial"/>
                <w:sz w:val="18"/>
                <w:szCs w:val="18"/>
              </w:rPr>
            </w:pPr>
          </w:p>
        </w:tc>
      </w:tr>
      <w:tr w:rsidR="00E82443" w:rsidRPr="00F10497" w14:paraId="320943AE" w14:textId="77777777" w:rsidTr="00367355">
        <w:trPr>
          <w:trHeight w:val="432"/>
        </w:trPr>
        <w:tc>
          <w:tcPr>
            <w:tcW w:w="1693" w:type="dxa"/>
            <w:vMerge/>
            <w:vAlign w:val="center"/>
          </w:tcPr>
          <w:p w14:paraId="0AA7A3A2" w14:textId="77777777" w:rsidR="00E82443" w:rsidRPr="00F10497" w:rsidRDefault="00E82443" w:rsidP="00367355">
            <w:pPr>
              <w:spacing w:line="480" w:lineRule="auto"/>
              <w:jc w:val="both"/>
              <w:rPr>
                <w:rStyle w:val="LineNumber"/>
                <w:rFonts w:ascii="Arial" w:eastAsia="Times New Roman" w:hAnsi="Arial" w:cs="Arial"/>
                <w:sz w:val="18"/>
                <w:szCs w:val="18"/>
              </w:rPr>
            </w:pPr>
          </w:p>
        </w:tc>
        <w:tc>
          <w:tcPr>
            <w:tcW w:w="980" w:type="dxa"/>
            <w:vAlign w:val="center"/>
          </w:tcPr>
          <w:p w14:paraId="5C3D3E3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C1</w:t>
            </w:r>
          </w:p>
        </w:tc>
        <w:tc>
          <w:tcPr>
            <w:tcW w:w="1822" w:type="dxa"/>
            <w:vAlign w:val="center"/>
          </w:tcPr>
          <w:p w14:paraId="34889EF2"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68 (21)</w:t>
            </w:r>
          </w:p>
        </w:tc>
        <w:tc>
          <w:tcPr>
            <w:tcW w:w="1589" w:type="dxa"/>
            <w:vAlign w:val="center"/>
          </w:tcPr>
          <w:p w14:paraId="78467105"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18 (</w:t>
            </w:r>
            <w:r>
              <w:rPr>
                <w:rStyle w:val="LineNumber"/>
                <w:rFonts w:ascii="Arial" w:eastAsia="Times New Roman" w:hAnsi="Arial" w:cs="Arial"/>
                <w:sz w:val="18"/>
                <w:szCs w:val="18"/>
              </w:rPr>
              <w:t>6</w:t>
            </w:r>
            <w:r w:rsidRPr="00F10497">
              <w:rPr>
                <w:rStyle w:val="LineNumber"/>
                <w:rFonts w:ascii="Arial" w:eastAsia="Times New Roman" w:hAnsi="Arial" w:cs="Arial"/>
                <w:sz w:val="18"/>
                <w:szCs w:val="18"/>
              </w:rPr>
              <w:t>)</w:t>
            </w:r>
          </w:p>
        </w:tc>
        <w:tc>
          <w:tcPr>
            <w:tcW w:w="1444" w:type="dxa"/>
            <w:vMerge w:val="restart"/>
            <w:vAlign w:val="center"/>
          </w:tcPr>
          <w:p w14:paraId="416AB51E" w14:textId="77777777" w:rsidR="00E82443" w:rsidRPr="00F10497" w:rsidRDefault="00E82443" w:rsidP="00367355">
            <w:pPr>
              <w:spacing w:line="480" w:lineRule="auto"/>
              <w:jc w:val="center"/>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26 (8.0)</w:t>
            </w:r>
          </w:p>
        </w:tc>
        <w:tc>
          <w:tcPr>
            <w:tcW w:w="1459" w:type="dxa"/>
            <w:vMerge/>
            <w:vAlign w:val="center"/>
          </w:tcPr>
          <w:p w14:paraId="35B313BF"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r>
      <w:tr w:rsidR="00E82443" w:rsidRPr="00F10497" w14:paraId="0A157C69" w14:textId="77777777" w:rsidTr="00367355">
        <w:trPr>
          <w:trHeight w:val="400"/>
        </w:trPr>
        <w:tc>
          <w:tcPr>
            <w:tcW w:w="1693" w:type="dxa"/>
            <w:vMerge/>
            <w:vAlign w:val="center"/>
          </w:tcPr>
          <w:p w14:paraId="28763404" w14:textId="77777777" w:rsidR="00E82443" w:rsidRPr="00F10497" w:rsidRDefault="00E82443" w:rsidP="00367355">
            <w:pPr>
              <w:spacing w:line="480" w:lineRule="auto"/>
              <w:jc w:val="both"/>
              <w:rPr>
                <w:rStyle w:val="LineNumber"/>
                <w:rFonts w:ascii="Arial" w:eastAsia="Times New Roman" w:hAnsi="Arial" w:cs="Arial"/>
                <w:sz w:val="18"/>
                <w:szCs w:val="18"/>
              </w:rPr>
            </w:pPr>
          </w:p>
        </w:tc>
        <w:tc>
          <w:tcPr>
            <w:tcW w:w="980" w:type="dxa"/>
            <w:vAlign w:val="center"/>
          </w:tcPr>
          <w:p w14:paraId="59B6541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C2</w:t>
            </w:r>
          </w:p>
        </w:tc>
        <w:tc>
          <w:tcPr>
            <w:tcW w:w="1822" w:type="dxa"/>
            <w:vAlign w:val="center"/>
          </w:tcPr>
          <w:p w14:paraId="42C40F7B"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15 (</w:t>
            </w:r>
            <w:r>
              <w:rPr>
                <w:rStyle w:val="LineNumber"/>
                <w:rFonts w:ascii="Arial" w:eastAsia="Times New Roman" w:hAnsi="Arial" w:cs="Arial"/>
                <w:sz w:val="18"/>
                <w:szCs w:val="18"/>
              </w:rPr>
              <w:t>5</w:t>
            </w:r>
            <w:r w:rsidRPr="00F10497">
              <w:rPr>
                <w:rStyle w:val="LineNumber"/>
                <w:rFonts w:ascii="Arial" w:eastAsia="Times New Roman" w:hAnsi="Arial" w:cs="Arial"/>
                <w:sz w:val="18"/>
                <w:szCs w:val="18"/>
              </w:rPr>
              <w:t>)</w:t>
            </w:r>
          </w:p>
        </w:tc>
        <w:tc>
          <w:tcPr>
            <w:tcW w:w="1589" w:type="dxa"/>
            <w:vAlign w:val="center"/>
          </w:tcPr>
          <w:p w14:paraId="7692AC76"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5 (</w:t>
            </w:r>
            <w:r>
              <w:rPr>
                <w:rStyle w:val="LineNumber"/>
                <w:rFonts w:ascii="Arial" w:eastAsia="Times New Roman" w:hAnsi="Arial" w:cs="Arial"/>
                <w:sz w:val="18"/>
                <w:szCs w:val="18"/>
              </w:rPr>
              <w:t>2</w:t>
            </w:r>
            <w:r w:rsidRPr="00F10497">
              <w:rPr>
                <w:rStyle w:val="LineNumber"/>
                <w:rFonts w:ascii="Arial" w:eastAsia="Times New Roman" w:hAnsi="Arial" w:cs="Arial"/>
                <w:sz w:val="18"/>
                <w:szCs w:val="18"/>
              </w:rPr>
              <w:t>)</w:t>
            </w:r>
          </w:p>
        </w:tc>
        <w:tc>
          <w:tcPr>
            <w:tcW w:w="1444" w:type="dxa"/>
            <w:vMerge/>
            <w:vAlign w:val="center"/>
          </w:tcPr>
          <w:p w14:paraId="73EF0F58"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c>
          <w:tcPr>
            <w:tcW w:w="1459" w:type="dxa"/>
            <w:vMerge w:val="restart"/>
            <w:vAlign w:val="center"/>
          </w:tcPr>
          <w:p w14:paraId="352C9323" w14:textId="77777777" w:rsidR="00E82443" w:rsidRPr="00F10497" w:rsidRDefault="00E82443" w:rsidP="00367355">
            <w:pPr>
              <w:spacing w:line="480" w:lineRule="auto"/>
              <w:jc w:val="center"/>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8 (2.5)</w:t>
            </w:r>
          </w:p>
        </w:tc>
      </w:tr>
      <w:tr w:rsidR="00E82443" w:rsidRPr="00F10497" w14:paraId="0E70FE9A" w14:textId="77777777" w:rsidTr="00367355">
        <w:trPr>
          <w:trHeight w:val="400"/>
        </w:trPr>
        <w:tc>
          <w:tcPr>
            <w:tcW w:w="1693" w:type="dxa"/>
            <w:vMerge/>
            <w:vAlign w:val="center"/>
          </w:tcPr>
          <w:p w14:paraId="755281B0" w14:textId="77777777" w:rsidR="00E82443" w:rsidRPr="00F10497" w:rsidRDefault="00E82443" w:rsidP="00367355">
            <w:pPr>
              <w:spacing w:line="480" w:lineRule="auto"/>
              <w:jc w:val="both"/>
              <w:rPr>
                <w:rStyle w:val="LineNumber"/>
                <w:rFonts w:ascii="Arial" w:eastAsia="Times New Roman" w:hAnsi="Arial" w:cs="Arial"/>
                <w:sz w:val="18"/>
                <w:szCs w:val="18"/>
              </w:rPr>
            </w:pPr>
          </w:p>
        </w:tc>
        <w:tc>
          <w:tcPr>
            <w:tcW w:w="980" w:type="dxa"/>
            <w:vAlign w:val="center"/>
          </w:tcPr>
          <w:p w14:paraId="794629F4"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C3</w:t>
            </w:r>
          </w:p>
        </w:tc>
        <w:tc>
          <w:tcPr>
            <w:tcW w:w="1822" w:type="dxa"/>
            <w:vAlign w:val="center"/>
          </w:tcPr>
          <w:p w14:paraId="13C480EF"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3 (</w:t>
            </w:r>
            <w:r>
              <w:rPr>
                <w:rStyle w:val="LineNumber"/>
                <w:rFonts w:ascii="Arial" w:eastAsia="Times New Roman" w:hAnsi="Arial" w:cs="Arial"/>
                <w:sz w:val="18"/>
                <w:szCs w:val="18"/>
              </w:rPr>
              <w:t>1</w:t>
            </w:r>
            <w:r w:rsidRPr="00F10497">
              <w:rPr>
                <w:rStyle w:val="LineNumber"/>
                <w:rFonts w:ascii="Arial" w:eastAsia="Times New Roman" w:hAnsi="Arial" w:cs="Arial"/>
                <w:sz w:val="18"/>
                <w:szCs w:val="18"/>
              </w:rPr>
              <w:t>)</w:t>
            </w:r>
          </w:p>
        </w:tc>
        <w:tc>
          <w:tcPr>
            <w:tcW w:w="1589" w:type="dxa"/>
            <w:vAlign w:val="center"/>
          </w:tcPr>
          <w:p w14:paraId="74931E13"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3 (</w:t>
            </w:r>
            <w:r>
              <w:rPr>
                <w:rStyle w:val="LineNumber"/>
                <w:rFonts w:ascii="Arial" w:eastAsia="Times New Roman" w:hAnsi="Arial" w:cs="Arial"/>
                <w:sz w:val="18"/>
                <w:szCs w:val="18"/>
              </w:rPr>
              <w:t>1</w:t>
            </w:r>
            <w:r w:rsidRPr="00F10497">
              <w:rPr>
                <w:rStyle w:val="LineNumber"/>
                <w:rFonts w:ascii="Arial" w:eastAsia="Times New Roman" w:hAnsi="Arial" w:cs="Arial"/>
                <w:sz w:val="18"/>
                <w:szCs w:val="18"/>
              </w:rPr>
              <w:t>)</w:t>
            </w:r>
          </w:p>
        </w:tc>
        <w:tc>
          <w:tcPr>
            <w:tcW w:w="1444" w:type="dxa"/>
            <w:vMerge/>
            <w:vAlign w:val="center"/>
          </w:tcPr>
          <w:p w14:paraId="4AF5A328"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c>
          <w:tcPr>
            <w:tcW w:w="1459" w:type="dxa"/>
            <w:vMerge/>
            <w:vAlign w:val="center"/>
          </w:tcPr>
          <w:p w14:paraId="4C8110DE"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r>
      <w:tr w:rsidR="00E82443" w:rsidRPr="00F10497" w14:paraId="30768B21" w14:textId="77777777" w:rsidTr="00367355">
        <w:trPr>
          <w:trHeight w:val="400"/>
        </w:trPr>
        <w:tc>
          <w:tcPr>
            <w:tcW w:w="1693" w:type="dxa"/>
            <w:vMerge w:val="restart"/>
            <w:vAlign w:val="center"/>
          </w:tcPr>
          <w:p w14:paraId="1FE40747"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Vanuatu</w:t>
            </w:r>
          </w:p>
        </w:tc>
        <w:tc>
          <w:tcPr>
            <w:tcW w:w="980" w:type="dxa"/>
            <w:vAlign w:val="center"/>
          </w:tcPr>
          <w:p w14:paraId="09F80484"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C0</w:t>
            </w:r>
          </w:p>
        </w:tc>
        <w:tc>
          <w:tcPr>
            <w:tcW w:w="1822" w:type="dxa"/>
            <w:vAlign w:val="center"/>
          </w:tcPr>
          <w:p w14:paraId="0AD1E7A4"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135 (</w:t>
            </w:r>
            <w:r>
              <w:rPr>
                <w:rStyle w:val="LineNumber"/>
                <w:rFonts w:ascii="Arial" w:eastAsia="Times New Roman" w:hAnsi="Arial" w:cs="Arial"/>
                <w:sz w:val="18"/>
                <w:szCs w:val="18"/>
              </w:rPr>
              <w:t>80</w:t>
            </w:r>
            <w:r w:rsidRPr="00F10497">
              <w:rPr>
                <w:rStyle w:val="LineNumber"/>
                <w:rFonts w:ascii="Arial" w:eastAsia="Times New Roman" w:hAnsi="Arial" w:cs="Arial"/>
                <w:sz w:val="18"/>
                <w:szCs w:val="18"/>
              </w:rPr>
              <w:t>)</w:t>
            </w:r>
          </w:p>
        </w:tc>
        <w:tc>
          <w:tcPr>
            <w:tcW w:w="1589" w:type="dxa"/>
            <w:vAlign w:val="center"/>
          </w:tcPr>
          <w:p w14:paraId="31B02E15"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16 (9)</w:t>
            </w:r>
          </w:p>
        </w:tc>
        <w:tc>
          <w:tcPr>
            <w:tcW w:w="1444" w:type="dxa"/>
            <w:vAlign w:val="center"/>
          </w:tcPr>
          <w:p w14:paraId="4EE4BB9D"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c>
          <w:tcPr>
            <w:tcW w:w="1459" w:type="dxa"/>
            <w:vMerge w:val="restart"/>
            <w:vAlign w:val="center"/>
          </w:tcPr>
          <w:p w14:paraId="37FE43A9"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r>
      <w:tr w:rsidR="00E82443" w:rsidRPr="00F10497" w14:paraId="1A19AF41" w14:textId="77777777" w:rsidTr="00367355">
        <w:trPr>
          <w:trHeight w:val="400"/>
        </w:trPr>
        <w:tc>
          <w:tcPr>
            <w:tcW w:w="1693" w:type="dxa"/>
            <w:vMerge/>
            <w:vAlign w:val="center"/>
          </w:tcPr>
          <w:p w14:paraId="4EC43792" w14:textId="77777777" w:rsidR="00E82443" w:rsidRPr="00F10497" w:rsidRDefault="00E82443" w:rsidP="00367355">
            <w:pPr>
              <w:spacing w:line="480" w:lineRule="auto"/>
              <w:jc w:val="both"/>
              <w:rPr>
                <w:rStyle w:val="LineNumber"/>
                <w:rFonts w:ascii="Arial" w:eastAsia="Times New Roman" w:hAnsi="Arial" w:cs="Arial"/>
                <w:sz w:val="18"/>
                <w:szCs w:val="18"/>
              </w:rPr>
            </w:pPr>
          </w:p>
        </w:tc>
        <w:tc>
          <w:tcPr>
            <w:tcW w:w="980" w:type="dxa"/>
            <w:vAlign w:val="center"/>
          </w:tcPr>
          <w:p w14:paraId="5894B9EC"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C1</w:t>
            </w:r>
          </w:p>
        </w:tc>
        <w:tc>
          <w:tcPr>
            <w:tcW w:w="1822" w:type="dxa"/>
            <w:vAlign w:val="center"/>
          </w:tcPr>
          <w:p w14:paraId="5CAD836D"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8 (</w:t>
            </w:r>
            <w:r>
              <w:rPr>
                <w:rStyle w:val="LineNumber"/>
                <w:rFonts w:ascii="Arial" w:eastAsia="Times New Roman" w:hAnsi="Arial" w:cs="Arial"/>
                <w:sz w:val="18"/>
                <w:szCs w:val="18"/>
              </w:rPr>
              <w:t>5</w:t>
            </w:r>
            <w:r w:rsidRPr="00F10497">
              <w:rPr>
                <w:rStyle w:val="LineNumber"/>
                <w:rFonts w:ascii="Arial" w:eastAsia="Times New Roman" w:hAnsi="Arial" w:cs="Arial"/>
                <w:sz w:val="18"/>
                <w:szCs w:val="18"/>
              </w:rPr>
              <w:t>)</w:t>
            </w:r>
          </w:p>
        </w:tc>
        <w:tc>
          <w:tcPr>
            <w:tcW w:w="1589" w:type="dxa"/>
            <w:vAlign w:val="center"/>
          </w:tcPr>
          <w:p w14:paraId="0797CDA2"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8 (</w:t>
            </w:r>
            <w:r>
              <w:rPr>
                <w:rStyle w:val="LineNumber"/>
                <w:rFonts w:ascii="Arial" w:eastAsia="Times New Roman" w:hAnsi="Arial" w:cs="Arial"/>
                <w:sz w:val="18"/>
                <w:szCs w:val="18"/>
              </w:rPr>
              <w:t>5</w:t>
            </w:r>
            <w:r w:rsidRPr="00F10497">
              <w:rPr>
                <w:rStyle w:val="LineNumber"/>
                <w:rFonts w:ascii="Arial" w:eastAsia="Times New Roman" w:hAnsi="Arial" w:cs="Arial"/>
                <w:sz w:val="18"/>
                <w:szCs w:val="18"/>
              </w:rPr>
              <w:t>)</w:t>
            </w:r>
          </w:p>
        </w:tc>
        <w:tc>
          <w:tcPr>
            <w:tcW w:w="1444" w:type="dxa"/>
            <w:vMerge w:val="restart"/>
            <w:vAlign w:val="center"/>
          </w:tcPr>
          <w:p w14:paraId="65B87BF1" w14:textId="77777777" w:rsidR="00E82443" w:rsidRPr="00F10497" w:rsidRDefault="00E82443" w:rsidP="00367355">
            <w:pPr>
              <w:spacing w:line="480" w:lineRule="auto"/>
              <w:jc w:val="center"/>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9 (5.3)</w:t>
            </w:r>
          </w:p>
        </w:tc>
        <w:tc>
          <w:tcPr>
            <w:tcW w:w="1459" w:type="dxa"/>
            <w:vMerge/>
            <w:vAlign w:val="center"/>
          </w:tcPr>
          <w:p w14:paraId="7177C050"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r>
      <w:tr w:rsidR="00E82443" w:rsidRPr="00F10497" w14:paraId="21015F84" w14:textId="77777777" w:rsidTr="00367355">
        <w:trPr>
          <w:trHeight w:val="432"/>
        </w:trPr>
        <w:tc>
          <w:tcPr>
            <w:tcW w:w="1693" w:type="dxa"/>
            <w:vMerge/>
            <w:vAlign w:val="center"/>
          </w:tcPr>
          <w:p w14:paraId="6665238F" w14:textId="77777777" w:rsidR="00E82443" w:rsidRPr="00F10497" w:rsidRDefault="00E82443" w:rsidP="00367355">
            <w:pPr>
              <w:spacing w:line="480" w:lineRule="auto"/>
              <w:jc w:val="both"/>
              <w:rPr>
                <w:rStyle w:val="LineNumber"/>
                <w:rFonts w:ascii="Arial" w:eastAsia="Times New Roman" w:hAnsi="Arial" w:cs="Arial"/>
                <w:sz w:val="18"/>
                <w:szCs w:val="18"/>
              </w:rPr>
            </w:pPr>
          </w:p>
        </w:tc>
        <w:tc>
          <w:tcPr>
            <w:tcW w:w="980" w:type="dxa"/>
            <w:vAlign w:val="center"/>
          </w:tcPr>
          <w:p w14:paraId="511201B6"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C2</w:t>
            </w:r>
          </w:p>
        </w:tc>
        <w:tc>
          <w:tcPr>
            <w:tcW w:w="1822" w:type="dxa"/>
            <w:vAlign w:val="center"/>
          </w:tcPr>
          <w:p w14:paraId="3AD87803"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1589" w:type="dxa"/>
            <w:vAlign w:val="center"/>
          </w:tcPr>
          <w:p w14:paraId="1D80DD37"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0 (0)</w:t>
            </w:r>
          </w:p>
        </w:tc>
        <w:tc>
          <w:tcPr>
            <w:tcW w:w="1444" w:type="dxa"/>
            <w:vMerge/>
            <w:vAlign w:val="center"/>
          </w:tcPr>
          <w:p w14:paraId="73B33D73" w14:textId="77777777" w:rsidR="00E82443" w:rsidRPr="00F10497" w:rsidRDefault="00E82443" w:rsidP="00367355">
            <w:pPr>
              <w:spacing w:line="480" w:lineRule="auto"/>
              <w:jc w:val="center"/>
              <w:rPr>
                <w:rStyle w:val="LineNumber"/>
                <w:rFonts w:ascii="Arial" w:eastAsia="Times New Roman" w:hAnsi="Arial" w:cs="Arial"/>
                <w:b/>
                <w:sz w:val="18"/>
                <w:szCs w:val="18"/>
              </w:rPr>
            </w:pPr>
          </w:p>
        </w:tc>
        <w:tc>
          <w:tcPr>
            <w:tcW w:w="1459" w:type="dxa"/>
            <w:vMerge w:val="restart"/>
            <w:vAlign w:val="center"/>
          </w:tcPr>
          <w:p w14:paraId="3E496701" w14:textId="77777777" w:rsidR="00E82443" w:rsidRPr="00F10497" w:rsidRDefault="00E82443" w:rsidP="00367355">
            <w:pPr>
              <w:spacing w:line="480" w:lineRule="auto"/>
              <w:jc w:val="center"/>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1 (0.6)</w:t>
            </w:r>
          </w:p>
        </w:tc>
      </w:tr>
      <w:tr w:rsidR="00E82443" w:rsidRPr="00F10497" w14:paraId="2F9B6469" w14:textId="77777777" w:rsidTr="00367355">
        <w:trPr>
          <w:trHeight w:val="400"/>
        </w:trPr>
        <w:tc>
          <w:tcPr>
            <w:tcW w:w="1693" w:type="dxa"/>
            <w:vMerge/>
            <w:vAlign w:val="center"/>
          </w:tcPr>
          <w:p w14:paraId="4CBA0FBD" w14:textId="77777777" w:rsidR="00E82443" w:rsidRPr="00F10497" w:rsidRDefault="00E82443" w:rsidP="00367355">
            <w:pPr>
              <w:spacing w:line="480" w:lineRule="auto"/>
              <w:jc w:val="both"/>
              <w:rPr>
                <w:rStyle w:val="LineNumber"/>
                <w:rFonts w:ascii="Arial" w:eastAsia="Times New Roman" w:hAnsi="Arial" w:cs="Arial"/>
                <w:sz w:val="18"/>
                <w:szCs w:val="18"/>
              </w:rPr>
            </w:pPr>
          </w:p>
        </w:tc>
        <w:tc>
          <w:tcPr>
            <w:tcW w:w="980" w:type="dxa"/>
            <w:vAlign w:val="center"/>
          </w:tcPr>
          <w:p w14:paraId="18FA95C3"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C3</w:t>
            </w:r>
          </w:p>
        </w:tc>
        <w:tc>
          <w:tcPr>
            <w:tcW w:w="1822" w:type="dxa"/>
            <w:vAlign w:val="center"/>
          </w:tcPr>
          <w:p w14:paraId="605013FC"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1 (</w:t>
            </w:r>
            <w:r>
              <w:rPr>
                <w:rStyle w:val="LineNumber"/>
                <w:rFonts w:ascii="Arial" w:eastAsia="Times New Roman" w:hAnsi="Arial" w:cs="Arial"/>
                <w:sz w:val="18"/>
                <w:szCs w:val="18"/>
              </w:rPr>
              <w:t>1</w:t>
            </w:r>
            <w:r w:rsidRPr="00F10497">
              <w:rPr>
                <w:rStyle w:val="LineNumber"/>
                <w:rFonts w:ascii="Arial" w:eastAsia="Times New Roman" w:hAnsi="Arial" w:cs="Arial"/>
                <w:sz w:val="18"/>
                <w:szCs w:val="18"/>
              </w:rPr>
              <w:t>)</w:t>
            </w:r>
          </w:p>
        </w:tc>
        <w:tc>
          <w:tcPr>
            <w:tcW w:w="1589" w:type="dxa"/>
            <w:vAlign w:val="center"/>
          </w:tcPr>
          <w:p w14:paraId="7B1B8296" w14:textId="77777777" w:rsidR="00E82443" w:rsidRPr="00F10497" w:rsidRDefault="00E82443" w:rsidP="00367355">
            <w:pPr>
              <w:spacing w:line="480" w:lineRule="auto"/>
              <w:jc w:val="center"/>
              <w:rPr>
                <w:rStyle w:val="LineNumber"/>
                <w:rFonts w:ascii="Arial" w:eastAsia="Times New Roman" w:hAnsi="Arial" w:cs="Arial"/>
                <w:sz w:val="18"/>
                <w:szCs w:val="18"/>
              </w:rPr>
            </w:pPr>
            <w:r w:rsidRPr="00F10497">
              <w:rPr>
                <w:rStyle w:val="LineNumber"/>
                <w:rFonts w:ascii="Arial" w:eastAsia="Times New Roman" w:hAnsi="Arial" w:cs="Arial"/>
                <w:sz w:val="18"/>
                <w:szCs w:val="18"/>
              </w:rPr>
              <w:t>1 (</w:t>
            </w:r>
            <w:r>
              <w:rPr>
                <w:rStyle w:val="LineNumber"/>
                <w:rFonts w:ascii="Arial" w:eastAsia="Times New Roman" w:hAnsi="Arial" w:cs="Arial"/>
                <w:sz w:val="18"/>
                <w:szCs w:val="18"/>
              </w:rPr>
              <w:t>1</w:t>
            </w:r>
            <w:r w:rsidRPr="00F10497">
              <w:rPr>
                <w:rStyle w:val="LineNumber"/>
                <w:rFonts w:ascii="Arial" w:eastAsia="Times New Roman" w:hAnsi="Arial" w:cs="Arial"/>
                <w:sz w:val="18"/>
                <w:szCs w:val="18"/>
              </w:rPr>
              <w:t>)</w:t>
            </w:r>
          </w:p>
        </w:tc>
        <w:tc>
          <w:tcPr>
            <w:tcW w:w="1444" w:type="dxa"/>
            <w:vMerge/>
            <w:vAlign w:val="center"/>
          </w:tcPr>
          <w:p w14:paraId="696D9EBD" w14:textId="77777777" w:rsidR="00E82443" w:rsidRPr="00F10497" w:rsidRDefault="00E82443" w:rsidP="00367355">
            <w:pPr>
              <w:spacing w:line="480" w:lineRule="auto"/>
              <w:jc w:val="both"/>
              <w:rPr>
                <w:rStyle w:val="LineNumber"/>
                <w:rFonts w:ascii="Arial" w:eastAsia="Times New Roman" w:hAnsi="Arial" w:cs="Arial"/>
                <w:sz w:val="18"/>
                <w:szCs w:val="18"/>
              </w:rPr>
            </w:pPr>
          </w:p>
        </w:tc>
        <w:tc>
          <w:tcPr>
            <w:tcW w:w="1459" w:type="dxa"/>
            <w:vMerge/>
            <w:vAlign w:val="center"/>
          </w:tcPr>
          <w:p w14:paraId="2D6FA861" w14:textId="77777777" w:rsidR="00E82443" w:rsidRPr="00F10497" w:rsidRDefault="00E82443" w:rsidP="00367355">
            <w:pPr>
              <w:spacing w:line="480" w:lineRule="auto"/>
              <w:jc w:val="both"/>
              <w:rPr>
                <w:rStyle w:val="LineNumber"/>
                <w:rFonts w:ascii="Arial" w:eastAsia="Times New Roman" w:hAnsi="Arial" w:cs="Arial"/>
                <w:sz w:val="18"/>
                <w:szCs w:val="18"/>
              </w:rPr>
            </w:pPr>
          </w:p>
        </w:tc>
      </w:tr>
      <w:tr w:rsidR="00E82443" w:rsidRPr="00F10497" w14:paraId="665A934E" w14:textId="77777777" w:rsidTr="00367355">
        <w:trPr>
          <w:trHeight w:val="400"/>
        </w:trPr>
        <w:tc>
          <w:tcPr>
            <w:tcW w:w="8990" w:type="dxa"/>
            <w:gridSpan w:val="6"/>
            <w:vAlign w:val="center"/>
          </w:tcPr>
          <w:p w14:paraId="7767DB72" w14:textId="77777777" w:rsidR="00E82443" w:rsidRPr="00F10497" w:rsidRDefault="00E82443" w:rsidP="00367355">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 The primary outcome</w:t>
            </w:r>
            <w:r>
              <w:rPr>
                <w:rStyle w:val="LineNumber"/>
                <w:rFonts w:ascii="Arial" w:eastAsia="Times New Roman" w:hAnsi="Arial" w:cs="Arial"/>
                <w:sz w:val="18"/>
                <w:szCs w:val="18"/>
              </w:rPr>
              <w:t>s</w:t>
            </w:r>
            <w:r w:rsidRPr="00F10497">
              <w:rPr>
                <w:rStyle w:val="LineNumber"/>
                <w:rFonts w:ascii="Arial" w:eastAsia="Times New Roman" w:hAnsi="Arial" w:cs="Arial"/>
                <w:sz w:val="18"/>
                <w:szCs w:val="18"/>
              </w:rPr>
              <w:t xml:space="preserve"> of the study </w:t>
            </w:r>
            <w:r>
              <w:rPr>
                <w:rStyle w:val="LineNumber"/>
                <w:rFonts w:ascii="Arial" w:eastAsia="Times New Roman" w:hAnsi="Arial" w:cs="Arial"/>
                <w:sz w:val="18"/>
                <w:szCs w:val="18"/>
              </w:rPr>
              <w:t>were</w:t>
            </w:r>
            <w:r w:rsidRPr="00F10497">
              <w:rPr>
                <w:rStyle w:val="LineNumber"/>
                <w:rFonts w:ascii="Arial" w:eastAsia="Times New Roman" w:hAnsi="Arial" w:cs="Arial"/>
                <w:sz w:val="18"/>
                <w:szCs w:val="18"/>
              </w:rPr>
              <w:t xml:space="preserve"> </w:t>
            </w:r>
            <w:r w:rsidRPr="00ED6053">
              <w:rPr>
                <w:rStyle w:val="LineNumber"/>
                <w:rFonts w:ascii="Arial" w:eastAsia="Times New Roman" w:hAnsi="Arial" w:cs="Arial"/>
                <w:sz w:val="18"/>
                <w:szCs w:val="18"/>
              </w:rPr>
              <w:t>the prevalence of defined combinations of signs in 10–14-ye</w:t>
            </w:r>
            <w:r>
              <w:rPr>
                <w:rStyle w:val="LineNumber"/>
                <w:rFonts w:ascii="Arial" w:eastAsia="Times New Roman" w:hAnsi="Arial" w:cs="Arial"/>
                <w:sz w:val="18"/>
                <w:szCs w:val="18"/>
              </w:rPr>
              <w:t xml:space="preserve">ar-olds, specifically </w:t>
            </w:r>
            <w:r w:rsidRPr="00ED6053">
              <w:rPr>
                <w:rStyle w:val="LineNumber"/>
                <w:rFonts w:ascii="Arial" w:eastAsia="Times New Roman" w:hAnsi="Arial" w:cs="Arial"/>
                <w:sz w:val="18"/>
                <w:szCs w:val="18"/>
              </w:rPr>
              <w:t>(i) limbal signs (pannus, HPs or both) in at least one eye plus conjunctival scarring (C≥1) in at least one eye; and (ii) limbal signs (pannus, HPs or both) in at least one eye and moderate-to-severe conjunctival scarring (C≥2) in at least one eye</w:t>
            </w:r>
            <w:r w:rsidRPr="00F10497">
              <w:rPr>
                <w:rStyle w:val="LineNumber"/>
                <w:rFonts w:ascii="Arial" w:eastAsia="Times New Roman" w:hAnsi="Arial" w:cs="Arial"/>
                <w:sz w:val="18"/>
                <w:szCs w:val="18"/>
              </w:rPr>
              <w:t>.</w:t>
            </w:r>
          </w:p>
        </w:tc>
      </w:tr>
    </w:tbl>
    <w:p w14:paraId="3BD210F2" w14:textId="77777777" w:rsidR="00E82443" w:rsidRPr="00F10497" w:rsidRDefault="00E82443" w:rsidP="00E82443">
      <w:pPr>
        <w:spacing w:line="480" w:lineRule="auto"/>
        <w:jc w:val="both"/>
        <w:rPr>
          <w:rStyle w:val="LineNumber"/>
          <w:rFonts w:ascii="Arial" w:eastAsia="Times New Roman" w:hAnsi="Arial" w:cs="Arial"/>
          <w:sz w:val="18"/>
          <w:szCs w:val="18"/>
        </w:rPr>
      </w:pPr>
    </w:p>
    <w:p w14:paraId="2CF221D7" w14:textId="77777777" w:rsidR="00E82443" w:rsidRDefault="00E82443">
      <w:pPr>
        <w:rPr>
          <w:rStyle w:val="LineNumber"/>
          <w:rFonts w:ascii="Arial" w:eastAsia="Times New Roman" w:hAnsi="Arial" w:cs="Arial"/>
          <w:b/>
          <w:sz w:val="18"/>
          <w:szCs w:val="18"/>
        </w:rPr>
      </w:pPr>
      <w:r>
        <w:rPr>
          <w:rStyle w:val="LineNumber"/>
          <w:rFonts w:ascii="Arial" w:eastAsia="Times New Roman" w:hAnsi="Arial" w:cs="Arial"/>
          <w:b/>
          <w:sz w:val="18"/>
          <w:szCs w:val="18"/>
        </w:rPr>
        <w:br w:type="page"/>
      </w:r>
    </w:p>
    <w:p w14:paraId="2551E489" w14:textId="14ABA2EE" w:rsidR="00E82443" w:rsidRDefault="00E82443" w:rsidP="00E82443">
      <w:pPr>
        <w:spacing w:line="480" w:lineRule="auto"/>
        <w:jc w:val="both"/>
        <w:rPr>
          <w:rStyle w:val="LineNumber"/>
          <w:rFonts w:ascii="Arial" w:eastAsia="Times New Roman" w:hAnsi="Arial" w:cs="Arial"/>
          <w:sz w:val="18"/>
          <w:szCs w:val="18"/>
        </w:rPr>
      </w:pPr>
      <w:r w:rsidRPr="005521A1">
        <w:rPr>
          <w:rStyle w:val="LineNumber"/>
          <w:rFonts w:ascii="Arial" w:eastAsia="Times New Roman" w:hAnsi="Arial" w:cs="Arial"/>
          <w:b/>
          <w:sz w:val="18"/>
          <w:szCs w:val="18"/>
        </w:rPr>
        <w:lastRenderedPageBreak/>
        <w:t xml:space="preserve">Table </w:t>
      </w:r>
      <w:r w:rsidR="005332AD">
        <w:rPr>
          <w:rStyle w:val="LineNumber"/>
          <w:rFonts w:ascii="Arial" w:eastAsia="Times New Roman" w:hAnsi="Arial" w:cs="Arial"/>
          <w:b/>
          <w:sz w:val="18"/>
          <w:szCs w:val="18"/>
        </w:rPr>
        <w:t>5</w:t>
      </w:r>
      <w:r w:rsidRPr="005521A1">
        <w:rPr>
          <w:rStyle w:val="LineNumber"/>
          <w:rFonts w:ascii="Arial" w:eastAsia="Times New Roman" w:hAnsi="Arial" w:cs="Arial"/>
          <w:b/>
          <w:sz w:val="18"/>
          <w:szCs w:val="18"/>
        </w:rPr>
        <w:t>.</w:t>
      </w:r>
      <w:r w:rsidRPr="005521A1">
        <w:rPr>
          <w:rStyle w:val="LineNumber"/>
          <w:rFonts w:ascii="Arial" w:eastAsia="Times New Roman" w:hAnsi="Arial" w:cs="Arial"/>
          <w:sz w:val="18"/>
          <w:szCs w:val="18"/>
        </w:rPr>
        <w:t xml:space="preserve"> </w:t>
      </w:r>
      <w:r>
        <w:rPr>
          <w:rStyle w:val="LineNumber"/>
          <w:rFonts w:ascii="Arial" w:eastAsia="Times New Roman" w:hAnsi="Arial" w:cs="Arial"/>
          <w:sz w:val="18"/>
          <w:szCs w:val="18"/>
        </w:rPr>
        <w:t>A</w:t>
      </w:r>
      <w:r w:rsidRPr="005521A1">
        <w:rPr>
          <w:rStyle w:val="LineNumber"/>
          <w:rFonts w:ascii="Arial" w:eastAsia="Times New Roman" w:hAnsi="Arial" w:cs="Arial"/>
          <w:sz w:val="18"/>
          <w:szCs w:val="18"/>
        </w:rPr>
        <w:t xml:space="preserve">greement between field and photograph grading. </w:t>
      </w:r>
    </w:p>
    <w:p w14:paraId="51B91025" w14:textId="77777777" w:rsidR="00E82443" w:rsidRDefault="00E82443" w:rsidP="00E82443">
      <w:pPr>
        <w:spacing w:line="480" w:lineRule="auto"/>
        <w:jc w:val="both"/>
        <w:rPr>
          <w:rStyle w:val="LineNumber"/>
          <w:rFonts w:ascii="Arial" w:eastAsia="Times New Roman" w:hAnsi="Arial" w:cs="Arial"/>
          <w:sz w:val="18"/>
          <w:szCs w:val="18"/>
        </w:rPr>
      </w:pPr>
    </w:p>
    <w:tbl>
      <w:tblPr>
        <w:tblStyle w:val="TableGrid"/>
        <w:tblW w:w="86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50"/>
        <w:gridCol w:w="1440"/>
        <w:gridCol w:w="921"/>
        <w:gridCol w:w="919"/>
        <w:gridCol w:w="919"/>
        <w:gridCol w:w="919"/>
        <w:gridCol w:w="1285"/>
        <w:gridCol w:w="1010"/>
      </w:tblGrid>
      <w:tr w:rsidR="00E82443" w:rsidRPr="003D5B43" w14:paraId="77D384BF" w14:textId="77777777" w:rsidTr="00367355">
        <w:trPr>
          <w:trHeight w:val="687"/>
        </w:trPr>
        <w:tc>
          <w:tcPr>
            <w:tcW w:w="1250" w:type="dxa"/>
            <w:shd w:val="clear" w:color="auto" w:fill="D9D9D9" w:themeFill="background1" w:themeFillShade="D9"/>
            <w:vAlign w:val="center"/>
          </w:tcPr>
          <w:p w14:paraId="43AD3402" w14:textId="77777777" w:rsidR="00E82443" w:rsidRPr="003D5B43" w:rsidRDefault="00E82443" w:rsidP="00367355">
            <w:pPr>
              <w:spacing w:line="480" w:lineRule="auto"/>
              <w:rPr>
                <w:rStyle w:val="LineNumber"/>
                <w:rFonts w:ascii="Arial" w:eastAsia="Times New Roman" w:hAnsi="Arial" w:cs="Arial"/>
                <w:b/>
                <w:sz w:val="18"/>
                <w:szCs w:val="18"/>
              </w:rPr>
            </w:pPr>
            <w:r w:rsidRPr="003D5B43">
              <w:rPr>
                <w:rStyle w:val="LineNumber"/>
                <w:rFonts w:ascii="Arial" w:eastAsia="Times New Roman" w:hAnsi="Arial" w:cs="Arial"/>
                <w:b/>
                <w:sz w:val="18"/>
                <w:szCs w:val="18"/>
              </w:rPr>
              <w:t>Grade</w:t>
            </w:r>
          </w:p>
        </w:tc>
        <w:tc>
          <w:tcPr>
            <w:tcW w:w="1440" w:type="dxa"/>
            <w:shd w:val="clear" w:color="auto" w:fill="D9D9D9" w:themeFill="background1" w:themeFillShade="D9"/>
            <w:vAlign w:val="center"/>
          </w:tcPr>
          <w:p w14:paraId="66B0FF06" w14:textId="77777777" w:rsidR="00E82443" w:rsidRPr="003D5B43" w:rsidRDefault="00E82443" w:rsidP="00367355">
            <w:pPr>
              <w:spacing w:line="480" w:lineRule="auto"/>
              <w:rPr>
                <w:rStyle w:val="LineNumber"/>
                <w:rFonts w:ascii="Arial" w:eastAsia="Times New Roman" w:hAnsi="Arial" w:cs="Arial"/>
                <w:b/>
                <w:sz w:val="18"/>
                <w:szCs w:val="18"/>
              </w:rPr>
            </w:pPr>
            <w:r w:rsidRPr="003D5B43">
              <w:rPr>
                <w:rStyle w:val="LineNumber"/>
                <w:rFonts w:ascii="Arial" w:eastAsia="Times New Roman" w:hAnsi="Arial" w:cs="Arial"/>
                <w:b/>
                <w:sz w:val="18"/>
                <w:szCs w:val="18"/>
              </w:rPr>
              <w:t>Comparison</w:t>
            </w:r>
          </w:p>
        </w:tc>
        <w:tc>
          <w:tcPr>
            <w:tcW w:w="921" w:type="dxa"/>
            <w:shd w:val="clear" w:color="auto" w:fill="D9D9D9" w:themeFill="background1" w:themeFillShade="D9"/>
            <w:vAlign w:val="center"/>
          </w:tcPr>
          <w:p w14:paraId="2F348244" w14:textId="77777777" w:rsidR="00E82443" w:rsidRPr="003D5B43" w:rsidRDefault="00E82443" w:rsidP="00367355">
            <w:pPr>
              <w:spacing w:line="480" w:lineRule="auto"/>
              <w:rPr>
                <w:rStyle w:val="LineNumber"/>
                <w:rFonts w:ascii="Arial" w:eastAsia="Times New Roman" w:hAnsi="Arial" w:cs="Arial"/>
                <w:b/>
                <w:sz w:val="18"/>
                <w:szCs w:val="18"/>
              </w:rPr>
            </w:pPr>
            <w:r w:rsidRPr="003D5B43">
              <w:rPr>
                <w:rStyle w:val="LineNumber"/>
                <w:rFonts w:ascii="Arial" w:eastAsia="Times New Roman" w:hAnsi="Arial" w:cs="Arial"/>
                <w:b/>
                <w:sz w:val="18"/>
                <w:szCs w:val="18"/>
              </w:rPr>
              <w:t>Field -</w:t>
            </w:r>
            <w:r>
              <w:rPr>
                <w:rStyle w:val="LineNumber"/>
                <w:rFonts w:ascii="Arial" w:eastAsia="Times New Roman" w:hAnsi="Arial" w:cs="Arial"/>
                <w:b/>
                <w:sz w:val="18"/>
                <w:szCs w:val="18"/>
              </w:rPr>
              <w:t>P</w:t>
            </w:r>
            <w:r w:rsidRPr="003D5B43">
              <w:rPr>
                <w:rStyle w:val="LineNumber"/>
                <w:rFonts w:ascii="Arial" w:eastAsia="Times New Roman" w:hAnsi="Arial" w:cs="Arial"/>
                <w:b/>
                <w:sz w:val="18"/>
                <w:szCs w:val="18"/>
              </w:rPr>
              <w:t>hoto -</w:t>
            </w:r>
          </w:p>
        </w:tc>
        <w:tc>
          <w:tcPr>
            <w:tcW w:w="919" w:type="dxa"/>
            <w:shd w:val="clear" w:color="auto" w:fill="D9D9D9" w:themeFill="background1" w:themeFillShade="D9"/>
            <w:vAlign w:val="center"/>
          </w:tcPr>
          <w:p w14:paraId="0C763290" w14:textId="77777777" w:rsidR="00E82443" w:rsidRPr="003D5B43" w:rsidRDefault="00E82443" w:rsidP="00367355">
            <w:pPr>
              <w:spacing w:line="480" w:lineRule="auto"/>
              <w:rPr>
                <w:rStyle w:val="LineNumber"/>
                <w:rFonts w:ascii="Arial" w:eastAsia="Times New Roman" w:hAnsi="Arial" w:cs="Arial"/>
                <w:b/>
                <w:sz w:val="18"/>
                <w:szCs w:val="18"/>
              </w:rPr>
            </w:pPr>
            <w:r w:rsidRPr="003D5B43">
              <w:rPr>
                <w:rStyle w:val="LineNumber"/>
                <w:rFonts w:ascii="Arial" w:eastAsia="Times New Roman" w:hAnsi="Arial" w:cs="Arial"/>
                <w:b/>
                <w:sz w:val="18"/>
                <w:szCs w:val="18"/>
              </w:rPr>
              <w:t>Field -</w:t>
            </w:r>
            <w:r>
              <w:rPr>
                <w:rStyle w:val="LineNumber"/>
                <w:rFonts w:ascii="Arial" w:eastAsia="Times New Roman" w:hAnsi="Arial" w:cs="Arial"/>
                <w:b/>
                <w:sz w:val="18"/>
                <w:szCs w:val="18"/>
              </w:rPr>
              <w:t>P</w:t>
            </w:r>
            <w:r w:rsidRPr="003D5B43">
              <w:rPr>
                <w:rStyle w:val="LineNumber"/>
                <w:rFonts w:ascii="Arial" w:eastAsia="Times New Roman" w:hAnsi="Arial" w:cs="Arial"/>
                <w:b/>
                <w:sz w:val="18"/>
                <w:szCs w:val="18"/>
              </w:rPr>
              <w:t>hoto +</w:t>
            </w:r>
          </w:p>
        </w:tc>
        <w:tc>
          <w:tcPr>
            <w:tcW w:w="919" w:type="dxa"/>
            <w:shd w:val="clear" w:color="auto" w:fill="D9D9D9" w:themeFill="background1" w:themeFillShade="D9"/>
            <w:vAlign w:val="center"/>
          </w:tcPr>
          <w:p w14:paraId="2D7E7935" w14:textId="77777777" w:rsidR="00E82443" w:rsidRPr="003D5B43" w:rsidRDefault="00E82443" w:rsidP="00367355">
            <w:pPr>
              <w:spacing w:line="480" w:lineRule="auto"/>
              <w:rPr>
                <w:rStyle w:val="LineNumber"/>
                <w:rFonts w:ascii="Arial" w:eastAsia="Times New Roman" w:hAnsi="Arial" w:cs="Arial"/>
                <w:b/>
                <w:sz w:val="18"/>
                <w:szCs w:val="18"/>
              </w:rPr>
            </w:pPr>
            <w:r w:rsidRPr="003D5B43">
              <w:rPr>
                <w:rStyle w:val="LineNumber"/>
                <w:rFonts w:ascii="Arial" w:eastAsia="Times New Roman" w:hAnsi="Arial" w:cs="Arial"/>
                <w:b/>
                <w:sz w:val="18"/>
                <w:szCs w:val="18"/>
              </w:rPr>
              <w:t>Field</w:t>
            </w:r>
            <w:r>
              <w:rPr>
                <w:rStyle w:val="LineNumber"/>
                <w:rFonts w:ascii="Arial" w:eastAsia="Times New Roman" w:hAnsi="Arial" w:cs="Arial"/>
                <w:b/>
                <w:sz w:val="18"/>
                <w:szCs w:val="18"/>
              </w:rPr>
              <w:t xml:space="preserve"> +</w:t>
            </w:r>
            <w:r w:rsidRPr="003D5B43">
              <w:rPr>
                <w:rStyle w:val="LineNumber"/>
                <w:rFonts w:ascii="Arial" w:eastAsia="Times New Roman" w:hAnsi="Arial" w:cs="Arial"/>
                <w:b/>
                <w:sz w:val="18"/>
                <w:szCs w:val="18"/>
              </w:rPr>
              <w:t xml:space="preserve"> </w:t>
            </w:r>
            <w:r>
              <w:rPr>
                <w:rStyle w:val="LineNumber"/>
                <w:rFonts w:ascii="Arial" w:eastAsia="Times New Roman" w:hAnsi="Arial" w:cs="Arial"/>
                <w:b/>
                <w:sz w:val="18"/>
                <w:szCs w:val="18"/>
              </w:rPr>
              <w:t>P</w:t>
            </w:r>
            <w:r w:rsidRPr="003D5B43">
              <w:rPr>
                <w:rStyle w:val="LineNumber"/>
                <w:rFonts w:ascii="Arial" w:eastAsia="Times New Roman" w:hAnsi="Arial" w:cs="Arial"/>
                <w:b/>
                <w:sz w:val="18"/>
                <w:szCs w:val="18"/>
              </w:rPr>
              <w:t>hoto -</w:t>
            </w:r>
          </w:p>
        </w:tc>
        <w:tc>
          <w:tcPr>
            <w:tcW w:w="919" w:type="dxa"/>
            <w:shd w:val="clear" w:color="auto" w:fill="D9D9D9" w:themeFill="background1" w:themeFillShade="D9"/>
            <w:vAlign w:val="center"/>
          </w:tcPr>
          <w:p w14:paraId="67FCB740" w14:textId="77777777" w:rsidR="00E82443" w:rsidRDefault="00E82443" w:rsidP="00367355">
            <w:pPr>
              <w:spacing w:line="480" w:lineRule="auto"/>
              <w:rPr>
                <w:rStyle w:val="LineNumber"/>
                <w:rFonts w:ascii="Arial" w:eastAsia="Times New Roman" w:hAnsi="Arial" w:cs="Arial"/>
                <w:b/>
                <w:sz w:val="18"/>
                <w:szCs w:val="18"/>
              </w:rPr>
            </w:pPr>
            <w:r w:rsidRPr="003D5B43">
              <w:rPr>
                <w:rStyle w:val="LineNumber"/>
                <w:rFonts w:ascii="Arial" w:eastAsia="Times New Roman" w:hAnsi="Arial" w:cs="Arial"/>
                <w:b/>
                <w:sz w:val="18"/>
                <w:szCs w:val="18"/>
              </w:rPr>
              <w:t xml:space="preserve">Field </w:t>
            </w:r>
            <w:r>
              <w:rPr>
                <w:rStyle w:val="LineNumber"/>
                <w:rFonts w:ascii="Arial" w:eastAsia="Times New Roman" w:hAnsi="Arial" w:cs="Arial"/>
                <w:b/>
                <w:sz w:val="18"/>
                <w:szCs w:val="18"/>
              </w:rPr>
              <w:t>+</w:t>
            </w:r>
          </w:p>
          <w:p w14:paraId="650EF9A6" w14:textId="77777777" w:rsidR="00E82443" w:rsidRPr="003D5B43" w:rsidRDefault="00E82443" w:rsidP="00367355">
            <w:pPr>
              <w:spacing w:line="480" w:lineRule="auto"/>
              <w:rPr>
                <w:rStyle w:val="LineNumber"/>
                <w:rFonts w:ascii="Arial" w:eastAsia="Times New Roman" w:hAnsi="Arial" w:cs="Arial"/>
                <w:b/>
                <w:sz w:val="18"/>
                <w:szCs w:val="18"/>
              </w:rPr>
            </w:pPr>
            <w:r>
              <w:rPr>
                <w:rStyle w:val="LineNumber"/>
                <w:rFonts w:ascii="Arial" w:eastAsia="Times New Roman" w:hAnsi="Arial" w:cs="Arial"/>
                <w:b/>
                <w:sz w:val="18"/>
                <w:szCs w:val="18"/>
              </w:rPr>
              <w:t>P</w:t>
            </w:r>
            <w:r w:rsidRPr="003D5B43">
              <w:rPr>
                <w:rStyle w:val="LineNumber"/>
                <w:rFonts w:ascii="Arial" w:eastAsia="Times New Roman" w:hAnsi="Arial" w:cs="Arial"/>
                <w:b/>
                <w:sz w:val="18"/>
                <w:szCs w:val="18"/>
              </w:rPr>
              <w:t xml:space="preserve">hoto </w:t>
            </w:r>
            <w:r>
              <w:rPr>
                <w:rStyle w:val="LineNumber"/>
                <w:rFonts w:ascii="Arial" w:eastAsia="Times New Roman" w:hAnsi="Arial" w:cs="Arial"/>
                <w:b/>
                <w:sz w:val="18"/>
                <w:szCs w:val="18"/>
              </w:rPr>
              <w:t>+</w:t>
            </w:r>
          </w:p>
        </w:tc>
        <w:tc>
          <w:tcPr>
            <w:tcW w:w="1285" w:type="dxa"/>
            <w:shd w:val="clear" w:color="auto" w:fill="D9D9D9" w:themeFill="background1" w:themeFillShade="D9"/>
            <w:vAlign w:val="center"/>
          </w:tcPr>
          <w:p w14:paraId="0A8C489F" w14:textId="77777777" w:rsidR="00E82443" w:rsidRPr="003D5B43" w:rsidRDefault="00E82443" w:rsidP="00367355">
            <w:pPr>
              <w:spacing w:line="480" w:lineRule="auto"/>
              <w:rPr>
                <w:rStyle w:val="LineNumber"/>
                <w:rFonts w:ascii="Arial" w:eastAsia="Times New Roman" w:hAnsi="Arial" w:cs="Arial"/>
                <w:b/>
                <w:sz w:val="18"/>
                <w:szCs w:val="18"/>
              </w:rPr>
            </w:pPr>
            <w:r w:rsidRPr="003D5B43">
              <w:rPr>
                <w:rStyle w:val="LineNumber"/>
                <w:rFonts w:ascii="Arial" w:eastAsia="Times New Roman" w:hAnsi="Arial" w:cs="Arial"/>
                <w:b/>
                <w:sz w:val="18"/>
                <w:szCs w:val="18"/>
              </w:rPr>
              <w:t>Percent agreement</w:t>
            </w:r>
          </w:p>
        </w:tc>
        <w:tc>
          <w:tcPr>
            <w:tcW w:w="1010" w:type="dxa"/>
            <w:shd w:val="clear" w:color="auto" w:fill="D9D9D9" w:themeFill="background1" w:themeFillShade="D9"/>
            <w:vAlign w:val="center"/>
          </w:tcPr>
          <w:p w14:paraId="42CAC425" w14:textId="77777777" w:rsidR="00E82443" w:rsidRPr="00B53C99" w:rsidRDefault="00E82443" w:rsidP="00367355">
            <w:pPr>
              <w:spacing w:line="480" w:lineRule="auto"/>
              <w:rPr>
                <w:rStyle w:val="LineNumber"/>
                <w:rFonts w:ascii="Arial" w:eastAsia="Times New Roman" w:hAnsi="Arial" w:cs="Arial"/>
                <w:b/>
                <w:sz w:val="18"/>
                <w:szCs w:val="18"/>
              </w:rPr>
            </w:pPr>
            <w:r w:rsidRPr="00B53C99">
              <w:rPr>
                <w:rStyle w:val="LineNumber"/>
                <w:rFonts w:ascii="Arial" w:eastAsia="Times New Roman" w:hAnsi="Arial" w:cs="Arial"/>
                <w:b/>
                <w:sz w:val="18"/>
                <w:szCs w:val="18"/>
              </w:rPr>
              <w:t>Kappa score</w:t>
            </w:r>
          </w:p>
        </w:tc>
      </w:tr>
      <w:tr w:rsidR="00E82443" w14:paraId="62B73DAF" w14:textId="77777777" w:rsidTr="00367355">
        <w:trPr>
          <w:trHeight w:val="471"/>
        </w:trPr>
        <w:tc>
          <w:tcPr>
            <w:tcW w:w="1250" w:type="dxa"/>
            <w:vMerge w:val="restart"/>
            <w:vAlign w:val="center"/>
          </w:tcPr>
          <w:p w14:paraId="08989444"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Any scar (C≥1)</w:t>
            </w:r>
          </w:p>
        </w:tc>
        <w:tc>
          <w:tcPr>
            <w:tcW w:w="1440" w:type="dxa"/>
            <w:vAlign w:val="center"/>
          </w:tcPr>
          <w:p w14:paraId="607CB85D"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Field vs PG1</w:t>
            </w:r>
          </w:p>
          <w:p w14:paraId="2BB9A273"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(n=60)</w:t>
            </w:r>
          </w:p>
        </w:tc>
        <w:tc>
          <w:tcPr>
            <w:tcW w:w="921" w:type="dxa"/>
            <w:vAlign w:val="center"/>
          </w:tcPr>
          <w:p w14:paraId="0B99E761"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32</w:t>
            </w:r>
          </w:p>
        </w:tc>
        <w:tc>
          <w:tcPr>
            <w:tcW w:w="919" w:type="dxa"/>
            <w:vAlign w:val="center"/>
          </w:tcPr>
          <w:p w14:paraId="2A4E204C"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14</w:t>
            </w:r>
          </w:p>
        </w:tc>
        <w:tc>
          <w:tcPr>
            <w:tcW w:w="919" w:type="dxa"/>
            <w:vAlign w:val="center"/>
          </w:tcPr>
          <w:p w14:paraId="1239D5F5"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6</w:t>
            </w:r>
          </w:p>
        </w:tc>
        <w:tc>
          <w:tcPr>
            <w:tcW w:w="919" w:type="dxa"/>
            <w:vAlign w:val="center"/>
          </w:tcPr>
          <w:p w14:paraId="4FD1E362"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w:t>
            </w:r>
          </w:p>
        </w:tc>
        <w:tc>
          <w:tcPr>
            <w:tcW w:w="1285" w:type="dxa"/>
            <w:vAlign w:val="center"/>
          </w:tcPr>
          <w:p w14:paraId="420CF61A"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67</w:t>
            </w:r>
          </w:p>
        </w:tc>
        <w:tc>
          <w:tcPr>
            <w:tcW w:w="1010" w:type="dxa"/>
            <w:vAlign w:val="center"/>
          </w:tcPr>
          <w:p w14:paraId="064A1293" w14:textId="77777777" w:rsidR="00E82443" w:rsidRPr="00B53C99" w:rsidRDefault="00E82443" w:rsidP="00367355">
            <w:pPr>
              <w:spacing w:line="480" w:lineRule="auto"/>
              <w:rPr>
                <w:rStyle w:val="LineNumber"/>
                <w:rFonts w:ascii="Arial" w:eastAsia="Times New Roman" w:hAnsi="Arial" w:cs="Arial"/>
                <w:sz w:val="18"/>
                <w:szCs w:val="18"/>
              </w:rPr>
            </w:pPr>
            <w:r w:rsidRPr="00ED3C77">
              <w:rPr>
                <w:rFonts w:ascii="Arial" w:eastAsia="Times New Roman" w:hAnsi="Arial" w:cs="Arial"/>
                <w:sz w:val="18"/>
                <w:szCs w:val="18"/>
                <w:lang w:val="en-US"/>
              </w:rPr>
              <w:t>0.2</w:t>
            </w:r>
            <w:r>
              <w:rPr>
                <w:rFonts w:ascii="Arial" w:eastAsia="Times New Roman" w:hAnsi="Arial" w:cs="Arial"/>
                <w:sz w:val="18"/>
                <w:szCs w:val="18"/>
                <w:lang w:val="en-US"/>
              </w:rPr>
              <w:t>2</w:t>
            </w:r>
          </w:p>
        </w:tc>
      </w:tr>
      <w:tr w:rsidR="00E82443" w14:paraId="5986BD88" w14:textId="77777777" w:rsidTr="00367355">
        <w:trPr>
          <w:trHeight w:val="471"/>
        </w:trPr>
        <w:tc>
          <w:tcPr>
            <w:tcW w:w="1250" w:type="dxa"/>
            <w:vMerge/>
            <w:vAlign w:val="center"/>
          </w:tcPr>
          <w:p w14:paraId="2AC649D4" w14:textId="77777777" w:rsidR="00E82443" w:rsidRDefault="00E82443" w:rsidP="00367355">
            <w:pPr>
              <w:spacing w:line="480" w:lineRule="auto"/>
              <w:jc w:val="both"/>
              <w:rPr>
                <w:rStyle w:val="LineNumber"/>
                <w:rFonts w:ascii="Arial" w:eastAsia="Times New Roman" w:hAnsi="Arial" w:cs="Arial"/>
                <w:sz w:val="18"/>
                <w:szCs w:val="18"/>
              </w:rPr>
            </w:pPr>
          </w:p>
        </w:tc>
        <w:tc>
          <w:tcPr>
            <w:tcW w:w="1440" w:type="dxa"/>
            <w:vAlign w:val="center"/>
          </w:tcPr>
          <w:p w14:paraId="140B0909"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Field vs PG2</w:t>
            </w:r>
          </w:p>
          <w:p w14:paraId="06664888"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(n=58)</w:t>
            </w:r>
          </w:p>
        </w:tc>
        <w:tc>
          <w:tcPr>
            <w:tcW w:w="921" w:type="dxa"/>
            <w:vAlign w:val="center"/>
          </w:tcPr>
          <w:p w14:paraId="1CF94DF8"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43</w:t>
            </w:r>
          </w:p>
        </w:tc>
        <w:tc>
          <w:tcPr>
            <w:tcW w:w="919" w:type="dxa"/>
            <w:vAlign w:val="center"/>
          </w:tcPr>
          <w:p w14:paraId="2330DE4A"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w:t>
            </w:r>
          </w:p>
        </w:tc>
        <w:tc>
          <w:tcPr>
            <w:tcW w:w="919" w:type="dxa"/>
            <w:vAlign w:val="center"/>
          </w:tcPr>
          <w:p w14:paraId="24CC8364"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9</w:t>
            </w:r>
          </w:p>
        </w:tc>
        <w:tc>
          <w:tcPr>
            <w:tcW w:w="919" w:type="dxa"/>
            <w:vAlign w:val="center"/>
          </w:tcPr>
          <w:p w14:paraId="54D96A3E"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5</w:t>
            </w:r>
          </w:p>
        </w:tc>
        <w:tc>
          <w:tcPr>
            <w:tcW w:w="1285" w:type="dxa"/>
            <w:vAlign w:val="center"/>
          </w:tcPr>
          <w:p w14:paraId="33CDC156"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83</w:t>
            </w:r>
          </w:p>
        </w:tc>
        <w:tc>
          <w:tcPr>
            <w:tcW w:w="1010" w:type="dxa"/>
            <w:vAlign w:val="center"/>
          </w:tcPr>
          <w:p w14:paraId="777EE0E6" w14:textId="77777777" w:rsidR="00E82443" w:rsidRPr="00B53C99" w:rsidRDefault="00E82443" w:rsidP="00367355">
            <w:pPr>
              <w:spacing w:line="480" w:lineRule="auto"/>
              <w:rPr>
                <w:rStyle w:val="LineNumber"/>
                <w:rFonts w:ascii="Arial" w:eastAsia="Times New Roman" w:hAnsi="Arial" w:cs="Arial"/>
                <w:sz w:val="18"/>
                <w:szCs w:val="18"/>
              </w:rPr>
            </w:pPr>
            <w:r w:rsidRPr="00ED3C77">
              <w:rPr>
                <w:rFonts w:ascii="Arial" w:eastAsia="Times New Roman" w:hAnsi="Arial" w:cs="Arial"/>
                <w:sz w:val="18"/>
                <w:szCs w:val="18"/>
                <w:lang w:val="en-US"/>
              </w:rPr>
              <w:t>0.4</w:t>
            </w:r>
            <w:r>
              <w:rPr>
                <w:rFonts w:ascii="Arial" w:eastAsia="Times New Roman" w:hAnsi="Arial" w:cs="Arial"/>
                <w:sz w:val="18"/>
                <w:szCs w:val="18"/>
                <w:lang w:val="en-US"/>
              </w:rPr>
              <w:t>2</w:t>
            </w:r>
          </w:p>
        </w:tc>
      </w:tr>
      <w:tr w:rsidR="00E82443" w14:paraId="6F37E340" w14:textId="77777777" w:rsidTr="00367355">
        <w:trPr>
          <w:trHeight w:val="471"/>
        </w:trPr>
        <w:tc>
          <w:tcPr>
            <w:tcW w:w="1250" w:type="dxa"/>
            <w:vMerge/>
            <w:vAlign w:val="center"/>
          </w:tcPr>
          <w:p w14:paraId="2121EC7D" w14:textId="77777777" w:rsidR="00E82443" w:rsidRDefault="00E82443" w:rsidP="00367355">
            <w:pPr>
              <w:spacing w:line="480" w:lineRule="auto"/>
              <w:jc w:val="both"/>
              <w:rPr>
                <w:rStyle w:val="LineNumber"/>
                <w:rFonts w:ascii="Arial" w:eastAsia="Times New Roman" w:hAnsi="Arial" w:cs="Arial"/>
                <w:sz w:val="18"/>
                <w:szCs w:val="18"/>
              </w:rPr>
            </w:pPr>
          </w:p>
        </w:tc>
        <w:tc>
          <w:tcPr>
            <w:tcW w:w="1440" w:type="dxa"/>
            <w:vAlign w:val="center"/>
          </w:tcPr>
          <w:p w14:paraId="2D7A4856"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Field vs PG consensus</w:t>
            </w:r>
          </w:p>
          <w:p w14:paraId="4735C550"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(n=53)</w:t>
            </w:r>
          </w:p>
        </w:tc>
        <w:tc>
          <w:tcPr>
            <w:tcW w:w="921" w:type="dxa"/>
            <w:vAlign w:val="center"/>
          </w:tcPr>
          <w:p w14:paraId="74DF5F22"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39</w:t>
            </w:r>
          </w:p>
        </w:tc>
        <w:tc>
          <w:tcPr>
            <w:tcW w:w="919" w:type="dxa"/>
            <w:vAlign w:val="center"/>
          </w:tcPr>
          <w:p w14:paraId="385189B9"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2</w:t>
            </w:r>
          </w:p>
        </w:tc>
        <w:tc>
          <w:tcPr>
            <w:tcW w:w="919" w:type="dxa"/>
            <w:vAlign w:val="center"/>
          </w:tcPr>
          <w:p w14:paraId="2B1D471D"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w:t>
            </w:r>
          </w:p>
        </w:tc>
        <w:tc>
          <w:tcPr>
            <w:tcW w:w="919" w:type="dxa"/>
            <w:vAlign w:val="center"/>
          </w:tcPr>
          <w:p w14:paraId="1D3DF343"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4</w:t>
            </w:r>
          </w:p>
        </w:tc>
        <w:tc>
          <w:tcPr>
            <w:tcW w:w="1285" w:type="dxa"/>
            <w:vAlign w:val="center"/>
          </w:tcPr>
          <w:p w14:paraId="6CAA0F01"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81</w:t>
            </w:r>
          </w:p>
        </w:tc>
        <w:tc>
          <w:tcPr>
            <w:tcW w:w="1010" w:type="dxa"/>
            <w:vAlign w:val="center"/>
          </w:tcPr>
          <w:p w14:paraId="530E8602" w14:textId="77777777" w:rsidR="00E82443" w:rsidRPr="00B53C99" w:rsidRDefault="00E82443" w:rsidP="00367355">
            <w:pPr>
              <w:spacing w:line="480" w:lineRule="auto"/>
              <w:rPr>
                <w:rStyle w:val="LineNumber"/>
                <w:rFonts w:ascii="Arial" w:eastAsia="Times New Roman" w:hAnsi="Arial" w:cs="Arial"/>
                <w:sz w:val="18"/>
                <w:szCs w:val="18"/>
              </w:rPr>
            </w:pPr>
            <w:r w:rsidRPr="00ED3C77">
              <w:rPr>
                <w:rFonts w:ascii="Arial" w:eastAsia="Times New Roman" w:hAnsi="Arial" w:cs="Arial"/>
                <w:sz w:val="18"/>
                <w:szCs w:val="18"/>
                <w:lang w:val="en-US"/>
              </w:rPr>
              <w:t>0.69</w:t>
            </w:r>
          </w:p>
        </w:tc>
      </w:tr>
      <w:tr w:rsidR="00E82443" w14:paraId="2E371A72" w14:textId="77777777" w:rsidTr="00367355">
        <w:trPr>
          <w:trHeight w:val="451"/>
        </w:trPr>
        <w:tc>
          <w:tcPr>
            <w:tcW w:w="1250" w:type="dxa"/>
            <w:vMerge w:val="restart"/>
            <w:vAlign w:val="center"/>
          </w:tcPr>
          <w:p w14:paraId="4E15F700"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 xml:space="preserve">Any limbal feature </w:t>
            </w:r>
          </w:p>
          <w:p w14:paraId="3BB19271"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(pannus ≥ 2mm and/or Herbert’s pits)</w:t>
            </w:r>
          </w:p>
        </w:tc>
        <w:tc>
          <w:tcPr>
            <w:tcW w:w="1440" w:type="dxa"/>
            <w:vAlign w:val="center"/>
          </w:tcPr>
          <w:p w14:paraId="264BD1EB"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Field vs PG1</w:t>
            </w:r>
          </w:p>
          <w:p w14:paraId="45C0E82E"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(n=59)</w:t>
            </w:r>
          </w:p>
        </w:tc>
        <w:tc>
          <w:tcPr>
            <w:tcW w:w="921" w:type="dxa"/>
            <w:vAlign w:val="center"/>
          </w:tcPr>
          <w:p w14:paraId="14981550"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42</w:t>
            </w:r>
          </w:p>
        </w:tc>
        <w:tc>
          <w:tcPr>
            <w:tcW w:w="919" w:type="dxa"/>
            <w:vAlign w:val="center"/>
          </w:tcPr>
          <w:p w14:paraId="2976676B"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w:t>
            </w:r>
          </w:p>
        </w:tc>
        <w:tc>
          <w:tcPr>
            <w:tcW w:w="919" w:type="dxa"/>
            <w:vAlign w:val="center"/>
          </w:tcPr>
          <w:p w14:paraId="3E6A470B"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4</w:t>
            </w:r>
          </w:p>
        </w:tc>
        <w:tc>
          <w:tcPr>
            <w:tcW w:w="919" w:type="dxa"/>
            <w:vAlign w:val="center"/>
          </w:tcPr>
          <w:p w14:paraId="0E343C4D"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5</w:t>
            </w:r>
          </w:p>
        </w:tc>
        <w:tc>
          <w:tcPr>
            <w:tcW w:w="1285" w:type="dxa"/>
            <w:vAlign w:val="center"/>
          </w:tcPr>
          <w:p w14:paraId="04FA1E82"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80</w:t>
            </w:r>
          </w:p>
        </w:tc>
        <w:tc>
          <w:tcPr>
            <w:tcW w:w="1010" w:type="dxa"/>
            <w:vAlign w:val="center"/>
          </w:tcPr>
          <w:p w14:paraId="0A710E1D" w14:textId="77777777" w:rsidR="00E82443" w:rsidRPr="00B53C99" w:rsidRDefault="00E82443" w:rsidP="00367355">
            <w:pPr>
              <w:spacing w:line="480" w:lineRule="auto"/>
              <w:rPr>
                <w:rStyle w:val="LineNumber"/>
                <w:rFonts w:ascii="Arial" w:eastAsia="Times New Roman" w:hAnsi="Arial" w:cs="Arial"/>
                <w:sz w:val="18"/>
                <w:szCs w:val="18"/>
              </w:rPr>
            </w:pPr>
            <w:r w:rsidRPr="00ED3C77">
              <w:rPr>
                <w:rFonts w:ascii="Arial" w:eastAsia="Times New Roman" w:hAnsi="Arial" w:cs="Arial"/>
                <w:sz w:val="18"/>
                <w:szCs w:val="18"/>
                <w:lang w:val="en-US"/>
              </w:rPr>
              <w:t>0.</w:t>
            </w:r>
            <w:r>
              <w:rPr>
                <w:rFonts w:ascii="Arial" w:eastAsia="Times New Roman" w:hAnsi="Arial" w:cs="Arial"/>
                <w:sz w:val="18"/>
                <w:szCs w:val="18"/>
                <w:lang w:val="en-US"/>
              </w:rPr>
              <w:t>34</w:t>
            </w:r>
          </w:p>
        </w:tc>
      </w:tr>
      <w:tr w:rsidR="00E82443" w14:paraId="7E428AE8" w14:textId="77777777" w:rsidTr="00367355">
        <w:trPr>
          <w:trHeight w:val="491"/>
        </w:trPr>
        <w:tc>
          <w:tcPr>
            <w:tcW w:w="1250" w:type="dxa"/>
            <w:vMerge/>
            <w:vAlign w:val="center"/>
          </w:tcPr>
          <w:p w14:paraId="12FE4BD4" w14:textId="77777777" w:rsidR="00E82443" w:rsidRDefault="00E82443" w:rsidP="00367355">
            <w:pPr>
              <w:spacing w:line="480" w:lineRule="auto"/>
              <w:jc w:val="both"/>
              <w:rPr>
                <w:rStyle w:val="LineNumber"/>
                <w:rFonts w:ascii="Arial" w:eastAsia="Times New Roman" w:hAnsi="Arial" w:cs="Arial"/>
                <w:sz w:val="18"/>
                <w:szCs w:val="18"/>
              </w:rPr>
            </w:pPr>
          </w:p>
        </w:tc>
        <w:tc>
          <w:tcPr>
            <w:tcW w:w="1440" w:type="dxa"/>
            <w:vAlign w:val="center"/>
          </w:tcPr>
          <w:p w14:paraId="40AFB146"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Field vs PG2</w:t>
            </w:r>
          </w:p>
          <w:p w14:paraId="2F30992E"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(n=60)</w:t>
            </w:r>
          </w:p>
        </w:tc>
        <w:tc>
          <w:tcPr>
            <w:tcW w:w="921" w:type="dxa"/>
            <w:vAlign w:val="center"/>
          </w:tcPr>
          <w:p w14:paraId="76714FE0"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34</w:t>
            </w:r>
          </w:p>
        </w:tc>
        <w:tc>
          <w:tcPr>
            <w:tcW w:w="919" w:type="dxa"/>
            <w:vAlign w:val="center"/>
          </w:tcPr>
          <w:p w14:paraId="7412403B"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17</w:t>
            </w:r>
          </w:p>
        </w:tc>
        <w:tc>
          <w:tcPr>
            <w:tcW w:w="919" w:type="dxa"/>
            <w:vAlign w:val="center"/>
          </w:tcPr>
          <w:p w14:paraId="7B36FB03"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6</w:t>
            </w:r>
          </w:p>
        </w:tc>
        <w:tc>
          <w:tcPr>
            <w:tcW w:w="919" w:type="dxa"/>
            <w:vAlign w:val="center"/>
          </w:tcPr>
          <w:p w14:paraId="07488B5E"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3</w:t>
            </w:r>
          </w:p>
        </w:tc>
        <w:tc>
          <w:tcPr>
            <w:tcW w:w="1285" w:type="dxa"/>
            <w:vAlign w:val="center"/>
          </w:tcPr>
          <w:p w14:paraId="05175092"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62</w:t>
            </w:r>
          </w:p>
        </w:tc>
        <w:tc>
          <w:tcPr>
            <w:tcW w:w="1010" w:type="dxa"/>
            <w:vAlign w:val="center"/>
          </w:tcPr>
          <w:p w14:paraId="6A7AA616" w14:textId="77777777" w:rsidR="00E82443" w:rsidRPr="00B53C99" w:rsidRDefault="00E82443" w:rsidP="00367355">
            <w:pPr>
              <w:spacing w:line="480" w:lineRule="auto"/>
              <w:rPr>
                <w:rStyle w:val="LineNumber"/>
                <w:rFonts w:ascii="Arial" w:eastAsia="Times New Roman" w:hAnsi="Arial" w:cs="Arial"/>
                <w:sz w:val="18"/>
                <w:szCs w:val="18"/>
              </w:rPr>
            </w:pPr>
            <w:r w:rsidRPr="00ED3C77">
              <w:rPr>
                <w:rFonts w:ascii="Arial" w:eastAsia="Times New Roman" w:hAnsi="Arial" w:cs="Arial"/>
                <w:sz w:val="18"/>
                <w:szCs w:val="18"/>
                <w:lang w:val="en-US"/>
              </w:rPr>
              <w:t>0.</w:t>
            </w:r>
            <w:r>
              <w:rPr>
                <w:rFonts w:ascii="Arial" w:eastAsia="Times New Roman" w:hAnsi="Arial" w:cs="Arial"/>
                <w:sz w:val="18"/>
                <w:szCs w:val="18"/>
                <w:lang w:val="en-US"/>
              </w:rPr>
              <w:t>00</w:t>
            </w:r>
          </w:p>
        </w:tc>
      </w:tr>
      <w:tr w:rsidR="00E82443" w14:paraId="211D2DE4" w14:textId="77777777" w:rsidTr="00367355">
        <w:trPr>
          <w:trHeight w:val="471"/>
        </w:trPr>
        <w:tc>
          <w:tcPr>
            <w:tcW w:w="1250" w:type="dxa"/>
            <w:vMerge/>
            <w:vAlign w:val="center"/>
          </w:tcPr>
          <w:p w14:paraId="59D7DC38" w14:textId="77777777" w:rsidR="00E82443" w:rsidRDefault="00E82443" w:rsidP="00367355">
            <w:pPr>
              <w:spacing w:line="480" w:lineRule="auto"/>
              <w:jc w:val="both"/>
              <w:rPr>
                <w:rStyle w:val="LineNumber"/>
                <w:rFonts w:ascii="Arial" w:eastAsia="Times New Roman" w:hAnsi="Arial" w:cs="Arial"/>
                <w:sz w:val="18"/>
                <w:szCs w:val="18"/>
              </w:rPr>
            </w:pPr>
          </w:p>
        </w:tc>
        <w:tc>
          <w:tcPr>
            <w:tcW w:w="1440" w:type="dxa"/>
            <w:vAlign w:val="center"/>
          </w:tcPr>
          <w:p w14:paraId="49282696"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Field vs PG consensus</w:t>
            </w:r>
          </w:p>
          <w:p w14:paraId="245D24F5"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(n=57)</w:t>
            </w:r>
          </w:p>
        </w:tc>
        <w:tc>
          <w:tcPr>
            <w:tcW w:w="921" w:type="dxa"/>
            <w:vAlign w:val="center"/>
          </w:tcPr>
          <w:p w14:paraId="245F8407"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44</w:t>
            </w:r>
          </w:p>
        </w:tc>
        <w:tc>
          <w:tcPr>
            <w:tcW w:w="919" w:type="dxa"/>
            <w:vAlign w:val="center"/>
          </w:tcPr>
          <w:p w14:paraId="7F58BCC8"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5</w:t>
            </w:r>
          </w:p>
        </w:tc>
        <w:tc>
          <w:tcPr>
            <w:tcW w:w="919" w:type="dxa"/>
            <w:vAlign w:val="center"/>
          </w:tcPr>
          <w:p w14:paraId="0A4F465C"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w:t>
            </w:r>
          </w:p>
        </w:tc>
        <w:tc>
          <w:tcPr>
            <w:tcW w:w="919" w:type="dxa"/>
            <w:vAlign w:val="center"/>
          </w:tcPr>
          <w:p w14:paraId="1E4AFB16"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7</w:t>
            </w:r>
          </w:p>
        </w:tc>
        <w:tc>
          <w:tcPr>
            <w:tcW w:w="1285" w:type="dxa"/>
            <w:vAlign w:val="center"/>
          </w:tcPr>
          <w:p w14:paraId="3D8F2F4B" w14:textId="77777777" w:rsidR="00E82443" w:rsidRDefault="00E82443" w:rsidP="00367355">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90</w:t>
            </w:r>
          </w:p>
        </w:tc>
        <w:tc>
          <w:tcPr>
            <w:tcW w:w="1010" w:type="dxa"/>
            <w:vAlign w:val="center"/>
          </w:tcPr>
          <w:p w14:paraId="391621D8" w14:textId="77777777" w:rsidR="00E82443" w:rsidRPr="00B53C99" w:rsidRDefault="00E82443" w:rsidP="00367355">
            <w:pPr>
              <w:spacing w:line="480" w:lineRule="auto"/>
              <w:rPr>
                <w:rStyle w:val="LineNumber"/>
                <w:rFonts w:ascii="Arial" w:eastAsia="Times New Roman" w:hAnsi="Arial" w:cs="Arial"/>
                <w:sz w:val="18"/>
                <w:szCs w:val="18"/>
              </w:rPr>
            </w:pPr>
            <w:r w:rsidRPr="00ED3C77">
              <w:rPr>
                <w:rFonts w:ascii="Arial" w:eastAsia="Times New Roman" w:hAnsi="Arial" w:cs="Arial"/>
                <w:sz w:val="18"/>
                <w:szCs w:val="18"/>
                <w:lang w:val="en-US"/>
              </w:rPr>
              <w:t>0.3</w:t>
            </w:r>
            <w:r>
              <w:rPr>
                <w:rFonts w:ascii="Arial" w:eastAsia="Times New Roman" w:hAnsi="Arial" w:cs="Arial"/>
                <w:sz w:val="18"/>
                <w:szCs w:val="18"/>
                <w:lang w:val="en-US"/>
              </w:rPr>
              <w:t>5</w:t>
            </w:r>
          </w:p>
        </w:tc>
      </w:tr>
      <w:tr w:rsidR="00E82443" w14:paraId="11D4C7BB" w14:textId="77777777" w:rsidTr="00367355">
        <w:trPr>
          <w:trHeight w:val="471"/>
        </w:trPr>
        <w:tc>
          <w:tcPr>
            <w:tcW w:w="8663" w:type="dxa"/>
            <w:gridSpan w:val="8"/>
            <w:vAlign w:val="center"/>
          </w:tcPr>
          <w:p w14:paraId="7776562C" w14:textId="77777777" w:rsidR="00E82443" w:rsidRPr="00B53C99" w:rsidRDefault="00E82443" w:rsidP="00367355">
            <w:pPr>
              <w:spacing w:line="480" w:lineRule="auto"/>
              <w:rPr>
                <w:rStyle w:val="LineNumber"/>
                <w:rFonts w:ascii="Arial" w:eastAsia="Times New Roman" w:hAnsi="Arial" w:cs="Arial"/>
                <w:sz w:val="18"/>
                <w:szCs w:val="18"/>
              </w:rPr>
            </w:pPr>
            <w:r>
              <w:rPr>
                <w:rStyle w:val="LineNumber"/>
                <w:rFonts w:ascii="Arial" w:eastAsia="Times New Roman" w:hAnsi="Arial" w:cs="Arial"/>
                <w:sz w:val="18"/>
                <w:szCs w:val="18"/>
              </w:rPr>
              <w:t>PG: photograder</w:t>
            </w:r>
          </w:p>
        </w:tc>
      </w:tr>
    </w:tbl>
    <w:p w14:paraId="6CFA7A2B" w14:textId="462D00D3" w:rsidR="00E82443" w:rsidRDefault="00E82443" w:rsidP="00E82443">
      <w:pPr>
        <w:spacing w:line="480" w:lineRule="auto"/>
        <w:jc w:val="both"/>
        <w:rPr>
          <w:rStyle w:val="LineNumber"/>
          <w:rFonts w:ascii="Arial" w:hAnsi="Arial" w:cs="Arial"/>
          <w:b/>
          <w:sz w:val="21"/>
          <w:szCs w:val="21"/>
        </w:rPr>
      </w:pPr>
    </w:p>
    <w:p w14:paraId="680F020C" w14:textId="77777777" w:rsidR="00D14538" w:rsidRDefault="00D14538">
      <w:pPr>
        <w:rPr>
          <w:rStyle w:val="LineNumber"/>
          <w:rFonts w:ascii="Arial" w:hAnsi="Arial" w:cs="Arial"/>
          <w:b/>
          <w:sz w:val="21"/>
          <w:szCs w:val="21"/>
        </w:rPr>
      </w:pPr>
      <w:r>
        <w:rPr>
          <w:rStyle w:val="LineNumber"/>
          <w:rFonts w:ascii="Arial" w:hAnsi="Arial" w:cs="Arial"/>
          <w:b/>
          <w:sz w:val="21"/>
          <w:szCs w:val="21"/>
        </w:rPr>
        <w:br w:type="page"/>
      </w:r>
    </w:p>
    <w:p w14:paraId="47857DBC" w14:textId="0A39AC7D" w:rsidR="00D14538" w:rsidRDefault="00D14538" w:rsidP="00E82443">
      <w:pPr>
        <w:spacing w:line="480" w:lineRule="auto"/>
        <w:jc w:val="both"/>
        <w:rPr>
          <w:rStyle w:val="LineNumber"/>
          <w:rFonts w:ascii="Arial" w:hAnsi="Arial" w:cs="Arial"/>
          <w:b/>
          <w:sz w:val="21"/>
          <w:szCs w:val="21"/>
        </w:rPr>
      </w:pPr>
      <w:r>
        <w:rPr>
          <w:rStyle w:val="LineNumber"/>
          <w:rFonts w:ascii="Arial" w:hAnsi="Arial" w:cs="Arial"/>
          <w:b/>
          <w:sz w:val="21"/>
          <w:szCs w:val="21"/>
        </w:rPr>
        <w:lastRenderedPageBreak/>
        <w:t>Figure legends</w:t>
      </w:r>
    </w:p>
    <w:p w14:paraId="619AFB4B" w14:textId="260F7313" w:rsidR="00D14538" w:rsidRDefault="00D14538" w:rsidP="00E82443">
      <w:pPr>
        <w:spacing w:line="480" w:lineRule="auto"/>
        <w:jc w:val="both"/>
        <w:rPr>
          <w:rStyle w:val="LineNumber"/>
          <w:rFonts w:ascii="Arial" w:hAnsi="Arial" w:cs="Arial"/>
          <w:b/>
          <w:sz w:val="21"/>
          <w:szCs w:val="21"/>
        </w:rPr>
      </w:pPr>
    </w:p>
    <w:p w14:paraId="60E5C8BD" w14:textId="72617365" w:rsidR="00D14538" w:rsidRPr="00D14538" w:rsidRDefault="00D14538" w:rsidP="00D14538">
      <w:pPr>
        <w:pStyle w:val="BasicParagraph"/>
        <w:suppressAutoHyphens/>
        <w:spacing w:line="480" w:lineRule="auto"/>
        <w:jc w:val="both"/>
        <w:rPr>
          <w:rFonts w:ascii="Arial" w:eastAsia="Times New Roman" w:hAnsi="Arial" w:cs="Arial"/>
          <w:sz w:val="18"/>
          <w:szCs w:val="18"/>
        </w:rPr>
      </w:pPr>
      <w:r w:rsidRPr="00AD28DE">
        <w:rPr>
          <w:rStyle w:val="LineNumber"/>
          <w:rFonts w:ascii="Arial" w:eastAsia="Times New Roman" w:hAnsi="Arial" w:cs="Arial"/>
          <w:b/>
          <w:bCs/>
          <w:sz w:val="18"/>
          <w:szCs w:val="18"/>
        </w:rPr>
        <w:t>Figure 1.</w:t>
      </w:r>
      <w:r w:rsidRPr="00AD28DE">
        <w:rPr>
          <w:rStyle w:val="LineNumber"/>
          <w:rFonts w:ascii="Arial" w:eastAsia="Times New Roman" w:hAnsi="Arial" w:cs="Arial"/>
          <w:sz w:val="18"/>
          <w:szCs w:val="18"/>
        </w:rPr>
        <w:t xml:space="preserve"> Age- and gender-adjusted cluster-level TF prevalence in 1–9</w:t>
      </w:r>
      <w:r>
        <w:rPr>
          <w:rStyle w:val="LineNumber"/>
          <w:rFonts w:ascii="Arial" w:eastAsia="Times New Roman" w:hAnsi="Arial" w:cs="Arial"/>
          <w:sz w:val="18"/>
          <w:szCs w:val="18"/>
        </w:rPr>
        <w:t>-</w:t>
      </w:r>
      <w:r w:rsidRPr="00AD28DE">
        <w:rPr>
          <w:rStyle w:val="LineNumber"/>
          <w:rFonts w:ascii="Arial" w:eastAsia="Times New Roman" w:hAnsi="Arial" w:cs="Arial"/>
          <w:sz w:val="18"/>
          <w:szCs w:val="18"/>
        </w:rPr>
        <w:t>year</w:t>
      </w:r>
      <w:r>
        <w:rPr>
          <w:rStyle w:val="LineNumber"/>
          <w:rFonts w:ascii="Arial" w:eastAsia="Times New Roman" w:hAnsi="Arial" w:cs="Arial"/>
          <w:sz w:val="18"/>
          <w:szCs w:val="18"/>
        </w:rPr>
        <w:t>-</w:t>
      </w:r>
      <w:r w:rsidRPr="00AD28DE">
        <w:rPr>
          <w:rStyle w:val="LineNumber"/>
          <w:rFonts w:ascii="Arial" w:eastAsia="Times New Roman" w:hAnsi="Arial" w:cs="Arial"/>
          <w:sz w:val="18"/>
          <w:szCs w:val="18"/>
        </w:rPr>
        <w:t xml:space="preserve">olds from pre-MDA programmatic mapping data in the </w:t>
      </w:r>
      <w:r w:rsidR="00972474">
        <w:rPr>
          <w:rStyle w:val="LineNumber"/>
          <w:rFonts w:ascii="Arial" w:eastAsia="Times New Roman" w:hAnsi="Arial" w:cs="Arial"/>
          <w:sz w:val="18"/>
          <w:szCs w:val="18"/>
        </w:rPr>
        <w:t>(</w:t>
      </w:r>
      <w:r w:rsidR="00972474" w:rsidRPr="00972474">
        <w:rPr>
          <w:rStyle w:val="LineNumber"/>
          <w:rFonts w:ascii="Arial" w:eastAsia="Times New Roman" w:hAnsi="Arial" w:cs="Arial"/>
          <w:b/>
          <w:sz w:val="18"/>
          <w:szCs w:val="18"/>
        </w:rPr>
        <w:t>A</w:t>
      </w:r>
      <w:r w:rsidR="00972474">
        <w:rPr>
          <w:rStyle w:val="LineNumber"/>
          <w:rFonts w:ascii="Arial" w:eastAsia="Times New Roman" w:hAnsi="Arial" w:cs="Arial"/>
          <w:sz w:val="18"/>
          <w:szCs w:val="18"/>
        </w:rPr>
        <w:t xml:space="preserve">) </w:t>
      </w:r>
      <w:r w:rsidRPr="00AD28DE">
        <w:rPr>
          <w:rStyle w:val="LineNumber"/>
          <w:rFonts w:ascii="Arial" w:eastAsia="Times New Roman" w:hAnsi="Arial" w:cs="Arial"/>
          <w:sz w:val="18"/>
          <w:szCs w:val="18"/>
        </w:rPr>
        <w:t xml:space="preserve">Solomon Islands </w:t>
      </w:r>
      <w:r w:rsidRPr="00AD28DE">
        <w:rPr>
          <w:rStyle w:val="LineNumber"/>
          <w:rFonts w:ascii="Arial" w:eastAsia="Times New Roman" w:hAnsi="Arial" w:cs="Arial"/>
          <w:sz w:val="18"/>
          <w:szCs w:val="18"/>
        </w:rPr>
        <w:fldChar w:fldCharType="begin" w:fldLock="1"/>
      </w:r>
      <w:r w:rsidR="009F1723">
        <w:rPr>
          <w:rStyle w:val="LineNumber"/>
          <w:rFonts w:ascii="Arial" w:eastAsia="Times New Roman" w:hAnsi="Arial" w:cs="Arial"/>
          <w:sz w:val="18"/>
          <w:szCs w:val="18"/>
        </w:rPr>
        <w:instrText>ADDIN CSL_CITATION {"citationItems":[{"id":"ITEM-1","itemData":{"DOI":"10.1080/09286586.2016.1238946","ISSN":"1744-5086 (Electronic)","PMID":"27937043","abstract":"PURPOSE: We sought to complete the baseline trachoma map of the Solomon Islands by establishing prevalences of active trachoma and trichiasis in the provinces of Choiseul, Western, Rennell-Bellona, and Temotu. METHODS: Using the standardized methodology developed for the Global Trachoma Mapping Project, we conducted cross-sectional community-based surveys from September to November 2013. Choiseul and Western provinces were each mapped as separate evaluation units (EUs); Rennell-Bellona and Temotu were combined to form a third EU. RESULTS: A total of 9819 individuals were sampled for inclusion, with 9224 (93.3%) consenting to examination, of whom 4587 (46.3%) were female. Survey teams visited 82 villages, and surveyed 2448 households. Two EUs had prevalences of trachomatous inflammation - follicular (TF) in 1-9-year-olds over the 10% threshold at which WHO recommends mass distribution of azithromycin for at least 3 years (Western 20.4%, 95% confidence interval, CI 15.6-26.3%; Rennell-Bellona/Temotu 22.0%, 95% CI 18.5-26.0%). Choiseul had a TF prevalence of 6.1% (95% CI 4.1-8.6%), and met the criterion for a single round of mass antibiotic distribution before re-survey. The adjusted prevalences of trichiasis in those aged 15+ years were 0.0% (95% CI 0.0-0.2%) in Choiseul, 0.16% (95% CI 0.0-0.5%) in Western, and 0.10% (95% CI 0-0.3%) in Rennell-Bellona/Temotu provinces. All three EUs require implementation of the facial cleanliness and environmental improvement components of the trachoma elimination strategy. CONCLUSION: Active trachoma is prevalent in the Solomon Islands. However, there is little evidence of the blinding complications of trachoma being a public health problem there. Further research into the explanation for this phenomenon is warranted.","author":[{"dropping-particle":"","family":"Sokana","given":"Oliver","non-dropping-particle":"","parse-names":false,"suffix":""},{"dropping-particle":"","family":"Macleod","given":"Colin K","non-dropping-particle":"","parse-names":false,"suffix":""},{"dropping-particle":"","family":"Jack","given":"Kelvin","non-dropping-particle":"","parse-names":false,"suffix":""},{"dropping-particle":"","family":"Butcher","given":"Robert","non-dropping-particle":"","parse-names":false,"suffix":""},{"dropping-particle":"","family":"Marks","given":"Michael","non-dropping-particle":"","parse-names":false,"suffix":""},{"dropping-particle":"","family":"Willis","given":"Rebecca","non-dropping-particle":"","parse-names":false,"suffix":""},{"dropping-particle":"","family":"Chu","given":"Brian K","non-dropping-particle":"","parse-names":false,"suffix":""},{"dropping-particle":"","family":"Posala","given":"Claude","non-dropping-particle":"","parse-names":false,"suffix":""},{"dropping-particle":"","family":"Solomon","given":"Anthony W","non-dropping-particle":"","parse-names":false,"suffix":""}],"container-title":"Ophthalmic Epidemiology","id":"ITEM-1","issue":"sup1","issued":{"date-parts":[["2016"]]},"page":"15-21","title":"Mapping Trachoma in the Solomon Islands: Results of Three Baseline Population-Based Prevalence Surveys Conducted with the Global Trachoma Mapping Project.","type":"article-journal","volume":"23"},"uris":["http://www.mendeley.com/documents/?uuid=b5348610-4de1-4c39-87f1-9d37c49ffd71"]}],"mendeley":{"formattedCitation":"[27]","plainTextFormattedCitation":"[27]","previouslyFormattedCitation":"[27]"},"properties":{"noteIndex":0},"schema":"https://github.com/citation-style-language/schema/raw/master/csl-citation.json"}</w:instrText>
      </w:r>
      <w:r w:rsidRPr="00AD28DE">
        <w:rPr>
          <w:rStyle w:val="LineNumber"/>
          <w:rFonts w:ascii="Arial" w:eastAsia="Times New Roman" w:hAnsi="Arial" w:cs="Arial"/>
          <w:sz w:val="18"/>
          <w:szCs w:val="18"/>
        </w:rPr>
        <w:fldChar w:fldCharType="separate"/>
      </w:r>
      <w:r w:rsidR="002401D9" w:rsidRPr="002401D9">
        <w:rPr>
          <w:rStyle w:val="LineNumber"/>
          <w:rFonts w:ascii="Arial" w:eastAsia="Times New Roman" w:hAnsi="Arial" w:cs="Arial"/>
          <w:noProof/>
          <w:sz w:val="18"/>
          <w:szCs w:val="18"/>
        </w:rPr>
        <w:t>[27]</w:t>
      </w:r>
      <w:r w:rsidRPr="00AD28DE">
        <w:rPr>
          <w:rStyle w:val="LineNumber"/>
          <w:rFonts w:ascii="Arial" w:eastAsia="Times New Roman" w:hAnsi="Arial" w:cs="Arial"/>
          <w:sz w:val="18"/>
          <w:szCs w:val="18"/>
        </w:rPr>
        <w:fldChar w:fldCharType="end"/>
      </w:r>
      <w:r w:rsidRPr="00AD28DE">
        <w:rPr>
          <w:rStyle w:val="LineNumber"/>
          <w:rFonts w:ascii="Arial" w:eastAsia="Times New Roman" w:hAnsi="Arial" w:cs="Arial"/>
          <w:sz w:val="18"/>
          <w:szCs w:val="18"/>
        </w:rPr>
        <w:t xml:space="preserve"> and </w:t>
      </w:r>
      <w:r w:rsidR="00972474">
        <w:rPr>
          <w:rStyle w:val="LineNumber"/>
          <w:rFonts w:ascii="Arial" w:eastAsia="Times New Roman" w:hAnsi="Arial" w:cs="Arial"/>
          <w:sz w:val="18"/>
          <w:szCs w:val="18"/>
        </w:rPr>
        <w:t>(</w:t>
      </w:r>
      <w:r w:rsidR="00972474" w:rsidRPr="00972474">
        <w:rPr>
          <w:rStyle w:val="LineNumber"/>
          <w:rFonts w:ascii="Arial" w:eastAsia="Times New Roman" w:hAnsi="Arial" w:cs="Arial"/>
          <w:b/>
          <w:sz w:val="18"/>
          <w:szCs w:val="18"/>
        </w:rPr>
        <w:t>B</w:t>
      </w:r>
      <w:r w:rsidR="00972474">
        <w:rPr>
          <w:rStyle w:val="LineNumber"/>
          <w:rFonts w:ascii="Arial" w:eastAsia="Times New Roman" w:hAnsi="Arial" w:cs="Arial"/>
          <w:sz w:val="18"/>
          <w:szCs w:val="18"/>
        </w:rPr>
        <w:t xml:space="preserve">) </w:t>
      </w:r>
      <w:r w:rsidRPr="00AD28DE">
        <w:rPr>
          <w:rStyle w:val="LineNumber"/>
          <w:rFonts w:ascii="Arial" w:eastAsia="Times New Roman" w:hAnsi="Arial" w:cs="Arial"/>
          <w:sz w:val="18"/>
          <w:szCs w:val="18"/>
        </w:rPr>
        <w:t xml:space="preserve">Vanuatu </w:t>
      </w:r>
      <w:r w:rsidRPr="00AD28DE">
        <w:rPr>
          <w:rStyle w:val="LineNumber"/>
          <w:rFonts w:ascii="Arial" w:eastAsia="Times New Roman" w:hAnsi="Arial" w:cs="Arial"/>
          <w:sz w:val="18"/>
          <w:szCs w:val="18"/>
        </w:rPr>
        <w:fldChar w:fldCharType="begin" w:fldLock="1"/>
      </w:r>
      <w:r w:rsidR="005332AD">
        <w:rPr>
          <w:rStyle w:val="LineNumber"/>
          <w:rFonts w:ascii="Arial" w:eastAsia="Times New Roman" w:hAnsi="Arial" w:cs="Arial"/>
          <w:sz w:val="18"/>
          <w:szCs w:val="18"/>
        </w:rPr>
        <w:instrText>ADDIN CSL_CITATION {"citationItems":[{"id":"ITEM-1","itemData":{"author":[{"dropping-particle":"","family":"Butcher","given":"Robert","non-dropping-particle":"","parse-names":false,"suffix":""},{"dropping-particle":"","family":"Handley","given":"Becca","non-dropping-particle":"","parse-names":false,"suffix":""},{"dropping-particle":"","family":"Taoaba","given":"Raebwebwe","non-dropping-particle":"","parse-names":false,"suffix":""},{"dropping-particle":"","family":"Tabi","given":"Mary","non-dropping-particle":"","parse-names":false,"suffix":""},{"dropping-particle":"","family":"Mackline","given":"Garae","non-dropping-particle":"","parse-names":false,"suffix":""},{"dropping-particle":"","family":"Pickering","given":"Harry","non-dropping-particle":"","parse-names":false,"suffix":""},{"dropping-particle":"","family":"Sokana","given":"Oliver","non-dropping-particle":"","parse-names":false,"suffix":""},{"dropping-particle":"","family":"Cama","given":"Ana","non-dropping-particle":"","parse-names":false,"suffix":""},{"dropping-particle":"","family":"Solomon","given":"Anthony","non-dropping-particle":"","parse-names":false,"suffix":""},{"dropping-particle":"","family":"Mesurier","given":"Richard","non-dropping-particle":"Le","parse-names":false,"suffix":""},{"dropping-particle":"","family":"Bong","given":"Annie","non-dropping-particle":"","parse-names":false,"suffix":""},{"dropping-particle":"","family":"Mabey","given":"David","non-dropping-particle":"","parse-names":false,"suffix":""},{"dropping-particle":"","family":"Tekeraoi","given":"Rabebe","non-dropping-particle":"","parse-names":false,"suffix":""},{"dropping-particle":"","family":"Taleo","given":"Fasihah","non-dropping-particle":"","parse-names":false,"suffix":""},{"dropping-particle":"","family":"Roberts","given":"Chrissy h","non-dropping-particle":"","parse-names":false,"suffix":""}],"container-title":"Journal of Infection","id":"ITEM-1","issue":"4","issued":{"date-parts":[["2020"]]},"page":"454-461","title":"Ocular Chlamydia trachomatis infection, anti-Pgp3 antibodies and conjunctival scarring in Vanuatu and Tarawa, Kiribati before antibiotic treatment for trachoma.","type":"article-journal","volume":"80"},"uris":["http://www.mendeley.com/documents/?uuid=c053ed4a-2cf1-4eb5-92e1-285f157e464f"]}],"mendeley":{"formattedCitation":"[28]","plainTextFormattedCitation":"[28]","previouslyFormattedCitation":"[28]"},"properties":{"noteIndex":0},"schema":"https://github.com/citation-style-language/schema/raw/master/csl-citation.json"}</w:instrText>
      </w:r>
      <w:r w:rsidRPr="00AD28DE">
        <w:rPr>
          <w:rStyle w:val="LineNumber"/>
          <w:rFonts w:ascii="Arial" w:eastAsia="Times New Roman" w:hAnsi="Arial" w:cs="Arial"/>
          <w:sz w:val="18"/>
          <w:szCs w:val="18"/>
        </w:rPr>
        <w:fldChar w:fldCharType="separate"/>
      </w:r>
      <w:r w:rsidR="002401D9" w:rsidRPr="002401D9">
        <w:rPr>
          <w:rStyle w:val="LineNumber"/>
          <w:rFonts w:ascii="Arial" w:eastAsia="Times New Roman" w:hAnsi="Arial" w:cs="Arial"/>
          <w:noProof/>
          <w:sz w:val="18"/>
          <w:szCs w:val="18"/>
        </w:rPr>
        <w:t>[28]</w:t>
      </w:r>
      <w:r w:rsidRPr="00AD28DE">
        <w:rPr>
          <w:rStyle w:val="LineNumber"/>
          <w:rFonts w:ascii="Arial" w:eastAsia="Times New Roman" w:hAnsi="Arial" w:cs="Arial"/>
          <w:sz w:val="18"/>
          <w:szCs w:val="18"/>
        </w:rPr>
        <w:fldChar w:fldCharType="end"/>
      </w:r>
      <w:r w:rsidRPr="00AD28DE">
        <w:rPr>
          <w:rStyle w:val="LineNumber"/>
          <w:rFonts w:ascii="Arial" w:eastAsia="Times New Roman" w:hAnsi="Arial" w:cs="Arial"/>
          <w:sz w:val="18"/>
          <w:szCs w:val="18"/>
        </w:rPr>
        <w:t>.</w:t>
      </w:r>
      <w:r>
        <w:rPr>
          <w:rStyle w:val="LineNumber"/>
          <w:rFonts w:ascii="Arial" w:eastAsia="Times New Roman" w:hAnsi="Arial" w:cs="Arial"/>
          <w:sz w:val="18"/>
          <w:szCs w:val="18"/>
        </w:rPr>
        <w:t xml:space="preserve"> </w:t>
      </w:r>
    </w:p>
    <w:p w14:paraId="067E3357" w14:textId="209DE2D7" w:rsidR="00D14538" w:rsidRDefault="00D14538" w:rsidP="00D14538">
      <w:pPr>
        <w:pStyle w:val="BasicParagraph"/>
        <w:suppressAutoHyphens/>
        <w:spacing w:line="480" w:lineRule="auto"/>
        <w:jc w:val="both"/>
        <w:rPr>
          <w:rStyle w:val="LineNumber"/>
          <w:rFonts w:ascii="Arial" w:eastAsia="Times New Roman" w:hAnsi="Arial" w:cs="Arial"/>
          <w:sz w:val="18"/>
          <w:szCs w:val="18"/>
        </w:rPr>
      </w:pPr>
    </w:p>
    <w:p w14:paraId="363BF8DD" w14:textId="11349182" w:rsidR="00D14538" w:rsidRPr="00753733" w:rsidRDefault="00D14538" w:rsidP="00D14538">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b/>
          <w:sz w:val="18"/>
          <w:szCs w:val="18"/>
        </w:rPr>
        <w:t xml:space="preserve">Figure </w:t>
      </w:r>
      <w:r>
        <w:rPr>
          <w:rStyle w:val="LineNumber"/>
          <w:rFonts w:ascii="Arial" w:eastAsia="Times New Roman" w:hAnsi="Arial" w:cs="Arial"/>
          <w:b/>
          <w:sz w:val="18"/>
          <w:szCs w:val="18"/>
        </w:rPr>
        <w:t>2</w:t>
      </w:r>
      <w:r w:rsidRPr="00F10497">
        <w:rPr>
          <w:rStyle w:val="LineNumber"/>
          <w:rFonts w:ascii="Arial" w:eastAsia="Times New Roman" w:hAnsi="Arial" w:cs="Arial"/>
          <w:b/>
          <w:sz w:val="18"/>
          <w:szCs w:val="18"/>
        </w:rPr>
        <w:t xml:space="preserve">.  </w:t>
      </w:r>
      <w:r w:rsidRPr="00F10497">
        <w:rPr>
          <w:rStyle w:val="LineNumber"/>
          <w:rFonts w:ascii="Arial" w:eastAsia="Times New Roman" w:hAnsi="Arial" w:cs="Arial"/>
          <w:sz w:val="18"/>
          <w:szCs w:val="18"/>
        </w:rPr>
        <w:t xml:space="preserve">Geographical </w:t>
      </w:r>
      <w:r>
        <w:rPr>
          <w:rStyle w:val="LineNumber"/>
          <w:rFonts w:ascii="Arial" w:eastAsia="Times New Roman" w:hAnsi="Arial" w:cs="Arial"/>
          <w:sz w:val="18"/>
          <w:szCs w:val="18"/>
        </w:rPr>
        <w:t>d</w:t>
      </w:r>
      <w:r w:rsidRPr="00F10497">
        <w:rPr>
          <w:rStyle w:val="LineNumber"/>
          <w:rFonts w:ascii="Arial" w:eastAsia="Times New Roman" w:hAnsi="Arial" w:cs="Arial"/>
          <w:sz w:val="18"/>
          <w:szCs w:val="18"/>
        </w:rPr>
        <w:t xml:space="preserve">istribution of </w:t>
      </w:r>
      <w:r>
        <w:rPr>
          <w:rStyle w:val="LineNumber"/>
          <w:rFonts w:ascii="Arial" w:eastAsia="Times New Roman" w:hAnsi="Arial" w:cs="Arial"/>
          <w:sz w:val="18"/>
          <w:szCs w:val="18"/>
        </w:rPr>
        <w:t xml:space="preserve">upper pole corneal </w:t>
      </w:r>
      <w:r w:rsidRPr="00F10497">
        <w:rPr>
          <w:rStyle w:val="LineNumber"/>
          <w:rFonts w:ascii="Arial" w:eastAsia="Times New Roman" w:hAnsi="Arial" w:cs="Arial"/>
          <w:sz w:val="18"/>
          <w:szCs w:val="18"/>
        </w:rPr>
        <w:t xml:space="preserve">pannus, Herbert’s </w:t>
      </w:r>
      <w:r>
        <w:rPr>
          <w:rStyle w:val="LineNumber"/>
          <w:rFonts w:ascii="Arial" w:eastAsia="Times New Roman" w:hAnsi="Arial" w:cs="Arial"/>
          <w:sz w:val="18"/>
          <w:szCs w:val="18"/>
        </w:rPr>
        <w:t>p</w:t>
      </w:r>
      <w:r w:rsidRPr="00F10497">
        <w:rPr>
          <w:rStyle w:val="LineNumber"/>
          <w:rFonts w:ascii="Arial" w:eastAsia="Times New Roman" w:hAnsi="Arial" w:cs="Arial"/>
          <w:sz w:val="18"/>
          <w:szCs w:val="18"/>
        </w:rPr>
        <w:t xml:space="preserve">its and conjunctival scarring by village </w:t>
      </w:r>
      <w:r>
        <w:rPr>
          <w:rStyle w:val="LineNumber"/>
          <w:rFonts w:ascii="Arial" w:eastAsia="Times New Roman" w:hAnsi="Arial" w:cs="Arial"/>
          <w:sz w:val="18"/>
          <w:szCs w:val="18"/>
        </w:rPr>
        <w:t>i</w:t>
      </w:r>
      <w:r w:rsidRPr="00F10497">
        <w:rPr>
          <w:rStyle w:val="LineNumber"/>
          <w:rFonts w:ascii="Arial" w:eastAsia="Times New Roman" w:hAnsi="Arial" w:cs="Arial"/>
          <w:sz w:val="18"/>
          <w:szCs w:val="18"/>
        </w:rPr>
        <w:t xml:space="preserve">n </w:t>
      </w:r>
      <w:r w:rsidR="00D14F7B">
        <w:rPr>
          <w:rStyle w:val="LineNumber"/>
          <w:rFonts w:ascii="Arial" w:eastAsia="Times New Roman" w:hAnsi="Arial" w:cs="Arial"/>
          <w:sz w:val="18"/>
          <w:szCs w:val="18"/>
        </w:rPr>
        <w:t>(</w:t>
      </w:r>
      <w:r w:rsidR="00D14F7B" w:rsidRPr="0074544F">
        <w:rPr>
          <w:rStyle w:val="LineNumber"/>
          <w:rFonts w:ascii="Arial" w:eastAsia="Times New Roman" w:hAnsi="Arial" w:cs="Arial"/>
          <w:b/>
          <w:sz w:val="18"/>
          <w:szCs w:val="18"/>
        </w:rPr>
        <w:t>A</w:t>
      </w:r>
      <w:r w:rsidR="00D14F7B">
        <w:rPr>
          <w:rStyle w:val="LineNumber"/>
          <w:rFonts w:ascii="Arial" w:eastAsia="Times New Roman" w:hAnsi="Arial" w:cs="Arial"/>
          <w:sz w:val="18"/>
          <w:szCs w:val="18"/>
        </w:rPr>
        <w:t xml:space="preserve">) Western province, </w:t>
      </w:r>
      <w:r w:rsidRPr="00F10497">
        <w:rPr>
          <w:rStyle w:val="LineNumber"/>
          <w:rFonts w:ascii="Arial" w:eastAsia="Times New Roman" w:hAnsi="Arial" w:cs="Arial"/>
          <w:sz w:val="18"/>
          <w:szCs w:val="18"/>
        </w:rPr>
        <w:t>Solomon Islands</w:t>
      </w:r>
      <w:r w:rsidR="00D14F7B">
        <w:rPr>
          <w:rStyle w:val="LineNumber"/>
          <w:rFonts w:ascii="Arial" w:eastAsia="Times New Roman" w:hAnsi="Arial" w:cs="Arial"/>
          <w:sz w:val="18"/>
          <w:szCs w:val="18"/>
        </w:rPr>
        <w:t>, (</w:t>
      </w:r>
      <w:r w:rsidR="00D14F7B" w:rsidRPr="0074544F">
        <w:rPr>
          <w:rStyle w:val="LineNumber"/>
          <w:rFonts w:ascii="Arial" w:eastAsia="Times New Roman" w:hAnsi="Arial" w:cs="Arial"/>
          <w:b/>
          <w:sz w:val="18"/>
          <w:szCs w:val="18"/>
        </w:rPr>
        <w:t>B</w:t>
      </w:r>
      <w:r w:rsidR="00D14F7B">
        <w:rPr>
          <w:rStyle w:val="LineNumber"/>
          <w:rFonts w:ascii="Arial" w:eastAsia="Times New Roman" w:hAnsi="Arial" w:cs="Arial"/>
          <w:sz w:val="18"/>
          <w:szCs w:val="18"/>
        </w:rPr>
        <w:t>) Temotu province, Solomon Islands and (</w:t>
      </w:r>
      <w:r w:rsidR="00D14F7B" w:rsidRPr="0074544F">
        <w:rPr>
          <w:rStyle w:val="LineNumber"/>
          <w:rFonts w:ascii="Arial" w:eastAsia="Times New Roman" w:hAnsi="Arial" w:cs="Arial"/>
          <w:b/>
          <w:sz w:val="18"/>
          <w:szCs w:val="18"/>
        </w:rPr>
        <w:t>C</w:t>
      </w:r>
      <w:r w:rsidR="00D14F7B">
        <w:rPr>
          <w:rStyle w:val="LineNumber"/>
          <w:rFonts w:ascii="Arial" w:eastAsia="Times New Roman" w:hAnsi="Arial" w:cs="Arial"/>
          <w:sz w:val="18"/>
          <w:szCs w:val="18"/>
        </w:rPr>
        <w:t>) Vanuatu</w:t>
      </w:r>
      <w:r w:rsidRPr="00F10497">
        <w:rPr>
          <w:rStyle w:val="LineNumber"/>
          <w:rFonts w:ascii="Arial" w:eastAsia="Times New Roman" w:hAnsi="Arial" w:cs="Arial"/>
          <w:sz w:val="18"/>
          <w:szCs w:val="18"/>
        </w:rPr>
        <w:t xml:space="preserve">. </w:t>
      </w:r>
      <w:r w:rsidR="008A1451">
        <w:rPr>
          <w:rStyle w:val="LineNumber"/>
          <w:rFonts w:ascii="Arial" w:eastAsia="Times New Roman" w:hAnsi="Arial" w:cs="Arial"/>
          <w:sz w:val="18"/>
          <w:szCs w:val="18"/>
        </w:rPr>
        <w:t xml:space="preserve">Surevys conducted in 2018. </w:t>
      </w:r>
      <w:r w:rsidRPr="00F10497">
        <w:rPr>
          <w:rStyle w:val="LineNumber"/>
          <w:rFonts w:ascii="Arial" w:eastAsia="Times New Roman" w:hAnsi="Arial" w:cs="Arial"/>
          <w:sz w:val="18"/>
          <w:szCs w:val="18"/>
        </w:rPr>
        <w:t xml:space="preserve">The area of each pie chart is proportional to the number of children examined in that village. </w:t>
      </w:r>
      <w:r>
        <w:rPr>
          <w:rStyle w:val="LineNumber"/>
          <w:rFonts w:ascii="Arial" w:eastAsia="Times New Roman" w:hAnsi="Arial" w:cs="Arial"/>
          <w:sz w:val="18"/>
          <w:szCs w:val="18"/>
        </w:rPr>
        <w:t>The legend category is determined at the individual level.</w:t>
      </w:r>
    </w:p>
    <w:p w14:paraId="12828BD8" w14:textId="290BB960" w:rsidR="00D14538" w:rsidRDefault="00D14538" w:rsidP="00D14538">
      <w:pPr>
        <w:spacing w:line="480" w:lineRule="auto"/>
        <w:jc w:val="both"/>
        <w:rPr>
          <w:rStyle w:val="LineNumber"/>
          <w:rFonts w:ascii="Arial" w:eastAsia="Times New Roman" w:hAnsi="Arial" w:cs="Arial"/>
          <w:b/>
          <w:sz w:val="18"/>
          <w:szCs w:val="18"/>
        </w:rPr>
      </w:pPr>
    </w:p>
    <w:p w14:paraId="028B6F93" w14:textId="61C0F635" w:rsidR="00D14538" w:rsidRPr="00AD28DE" w:rsidRDefault="00D14538" w:rsidP="00D14538">
      <w:pPr>
        <w:pStyle w:val="BasicParagraph"/>
        <w:suppressAutoHyphens/>
        <w:spacing w:line="480" w:lineRule="auto"/>
        <w:jc w:val="both"/>
        <w:rPr>
          <w:rStyle w:val="LineNumber"/>
          <w:rFonts w:ascii="Arial" w:eastAsia="Times New Roman" w:hAnsi="Arial" w:cs="Arial"/>
          <w:sz w:val="18"/>
          <w:szCs w:val="18"/>
        </w:rPr>
      </w:pPr>
      <w:r w:rsidRPr="004B6FBE">
        <w:rPr>
          <w:rStyle w:val="LineNumber"/>
          <w:rFonts w:ascii="Arial" w:eastAsia="Times New Roman" w:hAnsi="Arial" w:cs="Arial"/>
          <w:b/>
          <w:sz w:val="18"/>
          <w:szCs w:val="18"/>
        </w:rPr>
        <w:t xml:space="preserve">Figure </w:t>
      </w:r>
      <w:r w:rsidR="008A1451">
        <w:rPr>
          <w:rStyle w:val="LineNumber"/>
          <w:rFonts w:ascii="Arial" w:eastAsia="Times New Roman" w:hAnsi="Arial" w:cs="Arial"/>
          <w:b/>
          <w:sz w:val="18"/>
          <w:szCs w:val="18"/>
        </w:rPr>
        <w:t>3</w:t>
      </w:r>
      <w:r w:rsidRPr="004B6FBE">
        <w:rPr>
          <w:rStyle w:val="LineNumber"/>
          <w:rFonts w:ascii="Arial" w:eastAsia="Times New Roman" w:hAnsi="Arial" w:cs="Arial"/>
          <w:b/>
          <w:sz w:val="18"/>
          <w:szCs w:val="18"/>
        </w:rPr>
        <w:t>.</w:t>
      </w:r>
      <w:r w:rsidRPr="004B6FBE">
        <w:rPr>
          <w:rStyle w:val="LineNumber"/>
          <w:rFonts w:ascii="Arial" w:eastAsia="Times New Roman" w:hAnsi="Arial" w:cs="Arial"/>
          <w:sz w:val="18"/>
          <w:szCs w:val="18"/>
        </w:rPr>
        <w:t xml:space="preserve"> Age-sepcific anti-Pgp3 seroprevalence in children aged 10–14 </w:t>
      </w:r>
      <w:r>
        <w:rPr>
          <w:rStyle w:val="LineNumber"/>
          <w:rFonts w:ascii="Arial" w:eastAsia="Times New Roman" w:hAnsi="Arial" w:cs="Arial"/>
          <w:sz w:val="18"/>
          <w:szCs w:val="18"/>
        </w:rPr>
        <w:t xml:space="preserve">years </w:t>
      </w:r>
      <w:r w:rsidRPr="004B6FBE">
        <w:rPr>
          <w:rStyle w:val="LineNumber"/>
          <w:rFonts w:ascii="Arial" w:eastAsia="Times New Roman" w:hAnsi="Arial" w:cs="Arial"/>
          <w:sz w:val="18"/>
          <w:szCs w:val="18"/>
        </w:rPr>
        <w:t xml:space="preserve">in </w:t>
      </w:r>
      <w:r>
        <w:rPr>
          <w:rStyle w:val="LineNumber"/>
          <w:rFonts w:ascii="Arial" w:eastAsia="Times New Roman" w:hAnsi="Arial" w:cs="Arial"/>
          <w:sz w:val="18"/>
          <w:szCs w:val="18"/>
        </w:rPr>
        <w:t>selected villages of (</w:t>
      </w:r>
      <w:r w:rsidRPr="000A5E90">
        <w:rPr>
          <w:rStyle w:val="LineNumber"/>
          <w:rFonts w:ascii="Arial" w:eastAsia="Times New Roman" w:hAnsi="Arial" w:cs="Arial"/>
          <w:b/>
          <w:sz w:val="18"/>
          <w:szCs w:val="18"/>
        </w:rPr>
        <w:t>A</w:t>
      </w:r>
      <w:r>
        <w:rPr>
          <w:rStyle w:val="LineNumber"/>
          <w:rFonts w:ascii="Arial" w:eastAsia="Times New Roman" w:hAnsi="Arial" w:cs="Arial"/>
          <w:sz w:val="18"/>
          <w:szCs w:val="18"/>
        </w:rPr>
        <w:t>)</w:t>
      </w:r>
      <w:r w:rsidRPr="004B6FBE">
        <w:rPr>
          <w:rStyle w:val="LineNumber"/>
          <w:rFonts w:ascii="Arial" w:eastAsia="Times New Roman" w:hAnsi="Arial" w:cs="Arial"/>
          <w:sz w:val="18"/>
          <w:szCs w:val="18"/>
        </w:rPr>
        <w:t xml:space="preserve"> Solomon Islands (n=323</w:t>
      </w:r>
      <w:r>
        <w:rPr>
          <w:rStyle w:val="LineNumber"/>
          <w:rFonts w:ascii="Arial" w:eastAsia="Times New Roman" w:hAnsi="Arial" w:cs="Arial"/>
          <w:sz w:val="18"/>
          <w:szCs w:val="18"/>
        </w:rPr>
        <w:t>)</w:t>
      </w:r>
      <w:r w:rsidRPr="004B6FBE">
        <w:rPr>
          <w:rStyle w:val="LineNumber"/>
          <w:rFonts w:ascii="Arial" w:eastAsia="Times New Roman" w:hAnsi="Arial" w:cs="Arial"/>
          <w:sz w:val="18"/>
          <w:szCs w:val="18"/>
        </w:rPr>
        <w:t xml:space="preserve"> and </w:t>
      </w:r>
      <w:r>
        <w:rPr>
          <w:rStyle w:val="LineNumber"/>
          <w:rFonts w:ascii="Arial" w:eastAsia="Times New Roman" w:hAnsi="Arial" w:cs="Arial"/>
          <w:sz w:val="18"/>
          <w:szCs w:val="18"/>
        </w:rPr>
        <w:t>(</w:t>
      </w:r>
      <w:r w:rsidRPr="000A5E90">
        <w:rPr>
          <w:rStyle w:val="LineNumber"/>
          <w:rFonts w:ascii="Arial" w:eastAsia="Times New Roman" w:hAnsi="Arial" w:cs="Arial"/>
          <w:b/>
          <w:sz w:val="18"/>
          <w:szCs w:val="18"/>
        </w:rPr>
        <w:t>B</w:t>
      </w:r>
      <w:r>
        <w:rPr>
          <w:rStyle w:val="LineNumber"/>
          <w:rFonts w:ascii="Arial" w:eastAsia="Times New Roman" w:hAnsi="Arial" w:cs="Arial"/>
          <w:sz w:val="18"/>
          <w:szCs w:val="18"/>
        </w:rPr>
        <w:t xml:space="preserve">) </w:t>
      </w:r>
      <w:r w:rsidRPr="004B6FBE">
        <w:rPr>
          <w:rStyle w:val="LineNumber"/>
          <w:rFonts w:ascii="Arial" w:eastAsia="Times New Roman" w:hAnsi="Arial" w:cs="Arial"/>
          <w:sz w:val="18"/>
          <w:szCs w:val="18"/>
        </w:rPr>
        <w:t>Vanuatu (n=169)</w:t>
      </w:r>
      <w:r>
        <w:rPr>
          <w:rStyle w:val="LineNumber"/>
          <w:rFonts w:ascii="Arial" w:eastAsia="Times New Roman" w:hAnsi="Arial" w:cs="Arial"/>
          <w:sz w:val="18"/>
          <w:szCs w:val="18"/>
        </w:rPr>
        <w:t>, 2018</w:t>
      </w:r>
      <w:r w:rsidRPr="004B6FBE">
        <w:rPr>
          <w:rStyle w:val="LineNumber"/>
          <w:rFonts w:ascii="Arial" w:eastAsia="Times New Roman" w:hAnsi="Arial" w:cs="Arial"/>
          <w:sz w:val="18"/>
          <w:szCs w:val="18"/>
        </w:rPr>
        <w:t>.</w:t>
      </w:r>
      <w:r w:rsidR="00FD154A">
        <w:rPr>
          <w:rStyle w:val="LineNumber"/>
          <w:rFonts w:ascii="Arial" w:eastAsia="Times New Roman" w:hAnsi="Arial" w:cs="Arial"/>
          <w:sz w:val="18"/>
          <w:szCs w:val="18"/>
        </w:rPr>
        <w:t xml:space="preserve"> Whiskers represent Wald’s interval around the seroporevalence estimate at the 95% confidence level. </w:t>
      </w:r>
      <w:r w:rsidRPr="004B6FBE">
        <w:rPr>
          <w:rStyle w:val="LineNumber"/>
          <w:rFonts w:ascii="Arial" w:eastAsia="Times New Roman" w:hAnsi="Arial" w:cs="Arial"/>
          <w:sz w:val="18"/>
          <w:szCs w:val="18"/>
        </w:rPr>
        <w:t xml:space="preserve">  </w:t>
      </w:r>
    </w:p>
    <w:p w14:paraId="0D32B378" w14:textId="77777777" w:rsidR="00E82443" w:rsidRDefault="00E82443" w:rsidP="00E82443">
      <w:pPr>
        <w:spacing w:line="480" w:lineRule="auto"/>
        <w:jc w:val="both"/>
        <w:rPr>
          <w:rStyle w:val="LineNumber"/>
          <w:rFonts w:ascii="Arial" w:hAnsi="Arial" w:cs="Arial"/>
          <w:b/>
          <w:sz w:val="21"/>
          <w:szCs w:val="21"/>
        </w:rPr>
      </w:pPr>
    </w:p>
    <w:p w14:paraId="550FAE33" w14:textId="77777777" w:rsidR="00C53496" w:rsidRDefault="00C53496" w:rsidP="00C53496">
      <w:pPr>
        <w:rPr>
          <w:rStyle w:val="LineNumber"/>
          <w:rFonts w:ascii="Arial" w:eastAsia="Times New Roman" w:hAnsi="Arial" w:cs="Arial"/>
          <w:b/>
          <w:sz w:val="18"/>
          <w:szCs w:val="18"/>
        </w:rPr>
        <w:sectPr w:rsidR="00C53496" w:rsidSect="00F200D7">
          <w:pgSz w:w="11900" w:h="16840"/>
          <w:pgMar w:top="1440" w:right="1440" w:bottom="1440" w:left="1440" w:header="708" w:footer="708" w:gutter="0"/>
          <w:lnNumType w:countBy="1" w:restart="continuous"/>
          <w:cols w:space="708"/>
          <w:docGrid w:linePitch="360"/>
        </w:sectPr>
      </w:pPr>
    </w:p>
    <w:p w14:paraId="228F9E6A" w14:textId="77777777" w:rsidR="00875FB8" w:rsidRDefault="00875FB8" w:rsidP="00C53496">
      <w:pPr>
        <w:spacing w:line="480" w:lineRule="auto"/>
        <w:jc w:val="both"/>
        <w:rPr>
          <w:rStyle w:val="LineNumber"/>
          <w:rFonts w:ascii="Arial" w:eastAsia="Times New Roman" w:hAnsi="Arial" w:cs="Arial"/>
          <w:b/>
          <w:sz w:val="18"/>
          <w:szCs w:val="18"/>
        </w:rPr>
      </w:pPr>
    </w:p>
    <w:p w14:paraId="3A16CC89" w14:textId="60B1DD9C" w:rsidR="00C53496" w:rsidRPr="0074544F" w:rsidRDefault="00C53496" w:rsidP="00C53496">
      <w:pPr>
        <w:spacing w:line="480" w:lineRule="auto"/>
        <w:jc w:val="both"/>
        <w:rPr>
          <w:rStyle w:val="LineNumber"/>
          <w:rFonts w:ascii="Arial" w:eastAsia="Times New Roman" w:hAnsi="Arial" w:cs="Arial"/>
          <w:b/>
          <w:sz w:val="18"/>
          <w:szCs w:val="18"/>
        </w:rPr>
      </w:pPr>
      <w:r w:rsidRPr="00C53496">
        <w:rPr>
          <w:rStyle w:val="LineNumber"/>
          <w:rFonts w:ascii="Arial" w:eastAsia="Times New Roman" w:hAnsi="Arial" w:cs="Arial"/>
          <w:b/>
          <w:sz w:val="18"/>
          <w:szCs w:val="18"/>
        </w:rPr>
        <w:t>Supplementary Table 1</w:t>
      </w:r>
      <w:r w:rsidRPr="00F10497">
        <w:rPr>
          <w:rStyle w:val="LineNumber"/>
          <w:rFonts w:ascii="Arial" w:eastAsia="Times New Roman" w:hAnsi="Arial" w:cs="Arial"/>
          <w:b/>
          <w:sz w:val="18"/>
          <w:szCs w:val="18"/>
        </w:rPr>
        <w:t>.</w:t>
      </w:r>
      <w:r w:rsidRPr="00F10497">
        <w:rPr>
          <w:rStyle w:val="LineNumber"/>
          <w:rFonts w:ascii="Arial" w:eastAsia="Times New Roman" w:hAnsi="Arial" w:cs="Arial"/>
          <w:sz w:val="18"/>
          <w:szCs w:val="18"/>
        </w:rPr>
        <w:t xml:space="preserve"> </w:t>
      </w:r>
      <w:r>
        <w:rPr>
          <w:rStyle w:val="LineNumber"/>
          <w:rFonts w:ascii="Arial" w:eastAsia="Times New Roman" w:hAnsi="Arial" w:cs="Arial"/>
          <w:sz w:val="18"/>
          <w:szCs w:val="18"/>
        </w:rPr>
        <w:t>Univariable and m</w:t>
      </w:r>
      <w:r w:rsidRPr="00F10497">
        <w:rPr>
          <w:rStyle w:val="LineNumber"/>
          <w:rFonts w:ascii="Arial" w:eastAsia="Times New Roman" w:hAnsi="Arial" w:cs="Arial"/>
          <w:sz w:val="18"/>
          <w:szCs w:val="18"/>
        </w:rPr>
        <w:t>ultivari</w:t>
      </w:r>
      <w:r>
        <w:rPr>
          <w:rStyle w:val="LineNumber"/>
          <w:rFonts w:ascii="Arial" w:eastAsia="Times New Roman" w:hAnsi="Arial" w:cs="Arial"/>
          <w:sz w:val="18"/>
          <w:szCs w:val="18"/>
        </w:rPr>
        <w:t>bl</w:t>
      </w:r>
      <w:r w:rsidRPr="00F10497">
        <w:rPr>
          <w:rStyle w:val="LineNumber"/>
          <w:rFonts w:ascii="Arial" w:eastAsia="Times New Roman" w:hAnsi="Arial" w:cs="Arial"/>
          <w:sz w:val="18"/>
          <w:szCs w:val="18"/>
        </w:rPr>
        <w:t xml:space="preserve">e </w:t>
      </w:r>
      <w:r>
        <w:rPr>
          <w:rStyle w:val="LineNumber"/>
          <w:rFonts w:ascii="Arial" w:eastAsia="Times New Roman" w:hAnsi="Arial" w:cs="Arial"/>
          <w:sz w:val="18"/>
          <w:szCs w:val="18"/>
        </w:rPr>
        <w:t xml:space="preserve">mixed-effects logistic </w:t>
      </w:r>
      <w:r w:rsidRPr="00F10497">
        <w:rPr>
          <w:rStyle w:val="LineNumber"/>
          <w:rFonts w:ascii="Arial" w:eastAsia="Times New Roman" w:hAnsi="Arial" w:cs="Arial"/>
          <w:sz w:val="18"/>
          <w:szCs w:val="18"/>
        </w:rPr>
        <w:t xml:space="preserve">regression of the relationship between having </w:t>
      </w:r>
      <w:r>
        <w:rPr>
          <w:rStyle w:val="LineNumber"/>
          <w:rFonts w:ascii="Arial" w:eastAsia="Times New Roman" w:hAnsi="Arial" w:cs="Arial"/>
          <w:sz w:val="18"/>
          <w:szCs w:val="18"/>
        </w:rPr>
        <w:t>upper pole corneal p</w:t>
      </w:r>
      <w:r w:rsidRPr="00F10497">
        <w:rPr>
          <w:rStyle w:val="LineNumber"/>
          <w:rFonts w:ascii="Arial" w:eastAsia="Times New Roman" w:hAnsi="Arial" w:cs="Arial"/>
          <w:sz w:val="18"/>
          <w:szCs w:val="18"/>
        </w:rPr>
        <w:t xml:space="preserve">annus </w:t>
      </w:r>
      <w:r>
        <w:rPr>
          <w:rStyle w:val="LineNumber"/>
          <w:rFonts w:ascii="Arial" w:eastAsia="Times New Roman" w:hAnsi="Arial" w:cs="Arial"/>
          <w:sz w:val="18"/>
          <w:szCs w:val="18"/>
        </w:rPr>
        <w:t>and/</w:t>
      </w:r>
      <w:r w:rsidRPr="00F10497">
        <w:rPr>
          <w:rStyle w:val="LineNumber"/>
          <w:rFonts w:ascii="Arial" w:eastAsia="Times New Roman" w:hAnsi="Arial" w:cs="Arial"/>
          <w:sz w:val="18"/>
          <w:szCs w:val="18"/>
        </w:rPr>
        <w:t xml:space="preserve">or Herbert’s </w:t>
      </w:r>
      <w:r>
        <w:rPr>
          <w:rStyle w:val="LineNumber"/>
          <w:rFonts w:ascii="Arial" w:eastAsia="Times New Roman" w:hAnsi="Arial" w:cs="Arial"/>
          <w:sz w:val="18"/>
          <w:szCs w:val="18"/>
        </w:rPr>
        <w:t>p</w:t>
      </w:r>
      <w:r w:rsidRPr="00F10497">
        <w:rPr>
          <w:rStyle w:val="LineNumber"/>
          <w:rFonts w:ascii="Arial" w:eastAsia="Times New Roman" w:hAnsi="Arial" w:cs="Arial"/>
          <w:sz w:val="18"/>
          <w:szCs w:val="18"/>
        </w:rPr>
        <w:t>its in either eye</w:t>
      </w:r>
      <w:r>
        <w:rPr>
          <w:rStyle w:val="LineNumber"/>
          <w:rFonts w:ascii="Arial" w:eastAsia="Times New Roman" w:hAnsi="Arial" w:cs="Arial"/>
          <w:sz w:val="18"/>
          <w:szCs w:val="18"/>
        </w:rPr>
        <w:t xml:space="preserve"> (i.e., any limbal sign)</w:t>
      </w:r>
      <w:r w:rsidRPr="00F10497">
        <w:rPr>
          <w:rStyle w:val="LineNumber"/>
          <w:rFonts w:ascii="Arial" w:eastAsia="Times New Roman" w:hAnsi="Arial" w:cs="Arial"/>
          <w:sz w:val="18"/>
          <w:szCs w:val="18"/>
        </w:rPr>
        <w:t xml:space="preserve"> and age, gender, </w:t>
      </w:r>
      <w:r>
        <w:rPr>
          <w:rStyle w:val="LineNumber"/>
          <w:rFonts w:ascii="Arial" w:eastAsia="Times New Roman" w:hAnsi="Arial" w:cs="Arial"/>
          <w:sz w:val="18"/>
          <w:szCs w:val="18"/>
        </w:rPr>
        <w:t>anti-Pgp3 serostatus, presence of TF</w:t>
      </w:r>
      <w:r w:rsidRPr="00F10497">
        <w:rPr>
          <w:rStyle w:val="LineNumber"/>
          <w:rFonts w:ascii="Arial" w:eastAsia="Times New Roman" w:hAnsi="Arial" w:cs="Arial"/>
          <w:sz w:val="18"/>
          <w:szCs w:val="18"/>
        </w:rPr>
        <w:t xml:space="preserve"> and </w:t>
      </w:r>
      <w:r>
        <w:rPr>
          <w:rStyle w:val="LineNumber"/>
          <w:rFonts w:ascii="Arial" w:eastAsia="Times New Roman" w:hAnsi="Arial" w:cs="Arial"/>
          <w:sz w:val="18"/>
          <w:szCs w:val="18"/>
        </w:rPr>
        <w:t xml:space="preserve">presence of conjunctival </w:t>
      </w:r>
      <w:r w:rsidRPr="00F10497">
        <w:rPr>
          <w:rStyle w:val="LineNumber"/>
          <w:rFonts w:ascii="Arial" w:eastAsia="Times New Roman" w:hAnsi="Arial" w:cs="Arial"/>
          <w:sz w:val="18"/>
          <w:szCs w:val="18"/>
        </w:rPr>
        <w:t>scar</w:t>
      </w:r>
      <w:r>
        <w:rPr>
          <w:rStyle w:val="LineNumber"/>
          <w:rFonts w:ascii="Arial" w:eastAsia="Times New Roman" w:hAnsi="Arial" w:cs="Arial"/>
          <w:sz w:val="18"/>
          <w:szCs w:val="18"/>
        </w:rPr>
        <w:t>s</w:t>
      </w:r>
      <w:r w:rsidRPr="00F10497">
        <w:rPr>
          <w:rStyle w:val="LineNumber"/>
          <w:rFonts w:ascii="Arial" w:eastAsia="Times New Roman" w:hAnsi="Arial" w:cs="Arial"/>
          <w:sz w:val="18"/>
          <w:szCs w:val="18"/>
        </w:rPr>
        <w:t xml:space="preserve"> in children aged 10–14 years</w:t>
      </w:r>
      <w:r>
        <w:rPr>
          <w:rStyle w:val="LineNumber"/>
          <w:rFonts w:ascii="Arial" w:eastAsia="Times New Roman" w:hAnsi="Arial" w:cs="Arial"/>
          <w:sz w:val="18"/>
          <w:szCs w:val="18"/>
        </w:rPr>
        <w:t xml:space="preserve"> </w:t>
      </w:r>
      <w:r w:rsidRPr="00F10497">
        <w:rPr>
          <w:rStyle w:val="LineNumber"/>
          <w:rFonts w:ascii="Arial" w:eastAsia="Times New Roman" w:hAnsi="Arial" w:cs="Arial"/>
          <w:sz w:val="18"/>
          <w:szCs w:val="18"/>
        </w:rPr>
        <w:t>(n=492)</w:t>
      </w:r>
      <w:r>
        <w:rPr>
          <w:rStyle w:val="LineNumber"/>
          <w:rFonts w:ascii="Arial" w:eastAsia="Times New Roman" w:hAnsi="Arial" w:cs="Arial"/>
          <w:sz w:val="18"/>
          <w:szCs w:val="18"/>
        </w:rPr>
        <w:t>, in selected villages of the Solomon Islands and Vanuatu, 2018</w:t>
      </w:r>
      <w:r w:rsidRPr="00F10497">
        <w:rPr>
          <w:rStyle w:val="LineNumber"/>
          <w:rFonts w:ascii="Arial" w:eastAsia="Times New Roman" w:hAnsi="Arial" w:cs="Arial"/>
          <w:sz w:val="18"/>
          <w:szCs w:val="18"/>
        </w:rPr>
        <w:t xml:space="preserve">. </w:t>
      </w:r>
      <w:r>
        <w:rPr>
          <w:rStyle w:val="LineNumber"/>
          <w:rFonts w:ascii="Arial" w:eastAsia="Times New Roman" w:hAnsi="Arial" w:cs="Arial"/>
          <w:sz w:val="18"/>
          <w:szCs w:val="18"/>
        </w:rPr>
        <w:t xml:space="preserve">Confidence intervals around odds ratios are calculated using Wald’s test. </w:t>
      </w:r>
      <w:r>
        <w:rPr>
          <w:rStyle w:val="LineNumber"/>
          <w:rFonts w:ascii="Arial" w:eastAsia="Times New Roman" w:hAnsi="Arial" w:cs="Arial"/>
          <w:i/>
          <w:sz w:val="18"/>
          <w:szCs w:val="18"/>
        </w:rPr>
        <w:t>P</w:t>
      </w:r>
      <w:r w:rsidRPr="00F10497">
        <w:rPr>
          <w:rStyle w:val="LineNumber"/>
          <w:rFonts w:ascii="Arial" w:eastAsia="Times New Roman" w:hAnsi="Arial" w:cs="Arial"/>
          <w:sz w:val="18"/>
          <w:szCs w:val="18"/>
        </w:rPr>
        <w:t>-values</w:t>
      </w:r>
      <w:r>
        <w:rPr>
          <w:rStyle w:val="LineNumber"/>
          <w:rFonts w:ascii="Arial" w:eastAsia="Times New Roman" w:hAnsi="Arial" w:cs="Arial"/>
          <w:sz w:val="18"/>
          <w:szCs w:val="18"/>
        </w:rPr>
        <w:t xml:space="preserve"> suggesting strong evidence (</w:t>
      </w:r>
      <w:r w:rsidRPr="00A20EF4">
        <w:rPr>
          <w:rStyle w:val="LineNumber"/>
          <w:rFonts w:ascii="Arial" w:eastAsia="Times New Roman" w:hAnsi="Arial" w:cs="Arial"/>
          <w:i/>
          <w:sz w:val="18"/>
          <w:szCs w:val="18"/>
        </w:rPr>
        <w:t>p</w:t>
      </w:r>
      <w:r>
        <w:rPr>
          <w:rStyle w:val="LineNumber"/>
          <w:rFonts w:ascii="Arial" w:eastAsia="Times New Roman" w:hAnsi="Arial" w:cs="Arial"/>
          <w:sz w:val="18"/>
          <w:szCs w:val="18"/>
        </w:rPr>
        <w:t>&lt;0.05), calculated by likelihood ratio testing of models with and without each independent variable, are</w:t>
      </w:r>
      <w:r w:rsidRPr="00F10497">
        <w:rPr>
          <w:rStyle w:val="LineNumber"/>
          <w:rFonts w:ascii="Arial" w:eastAsia="Times New Roman" w:hAnsi="Arial" w:cs="Arial"/>
          <w:sz w:val="18"/>
          <w:szCs w:val="18"/>
        </w:rPr>
        <w:t xml:space="preserve"> indicated in </w:t>
      </w:r>
      <w:r w:rsidRPr="00F10497">
        <w:rPr>
          <w:rStyle w:val="LineNumber"/>
          <w:rFonts w:ascii="Arial" w:eastAsia="Times New Roman" w:hAnsi="Arial" w:cs="Arial"/>
          <w:b/>
          <w:sz w:val="18"/>
          <w:szCs w:val="18"/>
        </w:rPr>
        <w:t>bold</w:t>
      </w:r>
      <w:r w:rsidRPr="00F10497">
        <w:rPr>
          <w:rStyle w:val="LineNumber"/>
          <w:rFonts w:ascii="Arial" w:eastAsia="Times New Roman" w:hAnsi="Arial" w:cs="Arial"/>
          <w:sz w:val="18"/>
          <w:szCs w:val="18"/>
        </w:rPr>
        <w:t>.</w:t>
      </w:r>
    </w:p>
    <w:p w14:paraId="17B18122" w14:textId="77777777" w:rsidR="00C53496" w:rsidRPr="00F10497" w:rsidRDefault="00C53496" w:rsidP="00C53496">
      <w:pPr>
        <w:spacing w:line="480" w:lineRule="auto"/>
        <w:jc w:val="both"/>
        <w:rPr>
          <w:rStyle w:val="LineNumber"/>
          <w:rFonts w:ascii="Arial" w:eastAsia="Times New Roman" w:hAnsi="Arial" w:cs="Arial"/>
          <w:sz w:val="21"/>
          <w:szCs w:val="21"/>
        </w:rPr>
      </w:pPr>
    </w:p>
    <w:tbl>
      <w:tblPr>
        <w:tblStyle w:val="TableGrid"/>
        <w:tblW w:w="8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88"/>
        <w:gridCol w:w="1117"/>
        <w:gridCol w:w="1215"/>
        <w:gridCol w:w="1450"/>
        <w:gridCol w:w="1308"/>
        <w:gridCol w:w="1322"/>
      </w:tblGrid>
      <w:tr w:rsidR="00C53496" w:rsidRPr="00F10497" w14:paraId="3ACD297A" w14:textId="77777777" w:rsidTr="00D14F7B">
        <w:trPr>
          <w:trHeight w:val="476"/>
        </w:trPr>
        <w:tc>
          <w:tcPr>
            <w:tcW w:w="3605" w:type="dxa"/>
            <w:gridSpan w:val="2"/>
            <w:vMerge w:val="restart"/>
            <w:shd w:val="clear" w:color="auto" w:fill="D9D9D9" w:themeFill="background1" w:themeFillShade="D9"/>
            <w:vAlign w:val="center"/>
          </w:tcPr>
          <w:p w14:paraId="0FB3B545" w14:textId="77777777" w:rsidR="00C53496" w:rsidRPr="00F10497" w:rsidRDefault="00C53496" w:rsidP="00D14F7B">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Variable</w:t>
            </w:r>
          </w:p>
        </w:tc>
        <w:tc>
          <w:tcPr>
            <w:tcW w:w="2665" w:type="dxa"/>
            <w:gridSpan w:val="2"/>
            <w:shd w:val="clear" w:color="auto" w:fill="D9D9D9" w:themeFill="background1" w:themeFillShade="D9"/>
            <w:vAlign w:val="center"/>
          </w:tcPr>
          <w:p w14:paraId="7C3DC937"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Univariable analysis</w:t>
            </w:r>
          </w:p>
        </w:tc>
        <w:tc>
          <w:tcPr>
            <w:tcW w:w="2630" w:type="dxa"/>
            <w:gridSpan w:val="2"/>
            <w:shd w:val="clear" w:color="auto" w:fill="D9D9D9" w:themeFill="background1" w:themeFillShade="D9"/>
            <w:vAlign w:val="center"/>
          </w:tcPr>
          <w:p w14:paraId="695D492D"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Multivariable analysis</w:t>
            </w:r>
          </w:p>
        </w:tc>
      </w:tr>
      <w:tr w:rsidR="00C53496" w:rsidRPr="00F10497" w14:paraId="5344195C" w14:textId="77777777" w:rsidTr="00D14F7B">
        <w:trPr>
          <w:trHeight w:val="476"/>
        </w:trPr>
        <w:tc>
          <w:tcPr>
            <w:tcW w:w="3605" w:type="dxa"/>
            <w:gridSpan w:val="2"/>
            <w:vMerge/>
            <w:shd w:val="clear" w:color="auto" w:fill="D9D9D9" w:themeFill="background1" w:themeFillShade="D9"/>
            <w:vAlign w:val="center"/>
          </w:tcPr>
          <w:p w14:paraId="6BBCF6E6" w14:textId="77777777" w:rsidR="00C53496" w:rsidRPr="00F10497" w:rsidRDefault="00C53496" w:rsidP="00D14F7B">
            <w:pPr>
              <w:spacing w:line="480" w:lineRule="auto"/>
              <w:jc w:val="both"/>
              <w:rPr>
                <w:rStyle w:val="LineNumber"/>
                <w:rFonts w:ascii="Arial" w:eastAsia="Times New Roman" w:hAnsi="Arial" w:cs="Arial"/>
                <w:b/>
                <w:sz w:val="18"/>
                <w:szCs w:val="18"/>
              </w:rPr>
            </w:pPr>
          </w:p>
        </w:tc>
        <w:tc>
          <w:tcPr>
            <w:tcW w:w="1215" w:type="dxa"/>
            <w:shd w:val="clear" w:color="auto" w:fill="D9D9D9" w:themeFill="background1" w:themeFillShade="D9"/>
            <w:vAlign w:val="center"/>
          </w:tcPr>
          <w:p w14:paraId="4B58BDA1" w14:textId="77777777" w:rsidR="00C53496"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OR</w:t>
            </w:r>
            <w:r w:rsidRPr="00F10497">
              <w:rPr>
                <w:rStyle w:val="LineNumber"/>
                <w:rFonts w:ascii="Arial" w:eastAsia="Times New Roman" w:hAnsi="Arial" w:cs="Arial"/>
                <w:b/>
                <w:sz w:val="18"/>
                <w:szCs w:val="18"/>
              </w:rPr>
              <w:t xml:space="preserve"> </w:t>
            </w:r>
          </w:p>
          <w:p w14:paraId="266FAEDE" w14:textId="77777777" w:rsidR="00C53496" w:rsidRPr="00F10497" w:rsidRDefault="00C53496" w:rsidP="00D14F7B">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(95% CI)</w:t>
            </w:r>
          </w:p>
        </w:tc>
        <w:tc>
          <w:tcPr>
            <w:tcW w:w="1450" w:type="dxa"/>
            <w:shd w:val="clear" w:color="auto" w:fill="D9D9D9" w:themeFill="background1" w:themeFillShade="D9"/>
            <w:vAlign w:val="center"/>
          </w:tcPr>
          <w:p w14:paraId="25944B46" w14:textId="77777777" w:rsidR="00C53496" w:rsidRPr="00F10497" w:rsidRDefault="00C53496" w:rsidP="00D14F7B">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p-value</w:t>
            </w:r>
          </w:p>
        </w:tc>
        <w:tc>
          <w:tcPr>
            <w:tcW w:w="1308" w:type="dxa"/>
            <w:shd w:val="clear" w:color="auto" w:fill="D9D9D9" w:themeFill="background1" w:themeFillShade="D9"/>
            <w:vAlign w:val="center"/>
          </w:tcPr>
          <w:p w14:paraId="451880FD" w14:textId="77777777" w:rsidR="00C53496"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aOR</w:t>
            </w:r>
            <w:r w:rsidRPr="00F10497">
              <w:rPr>
                <w:rStyle w:val="LineNumber"/>
                <w:rFonts w:ascii="Arial" w:eastAsia="Times New Roman" w:hAnsi="Arial" w:cs="Arial"/>
                <w:b/>
                <w:sz w:val="18"/>
                <w:szCs w:val="18"/>
              </w:rPr>
              <w:t xml:space="preserve"> </w:t>
            </w:r>
          </w:p>
          <w:p w14:paraId="58194B77" w14:textId="77777777" w:rsidR="00C53496" w:rsidRPr="00F10497" w:rsidRDefault="00C53496" w:rsidP="00D14F7B">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(95% CI)</w:t>
            </w:r>
          </w:p>
        </w:tc>
        <w:tc>
          <w:tcPr>
            <w:tcW w:w="1322" w:type="dxa"/>
            <w:shd w:val="clear" w:color="auto" w:fill="D9D9D9" w:themeFill="background1" w:themeFillShade="D9"/>
            <w:vAlign w:val="center"/>
          </w:tcPr>
          <w:p w14:paraId="5D71011A" w14:textId="77777777" w:rsidR="00C53496" w:rsidRPr="00F10497" w:rsidRDefault="00C53496" w:rsidP="00D14F7B">
            <w:pPr>
              <w:spacing w:line="480" w:lineRule="auto"/>
              <w:jc w:val="both"/>
              <w:rPr>
                <w:rStyle w:val="LineNumber"/>
                <w:rFonts w:ascii="Arial" w:eastAsia="Times New Roman" w:hAnsi="Arial" w:cs="Arial"/>
                <w:b/>
                <w:sz w:val="18"/>
                <w:szCs w:val="18"/>
              </w:rPr>
            </w:pPr>
            <w:r w:rsidRPr="00F10497">
              <w:rPr>
                <w:rStyle w:val="LineNumber"/>
                <w:rFonts w:ascii="Arial" w:eastAsia="Times New Roman" w:hAnsi="Arial" w:cs="Arial"/>
                <w:b/>
                <w:sz w:val="18"/>
                <w:szCs w:val="18"/>
              </w:rPr>
              <w:t>p-value</w:t>
            </w:r>
          </w:p>
        </w:tc>
      </w:tr>
      <w:tr w:rsidR="00C53496" w:rsidRPr="00F10497" w14:paraId="48D175C2" w14:textId="77777777" w:rsidTr="00D14F7B">
        <w:trPr>
          <w:trHeight w:val="476"/>
        </w:trPr>
        <w:tc>
          <w:tcPr>
            <w:tcW w:w="2488" w:type="dxa"/>
            <w:vMerge w:val="restart"/>
            <w:vAlign w:val="center"/>
          </w:tcPr>
          <w:p w14:paraId="768DD33B"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Age (years)</w:t>
            </w:r>
          </w:p>
        </w:tc>
        <w:tc>
          <w:tcPr>
            <w:tcW w:w="1117" w:type="dxa"/>
            <w:vAlign w:val="center"/>
          </w:tcPr>
          <w:p w14:paraId="39ED8575"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10–12</w:t>
            </w:r>
          </w:p>
        </w:tc>
        <w:tc>
          <w:tcPr>
            <w:tcW w:w="1215" w:type="dxa"/>
            <w:vAlign w:val="center"/>
          </w:tcPr>
          <w:p w14:paraId="68259944"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1450" w:type="dxa"/>
            <w:vAlign w:val="center"/>
          </w:tcPr>
          <w:p w14:paraId="0575B5A6"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2630" w:type="dxa"/>
            <w:gridSpan w:val="2"/>
            <w:vMerge w:val="restart"/>
            <w:vAlign w:val="center"/>
          </w:tcPr>
          <w:p w14:paraId="0FC66305"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Not tested</w:t>
            </w:r>
          </w:p>
        </w:tc>
      </w:tr>
      <w:tr w:rsidR="00C53496" w:rsidRPr="00F10497" w14:paraId="77C963CA" w14:textId="77777777" w:rsidTr="00D14F7B">
        <w:trPr>
          <w:trHeight w:val="476"/>
        </w:trPr>
        <w:tc>
          <w:tcPr>
            <w:tcW w:w="2488" w:type="dxa"/>
            <w:vMerge/>
            <w:vAlign w:val="center"/>
          </w:tcPr>
          <w:p w14:paraId="269F5D22" w14:textId="77777777" w:rsidR="00C53496" w:rsidRPr="00F10497" w:rsidRDefault="00C53496" w:rsidP="00D14F7B">
            <w:pPr>
              <w:spacing w:line="480" w:lineRule="auto"/>
              <w:jc w:val="both"/>
              <w:rPr>
                <w:rStyle w:val="LineNumber"/>
                <w:rFonts w:ascii="Arial" w:eastAsia="Times New Roman" w:hAnsi="Arial" w:cs="Arial"/>
                <w:sz w:val="18"/>
                <w:szCs w:val="18"/>
              </w:rPr>
            </w:pPr>
          </w:p>
        </w:tc>
        <w:tc>
          <w:tcPr>
            <w:tcW w:w="1117" w:type="dxa"/>
            <w:vAlign w:val="center"/>
          </w:tcPr>
          <w:p w14:paraId="4AC4AA08"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13–14</w:t>
            </w:r>
          </w:p>
        </w:tc>
        <w:tc>
          <w:tcPr>
            <w:tcW w:w="1215" w:type="dxa"/>
            <w:vAlign w:val="center"/>
          </w:tcPr>
          <w:p w14:paraId="75BBD616" w14:textId="77777777" w:rsidR="00C53496"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 xml:space="preserve">0.86 </w:t>
            </w:r>
          </w:p>
          <w:p w14:paraId="4210FA63"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(0.51–1.47)</w:t>
            </w:r>
          </w:p>
        </w:tc>
        <w:tc>
          <w:tcPr>
            <w:tcW w:w="1450" w:type="dxa"/>
            <w:vAlign w:val="center"/>
          </w:tcPr>
          <w:p w14:paraId="20626D20"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0.593</w:t>
            </w:r>
          </w:p>
        </w:tc>
        <w:tc>
          <w:tcPr>
            <w:tcW w:w="2630" w:type="dxa"/>
            <w:gridSpan w:val="2"/>
            <w:vMerge/>
            <w:vAlign w:val="center"/>
          </w:tcPr>
          <w:p w14:paraId="7B013133" w14:textId="77777777" w:rsidR="00C53496" w:rsidRPr="00F10497" w:rsidRDefault="00C53496" w:rsidP="00D14F7B">
            <w:pPr>
              <w:spacing w:line="480" w:lineRule="auto"/>
              <w:jc w:val="both"/>
              <w:rPr>
                <w:rStyle w:val="LineNumber"/>
                <w:rFonts w:ascii="Arial" w:eastAsia="Times New Roman" w:hAnsi="Arial" w:cs="Arial"/>
                <w:sz w:val="18"/>
                <w:szCs w:val="18"/>
              </w:rPr>
            </w:pPr>
          </w:p>
        </w:tc>
      </w:tr>
      <w:tr w:rsidR="00C53496" w:rsidRPr="00F10497" w14:paraId="6226961C" w14:textId="77777777" w:rsidTr="00D14F7B">
        <w:trPr>
          <w:trHeight w:val="476"/>
        </w:trPr>
        <w:tc>
          <w:tcPr>
            <w:tcW w:w="2488" w:type="dxa"/>
            <w:vMerge w:val="restart"/>
            <w:vAlign w:val="center"/>
          </w:tcPr>
          <w:p w14:paraId="04063CBD"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Gender</w:t>
            </w:r>
          </w:p>
        </w:tc>
        <w:tc>
          <w:tcPr>
            <w:tcW w:w="1117" w:type="dxa"/>
            <w:vAlign w:val="center"/>
          </w:tcPr>
          <w:p w14:paraId="7E54D7FA"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Male</w:t>
            </w:r>
          </w:p>
        </w:tc>
        <w:tc>
          <w:tcPr>
            <w:tcW w:w="1215" w:type="dxa"/>
            <w:vAlign w:val="center"/>
          </w:tcPr>
          <w:p w14:paraId="17EE904D"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1450" w:type="dxa"/>
            <w:vAlign w:val="center"/>
          </w:tcPr>
          <w:p w14:paraId="3622A4D4"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w:t>
            </w:r>
          </w:p>
        </w:tc>
        <w:tc>
          <w:tcPr>
            <w:tcW w:w="1308" w:type="dxa"/>
            <w:vAlign w:val="center"/>
          </w:tcPr>
          <w:p w14:paraId="6A1A1E19"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1322" w:type="dxa"/>
            <w:vAlign w:val="center"/>
          </w:tcPr>
          <w:p w14:paraId="0701910F"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w:t>
            </w:r>
          </w:p>
        </w:tc>
      </w:tr>
      <w:tr w:rsidR="00C53496" w:rsidRPr="00F10497" w14:paraId="04F44457" w14:textId="77777777" w:rsidTr="00D14F7B">
        <w:trPr>
          <w:trHeight w:val="476"/>
        </w:trPr>
        <w:tc>
          <w:tcPr>
            <w:tcW w:w="2488" w:type="dxa"/>
            <w:vMerge/>
            <w:vAlign w:val="center"/>
          </w:tcPr>
          <w:p w14:paraId="7D5989B5" w14:textId="77777777" w:rsidR="00C53496" w:rsidRPr="00F10497" w:rsidRDefault="00C53496" w:rsidP="00D14F7B">
            <w:pPr>
              <w:spacing w:line="480" w:lineRule="auto"/>
              <w:jc w:val="both"/>
              <w:rPr>
                <w:rStyle w:val="LineNumber"/>
                <w:rFonts w:ascii="Arial" w:eastAsia="Times New Roman" w:hAnsi="Arial" w:cs="Arial"/>
                <w:sz w:val="18"/>
                <w:szCs w:val="18"/>
              </w:rPr>
            </w:pPr>
          </w:p>
        </w:tc>
        <w:tc>
          <w:tcPr>
            <w:tcW w:w="1117" w:type="dxa"/>
            <w:vAlign w:val="center"/>
          </w:tcPr>
          <w:p w14:paraId="6F04E747"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Female</w:t>
            </w:r>
          </w:p>
        </w:tc>
        <w:tc>
          <w:tcPr>
            <w:tcW w:w="1215" w:type="dxa"/>
            <w:vAlign w:val="center"/>
          </w:tcPr>
          <w:p w14:paraId="2A2978D1" w14:textId="77777777" w:rsidR="00C53496"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 xml:space="preserve">0.50 </w:t>
            </w:r>
          </w:p>
          <w:p w14:paraId="140CC4AB"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(0.30–0.83)</w:t>
            </w:r>
          </w:p>
        </w:tc>
        <w:tc>
          <w:tcPr>
            <w:tcW w:w="1450" w:type="dxa"/>
            <w:vAlign w:val="center"/>
          </w:tcPr>
          <w:p w14:paraId="48E18653" w14:textId="77777777" w:rsidR="00C53496" w:rsidRPr="003D1FEC" w:rsidRDefault="00C53496" w:rsidP="00D14F7B">
            <w:pPr>
              <w:spacing w:line="480" w:lineRule="auto"/>
              <w:jc w:val="both"/>
              <w:rPr>
                <w:rStyle w:val="LineNumber"/>
                <w:rFonts w:ascii="Arial" w:eastAsia="Times New Roman" w:hAnsi="Arial" w:cs="Arial"/>
                <w:b/>
                <w:bCs/>
                <w:sz w:val="18"/>
                <w:szCs w:val="18"/>
              </w:rPr>
            </w:pPr>
            <w:r>
              <w:rPr>
                <w:rStyle w:val="LineNumber"/>
                <w:rFonts w:ascii="Arial" w:eastAsia="Times New Roman" w:hAnsi="Arial" w:cs="Arial"/>
                <w:sz w:val="18"/>
                <w:szCs w:val="18"/>
              </w:rPr>
              <w:t>0.008</w:t>
            </w:r>
          </w:p>
        </w:tc>
        <w:tc>
          <w:tcPr>
            <w:tcW w:w="1308" w:type="dxa"/>
            <w:vAlign w:val="center"/>
          </w:tcPr>
          <w:p w14:paraId="0EEAEC75" w14:textId="77777777" w:rsidR="00C53496" w:rsidRDefault="00C53496" w:rsidP="00D14F7B">
            <w:pPr>
              <w:spacing w:line="480" w:lineRule="auto"/>
              <w:jc w:val="both"/>
              <w:rPr>
                <w:rStyle w:val="LineNumber"/>
                <w:rFonts w:ascii="Arial" w:eastAsia="Times New Roman" w:hAnsi="Arial" w:cs="Arial"/>
                <w:b/>
                <w:bCs/>
                <w:sz w:val="18"/>
                <w:szCs w:val="18"/>
              </w:rPr>
            </w:pPr>
            <w:r w:rsidRPr="00830B0B">
              <w:rPr>
                <w:rStyle w:val="LineNumber"/>
                <w:rFonts w:ascii="Arial" w:eastAsia="Times New Roman" w:hAnsi="Arial" w:cs="Arial"/>
                <w:b/>
                <w:bCs/>
                <w:sz w:val="18"/>
                <w:szCs w:val="18"/>
              </w:rPr>
              <w:t>0.4</w:t>
            </w:r>
            <w:r>
              <w:rPr>
                <w:rStyle w:val="LineNumber"/>
                <w:rFonts w:ascii="Arial" w:eastAsia="Times New Roman" w:hAnsi="Arial" w:cs="Arial"/>
                <w:b/>
                <w:bCs/>
                <w:sz w:val="18"/>
                <w:szCs w:val="18"/>
              </w:rPr>
              <w:t>8</w:t>
            </w:r>
            <w:r w:rsidRPr="00830B0B">
              <w:rPr>
                <w:rStyle w:val="LineNumber"/>
                <w:rFonts w:ascii="Arial" w:eastAsia="Times New Roman" w:hAnsi="Arial" w:cs="Arial"/>
                <w:b/>
                <w:bCs/>
                <w:sz w:val="18"/>
                <w:szCs w:val="18"/>
              </w:rPr>
              <w:t xml:space="preserve"> </w:t>
            </w:r>
          </w:p>
          <w:p w14:paraId="657DF0DC" w14:textId="77777777" w:rsidR="00C53496" w:rsidRPr="00830B0B" w:rsidRDefault="00C53496" w:rsidP="00D14F7B">
            <w:pPr>
              <w:spacing w:line="480" w:lineRule="auto"/>
              <w:jc w:val="both"/>
              <w:rPr>
                <w:rStyle w:val="LineNumber"/>
                <w:rFonts w:ascii="Arial" w:eastAsia="Times New Roman" w:hAnsi="Arial" w:cs="Arial"/>
                <w:b/>
                <w:bCs/>
                <w:sz w:val="18"/>
                <w:szCs w:val="18"/>
              </w:rPr>
            </w:pPr>
            <w:r w:rsidRPr="00830B0B">
              <w:rPr>
                <w:rStyle w:val="LineNumber"/>
                <w:rFonts w:ascii="Arial" w:eastAsia="Times New Roman" w:hAnsi="Arial" w:cs="Arial"/>
                <w:b/>
                <w:bCs/>
                <w:sz w:val="18"/>
                <w:szCs w:val="18"/>
              </w:rPr>
              <w:t>(0.2</w:t>
            </w:r>
            <w:r>
              <w:rPr>
                <w:rStyle w:val="LineNumber"/>
                <w:rFonts w:ascii="Arial" w:eastAsia="Times New Roman" w:hAnsi="Arial" w:cs="Arial"/>
                <w:b/>
                <w:bCs/>
                <w:sz w:val="18"/>
                <w:szCs w:val="18"/>
              </w:rPr>
              <w:t>8</w:t>
            </w:r>
            <w:r w:rsidRPr="00830B0B">
              <w:rPr>
                <w:rStyle w:val="LineNumber"/>
                <w:rFonts w:ascii="Arial" w:eastAsia="Times New Roman" w:hAnsi="Arial" w:cs="Arial"/>
                <w:b/>
                <w:bCs/>
                <w:sz w:val="18"/>
                <w:szCs w:val="18"/>
              </w:rPr>
              <w:t>–0.</w:t>
            </w:r>
            <w:r>
              <w:rPr>
                <w:rStyle w:val="LineNumber"/>
                <w:rFonts w:ascii="Arial" w:eastAsia="Times New Roman" w:hAnsi="Arial" w:cs="Arial"/>
                <w:b/>
                <w:bCs/>
                <w:sz w:val="18"/>
                <w:szCs w:val="18"/>
              </w:rPr>
              <w:t>82</w:t>
            </w:r>
            <w:r w:rsidRPr="00830B0B">
              <w:rPr>
                <w:rStyle w:val="LineNumber"/>
                <w:rFonts w:ascii="Arial" w:eastAsia="Times New Roman" w:hAnsi="Arial" w:cs="Arial"/>
                <w:b/>
                <w:bCs/>
                <w:sz w:val="18"/>
                <w:szCs w:val="18"/>
              </w:rPr>
              <w:t>)</w:t>
            </w:r>
          </w:p>
        </w:tc>
        <w:tc>
          <w:tcPr>
            <w:tcW w:w="1322" w:type="dxa"/>
            <w:vAlign w:val="center"/>
          </w:tcPr>
          <w:p w14:paraId="2B8E1625" w14:textId="77777777" w:rsidR="00C53496" w:rsidRPr="00830B0B" w:rsidRDefault="00C53496" w:rsidP="00D14F7B">
            <w:pPr>
              <w:spacing w:line="480" w:lineRule="auto"/>
              <w:jc w:val="both"/>
              <w:rPr>
                <w:rStyle w:val="LineNumber"/>
                <w:rFonts w:ascii="Arial" w:eastAsia="Times New Roman" w:hAnsi="Arial" w:cs="Arial"/>
                <w:b/>
                <w:bCs/>
                <w:sz w:val="18"/>
                <w:szCs w:val="18"/>
              </w:rPr>
            </w:pPr>
            <w:r w:rsidRPr="00830B0B">
              <w:rPr>
                <w:rStyle w:val="LineNumber"/>
                <w:rFonts w:ascii="Arial" w:eastAsia="Times New Roman" w:hAnsi="Arial" w:cs="Arial"/>
                <w:b/>
                <w:bCs/>
                <w:sz w:val="18"/>
                <w:szCs w:val="18"/>
              </w:rPr>
              <w:t>0.0</w:t>
            </w:r>
            <w:r>
              <w:rPr>
                <w:rStyle w:val="LineNumber"/>
                <w:rFonts w:ascii="Arial" w:eastAsia="Times New Roman" w:hAnsi="Arial" w:cs="Arial"/>
                <w:b/>
                <w:bCs/>
                <w:sz w:val="18"/>
                <w:szCs w:val="18"/>
              </w:rPr>
              <w:t>07</w:t>
            </w:r>
          </w:p>
        </w:tc>
      </w:tr>
      <w:tr w:rsidR="00C53496" w:rsidRPr="00F10497" w14:paraId="40559112" w14:textId="77777777" w:rsidTr="00D14F7B">
        <w:trPr>
          <w:trHeight w:val="476"/>
        </w:trPr>
        <w:tc>
          <w:tcPr>
            <w:tcW w:w="2488" w:type="dxa"/>
            <w:vMerge w:val="restart"/>
            <w:vAlign w:val="center"/>
          </w:tcPr>
          <w:p w14:paraId="29EE683E"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TF in either eye</w:t>
            </w:r>
          </w:p>
        </w:tc>
        <w:tc>
          <w:tcPr>
            <w:tcW w:w="1117" w:type="dxa"/>
            <w:vAlign w:val="center"/>
          </w:tcPr>
          <w:p w14:paraId="3A21D390"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No</w:t>
            </w:r>
          </w:p>
        </w:tc>
        <w:tc>
          <w:tcPr>
            <w:tcW w:w="1215" w:type="dxa"/>
            <w:vAlign w:val="center"/>
          </w:tcPr>
          <w:p w14:paraId="3EBE0844"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1450" w:type="dxa"/>
            <w:vAlign w:val="center"/>
          </w:tcPr>
          <w:p w14:paraId="1B4FE116"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w:t>
            </w:r>
          </w:p>
        </w:tc>
        <w:tc>
          <w:tcPr>
            <w:tcW w:w="1308" w:type="dxa"/>
            <w:vAlign w:val="center"/>
          </w:tcPr>
          <w:p w14:paraId="627ACE4D"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1322" w:type="dxa"/>
            <w:vAlign w:val="center"/>
          </w:tcPr>
          <w:p w14:paraId="1C493A7D"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b/>
                <w:sz w:val="18"/>
                <w:szCs w:val="18"/>
              </w:rPr>
              <w:t>-</w:t>
            </w:r>
          </w:p>
        </w:tc>
      </w:tr>
      <w:tr w:rsidR="00C53496" w:rsidRPr="00F10497" w14:paraId="6373329C" w14:textId="77777777" w:rsidTr="00D14F7B">
        <w:trPr>
          <w:trHeight w:val="476"/>
        </w:trPr>
        <w:tc>
          <w:tcPr>
            <w:tcW w:w="2488" w:type="dxa"/>
            <w:vMerge/>
            <w:vAlign w:val="center"/>
          </w:tcPr>
          <w:p w14:paraId="2DAB3A34" w14:textId="77777777" w:rsidR="00C53496" w:rsidRPr="00F10497" w:rsidRDefault="00C53496" w:rsidP="00D14F7B">
            <w:pPr>
              <w:spacing w:line="480" w:lineRule="auto"/>
              <w:jc w:val="both"/>
              <w:rPr>
                <w:rStyle w:val="LineNumber"/>
                <w:rFonts w:ascii="Arial" w:eastAsia="Times New Roman" w:hAnsi="Arial" w:cs="Arial"/>
                <w:sz w:val="18"/>
                <w:szCs w:val="18"/>
              </w:rPr>
            </w:pPr>
          </w:p>
        </w:tc>
        <w:tc>
          <w:tcPr>
            <w:tcW w:w="1117" w:type="dxa"/>
            <w:vAlign w:val="center"/>
          </w:tcPr>
          <w:p w14:paraId="1CE4AE7D"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Yes</w:t>
            </w:r>
          </w:p>
        </w:tc>
        <w:tc>
          <w:tcPr>
            <w:tcW w:w="1215" w:type="dxa"/>
            <w:vAlign w:val="center"/>
          </w:tcPr>
          <w:p w14:paraId="0C06C3D6" w14:textId="77777777" w:rsidR="00C53496"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3.42</w:t>
            </w:r>
          </w:p>
          <w:p w14:paraId="7A9394B9"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(1.86–6.31)</w:t>
            </w:r>
          </w:p>
        </w:tc>
        <w:tc>
          <w:tcPr>
            <w:tcW w:w="1450" w:type="dxa"/>
            <w:vAlign w:val="center"/>
          </w:tcPr>
          <w:p w14:paraId="0ABD6EF4"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&lt;0.001</w:t>
            </w:r>
          </w:p>
        </w:tc>
        <w:tc>
          <w:tcPr>
            <w:tcW w:w="1308" w:type="dxa"/>
            <w:vAlign w:val="center"/>
          </w:tcPr>
          <w:p w14:paraId="20562FEE" w14:textId="77777777" w:rsidR="00C53496" w:rsidRDefault="00C53496" w:rsidP="00D14F7B">
            <w:pPr>
              <w:spacing w:line="480" w:lineRule="auto"/>
              <w:jc w:val="both"/>
              <w:rPr>
                <w:rStyle w:val="LineNumber"/>
                <w:rFonts w:ascii="Arial" w:eastAsia="Times New Roman" w:hAnsi="Arial" w:cs="Arial"/>
                <w:b/>
                <w:bCs/>
                <w:sz w:val="18"/>
                <w:szCs w:val="18"/>
              </w:rPr>
            </w:pPr>
            <w:r>
              <w:rPr>
                <w:rStyle w:val="LineNumber"/>
                <w:rFonts w:ascii="Arial" w:eastAsia="Times New Roman" w:hAnsi="Arial" w:cs="Arial"/>
                <w:b/>
                <w:bCs/>
                <w:sz w:val="18"/>
                <w:szCs w:val="18"/>
              </w:rPr>
              <w:t>4.30</w:t>
            </w:r>
            <w:r w:rsidRPr="00830B0B">
              <w:rPr>
                <w:rStyle w:val="LineNumber"/>
                <w:rFonts w:ascii="Arial" w:eastAsia="Times New Roman" w:hAnsi="Arial" w:cs="Arial"/>
                <w:b/>
                <w:bCs/>
                <w:sz w:val="18"/>
                <w:szCs w:val="18"/>
              </w:rPr>
              <w:t xml:space="preserve"> </w:t>
            </w:r>
          </w:p>
          <w:p w14:paraId="25797429" w14:textId="77777777" w:rsidR="00C53496" w:rsidRPr="00830B0B" w:rsidRDefault="00C53496" w:rsidP="00D14F7B">
            <w:pPr>
              <w:spacing w:line="480" w:lineRule="auto"/>
              <w:jc w:val="both"/>
              <w:rPr>
                <w:rStyle w:val="LineNumber"/>
                <w:rFonts w:ascii="Arial" w:eastAsia="Times New Roman" w:hAnsi="Arial" w:cs="Arial"/>
                <w:b/>
                <w:bCs/>
                <w:sz w:val="18"/>
                <w:szCs w:val="18"/>
              </w:rPr>
            </w:pPr>
            <w:r w:rsidRPr="00830B0B">
              <w:rPr>
                <w:rStyle w:val="LineNumber"/>
                <w:rFonts w:ascii="Arial" w:eastAsia="Times New Roman" w:hAnsi="Arial" w:cs="Arial"/>
                <w:b/>
                <w:bCs/>
                <w:sz w:val="18"/>
                <w:szCs w:val="18"/>
              </w:rPr>
              <w:t>(</w:t>
            </w:r>
            <w:r>
              <w:rPr>
                <w:rStyle w:val="LineNumber"/>
                <w:rFonts w:ascii="Arial" w:eastAsia="Times New Roman" w:hAnsi="Arial" w:cs="Arial"/>
                <w:b/>
                <w:bCs/>
                <w:sz w:val="18"/>
                <w:szCs w:val="18"/>
              </w:rPr>
              <w:t>2.25</w:t>
            </w:r>
            <w:r w:rsidRPr="00830B0B">
              <w:rPr>
                <w:rStyle w:val="LineNumber"/>
                <w:rFonts w:ascii="Arial" w:eastAsia="Times New Roman" w:hAnsi="Arial" w:cs="Arial"/>
                <w:b/>
                <w:bCs/>
                <w:sz w:val="18"/>
                <w:szCs w:val="18"/>
              </w:rPr>
              <w:t>–</w:t>
            </w:r>
            <w:r>
              <w:rPr>
                <w:rStyle w:val="LineNumber"/>
                <w:rFonts w:ascii="Arial" w:eastAsia="Times New Roman" w:hAnsi="Arial" w:cs="Arial"/>
                <w:b/>
                <w:bCs/>
                <w:sz w:val="18"/>
                <w:szCs w:val="18"/>
              </w:rPr>
              <w:t>8</w:t>
            </w:r>
            <w:r w:rsidRPr="00830B0B">
              <w:rPr>
                <w:rStyle w:val="LineNumber"/>
                <w:rFonts w:ascii="Arial" w:eastAsia="Times New Roman" w:hAnsi="Arial" w:cs="Arial"/>
                <w:b/>
                <w:bCs/>
                <w:sz w:val="18"/>
                <w:szCs w:val="18"/>
              </w:rPr>
              <w:t>.</w:t>
            </w:r>
            <w:r>
              <w:rPr>
                <w:rStyle w:val="LineNumber"/>
                <w:rFonts w:ascii="Arial" w:eastAsia="Times New Roman" w:hAnsi="Arial" w:cs="Arial"/>
                <w:b/>
                <w:bCs/>
                <w:sz w:val="18"/>
                <w:szCs w:val="18"/>
              </w:rPr>
              <w:t>22</w:t>
            </w:r>
            <w:r w:rsidRPr="00830B0B">
              <w:rPr>
                <w:rStyle w:val="LineNumber"/>
                <w:rFonts w:ascii="Arial" w:eastAsia="Times New Roman" w:hAnsi="Arial" w:cs="Arial"/>
                <w:b/>
                <w:bCs/>
                <w:sz w:val="18"/>
                <w:szCs w:val="18"/>
              </w:rPr>
              <w:t>)</w:t>
            </w:r>
          </w:p>
        </w:tc>
        <w:tc>
          <w:tcPr>
            <w:tcW w:w="1322" w:type="dxa"/>
            <w:vAlign w:val="center"/>
          </w:tcPr>
          <w:p w14:paraId="3F6A134C" w14:textId="77777777" w:rsidR="00C53496" w:rsidRPr="00830B0B" w:rsidRDefault="00C53496" w:rsidP="00D14F7B">
            <w:pPr>
              <w:spacing w:line="480" w:lineRule="auto"/>
              <w:jc w:val="both"/>
              <w:rPr>
                <w:rStyle w:val="LineNumber"/>
                <w:rFonts w:ascii="Arial" w:eastAsia="Times New Roman" w:hAnsi="Arial" w:cs="Arial"/>
                <w:b/>
                <w:bCs/>
                <w:sz w:val="18"/>
                <w:szCs w:val="18"/>
              </w:rPr>
            </w:pPr>
            <w:r w:rsidRPr="00830B0B">
              <w:rPr>
                <w:rStyle w:val="LineNumber"/>
                <w:rFonts w:ascii="Arial" w:eastAsia="Times New Roman" w:hAnsi="Arial" w:cs="Arial"/>
                <w:b/>
                <w:bCs/>
                <w:sz w:val="18"/>
                <w:szCs w:val="18"/>
              </w:rPr>
              <w:t>&lt;0.001</w:t>
            </w:r>
          </w:p>
        </w:tc>
      </w:tr>
      <w:tr w:rsidR="00C53496" w:rsidRPr="00F10497" w14:paraId="19B4524F" w14:textId="77777777" w:rsidTr="00D14F7B">
        <w:trPr>
          <w:trHeight w:val="476"/>
        </w:trPr>
        <w:tc>
          <w:tcPr>
            <w:tcW w:w="2488" w:type="dxa"/>
            <w:vMerge w:val="restart"/>
            <w:vAlign w:val="center"/>
          </w:tcPr>
          <w:p w14:paraId="55696901"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Any scar (C</w:t>
            </w:r>
            <w:r>
              <w:rPr>
                <w:rStyle w:val="LineNumber"/>
                <w:rFonts w:ascii="Arial" w:eastAsia="Times New Roman" w:hAnsi="Arial" w:cs="Arial"/>
                <w:sz w:val="18"/>
                <w:szCs w:val="18"/>
              </w:rPr>
              <w:t>≥1</w:t>
            </w:r>
            <w:r w:rsidRPr="00F10497">
              <w:rPr>
                <w:rStyle w:val="LineNumber"/>
                <w:rFonts w:ascii="Arial" w:eastAsia="Times New Roman" w:hAnsi="Arial" w:cs="Arial"/>
                <w:sz w:val="18"/>
                <w:szCs w:val="18"/>
              </w:rPr>
              <w:t xml:space="preserve"> in either eye)</w:t>
            </w:r>
          </w:p>
        </w:tc>
        <w:tc>
          <w:tcPr>
            <w:tcW w:w="1117" w:type="dxa"/>
            <w:vAlign w:val="center"/>
          </w:tcPr>
          <w:p w14:paraId="47EE3F81"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No</w:t>
            </w:r>
          </w:p>
        </w:tc>
        <w:tc>
          <w:tcPr>
            <w:tcW w:w="1215" w:type="dxa"/>
            <w:vAlign w:val="center"/>
          </w:tcPr>
          <w:p w14:paraId="1A07002C"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1450" w:type="dxa"/>
            <w:vAlign w:val="center"/>
          </w:tcPr>
          <w:p w14:paraId="199E5654"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w:t>
            </w:r>
          </w:p>
        </w:tc>
        <w:tc>
          <w:tcPr>
            <w:tcW w:w="1308" w:type="dxa"/>
            <w:vAlign w:val="center"/>
          </w:tcPr>
          <w:p w14:paraId="6A628CC9"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c>
          <w:tcPr>
            <w:tcW w:w="1322" w:type="dxa"/>
            <w:vAlign w:val="center"/>
          </w:tcPr>
          <w:p w14:paraId="61BFE4AB"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w:t>
            </w:r>
          </w:p>
        </w:tc>
      </w:tr>
      <w:tr w:rsidR="00C53496" w:rsidRPr="00F10497" w14:paraId="6F973368" w14:textId="77777777" w:rsidTr="00D14F7B">
        <w:trPr>
          <w:trHeight w:val="476"/>
        </w:trPr>
        <w:tc>
          <w:tcPr>
            <w:tcW w:w="2488" w:type="dxa"/>
            <w:vMerge/>
            <w:vAlign w:val="center"/>
          </w:tcPr>
          <w:p w14:paraId="35C6608A" w14:textId="77777777" w:rsidR="00C53496" w:rsidRPr="00F10497" w:rsidRDefault="00C53496" w:rsidP="00D14F7B">
            <w:pPr>
              <w:spacing w:line="480" w:lineRule="auto"/>
              <w:jc w:val="both"/>
              <w:rPr>
                <w:rStyle w:val="LineNumber"/>
                <w:rFonts w:ascii="Arial" w:eastAsia="Times New Roman" w:hAnsi="Arial" w:cs="Arial"/>
                <w:sz w:val="18"/>
                <w:szCs w:val="18"/>
              </w:rPr>
            </w:pPr>
          </w:p>
        </w:tc>
        <w:tc>
          <w:tcPr>
            <w:tcW w:w="1117" w:type="dxa"/>
            <w:vAlign w:val="center"/>
          </w:tcPr>
          <w:p w14:paraId="16725EAF"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Yes</w:t>
            </w:r>
          </w:p>
        </w:tc>
        <w:tc>
          <w:tcPr>
            <w:tcW w:w="1215" w:type="dxa"/>
            <w:vAlign w:val="center"/>
          </w:tcPr>
          <w:p w14:paraId="3CA71D2A" w14:textId="77777777" w:rsidR="00C53496"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 xml:space="preserve">1.85 </w:t>
            </w:r>
          </w:p>
          <w:p w14:paraId="7216B9EF"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(1.06–3.23)</w:t>
            </w:r>
          </w:p>
        </w:tc>
        <w:tc>
          <w:tcPr>
            <w:tcW w:w="1450" w:type="dxa"/>
            <w:vAlign w:val="center"/>
          </w:tcPr>
          <w:p w14:paraId="6CE7F251"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0.034</w:t>
            </w:r>
          </w:p>
        </w:tc>
        <w:tc>
          <w:tcPr>
            <w:tcW w:w="1308" w:type="dxa"/>
            <w:vAlign w:val="center"/>
          </w:tcPr>
          <w:p w14:paraId="19480E3B" w14:textId="77777777" w:rsidR="00C53496" w:rsidRDefault="00C53496" w:rsidP="00D14F7B">
            <w:pPr>
              <w:spacing w:line="480" w:lineRule="auto"/>
              <w:jc w:val="both"/>
              <w:rPr>
                <w:rStyle w:val="LineNumber"/>
                <w:rFonts w:ascii="Arial" w:eastAsia="Times New Roman" w:hAnsi="Arial" w:cs="Arial"/>
                <w:b/>
                <w:bCs/>
                <w:sz w:val="18"/>
                <w:szCs w:val="18"/>
              </w:rPr>
            </w:pPr>
            <w:r>
              <w:rPr>
                <w:rStyle w:val="LineNumber"/>
                <w:rFonts w:ascii="Arial" w:eastAsia="Times New Roman" w:hAnsi="Arial" w:cs="Arial"/>
                <w:b/>
                <w:bCs/>
                <w:sz w:val="18"/>
                <w:szCs w:val="18"/>
              </w:rPr>
              <w:t>2.30</w:t>
            </w:r>
            <w:r w:rsidRPr="00830B0B">
              <w:rPr>
                <w:rStyle w:val="LineNumber"/>
                <w:rFonts w:ascii="Arial" w:eastAsia="Times New Roman" w:hAnsi="Arial" w:cs="Arial"/>
                <w:b/>
                <w:bCs/>
                <w:sz w:val="18"/>
                <w:szCs w:val="18"/>
              </w:rPr>
              <w:t xml:space="preserve"> </w:t>
            </w:r>
          </w:p>
          <w:p w14:paraId="7C56AA32" w14:textId="77777777" w:rsidR="00C53496" w:rsidRPr="00830B0B" w:rsidRDefault="00C53496" w:rsidP="00D14F7B">
            <w:pPr>
              <w:spacing w:line="480" w:lineRule="auto"/>
              <w:jc w:val="both"/>
              <w:rPr>
                <w:rStyle w:val="LineNumber"/>
                <w:rFonts w:ascii="Arial" w:eastAsia="Times New Roman" w:hAnsi="Arial" w:cs="Arial"/>
                <w:b/>
                <w:bCs/>
                <w:sz w:val="18"/>
                <w:szCs w:val="18"/>
              </w:rPr>
            </w:pPr>
            <w:r w:rsidRPr="00830B0B">
              <w:rPr>
                <w:rStyle w:val="LineNumber"/>
                <w:rFonts w:ascii="Arial" w:eastAsia="Times New Roman" w:hAnsi="Arial" w:cs="Arial"/>
                <w:b/>
                <w:bCs/>
                <w:sz w:val="18"/>
                <w:szCs w:val="18"/>
              </w:rPr>
              <w:t>(1</w:t>
            </w:r>
            <w:r>
              <w:rPr>
                <w:rStyle w:val="LineNumber"/>
                <w:rFonts w:ascii="Arial" w:eastAsia="Times New Roman" w:hAnsi="Arial" w:cs="Arial"/>
                <w:b/>
                <w:bCs/>
                <w:sz w:val="18"/>
                <w:szCs w:val="18"/>
              </w:rPr>
              <w:t>.28</w:t>
            </w:r>
            <w:r w:rsidRPr="00830B0B">
              <w:rPr>
                <w:rStyle w:val="LineNumber"/>
                <w:rFonts w:ascii="Arial" w:eastAsia="Times New Roman" w:hAnsi="Arial" w:cs="Arial"/>
                <w:b/>
                <w:bCs/>
                <w:sz w:val="18"/>
                <w:szCs w:val="18"/>
              </w:rPr>
              <w:t>–</w:t>
            </w:r>
            <w:r>
              <w:rPr>
                <w:rStyle w:val="LineNumber"/>
                <w:rFonts w:ascii="Arial" w:eastAsia="Times New Roman" w:hAnsi="Arial" w:cs="Arial"/>
                <w:b/>
                <w:bCs/>
                <w:sz w:val="18"/>
                <w:szCs w:val="18"/>
              </w:rPr>
              <w:t>4.14</w:t>
            </w:r>
            <w:r w:rsidRPr="00830B0B">
              <w:rPr>
                <w:rStyle w:val="LineNumber"/>
                <w:rFonts w:ascii="Arial" w:eastAsia="Times New Roman" w:hAnsi="Arial" w:cs="Arial"/>
                <w:b/>
                <w:bCs/>
                <w:sz w:val="18"/>
                <w:szCs w:val="18"/>
              </w:rPr>
              <w:t>)</w:t>
            </w:r>
          </w:p>
        </w:tc>
        <w:tc>
          <w:tcPr>
            <w:tcW w:w="1322" w:type="dxa"/>
            <w:vAlign w:val="center"/>
          </w:tcPr>
          <w:p w14:paraId="23CC4C48" w14:textId="77777777" w:rsidR="00C53496" w:rsidRPr="00830B0B" w:rsidRDefault="00C53496" w:rsidP="00D14F7B">
            <w:pPr>
              <w:spacing w:line="480" w:lineRule="auto"/>
              <w:jc w:val="both"/>
              <w:rPr>
                <w:rStyle w:val="LineNumber"/>
                <w:rFonts w:ascii="Arial" w:eastAsia="Times New Roman" w:hAnsi="Arial" w:cs="Arial"/>
                <w:b/>
                <w:bCs/>
                <w:sz w:val="18"/>
                <w:szCs w:val="18"/>
              </w:rPr>
            </w:pPr>
            <w:r w:rsidRPr="00830B0B">
              <w:rPr>
                <w:rStyle w:val="LineNumber"/>
                <w:rFonts w:ascii="Arial" w:eastAsia="Times New Roman" w:hAnsi="Arial" w:cs="Arial"/>
                <w:b/>
                <w:bCs/>
                <w:sz w:val="18"/>
                <w:szCs w:val="18"/>
              </w:rPr>
              <w:t>0.00</w:t>
            </w:r>
            <w:r>
              <w:rPr>
                <w:rStyle w:val="LineNumber"/>
                <w:rFonts w:ascii="Arial" w:eastAsia="Times New Roman" w:hAnsi="Arial" w:cs="Arial"/>
                <w:b/>
                <w:bCs/>
                <w:sz w:val="18"/>
                <w:szCs w:val="18"/>
              </w:rPr>
              <w:t>6</w:t>
            </w:r>
          </w:p>
        </w:tc>
      </w:tr>
      <w:tr w:rsidR="00C53496" w:rsidRPr="00F10497" w14:paraId="0D42E0DF" w14:textId="77777777" w:rsidTr="00D14F7B">
        <w:trPr>
          <w:trHeight w:val="476"/>
        </w:trPr>
        <w:tc>
          <w:tcPr>
            <w:tcW w:w="2488" w:type="dxa"/>
            <w:vMerge w:val="restart"/>
            <w:vAlign w:val="center"/>
          </w:tcPr>
          <w:p w14:paraId="169C010A"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Country</w:t>
            </w:r>
          </w:p>
        </w:tc>
        <w:tc>
          <w:tcPr>
            <w:tcW w:w="1117" w:type="dxa"/>
            <w:vAlign w:val="center"/>
          </w:tcPr>
          <w:p w14:paraId="79E0919B"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Solomon Islands</w:t>
            </w:r>
          </w:p>
        </w:tc>
        <w:tc>
          <w:tcPr>
            <w:tcW w:w="1215" w:type="dxa"/>
            <w:vAlign w:val="center"/>
          </w:tcPr>
          <w:p w14:paraId="373ED142"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w:t>
            </w:r>
          </w:p>
        </w:tc>
        <w:tc>
          <w:tcPr>
            <w:tcW w:w="1450" w:type="dxa"/>
            <w:vAlign w:val="center"/>
          </w:tcPr>
          <w:p w14:paraId="7FEEA4D1"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w:t>
            </w:r>
          </w:p>
        </w:tc>
        <w:tc>
          <w:tcPr>
            <w:tcW w:w="2630" w:type="dxa"/>
            <w:gridSpan w:val="2"/>
            <w:vMerge w:val="restart"/>
            <w:vAlign w:val="center"/>
          </w:tcPr>
          <w:p w14:paraId="0135EFF3"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Not tested</w:t>
            </w:r>
          </w:p>
        </w:tc>
      </w:tr>
      <w:tr w:rsidR="00C53496" w:rsidRPr="00F10497" w14:paraId="25DFD271" w14:textId="77777777" w:rsidTr="00D14F7B">
        <w:trPr>
          <w:trHeight w:val="476"/>
        </w:trPr>
        <w:tc>
          <w:tcPr>
            <w:tcW w:w="2488" w:type="dxa"/>
            <w:vMerge/>
            <w:vAlign w:val="center"/>
          </w:tcPr>
          <w:p w14:paraId="59B98934" w14:textId="77777777" w:rsidR="00C53496" w:rsidRPr="00F10497" w:rsidRDefault="00C53496" w:rsidP="00D14F7B">
            <w:pPr>
              <w:spacing w:line="480" w:lineRule="auto"/>
              <w:jc w:val="both"/>
              <w:rPr>
                <w:rStyle w:val="LineNumber"/>
                <w:rFonts w:ascii="Arial" w:eastAsia="Times New Roman" w:hAnsi="Arial" w:cs="Arial"/>
                <w:sz w:val="18"/>
                <w:szCs w:val="18"/>
              </w:rPr>
            </w:pPr>
          </w:p>
        </w:tc>
        <w:tc>
          <w:tcPr>
            <w:tcW w:w="1117" w:type="dxa"/>
            <w:vAlign w:val="center"/>
          </w:tcPr>
          <w:p w14:paraId="3DD16C17" w14:textId="77777777" w:rsidR="00C53496" w:rsidRPr="00F10497" w:rsidRDefault="00C53496" w:rsidP="00D14F7B">
            <w:pPr>
              <w:spacing w:line="480" w:lineRule="auto"/>
              <w:jc w:val="both"/>
              <w:rPr>
                <w:rStyle w:val="LineNumber"/>
                <w:rFonts w:ascii="Arial" w:eastAsia="Times New Roman" w:hAnsi="Arial" w:cs="Arial"/>
                <w:sz w:val="18"/>
                <w:szCs w:val="18"/>
              </w:rPr>
            </w:pPr>
            <w:r w:rsidRPr="00F10497">
              <w:rPr>
                <w:rStyle w:val="LineNumber"/>
                <w:rFonts w:ascii="Arial" w:eastAsia="Times New Roman" w:hAnsi="Arial" w:cs="Arial"/>
                <w:sz w:val="18"/>
                <w:szCs w:val="18"/>
              </w:rPr>
              <w:t>Vanuatu</w:t>
            </w:r>
          </w:p>
        </w:tc>
        <w:tc>
          <w:tcPr>
            <w:tcW w:w="1215" w:type="dxa"/>
            <w:vAlign w:val="center"/>
          </w:tcPr>
          <w:p w14:paraId="262C8892" w14:textId="77777777" w:rsidR="00C53496"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 xml:space="preserve">0.62 </w:t>
            </w:r>
          </w:p>
          <w:p w14:paraId="15801731"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(0.20–1.89)</w:t>
            </w:r>
          </w:p>
        </w:tc>
        <w:tc>
          <w:tcPr>
            <w:tcW w:w="1450" w:type="dxa"/>
            <w:vAlign w:val="center"/>
          </w:tcPr>
          <w:p w14:paraId="6E067795"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0.394</w:t>
            </w:r>
          </w:p>
        </w:tc>
        <w:tc>
          <w:tcPr>
            <w:tcW w:w="2630" w:type="dxa"/>
            <w:gridSpan w:val="2"/>
            <w:vMerge/>
            <w:vAlign w:val="center"/>
          </w:tcPr>
          <w:p w14:paraId="09268598" w14:textId="77777777" w:rsidR="00C53496" w:rsidRPr="00F10497" w:rsidRDefault="00C53496" w:rsidP="00D14F7B">
            <w:pPr>
              <w:spacing w:line="480" w:lineRule="auto"/>
              <w:jc w:val="both"/>
              <w:rPr>
                <w:rStyle w:val="LineNumber"/>
                <w:rFonts w:ascii="Arial" w:eastAsia="Times New Roman" w:hAnsi="Arial" w:cs="Arial"/>
                <w:b/>
                <w:sz w:val="18"/>
                <w:szCs w:val="18"/>
              </w:rPr>
            </w:pPr>
          </w:p>
        </w:tc>
      </w:tr>
      <w:tr w:rsidR="00C53496" w:rsidRPr="00F10497" w14:paraId="24F41A88" w14:textId="77777777" w:rsidTr="00D14F7B">
        <w:trPr>
          <w:trHeight w:val="476"/>
        </w:trPr>
        <w:tc>
          <w:tcPr>
            <w:tcW w:w="2488" w:type="dxa"/>
            <w:vMerge w:val="restart"/>
            <w:vAlign w:val="center"/>
          </w:tcPr>
          <w:p w14:paraId="1698F1B3"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Anti-Pgp3 seropositivity</w:t>
            </w:r>
          </w:p>
        </w:tc>
        <w:tc>
          <w:tcPr>
            <w:tcW w:w="1117" w:type="dxa"/>
            <w:vAlign w:val="center"/>
          </w:tcPr>
          <w:p w14:paraId="047D1FCC"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No</w:t>
            </w:r>
          </w:p>
        </w:tc>
        <w:tc>
          <w:tcPr>
            <w:tcW w:w="1215" w:type="dxa"/>
            <w:vAlign w:val="center"/>
          </w:tcPr>
          <w:p w14:paraId="4F397853" w14:textId="77777777" w:rsidR="00C53496" w:rsidRPr="003D1FEC" w:rsidRDefault="00C53496" w:rsidP="00D14F7B">
            <w:pPr>
              <w:spacing w:line="480" w:lineRule="auto"/>
              <w:jc w:val="both"/>
              <w:rPr>
                <w:rStyle w:val="LineNumber"/>
                <w:rFonts w:ascii="Arial" w:eastAsia="Times New Roman" w:hAnsi="Arial" w:cs="Arial"/>
                <w:bCs/>
                <w:sz w:val="18"/>
                <w:szCs w:val="18"/>
              </w:rPr>
            </w:pPr>
            <w:r>
              <w:rPr>
                <w:rStyle w:val="LineNumber"/>
                <w:rFonts w:ascii="Arial" w:eastAsia="Times New Roman" w:hAnsi="Arial" w:cs="Arial"/>
                <w:sz w:val="18"/>
                <w:szCs w:val="18"/>
              </w:rPr>
              <w:t>-</w:t>
            </w:r>
          </w:p>
        </w:tc>
        <w:tc>
          <w:tcPr>
            <w:tcW w:w="1450" w:type="dxa"/>
            <w:vAlign w:val="center"/>
          </w:tcPr>
          <w:p w14:paraId="6AC9F03A" w14:textId="77777777" w:rsidR="00C53496" w:rsidRPr="003D1FEC" w:rsidRDefault="00C53496" w:rsidP="00D14F7B">
            <w:pPr>
              <w:spacing w:line="480" w:lineRule="auto"/>
              <w:jc w:val="both"/>
              <w:rPr>
                <w:rStyle w:val="LineNumber"/>
                <w:rFonts w:ascii="Arial" w:eastAsia="Times New Roman" w:hAnsi="Arial" w:cs="Arial"/>
                <w:bCs/>
                <w:sz w:val="18"/>
                <w:szCs w:val="18"/>
              </w:rPr>
            </w:pPr>
            <w:r>
              <w:rPr>
                <w:rStyle w:val="LineNumber"/>
                <w:rFonts w:ascii="Arial" w:eastAsia="Times New Roman" w:hAnsi="Arial" w:cs="Arial"/>
                <w:sz w:val="18"/>
                <w:szCs w:val="18"/>
              </w:rPr>
              <w:t>-</w:t>
            </w:r>
          </w:p>
        </w:tc>
        <w:tc>
          <w:tcPr>
            <w:tcW w:w="2630" w:type="dxa"/>
            <w:gridSpan w:val="2"/>
            <w:vMerge w:val="restart"/>
            <w:vAlign w:val="center"/>
          </w:tcPr>
          <w:p w14:paraId="6011C65F" w14:textId="77777777" w:rsidR="00C53496" w:rsidRPr="003D1FEC" w:rsidRDefault="00C53496" w:rsidP="00D14F7B">
            <w:pPr>
              <w:spacing w:line="480" w:lineRule="auto"/>
              <w:jc w:val="both"/>
              <w:rPr>
                <w:rStyle w:val="LineNumber"/>
                <w:rFonts w:ascii="Arial" w:eastAsia="Times New Roman" w:hAnsi="Arial" w:cs="Arial"/>
                <w:bCs/>
                <w:sz w:val="18"/>
                <w:szCs w:val="18"/>
              </w:rPr>
            </w:pPr>
            <w:r>
              <w:rPr>
                <w:rStyle w:val="LineNumber"/>
                <w:rFonts w:ascii="Arial" w:eastAsia="Times New Roman" w:hAnsi="Arial" w:cs="Arial"/>
                <w:bCs/>
                <w:sz w:val="18"/>
                <w:szCs w:val="18"/>
              </w:rPr>
              <w:t>Not tested</w:t>
            </w:r>
          </w:p>
        </w:tc>
      </w:tr>
      <w:tr w:rsidR="00C53496" w:rsidRPr="00F10497" w14:paraId="4EDD3C76" w14:textId="77777777" w:rsidTr="00D14F7B">
        <w:trPr>
          <w:trHeight w:val="476"/>
        </w:trPr>
        <w:tc>
          <w:tcPr>
            <w:tcW w:w="2488" w:type="dxa"/>
            <w:vMerge/>
            <w:vAlign w:val="center"/>
          </w:tcPr>
          <w:p w14:paraId="43AA9C16" w14:textId="77777777" w:rsidR="00C53496" w:rsidRPr="00F10497" w:rsidRDefault="00C53496" w:rsidP="00D14F7B">
            <w:pPr>
              <w:spacing w:line="480" w:lineRule="auto"/>
              <w:jc w:val="both"/>
              <w:rPr>
                <w:rStyle w:val="LineNumber"/>
                <w:rFonts w:ascii="Arial" w:eastAsia="Times New Roman" w:hAnsi="Arial" w:cs="Arial"/>
                <w:sz w:val="18"/>
                <w:szCs w:val="18"/>
              </w:rPr>
            </w:pPr>
          </w:p>
        </w:tc>
        <w:tc>
          <w:tcPr>
            <w:tcW w:w="1117" w:type="dxa"/>
            <w:vAlign w:val="center"/>
          </w:tcPr>
          <w:p w14:paraId="0332D92E"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Yes</w:t>
            </w:r>
          </w:p>
        </w:tc>
        <w:tc>
          <w:tcPr>
            <w:tcW w:w="1215" w:type="dxa"/>
            <w:vAlign w:val="center"/>
          </w:tcPr>
          <w:p w14:paraId="50C25D60" w14:textId="77777777" w:rsidR="00C53496"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t xml:space="preserve">1.06 </w:t>
            </w:r>
          </w:p>
          <w:p w14:paraId="4B851766"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(0.54–2.10)</w:t>
            </w:r>
          </w:p>
        </w:tc>
        <w:tc>
          <w:tcPr>
            <w:tcW w:w="1450" w:type="dxa"/>
            <w:vAlign w:val="center"/>
          </w:tcPr>
          <w:p w14:paraId="4BDF87A2" w14:textId="77777777" w:rsidR="00C53496" w:rsidRPr="00F10497" w:rsidRDefault="00C53496" w:rsidP="00D14F7B">
            <w:pPr>
              <w:spacing w:line="480" w:lineRule="auto"/>
              <w:jc w:val="both"/>
              <w:rPr>
                <w:rStyle w:val="LineNumber"/>
                <w:rFonts w:ascii="Arial" w:eastAsia="Times New Roman" w:hAnsi="Arial" w:cs="Arial"/>
                <w:b/>
                <w:sz w:val="18"/>
                <w:szCs w:val="18"/>
              </w:rPr>
            </w:pPr>
            <w:r>
              <w:rPr>
                <w:rStyle w:val="LineNumber"/>
                <w:rFonts w:ascii="Arial" w:eastAsia="Times New Roman" w:hAnsi="Arial" w:cs="Arial"/>
                <w:sz w:val="18"/>
                <w:szCs w:val="18"/>
              </w:rPr>
              <w:t>0.858</w:t>
            </w:r>
          </w:p>
        </w:tc>
        <w:tc>
          <w:tcPr>
            <w:tcW w:w="2630" w:type="dxa"/>
            <w:gridSpan w:val="2"/>
            <w:vMerge/>
            <w:vAlign w:val="center"/>
          </w:tcPr>
          <w:p w14:paraId="59633B0D" w14:textId="77777777" w:rsidR="00C53496" w:rsidRPr="00830B0B" w:rsidRDefault="00C53496" w:rsidP="00D14F7B">
            <w:pPr>
              <w:spacing w:line="480" w:lineRule="auto"/>
              <w:jc w:val="both"/>
              <w:rPr>
                <w:rStyle w:val="LineNumber"/>
                <w:rFonts w:ascii="Arial" w:eastAsia="Times New Roman" w:hAnsi="Arial" w:cs="Arial"/>
                <w:bCs/>
                <w:sz w:val="18"/>
                <w:szCs w:val="18"/>
              </w:rPr>
            </w:pPr>
          </w:p>
        </w:tc>
      </w:tr>
      <w:tr w:rsidR="00C53496" w:rsidRPr="00F10497" w14:paraId="023E97A1" w14:textId="77777777" w:rsidTr="00D14F7B">
        <w:trPr>
          <w:trHeight w:val="477"/>
        </w:trPr>
        <w:tc>
          <w:tcPr>
            <w:tcW w:w="8900" w:type="dxa"/>
            <w:gridSpan w:val="6"/>
          </w:tcPr>
          <w:p w14:paraId="1865536F" w14:textId="77777777" w:rsidR="00C53496" w:rsidRPr="00F10497" w:rsidRDefault="00C53496" w:rsidP="00D14F7B">
            <w:pPr>
              <w:spacing w:line="480" w:lineRule="auto"/>
              <w:jc w:val="both"/>
              <w:rPr>
                <w:rStyle w:val="LineNumber"/>
                <w:rFonts w:ascii="Arial" w:eastAsia="Times New Roman" w:hAnsi="Arial" w:cs="Arial"/>
                <w:sz w:val="18"/>
                <w:szCs w:val="18"/>
              </w:rPr>
            </w:pPr>
            <w:r>
              <w:rPr>
                <w:rStyle w:val="LineNumber"/>
                <w:rFonts w:ascii="Arial" w:eastAsia="Times New Roman" w:hAnsi="Arial" w:cs="Arial"/>
                <w:sz w:val="18"/>
                <w:szCs w:val="18"/>
              </w:rPr>
              <w:lastRenderedPageBreak/>
              <w:t xml:space="preserve">aOR: adjusted odds ratio; </w:t>
            </w:r>
            <w:r w:rsidRPr="00F10497">
              <w:rPr>
                <w:rStyle w:val="LineNumber"/>
                <w:rFonts w:ascii="Arial" w:eastAsia="Times New Roman" w:hAnsi="Arial" w:cs="Arial"/>
                <w:sz w:val="18"/>
                <w:szCs w:val="18"/>
              </w:rPr>
              <w:t>C: conjunctival scar grade</w:t>
            </w:r>
            <w:r>
              <w:rPr>
                <w:rStyle w:val="LineNumber"/>
                <w:rFonts w:ascii="Arial" w:eastAsia="Times New Roman" w:hAnsi="Arial" w:cs="Arial"/>
                <w:sz w:val="18"/>
                <w:szCs w:val="18"/>
              </w:rPr>
              <w:t>d</w:t>
            </w:r>
            <w:r w:rsidRPr="00F10497">
              <w:rPr>
                <w:rStyle w:val="LineNumber"/>
                <w:rFonts w:ascii="Arial" w:eastAsia="Times New Roman" w:hAnsi="Arial" w:cs="Arial"/>
                <w:sz w:val="18"/>
                <w:szCs w:val="18"/>
              </w:rPr>
              <w:t xml:space="preserve"> according to</w:t>
            </w:r>
            <w:r>
              <w:rPr>
                <w:rStyle w:val="LineNumber"/>
                <w:rFonts w:ascii="Arial" w:eastAsia="Times New Roman" w:hAnsi="Arial" w:cs="Arial"/>
                <w:sz w:val="18"/>
                <w:szCs w:val="18"/>
              </w:rPr>
              <w:t xml:space="preserve"> </w:t>
            </w:r>
            <w:r>
              <w:rPr>
                <w:rStyle w:val="LineNumber"/>
                <w:rFonts w:ascii="Arial" w:eastAsia="Times New Roman" w:hAnsi="Arial" w:cs="Arial"/>
                <w:sz w:val="18"/>
                <w:szCs w:val="18"/>
              </w:rPr>
              <w:fldChar w:fldCharType="begin" w:fldLock="1"/>
            </w:r>
            <w:r>
              <w:rPr>
                <w:rStyle w:val="LineNumber"/>
                <w:rFonts w:ascii="Arial" w:eastAsia="Times New Roman" w:hAnsi="Arial" w:cs="Arial"/>
                <w:sz w:val="18"/>
                <w:szCs w:val="18"/>
              </w:rPr>
              <w:instrText>ADDIN CSL_CITATION {"citationItems":[{"id":"ITEM-1","itemData":{"author":[{"dropping-particle":"","family":"Dawson","given":"Chandler R","non-dropping-particle":"","parse-names":false,"suffix":""},{"dropping-particle":"","family":"Jones","given":"Barrie R","non-dropping-particle":"","parse-names":false,"suffix":""},{"dropping-particle":"","family":"Tarizzo","given":"M L","non-dropping-particle":"","parse-names":false,"suffix":""},{"dropping-particle":"","family":"World Health Organization","given":"","non-dropping-particle":"","parse-names":false,"suffix":""}],"id":"ITEM-1","issued":{"date-parts":[["1981"]]},"number-of-pages":"56","publisher-place":"Geneva, Switzerland: World Health Organization","title":"Guide to trachoma control in programmes for the prevention of blindness.","type":"report"},"uris":["http://www.mendeley.com/documents/?uuid=2c646b8d-6bbc-43ea-8d96-7de78e994b4c"]}],"mendeley":{"formattedCitation":"[30]","plainTextFormattedCitation":"[30]","previouslyFormattedCitation":"[30]"},"properties":{"noteIndex":0},"schema":"https://github.com/citation-style-language/schema/raw/master/csl-citation.json"}</w:instrText>
            </w:r>
            <w:r>
              <w:rPr>
                <w:rStyle w:val="LineNumber"/>
                <w:rFonts w:ascii="Arial" w:eastAsia="Times New Roman" w:hAnsi="Arial" w:cs="Arial"/>
                <w:sz w:val="18"/>
                <w:szCs w:val="18"/>
              </w:rPr>
              <w:fldChar w:fldCharType="separate"/>
            </w:r>
            <w:r w:rsidRPr="00981CFB">
              <w:rPr>
                <w:rStyle w:val="LineNumber"/>
                <w:rFonts w:ascii="Arial" w:eastAsia="Times New Roman" w:hAnsi="Arial" w:cs="Arial"/>
                <w:noProof/>
                <w:sz w:val="18"/>
                <w:szCs w:val="18"/>
              </w:rPr>
              <w:t>[30]</w:t>
            </w:r>
            <w:r>
              <w:rPr>
                <w:rStyle w:val="LineNumber"/>
                <w:rFonts w:ascii="Arial" w:eastAsia="Times New Roman" w:hAnsi="Arial" w:cs="Arial"/>
                <w:sz w:val="18"/>
                <w:szCs w:val="18"/>
              </w:rPr>
              <w:fldChar w:fldCharType="end"/>
            </w:r>
            <w:r w:rsidRPr="00F10497">
              <w:rPr>
                <w:rStyle w:val="LineNumber"/>
                <w:rFonts w:ascii="Arial" w:eastAsia="Times New Roman" w:hAnsi="Arial" w:cs="Arial"/>
                <w:sz w:val="18"/>
                <w:szCs w:val="18"/>
              </w:rPr>
              <w:t>; CI: confidence interval;</w:t>
            </w:r>
            <w:r>
              <w:rPr>
                <w:rStyle w:val="LineNumber"/>
                <w:rFonts w:ascii="Arial" w:eastAsia="Times New Roman" w:hAnsi="Arial" w:cs="Arial"/>
                <w:sz w:val="18"/>
                <w:szCs w:val="18"/>
              </w:rPr>
              <w:t xml:space="preserve"> OR: odds ratio;</w:t>
            </w:r>
            <w:r w:rsidRPr="00F10497">
              <w:rPr>
                <w:rStyle w:val="LineNumber"/>
                <w:rFonts w:ascii="Arial" w:eastAsia="Times New Roman" w:hAnsi="Arial" w:cs="Arial"/>
                <w:sz w:val="18"/>
                <w:szCs w:val="18"/>
              </w:rPr>
              <w:t xml:space="preserve"> TF: trachomatous inflammation</w:t>
            </w:r>
            <w:r>
              <w:rPr>
                <w:rStyle w:val="LineNumber"/>
                <w:rFonts w:ascii="Arial" w:eastAsia="Times New Roman" w:hAnsi="Arial" w:cs="Arial"/>
                <w:sz w:val="18"/>
                <w:szCs w:val="18"/>
              </w:rPr>
              <w:t>—</w:t>
            </w:r>
            <w:r w:rsidRPr="00F10497">
              <w:rPr>
                <w:rStyle w:val="LineNumber"/>
                <w:rFonts w:ascii="Arial" w:eastAsia="Times New Roman" w:hAnsi="Arial" w:cs="Arial"/>
                <w:sz w:val="18"/>
                <w:szCs w:val="18"/>
              </w:rPr>
              <w:t>follicular</w:t>
            </w:r>
            <w:r>
              <w:rPr>
                <w:rStyle w:val="LineNumber"/>
                <w:rFonts w:ascii="Arial" w:eastAsia="Times New Roman" w:hAnsi="Arial" w:cs="Arial"/>
                <w:sz w:val="18"/>
                <w:szCs w:val="18"/>
              </w:rPr>
              <w:t>.</w:t>
            </w:r>
          </w:p>
        </w:tc>
      </w:tr>
    </w:tbl>
    <w:p w14:paraId="364BA7D9" w14:textId="77777777" w:rsidR="00C53496" w:rsidRDefault="00C53496" w:rsidP="00C53496">
      <w:pPr>
        <w:rPr>
          <w:rStyle w:val="LineNumber"/>
          <w:rFonts w:ascii="Arial" w:eastAsia="Times New Roman" w:hAnsi="Arial" w:cs="Arial"/>
          <w:b/>
          <w:sz w:val="18"/>
          <w:szCs w:val="18"/>
        </w:rPr>
      </w:pPr>
      <w:r>
        <w:rPr>
          <w:rStyle w:val="LineNumber"/>
          <w:rFonts w:ascii="Arial" w:eastAsia="Times New Roman" w:hAnsi="Arial" w:cs="Arial"/>
          <w:b/>
          <w:sz w:val="18"/>
          <w:szCs w:val="18"/>
        </w:rPr>
        <w:br w:type="page"/>
      </w:r>
    </w:p>
    <w:p w14:paraId="5DFA64A1" w14:textId="6B78F932" w:rsidR="00D14538" w:rsidRDefault="00D14538">
      <w:pPr>
        <w:rPr>
          <w:rStyle w:val="LineNumber"/>
          <w:rFonts w:ascii="Arial" w:hAnsi="Arial" w:cs="Arial"/>
          <w:b/>
          <w:sz w:val="21"/>
          <w:szCs w:val="21"/>
        </w:rPr>
      </w:pPr>
    </w:p>
    <w:sectPr w:rsidR="00D14538" w:rsidSect="00F200D7">
      <w:headerReference w:type="default" r:id="rId12"/>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8D4F" w14:textId="77777777" w:rsidR="00473B67" w:rsidRDefault="00473B67" w:rsidP="00F200D7">
      <w:r>
        <w:separator/>
      </w:r>
    </w:p>
  </w:endnote>
  <w:endnote w:type="continuationSeparator" w:id="0">
    <w:p w14:paraId="74D4919B" w14:textId="77777777" w:rsidR="00473B67" w:rsidRDefault="00473B67" w:rsidP="00F2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2576" w14:textId="77777777" w:rsidR="00841C86" w:rsidRDefault="00841C86" w:rsidP="00F653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6D657" w14:textId="77777777" w:rsidR="00841C86" w:rsidRDefault="00841C86" w:rsidP="00F200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0099" w14:textId="330C791E" w:rsidR="00841C86" w:rsidRPr="00F200D7" w:rsidRDefault="00841C86" w:rsidP="00F6530D">
    <w:pPr>
      <w:pStyle w:val="Footer"/>
      <w:framePr w:wrap="none" w:vAnchor="text" w:hAnchor="margin" w:xAlign="right" w:y="1"/>
      <w:rPr>
        <w:rStyle w:val="PageNumber"/>
        <w:rFonts w:ascii="Arial" w:hAnsi="Arial" w:cs="Arial"/>
        <w:sz w:val="16"/>
        <w:szCs w:val="16"/>
      </w:rPr>
    </w:pPr>
    <w:r w:rsidRPr="00F200D7">
      <w:rPr>
        <w:rStyle w:val="PageNumber"/>
        <w:rFonts w:ascii="Arial" w:hAnsi="Arial" w:cs="Arial"/>
        <w:sz w:val="16"/>
        <w:szCs w:val="16"/>
      </w:rPr>
      <w:fldChar w:fldCharType="begin"/>
    </w:r>
    <w:r w:rsidRPr="00F200D7">
      <w:rPr>
        <w:rStyle w:val="PageNumber"/>
        <w:rFonts w:ascii="Arial" w:hAnsi="Arial" w:cs="Arial"/>
        <w:sz w:val="16"/>
        <w:szCs w:val="16"/>
      </w:rPr>
      <w:instrText xml:space="preserve">PAGE  </w:instrText>
    </w:r>
    <w:r w:rsidRPr="00F200D7">
      <w:rPr>
        <w:rStyle w:val="PageNumber"/>
        <w:rFonts w:ascii="Arial" w:hAnsi="Arial" w:cs="Arial"/>
        <w:sz w:val="16"/>
        <w:szCs w:val="16"/>
      </w:rPr>
      <w:fldChar w:fldCharType="separate"/>
    </w:r>
    <w:r>
      <w:rPr>
        <w:rStyle w:val="PageNumber"/>
        <w:rFonts w:ascii="Arial" w:hAnsi="Arial" w:cs="Arial"/>
        <w:noProof/>
        <w:sz w:val="16"/>
        <w:szCs w:val="16"/>
      </w:rPr>
      <w:t>21</w:t>
    </w:r>
    <w:r w:rsidRPr="00F200D7">
      <w:rPr>
        <w:rStyle w:val="PageNumber"/>
        <w:rFonts w:ascii="Arial" w:hAnsi="Arial" w:cs="Arial"/>
        <w:sz w:val="16"/>
        <w:szCs w:val="16"/>
      </w:rPr>
      <w:fldChar w:fldCharType="end"/>
    </w:r>
  </w:p>
  <w:p w14:paraId="5830A46E" w14:textId="77777777" w:rsidR="00841C86" w:rsidRDefault="00841C86" w:rsidP="00F200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6E67F" w14:textId="77777777" w:rsidR="00473B67" w:rsidRDefault="00473B67" w:rsidP="00F200D7">
      <w:r>
        <w:separator/>
      </w:r>
    </w:p>
  </w:footnote>
  <w:footnote w:type="continuationSeparator" w:id="0">
    <w:p w14:paraId="0F6F7A55" w14:textId="77777777" w:rsidR="00473B67" w:rsidRDefault="00473B67" w:rsidP="00F2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8D23" w14:textId="1243795D" w:rsidR="00841C86" w:rsidRPr="0074544F" w:rsidRDefault="00841C86" w:rsidP="0074544F">
    <w:pPr>
      <w:pStyle w:val="Subtitle"/>
      <w:spacing w:line="480" w:lineRule="auto"/>
      <w:rPr>
        <w:rFonts w:ascii="Arial" w:hAnsi="Arial" w:cs="Arial"/>
        <w:b/>
        <w:sz w:val="18"/>
        <w:szCs w:val="18"/>
      </w:rPr>
    </w:pPr>
    <w:r w:rsidRPr="0074544F">
      <w:rPr>
        <w:rFonts w:ascii="Arial" w:hAnsi="Arial" w:cs="Arial"/>
        <w:b/>
        <w:color w:val="auto"/>
        <w:sz w:val="18"/>
        <w:szCs w:val="18"/>
      </w:rPr>
      <w:t xml:space="preserve">Supplementary material for Butcher </w:t>
    </w:r>
    <w:r w:rsidRPr="0074544F">
      <w:rPr>
        <w:rFonts w:ascii="Arial" w:hAnsi="Arial" w:cs="Arial"/>
        <w:b/>
        <w:i/>
        <w:color w:val="auto"/>
        <w:sz w:val="18"/>
        <w:szCs w:val="18"/>
      </w:rPr>
      <w:t>et al.</w:t>
    </w:r>
    <w:r w:rsidRPr="0074544F">
      <w:rPr>
        <w:rFonts w:ascii="Arial" w:hAnsi="Arial" w:cs="Arial"/>
        <w:b/>
        <w:color w:val="auto"/>
        <w:sz w:val="18"/>
        <w:szCs w:val="18"/>
      </w:rPr>
      <w:t xml:space="preserve">, </w:t>
    </w:r>
    <w:r w:rsidRPr="0074544F">
      <w:rPr>
        <w:rStyle w:val="LineNumber"/>
        <w:rFonts w:ascii="Arial" w:hAnsi="Arial" w:cs="Arial"/>
        <w:b/>
        <w:color w:val="auto"/>
        <w:sz w:val="18"/>
        <w:szCs w:val="18"/>
      </w:rPr>
      <w:t>Conjunctival scarring, corneal pannus and Herbert’s pits in adolescent children in the Solomon Islands and Vanuatu. Clinical Infectious Diseases, ciaa 97778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D35"/>
    <w:multiLevelType w:val="multilevel"/>
    <w:tmpl w:val="EE0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E6865"/>
    <w:multiLevelType w:val="hybridMultilevel"/>
    <w:tmpl w:val="F5682D34"/>
    <w:lvl w:ilvl="0" w:tplc="AFE450E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51109"/>
    <w:multiLevelType w:val="multilevel"/>
    <w:tmpl w:val="73BE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748AE"/>
    <w:multiLevelType w:val="hybridMultilevel"/>
    <w:tmpl w:val="0F92C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F0628"/>
    <w:multiLevelType w:val="hybridMultilevel"/>
    <w:tmpl w:val="52F8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01999"/>
    <w:multiLevelType w:val="hybridMultilevel"/>
    <w:tmpl w:val="8AFEA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528D0"/>
    <w:multiLevelType w:val="hybridMultilevel"/>
    <w:tmpl w:val="E97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A6F44"/>
    <w:multiLevelType w:val="hybridMultilevel"/>
    <w:tmpl w:val="6E92590C"/>
    <w:lvl w:ilvl="0" w:tplc="25BADB8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82AFD"/>
    <w:multiLevelType w:val="hybridMultilevel"/>
    <w:tmpl w:val="B72CA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54E1D"/>
    <w:multiLevelType w:val="hybridMultilevel"/>
    <w:tmpl w:val="0FEE9ADE"/>
    <w:lvl w:ilvl="0" w:tplc="B038EC04">
      <w:start w:val="9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D407D"/>
    <w:multiLevelType w:val="multilevel"/>
    <w:tmpl w:val="7D7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654DC"/>
    <w:multiLevelType w:val="hybridMultilevel"/>
    <w:tmpl w:val="10CA7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01D17"/>
    <w:multiLevelType w:val="hybridMultilevel"/>
    <w:tmpl w:val="4F18B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462F7"/>
    <w:multiLevelType w:val="hybridMultilevel"/>
    <w:tmpl w:val="DA489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800283"/>
    <w:multiLevelType w:val="hybridMultilevel"/>
    <w:tmpl w:val="38E4F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9964C7"/>
    <w:multiLevelType w:val="hybridMultilevel"/>
    <w:tmpl w:val="103C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B54BA"/>
    <w:multiLevelType w:val="hybridMultilevel"/>
    <w:tmpl w:val="735CF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00390E"/>
    <w:multiLevelType w:val="hybridMultilevel"/>
    <w:tmpl w:val="A1E2D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EA75E8"/>
    <w:multiLevelType w:val="hybridMultilevel"/>
    <w:tmpl w:val="E612B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5E6F30"/>
    <w:multiLevelType w:val="hybridMultilevel"/>
    <w:tmpl w:val="3F1C7118"/>
    <w:lvl w:ilvl="0" w:tplc="CBE0CD3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D46B9"/>
    <w:multiLevelType w:val="hybridMultilevel"/>
    <w:tmpl w:val="EFFAF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CB64F3"/>
    <w:multiLevelType w:val="hybridMultilevel"/>
    <w:tmpl w:val="DA489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3"/>
  </w:num>
  <w:num w:numId="5">
    <w:abstractNumId w:val="16"/>
  </w:num>
  <w:num w:numId="6">
    <w:abstractNumId w:val="14"/>
  </w:num>
  <w:num w:numId="7">
    <w:abstractNumId w:val="20"/>
  </w:num>
  <w:num w:numId="8">
    <w:abstractNumId w:val="21"/>
  </w:num>
  <w:num w:numId="9">
    <w:abstractNumId w:val="13"/>
  </w:num>
  <w:num w:numId="10">
    <w:abstractNumId w:val="9"/>
  </w:num>
  <w:num w:numId="11">
    <w:abstractNumId w:val="4"/>
  </w:num>
  <w:num w:numId="12">
    <w:abstractNumId w:val="5"/>
  </w:num>
  <w:num w:numId="13">
    <w:abstractNumId w:val="6"/>
  </w:num>
  <w:num w:numId="14">
    <w:abstractNumId w:val="11"/>
  </w:num>
  <w:num w:numId="15">
    <w:abstractNumId w:val="17"/>
  </w:num>
  <w:num w:numId="16">
    <w:abstractNumId w:val="18"/>
  </w:num>
  <w:num w:numId="17">
    <w:abstractNumId w:val="10"/>
  </w:num>
  <w:num w:numId="18">
    <w:abstractNumId w:val="0"/>
  </w:num>
  <w:num w:numId="19">
    <w:abstractNumId w:val="2"/>
  </w:num>
  <w:num w:numId="20">
    <w:abstractNumId w:val="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2D"/>
    <w:rsid w:val="00005142"/>
    <w:rsid w:val="000058CB"/>
    <w:rsid w:val="00010AB3"/>
    <w:rsid w:val="0001185C"/>
    <w:rsid w:val="00013575"/>
    <w:rsid w:val="000142D5"/>
    <w:rsid w:val="00017FB9"/>
    <w:rsid w:val="00020B6C"/>
    <w:rsid w:val="000235EB"/>
    <w:rsid w:val="0003005A"/>
    <w:rsid w:val="00032E6A"/>
    <w:rsid w:val="00040D66"/>
    <w:rsid w:val="0004235B"/>
    <w:rsid w:val="00045072"/>
    <w:rsid w:val="0005134F"/>
    <w:rsid w:val="00054A73"/>
    <w:rsid w:val="000578A4"/>
    <w:rsid w:val="00066C58"/>
    <w:rsid w:val="000736E6"/>
    <w:rsid w:val="00076EFD"/>
    <w:rsid w:val="000817B1"/>
    <w:rsid w:val="00082AB5"/>
    <w:rsid w:val="0008365C"/>
    <w:rsid w:val="00083DF3"/>
    <w:rsid w:val="00085194"/>
    <w:rsid w:val="0008519D"/>
    <w:rsid w:val="00086B63"/>
    <w:rsid w:val="00090EF4"/>
    <w:rsid w:val="000929A4"/>
    <w:rsid w:val="00094E13"/>
    <w:rsid w:val="000966EE"/>
    <w:rsid w:val="000A04C1"/>
    <w:rsid w:val="000A1F74"/>
    <w:rsid w:val="000A27C5"/>
    <w:rsid w:val="000A5E90"/>
    <w:rsid w:val="000B0238"/>
    <w:rsid w:val="000B4216"/>
    <w:rsid w:val="000B6E4D"/>
    <w:rsid w:val="000B713C"/>
    <w:rsid w:val="000C1503"/>
    <w:rsid w:val="000C3FCB"/>
    <w:rsid w:val="000C65B9"/>
    <w:rsid w:val="000C71FC"/>
    <w:rsid w:val="000D05D6"/>
    <w:rsid w:val="000D12D5"/>
    <w:rsid w:val="000D2C8B"/>
    <w:rsid w:val="000D5D12"/>
    <w:rsid w:val="000D6BA7"/>
    <w:rsid w:val="000E1980"/>
    <w:rsid w:val="000E3B4C"/>
    <w:rsid w:val="000E470F"/>
    <w:rsid w:val="000E7B6C"/>
    <w:rsid w:val="000E7CAC"/>
    <w:rsid w:val="000F44D5"/>
    <w:rsid w:val="000F62AF"/>
    <w:rsid w:val="000F7533"/>
    <w:rsid w:val="00101978"/>
    <w:rsid w:val="00115D14"/>
    <w:rsid w:val="0011638E"/>
    <w:rsid w:val="0011684D"/>
    <w:rsid w:val="00116FB9"/>
    <w:rsid w:val="001172B0"/>
    <w:rsid w:val="00120AB4"/>
    <w:rsid w:val="00122DF5"/>
    <w:rsid w:val="001267AE"/>
    <w:rsid w:val="00131051"/>
    <w:rsid w:val="0013524C"/>
    <w:rsid w:val="00141632"/>
    <w:rsid w:val="0014522B"/>
    <w:rsid w:val="00146C3C"/>
    <w:rsid w:val="0014720A"/>
    <w:rsid w:val="00147AE1"/>
    <w:rsid w:val="00150A4D"/>
    <w:rsid w:val="00154747"/>
    <w:rsid w:val="00155624"/>
    <w:rsid w:val="001571E9"/>
    <w:rsid w:val="001615CE"/>
    <w:rsid w:val="00163F33"/>
    <w:rsid w:val="00165D63"/>
    <w:rsid w:val="001850A3"/>
    <w:rsid w:val="001979B2"/>
    <w:rsid w:val="00197DA3"/>
    <w:rsid w:val="001A24B5"/>
    <w:rsid w:val="001A34EF"/>
    <w:rsid w:val="001A700E"/>
    <w:rsid w:val="001B17F8"/>
    <w:rsid w:val="001B2940"/>
    <w:rsid w:val="001B403C"/>
    <w:rsid w:val="001B5703"/>
    <w:rsid w:val="001B7188"/>
    <w:rsid w:val="001C12BA"/>
    <w:rsid w:val="001C1769"/>
    <w:rsid w:val="001C18F8"/>
    <w:rsid w:val="001C2B90"/>
    <w:rsid w:val="001C62AE"/>
    <w:rsid w:val="001C7103"/>
    <w:rsid w:val="001D0C95"/>
    <w:rsid w:val="001D3E70"/>
    <w:rsid w:val="001D403C"/>
    <w:rsid w:val="001E1366"/>
    <w:rsid w:val="001E25FD"/>
    <w:rsid w:val="001E421B"/>
    <w:rsid w:val="001E53C1"/>
    <w:rsid w:val="001E7864"/>
    <w:rsid w:val="001E79A3"/>
    <w:rsid w:val="001F3C59"/>
    <w:rsid w:val="001F5205"/>
    <w:rsid w:val="001F5A0F"/>
    <w:rsid w:val="001F5E77"/>
    <w:rsid w:val="0020086C"/>
    <w:rsid w:val="00203A3A"/>
    <w:rsid w:val="00204A3D"/>
    <w:rsid w:val="00206450"/>
    <w:rsid w:val="0020695E"/>
    <w:rsid w:val="00207E21"/>
    <w:rsid w:val="002119F8"/>
    <w:rsid w:val="00215D6A"/>
    <w:rsid w:val="002164E4"/>
    <w:rsid w:val="002202D5"/>
    <w:rsid w:val="002222EF"/>
    <w:rsid w:val="0022240B"/>
    <w:rsid w:val="0022258C"/>
    <w:rsid w:val="00223126"/>
    <w:rsid w:val="00224359"/>
    <w:rsid w:val="00225B2A"/>
    <w:rsid w:val="00225D87"/>
    <w:rsid w:val="00227820"/>
    <w:rsid w:val="002336C0"/>
    <w:rsid w:val="00233BC3"/>
    <w:rsid w:val="002401D9"/>
    <w:rsid w:val="00240AA1"/>
    <w:rsid w:val="002434D9"/>
    <w:rsid w:val="00243E91"/>
    <w:rsid w:val="00246257"/>
    <w:rsid w:val="0024662E"/>
    <w:rsid w:val="002500E7"/>
    <w:rsid w:val="0025077C"/>
    <w:rsid w:val="00252218"/>
    <w:rsid w:val="00257F9B"/>
    <w:rsid w:val="00266D1E"/>
    <w:rsid w:val="00267369"/>
    <w:rsid w:val="00267422"/>
    <w:rsid w:val="002678A6"/>
    <w:rsid w:val="00271026"/>
    <w:rsid w:val="00282863"/>
    <w:rsid w:val="00283890"/>
    <w:rsid w:val="002857BB"/>
    <w:rsid w:val="00290F2B"/>
    <w:rsid w:val="002923D4"/>
    <w:rsid w:val="00294A46"/>
    <w:rsid w:val="002951F5"/>
    <w:rsid w:val="00295820"/>
    <w:rsid w:val="002A147C"/>
    <w:rsid w:val="002A628F"/>
    <w:rsid w:val="002B1B89"/>
    <w:rsid w:val="002B1F40"/>
    <w:rsid w:val="002B56DA"/>
    <w:rsid w:val="002B57E4"/>
    <w:rsid w:val="002B7388"/>
    <w:rsid w:val="002D2669"/>
    <w:rsid w:val="002D2696"/>
    <w:rsid w:val="002D597F"/>
    <w:rsid w:val="002D5D08"/>
    <w:rsid w:val="002E4936"/>
    <w:rsid w:val="002F020A"/>
    <w:rsid w:val="002F3A5E"/>
    <w:rsid w:val="002F3D07"/>
    <w:rsid w:val="00305086"/>
    <w:rsid w:val="00306048"/>
    <w:rsid w:val="00306300"/>
    <w:rsid w:val="0031081C"/>
    <w:rsid w:val="00311037"/>
    <w:rsid w:val="00314501"/>
    <w:rsid w:val="0032458B"/>
    <w:rsid w:val="0032503E"/>
    <w:rsid w:val="00334000"/>
    <w:rsid w:val="003358C0"/>
    <w:rsid w:val="00337AC6"/>
    <w:rsid w:val="003407B0"/>
    <w:rsid w:val="003424A1"/>
    <w:rsid w:val="00342584"/>
    <w:rsid w:val="00345AAD"/>
    <w:rsid w:val="00346743"/>
    <w:rsid w:val="00347AF6"/>
    <w:rsid w:val="003651D7"/>
    <w:rsid w:val="00366838"/>
    <w:rsid w:val="00366E28"/>
    <w:rsid w:val="00367355"/>
    <w:rsid w:val="003718EF"/>
    <w:rsid w:val="003755C6"/>
    <w:rsid w:val="00383139"/>
    <w:rsid w:val="00383C6A"/>
    <w:rsid w:val="00385BB0"/>
    <w:rsid w:val="00387501"/>
    <w:rsid w:val="00387FD1"/>
    <w:rsid w:val="00396085"/>
    <w:rsid w:val="003A4E43"/>
    <w:rsid w:val="003A4EC1"/>
    <w:rsid w:val="003A732E"/>
    <w:rsid w:val="003A7339"/>
    <w:rsid w:val="003A7CAA"/>
    <w:rsid w:val="003B0B45"/>
    <w:rsid w:val="003B0D05"/>
    <w:rsid w:val="003C3C3A"/>
    <w:rsid w:val="003C5831"/>
    <w:rsid w:val="003C59B6"/>
    <w:rsid w:val="003D0DCA"/>
    <w:rsid w:val="003D1FEC"/>
    <w:rsid w:val="003D2997"/>
    <w:rsid w:val="003D49A2"/>
    <w:rsid w:val="003D4E5A"/>
    <w:rsid w:val="003D5B43"/>
    <w:rsid w:val="003D7DE7"/>
    <w:rsid w:val="003E0484"/>
    <w:rsid w:val="003E4014"/>
    <w:rsid w:val="003E4EBC"/>
    <w:rsid w:val="003F101F"/>
    <w:rsid w:val="003F5212"/>
    <w:rsid w:val="003F64EE"/>
    <w:rsid w:val="0040027E"/>
    <w:rsid w:val="00400A61"/>
    <w:rsid w:val="0040418B"/>
    <w:rsid w:val="00405ADE"/>
    <w:rsid w:val="0041242B"/>
    <w:rsid w:val="00413DCE"/>
    <w:rsid w:val="00414341"/>
    <w:rsid w:val="00414F97"/>
    <w:rsid w:val="004166B6"/>
    <w:rsid w:val="0042241F"/>
    <w:rsid w:val="00424CB4"/>
    <w:rsid w:val="00426B1E"/>
    <w:rsid w:val="004272E8"/>
    <w:rsid w:val="00432783"/>
    <w:rsid w:val="00432E60"/>
    <w:rsid w:val="00432EB4"/>
    <w:rsid w:val="00432F13"/>
    <w:rsid w:val="00433E89"/>
    <w:rsid w:val="00435395"/>
    <w:rsid w:val="00436365"/>
    <w:rsid w:val="0044348B"/>
    <w:rsid w:val="0044401C"/>
    <w:rsid w:val="004474EC"/>
    <w:rsid w:val="0045119B"/>
    <w:rsid w:val="00451357"/>
    <w:rsid w:val="00451826"/>
    <w:rsid w:val="00454605"/>
    <w:rsid w:val="00457444"/>
    <w:rsid w:val="00460D64"/>
    <w:rsid w:val="004620AE"/>
    <w:rsid w:val="00465CCF"/>
    <w:rsid w:val="00465D0F"/>
    <w:rsid w:val="00470EE2"/>
    <w:rsid w:val="004735B9"/>
    <w:rsid w:val="00473B67"/>
    <w:rsid w:val="00474352"/>
    <w:rsid w:val="00477432"/>
    <w:rsid w:val="00482453"/>
    <w:rsid w:val="00482814"/>
    <w:rsid w:val="00484F4C"/>
    <w:rsid w:val="0049314C"/>
    <w:rsid w:val="00496840"/>
    <w:rsid w:val="00497D3E"/>
    <w:rsid w:val="004B37A2"/>
    <w:rsid w:val="004B6FBE"/>
    <w:rsid w:val="004C0E76"/>
    <w:rsid w:val="004C0EFF"/>
    <w:rsid w:val="004C18BB"/>
    <w:rsid w:val="004C2089"/>
    <w:rsid w:val="004C2C4D"/>
    <w:rsid w:val="004C47A6"/>
    <w:rsid w:val="004C78C3"/>
    <w:rsid w:val="004D3E11"/>
    <w:rsid w:val="004D544D"/>
    <w:rsid w:val="004E0C8C"/>
    <w:rsid w:val="004E5791"/>
    <w:rsid w:val="004E60FC"/>
    <w:rsid w:val="004F49F1"/>
    <w:rsid w:val="0050020E"/>
    <w:rsid w:val="00504E7C"/>
    <w:rsid w:val="00510263"/>
    <w:rsid w:val="00512745"/>
    <w:rsid w:val="0051672B"/>
    <w:rsid w:val="0052191E"/>
    <w:rsid w:val="005253B2"/>
    <w:rsid w:val="00526283"/>
    <w:rsid w:val="005303B7"/>
    <w:rsid w:val="00532693"/>
    <w:rsid w:val="00532BED"/>
    <w:rsid w:val="005332AD"/>
    <w:rsid w:val="005335B7"/>
    <w:rsid w:val="00533653"/>
    <w:rsid w:val="00533F6D"/>
    <w:rsid w:val="0053424F"/>
    <w:rsid w:val="00540B95"/>
    <w:rsid w:val="00540F94"/>
    <w:rsid w:val="005414A9"/>
    <w:rsid w:val="00541B39"/>
    <w:rsid w:val="005455FA"/>
    <w:rsid w:val="005511E6"/>
    <w:rsid w:val="005521A1"/>
    <w:rsid w:val="005559E5"/>
    <w:rsid w:val="00556200"/>
    <w:rsid w:val="00556E97"/>
    <w:rsid w:val="0055718E"/>
    <w:rsid w:val="00563BBF"/>
    <w:rsid w:val="00566DB0"/>
    <w:rsid w:val="00572D54"/>
    <w:rsid w:val="005743BA"/>
    <w:rsid w:val="005751F6"/>
    <w:rsid w:val="00575C4A"/>
    <w:rsid w:val="00576281"/>
    <w:rsid w:val="00577076"/>
    <w:rsid w:val="0058199C"/>
    <w:rsid w:val="00583E3A"/>
    <w:rsid w:val="005872A3"/>
    <w:rsid w:val="00593678"/>
    <w:rsid w:val="00593EE2"/>
    <w:rsid w:val="00594EF3"/>
    <w:rsid w:val="005976E6"/>
    <w:rsid w:val="005A0EC6"/>
    <w:rsid w:val="005A276B"/>
    <w:rsid w:val="005A4B9F"/>
    <w:rsid w:val="005B0C0D"/>
    <w:rsid w:val="005B0CD6"/>
    <w:rsid w:val="005B3041"/>
    <w:rsid w:val="005B75EC"/>
    <w:rsid w:val="005C1A4F"/>
    <w:rsid w:val="005C519D"/>
    <w:rsid w:val="005C79DC"/>
    <w:rsid w:val="005D0631"/>
    <w:rsid w:val="005D1704"/>
    <w:rsid w:val="005D171B"/>
    <w:rsid w:val="005D3A2C"/>
    <w:rsid w:val="005E0665"/>
    <w:rsid w:val="005E0734"/>
    <w:rsid w:val="005F17C1"/>
    <w:rsid w:val="005F37FE"/>
    <w:rsid w:val="005F5EBF"/>
    <w:rsid w:val="005F665E"/>
    <w:rsid w:val="00601ECC"/>
    <w:rsid w:val="006041E4"/>
    <w:rsid w:val="00610AA6"/>
    <w:rsid w:val="00612B0F"/>
    <w:rsid w:val="00614035"/>
    <w:rsid w:val="006167C4"/>
    <w:rsid w:val="00622974"/>
    <w:rsid w:val="006269B9"/>
    <w:rsid w:val="0062728F"/>
    <w:rsid w:val="006302D8"/>
    <w:rsid w:val="00630D0E"/>
    <w:rsid w:val="00632E52"/>
    <w:rsid w:val="00634690"/>
    <w:rsid w:val="00634CE3"/>
    <w:rsid w:val="00636FC5"/>
    <w:rsid w:val="00637397"/>
    <w:rsid w:val="006376BB"/>
    <w:rsid w:val="00637DE0"/>
    <w:rsid w:val="00641F6F"/>
    <w:rsid w:val="00643B77"/>
    <w:rsid w:val="00651835"/>
    <w:rsid w:val="006518C8"/>
    <w:rsid w:val="00651951"/>
    <w:rsid w:val="00661A63"/>
    <w:rsid w:val="00661BDF"/>
    <w:rsid w:val="00663444"/>
    <w:rsid w:val="00663E5A"/>
    <w:rsid w:val="0066682D"/>
    <w:rsid w:val="00667AAA"/>
    <w:rsid w:val="006829EB"/>
    <w:rsid w:val="00686DBC"/>
    <w:rsid w:val="00687B39"/>
    <w:rsid w:val="00690941"/>
    <w:rsid w:val="006914C2"/>
    <w:rsid w:val="00694662"/>
    <w:rsid w:val="0069732C"/>
    <w:rsid w:val="006A35C5"/>
    <w:rsid w:val="006B30ED"/>
    <w:rsid w:val="006B465D"/>
    <w:rsid w:val="006B4962"/>
    <w:rsid w:val="006B607C"/>
    <w:rsid w:val="006B6B5C"/>
    <w:rsid w:val="006B6C46"/>
    <w:rsid w:val="006C1CB5"/>
    <w:rsid w:val="006C4354"/>
    <w:rsid w:val="006C470B"/>
    <w:rsid w:val="006C602A"/>
    <w:rsid w:val="006C7F43"/>
    <w:rsid w:val="006D1467"/>
    <w:rsid w:val="006D2FC2"/>
    <w:rsid w:val="006D6058"/>
    <w:rsid w:val="006E048D"/>
    <w:rsid w:val="006E69BA"/>
    <w:rsid w:val="006F0690"/>
    <w:rsid w:val="006F4198"/>
    <w:rsid w:val="006F64BA"/>
    <w:rsid w:val="007029E6"/>
    <w:rsid w:val="00702D6A"/>
    <w:rsid w:val="00703CB1"/>
    <w:rsid w:val="007071AE"/>
    <w:rsid w:val="007103D7"/>
    <w:rsid w:val="007160BA"/>
    <w:rsid w:val="007176B3"/>
    <w:rsid w:val="00720180"/>
    <w:rsid w:val="007226A0"/>
    <w:rsid w:val="00725257"/>
    <w:rsid w:val="00727C19"/>
    <w:rsid w:val="00730EAF"/>
    <w:rsid w:val="0073482F"/>
    <w:rsid w:val="00734EF0"/>
    <w:rsid w:val="00735920"/>
    <w:rsid w:val="00736178"/>
    <w:rsid w:val="00736321"/>
    <w:rsid w:val="00737409"/>
    <w:rsid w:val="0074094C"/>
    <w:rsid w:val="007447D1"/>
    <w:rsid w:val="00744804"/>
    <w:rsid w:val="0074544F"/>
    <w:rsid w:val="00746AA8"/>
    <w:rsid w:val="00747BFA"/>
    <w:rsid w:val="00753733"/>
    <w:rsid w:val="007538EC"/>
    <w:rsid w:val="00753DB1"/>
    <w:rsid w:val="00754C56"/>
    <w:rsid w:val="007555D6"/>
    <w:rsid w:val="00760525"/>
    <w:rsid w:val="00761EEF"/>
    <w:rsid w:val="00763D40"/>
    <w:rsid w:val="007641DB"/>
    <w:rsid w:val="007656DE"/>
    <w:rsid w:val="0076672F"/>
    <w:rsid w:val="0077285E"/>
    <w:rsid w:val="0077479C"/>
    <w:rsid w:val="00775307"/>
    <w:rsid w:val="00775512"/>
    <w:rsid w:val="00780B3B"/>
    <w:rsid w:val="00786244"/>
    <w:rsid w:val="0078798F"/>
    <w:rsid w:val="00787EA3"/>
    <w:rsid w:val="00793141"/>
    <w:rsid w:val="007A1782"/>
    <w:rsid w:val="007A42BC"/>
    <w:rsid w:val="007B0297"/>
    <w:rsid w:val="007B1B62"/>
    <w:rsid w:val="007B38FC"/>
    <w:rsid w:val="007B4A2D"/>
    <w:rsid w:val="007B4E46"/>
    <w:rsid w:val="007B730F"/>
    <w:rsid w:val="007C24F4"/>
    <w:rsid w:val="007C4499"/>
    <w:rsid w:val="007C4851"/>
    <w:rsid w:val="007C4F99"/>
    <w:rsid w:val="007C71B6"/>
    <w:rsid w:val="007C7808"/>
    <w:rsid w:val="007D4F86"/>
    <w:rsid w:val="007D50B5"/>
    <w:rsid w:val="007D5925"/>
    <w:rsid w:val="007E5833"/>
    <w:rsid w:val="007F45B1"/>
    <w:rsid w:val="007F5F6C"/>
    <w:rsid w:val="008008EC"/>
    <w:rsid w:val="0080194E"/>
    <w:rsid w:val="008024D7"/>
    <w:rsid w:val="0080274B"/>
    <w:rsid w:val="008052FA"/>
    <w:rsid w:val="008106DF"/>
    <w:rsid w:val="008121BC"/>
    <w:rsid w:val="00814880"/>
    <w:rsid w:val="0081631F"/>
    <w:rsid w:val="008176CC"/>
    <w:rsid w:val="00821C26"/>
    <w:rsid w:val="00823A05"/>
    <w:rsid w:val="008251E5"/>
    <w:rsid w:val="008270EA"/>
    <w:rsid w:val="00827690"/>
    <w:rsid w:val="00830B0B"/>
    <w:rsid w:val="008347BC"/>
    <w:rsid w:val="00840A3E"/>
    <w:rsid w:val="00841C86"/>
    <w:rsid w:val="008459CB"/>
    <w:rsid w:val="00847273"/>
    <w:rsid w:val="00850773"/>
    <w:rsid w:val="008555E3"/>
    <w:rsid w:val="008572C0"/>
    <w:rsid w:val="0085738D"/>
    <w:rsid w:val="00857E37"/>
    <w:rsid w:val="008606DA"/>
    <w:rsid w:val="0086108B"/>
    <w:rsid w:val="00861687"/>
    <w:rsid w:val="00864025"/>
    <w:rsid w:val="00864403"/>
    <w:rsid w:val="008652F7"/>
    <w:rsid w:val="00866EB3"/>
    <w:rsid w:val="00866FC9"/>
    <w:rsid w:val="00871E0C"/>
    <w:rsid w:val="0087284C"/>
    <w:rsid w:val="00872B95"/>
    <w:rsid w:val="00875549"/>
    <w:rsid w:val="00875FB8"/>
    <w:rsid w:val="008832BD"/>
    <w:rsid w:val="008919A8"/>
    <w:rsid w:val="00894D86"/>
    <w:rsid w:val="0089543B"/>
    <w:rsid w:val="008A10CE"/>
    <w:rsid w:val="008A12D8"/>
    <w:rsid w:val="008A1451"/>
    <w:rsid w:val="008A1DD8"/>
    <w:rsid w:val="008A2425"/>
    <w:rsid w:val="008A556A"/>
    <w:rsid w:val="008A58D7"/>
    <w:rsid w:val="008A6591"/>
    <w:rsid w:val="008A6632"/>
    <w:rsid w:val="008A6DC1"/>
    <w:rsid w:val="008A7D85"/>
    <w:rsid w:val="008B0371"/>
    <w:rsid w:val="008B12DF"/>
    <w:rsid w:val="008B1404"/>
    <w:rsid w:val="008B2066"/>
    <w:rsid w:val="008B7654"/>
    <w:rsid w:val="008C0CC4"/>
    <w:rsid w:val="008C64BB"/>
    <w:rsid w:val="008C7E31"/>
    <w:rsid w:val="008D040C"/>
    <w:rsid w:val="008D5E8D"/>
    <w:rsid w:val="008D7FFB"/>
    <w:rsid w:val="008E1CC8"/>
    <w:rsid w:val="008E3AA6"/>
    <w:rsid w:val="008F0E95"/>
    <w:rsid w:val="008F2CFB"/>
    <w:rsid w:val="008F4601"/>
    <w:rsid w:val="008F5DDE"/>
    <w:rsid w:val="008F6F80"/>
    <w:rsid w:val="009045F4"/>
    <w:rsid w:val="00911789"/>
    <w:rsid w:val="00914334"/>
    <w:rsid w:val="0091568C"/>
    <w:rsid w:val="00915CFD"/>
    <w:rsid w:val="009178A5"/>
    <w:rsid w:val="00920798"/>
    <w:rsid w:val="009224D7"/>
    <w:rsid w:val="00922ED4"/>
    <w:rsid w:val="00923C56"/>
    <w:rsid w:val="009262AB"/>
    <w:rsid w:val="00930691"/>
    <w:rsid w:val="00932CAF"/>
    <w:rsid w:val="00936687"/>
    <w:rsid w:val="009376E5"/>
    <w:rsid w:val="0094086A"/>
    <w:rsid w:val="00945118"/>
    <w:rsid w:val="009539AD"/>
    <w:rsid w:val="00954C5D"/>
    <w:rsid w:val="00960E71"/>
    <w:rsid w:val="009672B2"/>
    <w:rsid w:val="00967D97"/>
    <w:rsid w:val="00972474"/>
    <w:rsid w:val="00981743"/>
    <w:rsid w:val="009819BC"/>
    <w:rsid w:val="00981CFB"/>
    <w:rsid w:val="009826E6"/>
    <w:rsid w:val="00983F15"/>
    <w:rsid w:val="009956AF"/>
    <w:rsid w:val="00996231"/>
    <w:rsid w:val="00996620"/>
    <w:rsid w:val="00996825"/>
    <w:rsid w:val="009A419D"/>
    <w:rsid w:val="009A48B6"/>
    <w:rsid w:val="009A63D3"/>
    <w:rsid w:val="009A6642"/>
    <w:rsid w:val="009A7223"/>
    <w:rsid w:val="009B1960"/>
    <w:rsid w:val="009B51FB"/>
    <w:rsid w:val="009B62CF"/>
    <w:rsid w:val="009C3252"/>
    <w:rsid w:val="009C3B2D"/>
    <w:rsid w:val="009C5F64"/>
    <w:rsid w:val="009C6886"/>
    <w:rsid w:val="009D5E07"/>
    <w:rsid w:val="009D760A"/>
    <w:rsid w:val="009E02EB"/>
    <w:rsid w:val="009E44D4"/>
    <w:rsid w:val="009F1723"/>
    <w:rsid w:val="009F3103"/>
    <w:rsid w:val="009F3538"/>
    <w:rsid w:val="009F35CD"/>
    <w:rsid w:val="00A00B68"/>
    <w:rsid w:val="00A0174E"/>
    <w:rsid w:val="00A05916"/>
    <w:rsid w:val="00A122BE"/>
    <w:rsid w:val="00A1280F"/>
    <w:rsid w:val="00A131DC"/>
    <w:rsid w:val="00A170EA"/>
    <w:rsid w:val="00A20EF4"/>
    <w:rsid w:val="00A21986"/>
    <w:rsid w:val="00A21EEE"/>
    <w:rsid w:val="00A223B2"/>
    <w:rsid w:val="00A2493A"/>
    <w:rsid w:val="00A263DF"/>
    <w:rsid w:val="00A3044F"/>
    <w:rsid w:val="00A30911"/>
    <w:rsid w:val="00A315DF"/>
    <w:rsid w:val="00A3188A"/>
    <w:rsid w:val="00A3294B"/>
    <w:rsid w:val="00A365F0"/>
    <w:rsid w:val="00A37A93"/>
    <w:rsid w:val="00A40FBB"/>
    <w:rsid w:val="00A438E2"/>
    <w:rsid w:val="00A44CDD"/>
    <w:rsid w:val="00A47B5B"/>
    <w:rsid w:val="00A50E27"/>
    <w:rsid w:val="00A62AD9"/>
    <w:rsid w:val="00A746A9"/>
    <w:rsid w:val="00A74A0B"/>
    <w:rsid w:val="00A751AE"/>
    <w:rsid w:val="00A76B9F"/>
    <w:rsid w:val="00A77B55"/>
    <w:rsid w:val="00A80121"/>
    <w:rsid w:val="00A8239C"/>
    <w:rsid w:val="00A82764"/>
    <w:rsid w:val="00A934FB"/>
    <w:rsid w:val="00A94C1C"/>
    <w:rsid w:val="00A96613"/>
    <w:rsid w:val="00AA202C"/>
    <w:rsid w:val="00AA6514"/>
    <w:rsid w:val="00AA706F"/>
    <w:rsid w:val="00AA74BA"/>
    <w:rsid w:val="00AB2806"/>
    <w:rsid w:val="00AB6BB6"/>
    <w:rsid w:val="00AB7404"/>
    <w:rsid w:val="00AC0698"/>
    <w:rsid w:val="00AC5BCC"/>
    <w:rsid w:val="00AC7F67"/>
    <w:rsid w:val="00AD2795"/>
    <w:rsid w:val="00AD28DE"/>
    <w:rsid w:val="00AD5C87"/>
    <w:rsid w:val="00AE1081"/>
    <w:rsid w:val="00AE14B8"/>
    <w:rsid w:val="00AE1CE0"/>
    <w:rsid w:val="00AE37B3"/>
    <w:rsid w:val="00AE4492"/>
    <w:rsid w:val="00AE53A2"/>
    <w:rsid w:val="00AE6B22"/>
    <w:rsid w:val="00AF1601"/>
    <w:rsid w:val="00AF22A1"/>
    <w:rsid w:val="00AF42FB"/>
    <w:rsid w:val="00AF5AF1"/>
    <w:rsid w:val="00AF6871"/>
    <w:rsid w:val="00B01155"/>
    <w:rsid w:val="00B01BE2"/>
    <w:rsid w:val="00B05F3A"/>
    <w:rsid w:val="00B061E9"/>
    <w:rsid w:val="00B0639B"/>
    <w:rsid w:val="00B06581"/>
    <w:rsid w:val="00B075DC"/>
    <w:rsid w:val="00B169F5"/>
    <w:rsid w:val="00B20141"/>
    <w:rsid w:val="00B22A02"/>
    <w:rsid w:val="00B232BE"/>
    <w:rsid w:val="00B27B9C"/>
    <w:rsid w:val="00B31568"/>
    <w:rsid w:val="00B318C8"/>
    <w:rsid w:val="00B31BD6"/>
    <w:rsid w:val="00B32BD2"/>
    <w:rsid w:val="00B32E37"/>
    <w:rsid w:val="00B35275"/>
    <w:rsid w:val="00B35541"/>
    <w:rsid w:val="00B3755B"/>
    <w:rsid w:val="00B37796"/>
    <w:rsid w:val="00B4384D"/>
    <w:rsid w:val="00B51012"/>
    <w:rsid w:val="00B51AE4"/>
    <w:rsid w:val="00B53C99"/>
    <w:rsid w:val="00B54F97"/>
    <w:rsid w:val="00B577E8"/>
    <w:rsid w:val="00B62CCE"/>
    <w:rsid w:val="00B67D58"/>
    <w:rsid w:val="00B72D9F"/>
    <w:rsid w:val="00B8255D"/>
    <w:rsid w:val="00B916D6"/>
    <w:rsid w:val="00B97CE1"/>
    <w:rsid w:val="00BA1272"/>
    <w:rsid w:val="00BA243C"/>
    <w:rsid w:val="00BA3986"/>
    <w:rsid w:val="00BA7416"/>
    <w:rsid w:val="00BB1CB9"/>
    <w:rsid w:val="00BB4875"/>
    <w:rsid w:val="00BC1900"/>
    <w:rsid w:val="00BC5147"/>
    <w:rsid w:val="00BD0997"/>
    <w:rsid w:val="00BF036D"/>
    <w:rsid w:val="00BF15E0"/>
    <w:rsid w:val="00BF437C"/>
    <w:rsid w:val="00BF680C"/>
    <w:rsid w:val="00C078F9"/>
    <w:rsid w:val="00C100FF"/>
    <w:rsid w:val="00C12286"/>
    <w:rsid w:val="00C12535"/>
    <w:rsid w:val="00C13EF0"/>
    <w:rsid w:val="00C1580D"/>
    <w:rsid w:val="00C20353"/>
    <w:rsid w:val="00C237C3"/>
    <w:rsid w:val="00C242F8"/>
    <w:rsid w:val="00C26E1A"/>
    <w:rsid w:val="00C272DB"/>
    <w:rsid w:val="00C33A4B"/>
    <w:rsid w:val="00C348AD"/>
    <w:rsid w:val="00C3505F"/>
    <w:rsid w:val="00C358BC"/>
    <w:rsid w:val="00C36977"/>
    <w:rsid w:val="00C36C0D"/>
    <w:rsid w:val="00C45734"/>
    <w:rsid w:val="00C51F87"/>
    <w:rsid w:val="00C53496"/>
    <w:rsid w:val="00C53DBD"/>
    <w:rsid w:val="00C579B2"/>
    <w:rsid w:val="00C60580"/>
    <w:rsid w:val="00C63AB2"/>
    <w:rsid w:val="00C651DF"/>
    <w:rsid w:val="00C653DD"/>
    <w:rsid w:val="00C66EF1"/>
    <w:rsid w:val="00C676D0"/>
    <w:rsid w:val="00C715F4"/>
    <w:rsid w:val="00C718BD"/>
    <w:rsid w:val="00C730BA"/>
    <w:rsid w:val="00C76CDC"/>
    <w:rsid w:val="00C770CE"/>
    <w:rsid w:val="00C81D0A"/>
    <w:rsid w:val="00C82F28"/>
    <w:rsid w:val="00C852BE"/>
    <w:rsid w:val="00C91C5F"/>
    <w:rsid w:val="00C938C2"/>
    <w:rsid w:val="00C93999"/>
    <w:rsid w:val="00C940C5"/>
    <w:rsid w:val="00C94734"/>
    <w:rsid w:val="00C97190"/>
    <w:rsid w:val="00CA1AFF"/>
    <w:rsid w:val="00CA1EEF"/>
    <w:rsid w:val="00CA3639"/>
    <w:rsid w:val="00CA3D6B"/>
    <w:rsid w:val="00CA5C86"/>
    <w:rsid w:val="00CB2EC8"/>
    <w:rsid w:val="00CB3C60"/>
    <w:rsid w:val="00CC00C6"/>
    <w:rsid w:val="00CC0F1B"/>
    <w:rsid w:val="00CC30E7"/>
    <w:rsid w:val="00CC3EF7"/>
    <w:rsid w:val="00CC46CE"/>
    <w:rsid w:val="00CC4CC9"/>
    <w:rsid w:val="00CC4F1F"/>
    <w:rsid w:val="00CC5664"/>
    <w:rsid w:val="00CC6726"/>
    <w:rsid w:val="00CD091C"/>
    <w:rsid w:val="00CD1984"/>
    <w:rsid w:val="00CD2A27"/>
    <w:rsid w:val="00CD3BFC"/>
    <w:rsid w:val="00CD4790"/>
    <w:rsid w:val="00CD518A"/>
    <w:rsid w:val="00CD554C"/>
    <w:rsid w:val="00CD5F80"/>
    <w:rsid w:val="00CD7EA4"/>
    <w:rsid w:val="00CE00BD"/>
    <w:rsid w:val="00CE2B90"/>
    <w:rsid w:val="00CE2FBB"/>
    <w:rsid w:val="00CE36D0"/>
    <w:rsid w:val="00CE56EA"/>
    <w:rsid w:val="00CE6578"/>
    <w:rsid w:val="00CE6879"/>
    <w:rsid w:val="00CE7EB1"/>
    <w:rsid w:val="00CF0D91"/>
    <w:rsid w:val="00CF0DE3"/>
    <w:rsid w:val="00CF178B"/>
    <w:rsid w:val="00CF38B5"/>
    <w:rsid w:val="00CF413A"/>
    <w:rsid w:val="00CF7FB7"/>
    <w:rsid w:val="00D00901"/>
    <w:rsid w:val="00D01E2F"/>
    <w:rsid w:val="00D101FA"/>
    <w:rsid w:val="00D126EB"/>
    <w:rsid w:val="00D14538"/>
    <w:rsid w:val="00D1479F"/>
    <w:rsid w:val="00D14F7B"/>
    <w:rsid w:val="00D21344"/>
    <w:rsid w:val="00D22B7C"/>
    <w:rsid w:val="00D23D93"/>
    <w:rsid w:val="00D25E1B"/>
    <w:rsid w:val="00D26185"/>
    <w:rsid w:val="00D27CA0"/>
    <w:rsid w:val="00D3229C"/>
    <w:rsid w:val="00D3394C"/>
    <w:rsid w:val="00D35F1C"/>
    <w:rsid w:val="00D367AB"/>
    <w:rsid w:val="00D37744"/>
    <w:rsid w:val="00D377ED"/>
    <w:rsid w:val="00D40375"/>
    <w:rsid w:val="00D40D3A"/>
    <w:rsid w:val="00D46AC9"/>
    <w:rsid w:val="00D47C9E"/>
    <w:rsid w:val="00D47E0A"/>
    <w:rsid w:val="00D534A0"/>
    <w:rsid w:val="00D53A20"/>
    <w:rsid w:val="00D648D4"/>
    <w:rsid w:val="00D66ACE"/>
    <w:rsid w:val="00D71213"/>
    <w:rsid w:val="00D729C6"/>
    <w:rsid w:val="00D741B9"/>
    <w:rsid w:val="00D80018"/>
    <w:rsid w:val="00D81D80"/>
    <w:rsid w:val="00D82B19"/>
    <w:rsid w:val="00D85BE6"/>
    <w:rsid w:val="00D876D4"/>
    <w:rsid w:val="00D91208"/>
    <w:rsid w:val="00D92DA6"/>
    <w:rsid w:val="00D94963"/>
    <w:rsid w:val="00D950E4"/>
    <w:rsid w:val="00D974F6"/>
    <w:rsid w:val="00DA1FA0"/>
    <w:rsid w:val="00DA2FBD"/>
    <w:rsid w:val="00DA3565"/>
    <w:rsid w:val="00DA41E3"/>
    <w:rsid w:val="00DA5311"/>
    <w:rsid w:val="00DA6077"/>
    <w:rsid w:val="00DB09B1"/>
    <w:rsid w:val="00DB0ABE"/>
    <w:rsid w:val="00DB40A4"/>
    <w:rsid w:val="00DB42C8"/>
    <w:rsid w:val="00DB49A9"/>
    <w:rsid w:val="00DB6ECE"/>
    <w:rsid w:val="00DC1591"/>
    <w:rsid w:val="00DC60B1"/>
    <w:rsid w:val="00DC626D"/>
    <w:rsid w:val="00DC6D21"/>
    <w:rsid w:val="00DC7F88"/>
    <w:rsid w:val="00DD038D"/>
    <w:rsid w:val="00DD1A23"/>
    <w:rsid w:val="00DD2FD0"/>
    <w:rsid w:val="00DD31DE"/>
    <w:rsid w:val="00DD3EE7"/>
    <w:rsid w:val="00DD5AB3"/>
    <w:rsid w:val="00DE0ADD"/>
    <w:rsid w:val="00DE0D65"/>
    <w:rsid w:val="00DE12F0"/>
    <w:rsid w:val="00DF1455"/>
    <w:rsid w:val="00DF2583"/>
    <w:rsid w:val="00DF7B0E"/>
    <w:rsid w:val="00E05993"/>
    <w:rsid w:val="00E079BF"/>
    <w:rsid w:val="00E07AC7"/>
    <w:rsid w:val="00E12392"/>
    <w:rsid w:val="00E16509"/>
    <w:rsid w:val="00E17933"/>
    <w:rsid w:val="00E17ABF"/>
    <w:rsid w:val="00E24122"/>
    <w:rsid w:val="00E25756"/>
    <w:rsid w:val="00E261C1"/>
    <w:rsid w:val="00E27396"/>
    <w:rsid w:val="00E3304F"/>
    <w:rsid w:val="00E3556E"/>
    <w:rsid w:val="00E365C6"/>
    <w:rsid w:val="00E40EB1"/>
    <w:rsid w:val="00E4373B"/>
    <w:rsid w:val="00E43AD5"/>
    <w:rsid w:val="00E43B52"/>
    <w:rsid w:val="00E4759D"/>
    <w:rsid w:val="00E508AC"/>
    <w:rsid w:val="00E52002"/>
    <w:rsid w:val="00E60DC5"/>
    <w:rsid w:val="00E634D9"/>
    <w:rsid w:val="00E6463F"/>
    <w:rsid w:val="00E64942"/>
    <w:rsid w:val="00E64C58"/>
    <w:rsid w:val="00E74C9A"/>
    <w:rsid w:val="00E75D34"/>
    <w:rsid w:val="00E7770C"/>
    <w:rsid w:val="00E779A3"/>
    <w:rsid w:val="00E816F3"/>
    <w:rsid w:val="00E82151"/>
    <w:rsid w:val="00E82443"/>
    <w:rsid w:val="00E90870"/>
    <w:rsid w:val="00E909B7"/>
    <w:rsid w:val="00E94428"/>
    <w:rsid w:val="00E94758"/>
    <w:rsid w:val="00E9665C"/>
    <w:rsid w:val="00EA1483"/>
    <w:rsid w:val="00EA6701"/>
    <w:rsid w:val="00EA6DC3"/>
    <w:rsid w:val="00EA751B"/>
    <w:rsid w:val="00EB42A8"/>
    <w:rsid w:val="00EC0871"/>
    <w:rsid w:val="00EC15F7"/>
    <w:rsid w:val="00EC351E"/>
    <w:rsid w:val="00EC4E24"/>
    <w:rsid w:val="00EC5E2C"/>
    <w:rsid w:val="00ED0707"/>
    <w:rsid w:val="00ED353C"/>
    <w:rsid w:val="00ED3C77"/>
    <w:rsid w:val="00ED6053"/>
    <w:rsid w:val="00ED6A3E"/>
    <w:rsid w:val="00EE33B5"/>
    <w:rsid w:val="00EE727D"/>
    <w:rsid w:val="00EF2E73"/>
    <w:rsid w:val="00EF3515"/>
    <w:rsid w:val="00EF459A"/>
    <w:rsid w:val="00EF55AD"/>
    <w:rsid w:val="00EF5CAF"/>
    <w:rsid w:val="00F000E3"/>
    <w:rsid w:val="00F01078"/>
    <w:rsid w:val="00F01A7C"/>
    <w:rsid w:val="00F03F22"/>
    <w:rsid w:val="00F07BDA"/>
    <w:rsid w:val="00F07D82"/>
    <w:rsid w:val="00F10497"/>
    <w:rsid w:val="00F11CEC"/>
    <w:rsid w:val="00F12035"/>
    <w:rsid w:val="00F14B59"/>
    <w:rsid w:val="00F157A1"/>
    <w:rsid w:val="00F15F63"/>
    <w:rsid w:val="00F167A9"/>
    <w:rsid w:val="00F200D7"/>
    <w:rsid w:val="00F24AEA"/>
    <w:rsid w:val="00F27746"/>
    <w:rsid w:val="00F327D5"/>
    <w:rsid w:val="00F3333E"/>
    <w:rsid w:val="00F3416D"/>
    <w:rsid w:val="00F34417"/>
    <w:rsid w:val="00F3734F"/>
    <w:rsid w:val="00F423E6"/>
    <w:rsid w:val="00F42BA9"/>
    <w:rsid w:val="00F4609E"/>
    <w:rsid w:val="00F462D0"/>
    <w:rsid w:val="00F50E31"/>
    <w:rsid w:val="00F50ECB"/>
    <w:rsid w:val="00F51782"/>
    <w:rsid w:val="00F57461"/>
    <w:rsid w:val="00F61787"/>
    <w:rsid w:val="00F63D7F"/>
    <w:rsid w:val="00F63DD8"/>
    <w:rsid w:val="00F6530D"/>
    <w:rsid w:val="00F67303"/>
    <w:rsid w:val="00F677DA"/>
    <w:rsid w:val="00F729D6"/>
    <w:rsid w:val="00F731D5"/>
    <w:rsid w:val="00F73CAA"/>
    <w:rsid w:val="00F73DDF"/>
    <w:rsid w:val="00F756C5"/>
    <w:rsid w:val="00F80365"/>
    <w:rsid w:val="00F83910"/>
    <w:rsid w:val="00F87B7E"/>
    <w:rsid w:val="00F93E39"/>
    <w:rsid w:val="00F964F7"/>
    <w:rsid w:val="00FA0E72"/>
    <w:rsid w:val="00FA21B9"/>
    <w:rsid w:val="00FA3B6C"/>
    <w:rsid w:val="00FB2052"/>
    <w:rsid w:val="00FB302B"/>
    <w:rsid w:val="00FB406B"/>
    <w:rsid w:val="00FB7120"/>
    <w:rsid w:val="00FB7697"/>
    <w:rsid w:val="00FC0B86"/>
    <w:rsid w:val="00FC113E"/>
    <w:rsid w:val="00FC7ADE"/>
    <w:rsid w:val="00FD00D3"/>
    <w:rsid w:val="00FD0203"/>
    <w:rsid w:val="00FD154A"/>
    <w:rsid w:val="00FD2E53"/>
    <w:rsid w:val="00FD63E9"/>
    <w:rsid w:val="00FD7840"/>
    <w:rsid w:val="00FE12C6"/>
    <w:rsid w:val="00FE26CB"/>
    <w:rsid w:val="00FE27BE"/>
    <w:rsid w:val="00FE2E9C"/>
    <w:rsid w:val="00FE4A50"/>
    <w:rsid w:val="00FF1493"/>
    <w:rsid w:val="00FF286A"/>
    <w:rsid w:val="00FF3FDC"/>
    <w:rsid w:val="00FF5B41"/>
    <w:rsid w:val="00FF60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C15C6"/>
  <w14:defaultImageDpi w14:val="32767"/>
  <w15:docId w15:val="{741F90A8-F8B8-422B-BBCC-BB7ABCEE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244"/>
    <w:rPr>
      <w:rFonts w:ascii="Times New Roman" w:hAnsi="Times New Roman" w:cs="Times New Roman"/>
      <w:lang w:eastAsia="en-GB"/>
    </w:rPr>
  </w:style>
  <w:style w:type="paragraph" w:styleId="Heading1">
    <w:name w:val="heading 1"/>
    <w:basedOn w:val="Normal"/>
    <w:link w:val="Heading1Char"/>
    <w:uiPriority w:val="9"/>
    <w:qFormat/>
    <w:rsid w:val="00A315DF"/>
    <w:pPr>
      <w:spacing w:before="100" w:beforeAutospacing="1" w:after="100" w:afterAutospacing="1"/>
      <w:outlineLvl w:val="0"/>
    </w:pPr>
    <w:rPr>
      <w:rFonts w:eastAsia="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52191E"/>
    <w:rPr>
      <w:rFonts w:ascii="Times New Roman" w:hAnsi="Times New Roman"/>
      <w:sz w:val="16"/>
    </w:rPr>
  </w:style>
  <w:style w:type="paragraph" w:styleId="Footer">
    <w:name w:val="footer"/>
    <w:basedOn w:val="Normal"/>
    <w:link w:val="FooterChar"/>
    <w:uiPriority w:val="99"/>
    <w:unhideWhenUsed/>
    <w:rsid w:val="00F200D7"/>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200D7"/>
  </w:style>
  <w:style w:type="character" w:styleId="PageNumber">
    <w:name w:val="page number"/>
    <w:basedOn w:val="DefaultParagraphFont"/>
    <w:uiPriority w:val="99"/>
    <w:semiHidden/>
    <w:unhideWhenUsed/>
    <w:rsid w:val="00F200D7"/>
  </w:style>
  <w:style w:type="paragraph" w:styleId="Header">
    <w:name w:val="header"/>
    <w:basedOn w:val="Normal"/>
    <w:link w:val="HeaderChar"/>
    <w:uiPriority w:val="99"/>
    <w:unhideWhenUsed/>
    <w:rsid w:val="00F200D7"/>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200D7"/>
  </w:style>
  <w:style w:type="table" w:styleId="TableGrid">
    <w:name w:val="Table Grid"/>
    <w:basedOn w:val="TableNormal"/>
    <w:uiPriority w:val="39"/>
    <w:rsid w:val="0014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A1483"/>
  </w:style>
  <w:style w:type="character" w:customStyle="1" w:styleId="DocumentMapChar">
    <w:name w:val="Document Map Char"/>
    <w:basedOn w:val="DefaultParagraphFont"/>
    <w:link w:val="DocumentMap"/>
    <w:uiPriority w:val="99"/>
    <w:semiHidden/>
    <w:rsid w:val="00EA1483"/>
    <w:rPr>
      <w:rFonts w:ascii="Times New Roman" w:hAnsi="Times New Roman" w:cs="Times New Roman"/>
      <w:lang w:eastAsia="en-GB"/>
    </w:rPr>
  </w:style>
  <w:style w:type="paragraph" w:styleId="ListParagraph">
    <w:name w:val="List Paragraph"/>
    <w:basedOn w:val="Normal"/>
    <w:uiPriority w:val="34"/>
    <w:qFormat/>
    <w:rsid w:val="005559E5"/>
    <w:pPr>
      <w:ind w:left="720"/>
      <w:contextualSpacing/>
    </w:pPr>
  </w:style>
  <w:style w:type="character" w:styleId="CommentReference">
    <w:name w:val="annotation reference"/>
    <w:basedOn w:val="DefaultParagraphFont"/>
    <w:uiPriority w:val="99"/>
    <w:semiHidden/>
    <w:unhideWhenUsed/>
    <w:rsid w:val="005335B7"/>
    <w:rPr>
      <w:sz w:val="18"/>
      <w:szCs w:val="18"/>
    </w:rPr>
  </w:style>
  <w:style w:type="paragraph" w:styleId="CommentText">
    <w:name w:val="annotation text"/>
    <w:basedOn w:val="Normal"/>
    <w:link w:val="CommentTextChar"/>
    <w:uiPriority w:val="99"/>
    <w:unhideWhenUsed/>
    <w:rsid w:val="005335B7"/>
  </w:style>
  <w:style w:type="character" w:customStyle="1" w:styleId="CommentTextChar">
    <w:name w:val="Comment Text Char"/>
    <w:basedOn w:val="DefaultParagraphFont"/>
    <w:link w:val="CommentText"/>
    <w:uiPriority w:val="99"/>
    <w:rsid w:val="005335B7"/>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5335B7"/>
    <w:rPr>
      <w:b/>
      <w:bCs/>
      <w:sz w:val="20"/>
      <w:szCs w:val="20"/>
    </w:rPr>
  </w:style>
  <w:style w:type="character" w:customStyle="1" w:styleId="CommentSubjectChar">
    <w:name w:val="Comment Subject Char"/>
    <w:basedOn w:val="CommentTextChar"/>
    <w:link w:val="CommentSubject"/>
    <w:uiPriority w:val="99"/>
    <w:semiHidden/>
    <w:rsid w:val="005335B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335B7"/>
    <w:rPr>
      <w:sz w:val="18"/>
      <w:szCs w:val="18"/>
    </w:rPr>
  </w:style>
  <w:style w:type="character" w:customStyle="1" w:styleId="BalloonTextChar">
    <w:name w:val="Balloon Text Char"/>
    <w:basedOn w:val="DefaultParagraphFont"/>
    <w:link w:val="BalloonText"/>
    <w:uiPriority w:val="99"/>
    <w:semiHidden/>
    <w:rsid w:val="005335B7"/>
    <w:rPr>
      <w:rFonts w:ascii="Times New Roman" w:hAnsi="Times New Roman" w:cs="Times New Roman"/>
      <w:sz w:val="18"/>
      <w:szCs w:val="18"/>
      <w:lang w:eastAsia="en-GB"/>
    </w:rPr>
  </w:style>
  <w:style w:type="paragraph" w:styleId="Revision">
    <w:name w:val="Revision"/>
    <w:hidden/>
    <w:uiPriority w:val="99"/>
    <w:semiHidden/>
    <w:rsid w:val="00A3044F"/>
    <w:rPr>
      <w:rFonts w:ascii="Times New Roman" w:hAnsi="Times New Roman" w:cs="Times New Roman"/>
      <w:lang w:eastAsia="en-GB"/>
    </w:rPr>
  </w:style>
  <w:style w:type="paragraph" w:customStyle="1" w:styleId="BasicParagraph">
    <w:name w:val="[Basic Paragraph]"/>
    <w:basedOn w:val="Normal"/>
    <w:uiPriority w:val="99"/>
    <w:rsid w:val="00577076"/>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paragraph" w:styleId="NormalWeb">
    <w:name w:val="Normal (Web)"/>
    <w:basedOn w:val="Normal"/>
    <w:uiPriority w:val="99"/>
    <w:semiHidden/>
    <w:unhideWhenUsed/>
    <w:rsid w:val="000817B1"/>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414F97"/>
    <w:rPr>
      <w:color w:val="0563C1" w:themeColor="hyperlink"/>
      <w:u w:val="single"/>
    </w:rPr>
  </w:style>
  <w:style w:type="character" w:customStyle="1" w:styleId="UnresolvedMention1">
    <w:name w:val="Unresolved Mention1"/>
    <w:basedOn w:val="DefaultParagraphFont"/>
    <w:uiPriority w:val="99"/>
    <w:semiHidden/>
    <w:unhideWhenUsed/>
    <w:rsid w:val="00414F97"/>
    <w:rPr>
      <w:color w:val="605E5C"/>
      <w:shd w:val="clear" w:color="auto" w:fill="E1DFDD"/>
    </w:rPr>
  </w:style>
  <w:style w:type="character" w:styleId="FollowedHyperlink">
    <w:name w:val="FollowedHyperlink"/>
    <w:basedOn w:val="DefaultParagraphFont"/>
    <w:uiPriority w:val="99"/>
    <w:semiHidden/>
    <w:unhideWhenUsed/>
    <w:rsid w:val="00FF286A"/>
    <w:rPr>
      <w:color w:val="954F72" w:themeColor="followedHyperlink"/>
      <w:u w:val="single"/>
    </w:rPr>
  </w:style>
  <w:style w:type="character" w:customStyle="1" w:styleId="Heading1Char">
    <w:name w:val="Heading 1 Char"/>
    <w:basedOn w:val="DefaultParagraphFont"/>
    <w:link w:val="Heading1"/>
    <w:uiPriority w:val="9"/>
    <w:rsid w:val="00A315DF"/>
    <w:rPr>
      <w:rFonts w:ascii="Times New Roman" w:eastAsia="Times New Roman" w:hAnsi="Times New Roman" w:cs="Times New Roman"/>
      <w:b/>
      <w:bCs/>
      <w:kern w:val="36"/>
      <w:sz w:val="48"/>
      <w:szCs w:val="48"/>
      <w:lang w:val="en-AU" w:eastAsia="en-GB"/>
    </w:rPr>
  </w:style>
  <w:style w:type="paragraph" w:customStyle="1" w:styleId="remove">
    <w:name w:val="remove"/>
    <w:basedOn w:val="Normal"/>
    <w:rsid w:val="00A315DF"/>
    <w:pPr>
      <w:spacing w:before="100" w:beforeAutospacing="1" w:after="100" w:afterAutospacing="1"/>
    </w:pPr>
    <w:rPr>
      <w:rFonts w:eastAsia="Times New Roman"/>
      <w:lang w:val="en-AU"/>
    </w:rPr>
  </w:style>
  <w:style w:type="character" w:styleId="UnresolvedMention">
    <w:name w:val="Unresolved Mention"/>
    <w:basedOn w:val="DefaultParagraphFont"/>
    <w:uiPriority w:val="99"/>
    <w:semiHidden/>
    <w:unhideWhenUsed/>
    <w:rsid w:val="00387FD1"/>
    <w:rPr>
      <w:color w:val="605E5C"/>
      <w:shd w:val="clear" w:color="auto" w:fill="E1DFDD"/>
    </w:rPr>
  </w:style>
  <w:style w:type="character" w:styleId="Emphasis">
    <w:name w:val="Emphasis"/>
    <w:basedOn w:val="DefaultParagraphFont"/>
    <w:uiPriority w:val="20"/>
    <w:qFormat/>
    <w:rsid w:val="00387FD1"/>
    <w:rPr>
      <w:i/>
      <w:iCs/>
    </w:rPr>
  </w:style>
  <w:style w:type="paragraph" w:styleId="Subtitle">
    <w:name w:val="Subtitle"/>
    <w:basedOn w:val="Normal"/>
    <w:next w:val="Normal"/>
    <w:link w:val="SubtitleChar"/>
    <w:uiPriority w:val="11"/>
    <w:qFormat/>
    <w:rsid w:val="00203A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03A3A"/>
    <w:rPr>
      <w:rFonts w:eastAsiaTheme="minorEastAsia"/>
      <w:color w:val="5A5A5A" w:themeColor="text1" w:themeTint="A5"/>
      <w:spacing w:val="1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1096">
      <w:bodyDiv w:val="1"/>
      <w:marLeft w:val="0"/>
      <w:marRight w:val="0"/>
      <w:marTop w:val="0"/>
      <w:marBottom w:val="0"/>
      <w:divBdr>
        <w:top w:val="none" w:sz="0" w:space="0" w:color="auto"/>
        <w:left w:val="none" w:sz="0" w:space="0" w:color="auto"/>
        <w:bottom w:val="none" w:sz="0" w:space="0" w:color="auto"/>
        <w:right w:val="none" w:sz="0" w:space="0" w:color="auto"/>
      </w:divBdr>
    </w:div>
    <w:div w:id="82650661">
      <w:bodyDiv w:val="1"/>
      <w:marLeft w:val="0"/>
      <w:marRight w:val="0"/>
      <w:marTop w:val="0"/>
      <w:marBottom w:val="0"/>
      <w:divBdr>
        <w:top w:val="none" w:sz="0" w:space="0" w:color="auto"/>
        <w:left w:val="none" w:sz="0" w:space="0" w:color="auto"/>
        <w:bottom w:val="none" w:sz="0" w:space="0" w:color="auto"/>
        <w:right w:val="none" w:sz="0" w:space="0" w:color="auto"/>
      </w:divBdr>
    </w:div>
    <w:div w:id="197622395">
      <w:bodyDiv w:val="1"/>
      <w:marLeft w:val="0"/>
      <w:marRight w:val="0"/>
      <w:marTop w:val="0"/>
      <w:marBottom w:val="0"/>
      <w:divBdr>
        <w:top w:val="none" w:sz="0" w:space="0" w:color="auto"/>
        <w:left w:val="none" w:sz="0" w:space="0" w:color="auto"/>
        <w:bottom w:val="none" w:sz="0" w:space="0" w:color="auto"/>
        <w:right w:val="none" w:sz="0" w:space="0" w:color="auto"/>
      </w:divBdr>
    </w:div>
    <w:div w:id="732965039">
      <w:bodyDiv w:val="1"/>
      <w:marLeft w:val="0"/>
      <w:marRight w:val="0"/>
      <w:marTop w:val="0"/>
      <w:marBottom w:val="0"/>
      <w:divBdr>
        <w:top w:val="none" w:sz="0" w:space="0" w:color="auto"/>
        <w:left w:val="none" w:sz="0" w:space="0" w:color="auto"/>
        <w:bottom w:val="none" w:sz="0" w:space="0" w:color="auto"/>
        <w:right w:val="none" w:sz="0" w:space="0" w:color="auto"/>
      </w:divBdr>
    </w:div>
    <w:div w:id="771752841">
      <w:bodyDiv w:val="1"/>
      <w:marLeft w:val="0"/>
      <w:marRight w:val="0"/>
      <w:marTop w:val="0"/>
      <w:marBottom w:val="0"/>
      <w:divBdr>
        <w:top w:val="none" w:sz="0" w:space="0" w:color="auto"/>
        <w:left w:val="none" w:sz="0" w:space="0" w:color="auto"/>
        <w:bottom w:val="none" w:sz="0" w:space="0" w:color="auto"/>
        <w:right w:val="none" w:sz="0" w:space="0" w:color="auto"/>
      </w:divBdr>
    </w:div>
    <w:div w:id="894924302">
      <w:bodyDiv w:val="1"/>
      <w:marLeft w:val="0"/>
      <w:marRight w:val="0"/>
      <w:marTop w:val="0"/>
      <w:marBottom w:val="0"/>
      <w:divBdr>
        <w:top w:val="none" w:sz="0" w:space="0" w:color="auto"/>
        <w:left w:val="none" w:sz="0" w:space="0" w:color="auto"/>
        <w:bottom w:val="none" w:sz="0" w:space="0" w:color="auto"/>
        <w:right w:val="none" w:sz="0" w:space="0" w:color="auto"/>
      </w:divBdr>
    </w:div>
    <w:div w:id="915439382">
      <w:bodyDiv w:val="1"/>
      <w:marLeft w:val="0"/>
      <w:marRight w:val="0"/>
      <w:marTop w:val="0"/>
      <w:marBottom w:val="0"/>
      <w:divBdr>
        <w:top w:val="none" w:sz="0" w:space="0" w:color="auto"/>
        <w:left w:val="none" w:sz="0" w:space="0" w:color="auto"/>
        <w:bottom w:val="none" w:sz="0" w:space="0" w:color="auto"/>
        <w:right w:val="none" w:sz="0" w:space="0" w:color="auto"/>
      </w:divBdr>
    </w:div>
    <w:div w:id="1006249780">
      <w:bodyDiv w:val="1"/>
      <w:marLeft w:val="0"/>
      <w:marRight w:val="0"/>
      <w:marTop w:val="0"/>
      <w:marBottom w:val="0"/>
      <w:divBdr>
        <w:top w:val="none" w:sz="0" w:space="0" w:color="auto"/>
        <w:left w:val="none" w:sz="0" w:space="0" w:color="auto"/>
        <w:bottom w:val="none" w:sz="0" w:space="0" w:color="auto"/>
        <w:right w:val="none" w:sz="0" w:space="0" w:color="auto"/>
      </w:divBdr>
    </w:div>
    <w:div w:id="1030454322">
      <w:bodyDiv w:val="1"/>
      <w:marLeft w:val="0"/>
      <w:marRight w:val="0"/>
      <w:marTop w:val="0"/>
      <w:marBottom w:val="0"/>
      <w:divBdr>
        <w:top w:val="none" w:sz="0" w:space="0" w:color="auto"/>
        <w:left w:val="none" w:sz="0" w:space="0" w:color="auto"/>
        <w:bottom w:val="none" w:sz="0" w:space="0" w:color="auto"/>
        <w:right w:val="none" w:sz="0" w:space="0" w:color="auto"/>
      </w:divBdr>
    </w:div>
    <w:div w:id="1066227135">
      <w:bodyDiv w:val="1"/>
      <w:marLeft w:val="0"/>
      <w:marRight w:val="0"/>
      <w:marTop w:val="0"/>
      <w:marBottom w:val="0"/>
      <w:divBdr>
        <w:top w:val="none" w:sz="0" w:space="0" w:color="auto"/>
        <w:left w:val="none" w:sz="0" w:space="0" w:color="auto"/>
        <w:bottom w:val="none" w:sz="0" w:space="0" w:color="auto"/>
        <w:right w:val="none" w:sz="0" w:space="0" w:color="auto"/>
      </w:divBdr>
    </w:div>
    <w:div w:id="1076241298">
      <w:bodyDiv w:val="1"/>
      <w:marLeft w:val="0"/>
      <w:marRight w:val="0"/>
      <w:marTop w:val="0"/>
      <w:marBottom w:val="0"/>
      <w:divBdr>
        <w:top w:val="none" w:sz="0" w:space="0" w:color="auto"/>
        <w:left w:val="none" w:sz="0" w:space="0" w:color="auto"/>
        <w:bottom w:val="none" w:sz="0" w:space="0" w:color="auto"/>
        <w:right w:val="none" w:sz="0" w:space="0" w:color="auto"/>
      </w:divBdr>
    </w:div>
    <w:div w:id="1142385406">
      <w:bodyDiv w:val="1"/>
      <w:marLeft w:val="0"/>
      <w:marRight w:val="0"/>
      <w:marTop w:val="0"/>
      <w:marBottom w:val="0"/>
      <w:divBdr>
        <w:top w:val="none" w:sz="0" w:space="0" w:color="auto"/>
        <w:left w:val="none" w:sz="0" w:space="0" w:color="auto"/>
        <w:bottom w:val="none" w:sz="0" w:space="0" w:color="auto"/>
        <w:right w:val="none" w:sz="0" w:space="0" w:color="auto"/>
      </w:divBdr>
    </w:div>
    <w:div w:id="1142387994">
      <w:bodyDiv w:val="1"/>
      <w:marLeft w:val="0"/>
      <w:marRight w:val="0"/>
      <w:marTop w:val="0"/>
      <w:marBottom w:val="0"/>
      <w:divBdr>
        <w:top w:val="none" w:sz="0" w:space="0" w:color="auto"/>
        <w:left w:val="none" w:sz="0" w:space="0" w:color="auto"/>
        <w:bottom w:val="none" w:sz="0" w:space="0" w:color="auto"/>
        <w:right w:val="none" w:sz="0" w:space="0" w:color="auto"/>
      </w:divBdr>
    </w:div>
    <w:div w:id="1289897975">
      <w:bodyDiv w:val="1"/>
      <w:marLeft w:val="0"/>
      <w:marRight w:val="0"/>
      <w:marTop w:val="0"/>
      <w:marBottom w:val="0"/>
      <w:divBdr>
        <w:top w:val="none" w:sz="0" w:space="0" w:color="auto"/>
        <w:left w:val="none" w:sz="0" w:space="0" w:color="auto"/>
        <w:bottom w:val="none" w:sz="0" w:space="0" w:color="auto"/>
        <w:right w:val="none" w:sz="0" w:space="0" w:color="auto"/>
      </w:divBdr>
    </w:div>
    <w:div w:id="1432314522">
      <w:bodyDiv w:val="1"/>
      <w:marLeft w:val="0"/>
      <w:marRight w:val="0"/>
      <w:marTop w:val="0"/>
      <w:marBottom w:val="0"/>
      <w:divBdr>
        <w:top w:val="none" w:sz="0" w:space="0" w:color="auto"/>
        <w:left w:val="none" w:sz="0" w:space="0" w:color="auto"/>
        <w:bottom w:val="none" w:sz="0" w:space="0" w:color="auto"/>
        <w:right w:val="none" w:sz="0" w:space="0" w:color="auto"/>
      </w:divBdr>
    </w:div>
    <w:div w:id="1528593628">
      <w:bodyDiv w:val="1"/>
      <w:marLeft w:val="0"/>
      <w:marRight w:val="0"/>
      <w:marTop w:val="0"/>
      <w:marBottom w:val="0"/>
      <w:divBdr>
        <w:top w:val="none" w:sz="0" w:space="0" w:color="auto"/>
        <w:left w:val="none" w:sz="0" w:space="0" w:color="auto"/>
        <w:bottom w:val="none" w:sz="0" w:space="0" w:color="auto"/>
        <w:right w:val="none" w:sz="0" w:space="0" w:color="auto"/>
      </w:divBdr>
      <w:divsChild>
        <w:div w:id="120467572">
          <w:marLeft w:val="0"/>
          <w:marRight w:val="0"/>
          <w:marTop w:val="0"/>
          <w:marBottom w:val="0"/>
          <w:divBdr>
            <w:top w:val="none" w:sz="0" w:space="0" w:color="auto"/>
            <w:left w:val="none" w:sz="0" w:space="0" w:color="auto"/>
            <w:bottom w:val="none" w:sz="0" w:space="0" w:color="auto"/>
            <w:right w:val="none" w:sz="0" w:space="0" w:color="auto"/>
          </w:divBdr>
          <w:divsChild>
            <w:div w:id="1368457239">
              <w:marLeft w:val="0"/>
              <w:marRight w:val="0"/>
              <w:marTop w:val="0"/>
              <w:marBottom w:val="0"/>
              <w:divBdr>
                <w:top w:val="none" w:sz="0" w:space="0" w:color="auto"/>
                <w:left w:val="none" w:sz="0" w:space="0" w:color="auto"/>
                <w:bottom w:val="none" w:sz="0" w:space="0" w:color="auto"/>
                <w:right w:val="none" w:sz="0" w:space="0" w:color="auto"/>
              </w:divBdr>
              <w:divsChild>
                <w:div w:id="1156140810">
                  <w:marLeft w:val="0"/>
                  <w:marRight w:val="0"/>
                  <w:marTop w:val="0"/>
                  <w:marBottom w:val="0"/>
                  <w:divBdr>
                    <w:top w:val="none" w:sz="0" w:space="0" w:color="auto"/>
                    <w:left w:val="none" w:sz="0" w:space="0" w:color="auto"/>
                    <w:bottom w:val="none" w:sz="0" w:space="0" w:color="auto"/>
                    <w:right w:val="none" w:sz="0" w:space="0" w:color="auto"/>
                  </w:divBdr>
                  <w:divsChild>
                    <w:div w:id="15536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1349">
      <w:bodyDiv w:val="1"/>
      <w:marLeft w:val="0"/>
      <w:marRight w:val="0"/>
      <w:marTop w:val="0"/>
      <w:marBottom w:val="0"/>
      <w:divBdr>
        <w:top w:val="none" w:sz="0" w:space="0" w:color="auto"/>
        <w:left w:val="none" w:sz="0" w:space="0" w:color="auto"/>
        <w:bottom w:val="none" w:sz="0" w:space="0" w:color="auto"/>
        <w:right w:val="none" w:sz="0" w:space="0" w:color="auto"/>
      </w:divBdr>
    </w:div>
    <w:div w:id="1681198584">
      <w:bodyDiv w:val="1"/>
      <w:marLeft w:val="0"/>
      <w:marRight w:val="0"/>
      <w:marTop w:val="0"/>
      <w:marBottom w:val="0"/>
      <w:divBdr>
        <w:top w:val="none" w:sz="0" w:space="0" w:color="auto"/>
        <w:left w:val="none" w:sz="0" w:space="0" w:color="auto"/>
        <w:bottom w:val="none" w:sz="0" w:space="0" w:color="auto"/>
        <w:right w:val="none" w:sz="0" w:space="0" w:color="auto"/>
      </w:divBdr>
    </w:div>
    <w:div w:id="1728453410">
      <w:bodyDiv w:val="1"/>
      <w:marLeft w:val="0"/>
      <w:marRight w:val="0"/>
      <w:marTop w:val="0"/>
      <w:marBottom w:val="0"/>
      <w:divBdr>
        <w:top w:val="none" w:sz="0" w:space="0" w:color="auto"/>
        <w:left w:val="none" w:sz="0" w:space="0" w:color="auto"/>
        <w:bottom w:val="none" w:sz="0" w:space="0" w:color="auto"/>
        <w:right w:val="none" w:sz="0" w:space="0" w:color="auto"/>
      </w:divBdr>
    </w:div>
    <w:div w:id="1765152447">
      <w:bodyDiv w:val="1"/>
      <w:marLeft w:val="0"/>
      <w:marRight w:val="0"/>
      <w:marTop w:val="0"/>
      <w:marBottom w:val="0"/>
      <w:divBdr>
        <w:top w:val="none" w:sz="0" w:space="0" w:color="auto"/>
        <w:left w:val="none" w:sz="0" w:space="0" w:color="auto"/>
        <w:bottom w:val="none" w:sz="0" w:space="0" w:color="auto"/>
        <w:right w:val="none" w:sz="0" w:space="0" w:color="auto"/>
      </w:divBdr>
      <w:divsChild>
        <w:div w:id="1515875148">
          <w:marLeft w:val="0"/>
          <w:marRight w:val="0"/>
          <w:marTop w:val="0"/>
          <w:marBottom w:val="0"/>
          <w:divBdr>
            <w:top w:val="none" w:sz="0" w:space="0" w:color="auto"/>
            <w:left w:val="none" w:sz="0" w:space="0" w:color="auto"/>
            <w:bottom w:val="none" w:sz="0" w:space="0" w:color="auto"/>
            <w:right w:val="none" w:sz="0" w:space="0" w:color="auto"/>
          </w:divBdr>
        </w:div>
      </w:divsChild>
    </w:div>
    <w:div w:id="1886454205">
      <w:bodyDiv w:val="1"/>
      <w:marLeft w:val="0"/>
      <w:marRight w:val="0"/>
      <w:marTop w:val="0"/>
      <w:marBottom w:val="0"/>
      <w:divBdr>
        <w:top w:val="none" w:sz="0" w:space="0" w:color="auto"/>
        <w:left w:val="none" w:sz="0" w:space="0" w:color="auto"/>
        <w:bottom w:val="none" w:sz="0" w:space="0" w:color="auto"/>
        <w:right w:val="none" w:sz="0" w:space="0" w:color="auto"/>
      </w:divBdr>
    </w:div>
    <w:div w:id="1904827919">
      <w:bodyDiv w:val="1"/>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single" w:sz="6" w:space="0" w:color="C0C0C0"/>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 w:id="671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 w:id="1909489079">
      <w:bodyDiv w:val="1"/>
      <w:marLeft w:val="0"/>
      <w:marRight w:val="0"/>
      <w:marTop w:val="0"/>
      <w:marBottom w:val="0"/>
      <w:divBdr>
        <w:top w:val="none" w:sz="0" w:space="0" w:color="auto"/>
        <w:left w:val="none" w:sz="0" w:space="0" w:color="auto"/>
        <w:bottom w:val="none" w:sz="0" w:space="0" w:color="auto"/>
        <w:right w:val="none" w:sz="0" w:space="0" w:color="auto"/>
      </w:divBdr>
    </w:div>
    <w:div w:id="201198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butcher@lsht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lomona@wh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6BC28E-DBFD-49B7-8AC4-104DF59F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32957</Words>
  <Characters>187860</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Mabey</dc:creator>
  <cp:keywords/>
  <dc:description/>
  <cp:lastModifiedBy>Emma Harding-Esch</cp:lastModifiedBy>
  <cp:revision>2</cp:revision>
  <cp:lastPrinted>2019-12-09T23:32:00Z</cp:lastPrinted>
  <dcterms:created xsi:type="dcterms:W3CDTF">2020-11-11T17:00:00Z</dcterms:created>
  <dcterms:modified xsi:type="dcterms:W3CDTF">2020-11-11T17:00:00Z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http://csl.mendeley.com/styles/9481641/clinical-infectious-diseases</vt:lpwstr>
  </property>
  <property fmtid="{D5CDD505-2E9C-101B-9397-08002B2CF9AE}" pid="3" name="Mendeley Document_1">
    <vt:lpwstr>True</vt:lpwstr>
  </property>
  <property fmtid="{D5CDD505-2E9C-101B-9397-08002B2CF9AE}" pid="4" name="Mendeley Unique User Id_1">
    <vt:lpwstr>40725dd0-29f0-3e26-971b-15acc5aeb2d4</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http://www.zotero.org/styles/clinical-infectious-diseases</vt:lpwstr>
  </property>
  <property fmtid="{D5CDD505-2E9C-101B-9397-08002B2CF9AE}" pid="10" name="Mendeley Recent Style Name 2_1">
    <vt:lpwstr>Clinical Infectious Diseases</vt:lpwstr>
  </property>
  <property fmtid="{D5CDD505-2E9C-101B-9397-08002B2CF9AE}" pid="11" name="Mendeley Recent Style Id 3_1">
    <vt:lpwstr>http://csl.mendeley.com/styles/9481641/clinical-infectious-diseases</vt:lpwstr>
  </property>
  <property fmtid="{D5CDD505-2E9C-101B-9397-08002B2CF9AE}" pid="12" name="Mendeley Recent Style Name 3_1">
    <vt:lpwstr>Clinical Infectious Diseases - Robert Butcher</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http://csl.mendeley.com/styles/9481641/vancouver-2</vt:lpwstr>
  </property>
  <property fmtid="{D5CDD505-2E9C-101B-9397-08002B2CF9AE}" pid="24" name="Mendeley Recent Style Name 9_1">
    <vt:lpwstr>Vancouver - Robert Butcher</vt:lpwstr>
  </property>
</Properties>
</file>