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19831" w14:textId="77777777" w:rsidR="00B865D4" w:rsidRPr="00E502AA" w:rsidRDefault="00B865D4" w:rsidP="00B865D4">
      <w:pPr>
        <w:spacing w:line="480" w:lineRule="auto"/>
        <w:rPr>
          <w:rFonts w:ascii="Calibri" w:hAnsi="Calibri" w:cs="Calibri"/>
          <w:b/>
          <w:sz w:val="16"/>
          <w:szCs w:val="16"/>
        </w:rPr>
      </w:pPr>
      <w:bookmarkStart w:id="0" w:name="_Hlk41042011"/>
      <w:r w:rsidRPr="00E502AA">
        <w:rPr>
          <w:rFonts w:ascii="Calibri" w:hAnsi="Calibri" w:cs="Calibri"/>
          <w:b/>
          <w:sz w:val="16"/>
          <w:szCs w:val="16"/>
        </w:rPr>
        <w:t>Does being on HIV Antiretroviral therapy increase the risk of syphilis? An analysis of a large national cohort of MSM living with HIV in England 2009-2016</w:t>
      </w:r>
    </w:p>
    <w:p w14:paraId="05286779" w14:textId="57D2C735" w:rsidR="00B865D4" w:rsidRPr="00E502AA" w:rsidRDefault="00B865D4" w:rsidP="00B865D4">
      <w:pPr>
        <w:spacing w:line="480" w:lineRule="auto"/>
        <w:rPr>
          <w:rFonts w:ascii="Calibri" w:hAnsi="Calibri" w:cs="Calibri"/>
          <w:sz w:val="16"/>
          <w:szCs w:val="16"/>
        </w:rPr>
      </w:pPr>
      <w:r w:rsidRPr="00E502AA">
        <w:rPr>
          <w:rFonts w:ascii="Calibri" w:hAnsi="Calibri" w:cs="Calibri"/>
          <w:b/>
          <w:sz w:val="16"/>
          <w:szCs w:val="16"/>
        </w:rPr>
        <w:t>Hester Allen</w:t>
      </w:r>
      <w:r w:rsidRPr="00E502AA">
        <w:rPr>
          <w:rFonts w:ascii="Calibri" w:hAnsi="Calibri" w:cs="Calibri"/>
          <w:b/>
          <w:sz w:val="16"/>
          <w:szCs w:val="16"/>
          <w:vertAlign w:val="superscript"/>
        </w:rPr>
        <w:t>1,2</w:t>
      </w:r>
      <w:r w:rsidRPr="00E502AA">
        <w:rPr>
          <w:rFonts w:ascii="Calibri" w:hAnsi="Calibri" w:cs="Calibri"/>
          <w:b/>
          <w:sz w:val="16"/>
          <w:szCs w:val="16"/>
        </w:rPr>
        <w:t>, Peter Kirwan</w:t>
      </w:r>
      <w:r w:rsidRPr="00E502AA">
        <w:rPr>
          <w:rFonts w:ascii="Calibri" w:hAnsi="Calibri" w:cs="Calibri"/>
          <w:b/>
          <w:sz w:val="16"/>
          <w:szCs w:val="16"/>
          <w:vertAlign w:val="superscript"/>
        </w:rPr>
        <w:t>2</w:t>
      </w:r>
      <w:r w:rsidRPr="00E502AA">
        <w:rPr>
          <w:rFonts w:ascii="Calibri" w:hAnsi="Calibri" w:cs="Calibri"/>
          <w:b/>
          <w:sz w:val="16"/>
          <w:szCs w:val="16"/>
        </w:rPr>
        <w:t>, Alison Brown</w:t>
      </w:r>
      <w:r w:rsidRPr="00E502AA">
        <w:rPr>
          <w:rFonts w:ascii="Calibri" w:hAnsi="Calibri" w:cs="Calibri"/>
          <w:b/>
          <w:sz w:val="16"/>
          <w:szCs w:val="16"/>
          <w:vertAlign w:val="superscript"/>
        </w:rPr>
        <w:t>2</w:t>
      </w:r>
      <w:r w:rsidRPr="00E502AA">
        <w:rPr>
          <w:rFonts w:ascii="Calibri" w:hAnsi="Calibri" w:cs="Calibri"/>
          <w:b/>
          <w:sz w:val="16"/>
          <w:szCs w:val="16"/>
        </w:rPr>
        <w:t>,</w:t>
      </w:r>
      <w:r w:rsidR="005779C8">
        <w:rPr>
          <w:rFonts w:ascii="Calibri" w:hAnsi="Calibri" w:cs="Calibri"/>
          <w:b/>
          <w:sz w:val="16"/>
          <w:szCs w:val="16"/>
        </w:rPr>
        <w:t xml:space="preserve"> </w:t>
      </w:r>
      <w:r w:rsidRPr="00E502AA">
        <w:rPr>
          <w:rFonts w:ascii="Calibri" w:hAnsi="Calibri" w:cs="Calibri"/>
          <w:b/>
          <w:sz w:val="16"/>
          <w:szCs w:val="16"/>
        </w:rPr>
        <w:t>Hamish Mohammed</w:t>
      </w:r>
      <w:r w:rsidRPr="00E502AA">
        <w:rPr>
          <w:rFonts w:ascii="Calibri" w:hAnsi="Calibri" w:cs="Calibri"/>
          <w:b/>
          <w:sz w:val="16"/>
          <w:szCs w:val="16"/>
          <w:vertAlign w:val="superscript"/>
        </w:rPr>
        <w:t>2</w:t>
      </w:r>
      <w:r w:rsidRPr="00E502AA">
        <w:rPr>
          <w:rFonts w:ascii="Calibri" w:hAnsi="Calibri" w:cs="Calibri"/>
          <w:b/>
          <w:sz w:val="16"/>
          <w:szCs w:val="16"/>
        </w:rPr>
        <w:t>, Gwenda Hughes</w:t>
      </w:r>
      <w:r w:rsidRPr="00E502AA">
        <w:rPr>
          <w:rFonts w:ascii="Calibri" w:hAnsi="Calibri" w:cs="Calibri"/>
          <w:b/>
          <w:sz w:val="16"/>
          <w:szCs w:val="16"/>
          <w:vertAlign w:val="superscript"/>
        </w:rPr>
        <w:t>2</w:t>
      </w:r>
      <w:r w:rsidRPr="00E502AA">
        <w:rPr>
          <w:rFonts w:ascii="Calibri" w:hAnsi="Calibri" w:cs="Calibri"/>
          <w:b/>
          <w:sz w:val="16"/>
          <w:szCs w:val="16"/>
        </w:rPr>
        <w:t xml:space="preserve">, Michael Marks </w:t>
      </w:r>
      <w:r w:rsidRPr="00E502AA">
        <w:rPr>
          <w:rFonts w:ascii="Calibri" w:hAnsi="Calibri" w:cs="Calibri"/>
          <w:b/>
          <w:sz w:val="16"/>
          <w:szCs w:val="16"/>
          <w:vertAlign w:val="superscript"/>
        </w:rPr>
        <w:t>1,3</w:t>
      </w:r>
      <w:r w:rsidRPr="00E502AA">
        <w:rPr>
          <w:rFonts w:ascii="Calibri" w:hAnsi="Calibri" w:cs="Calibri"/>
          <w:b/>
          <w:sz w:val="16"/>
          <w:szCs w:val="16"/>
        </w:rPr>
        <w:t>,</w:t>
      </w:r>
      <w:r w:rsidRPr="00E502AA">
        <w:rPr>
          <w:rFonts w:ascii="Calibri" w:hAnsi="Calibri" w:cs="Calibri"/>
          <w:b/>
          <w:sz w:val="16"/>
          <w:szCs w:val="16"/>
          <w:vertAlign w:val="superscript"/>
        </w:rPr>
        <w:t xml:space="preserve"> </w:t>
      </w:r>
      <w:r w:rsidRPr="00E502AA">
        <w:rPr>
          <w:rFonts w:ascii="Calibri" w:hAnsi="Calibri" w:cs="Calibri"/>
          <w:b/>
          <w:sz w:val="16"/>
          <w:szCs w:val="16"/>
        </w:rPr>
        <w:t>Valerie Delpech</w:t>
      </w:r>
      <w:r w:rsidRPr="00E502AA">
        <w:rPr>
          <w:rFonts w:ascii="Calibri" w:hAnsi="Calibri" w:cs="Calibri"/>
          <w:b/>
          <w:sz w:val="16"/>
          <w:szCs w:val="16"/>
          <w:vertAlign w:val="superscript"/>
        </w:rPr>
        <w:t>2</w:t>
      </w:r>
    </w:p>
    <w:p w14:paraId="7A162DFF" w14:textId="77777777" w:rsidR="00B865D4" w:rsidRPr="00E502AA" w:rsidRDefault="00B865D4" w:rsidP="00B865D4">
      <w:pPr>
        <w:spacing w:line="480" w:lineRule="auto"/>
        <w:rPr>
          <w:rFonts w:ascii="Calibri" w:hAnsi="Calibri" w:cs="Calibri"/>
          <w:sz w:val="16"/>
          <w:szCs w:val="16"/>
        </w:rPr>
      </w:pPr>
      <w:r w:rsidRPr="00E502AA">
        <w:rPr>
          <w:rFonts w:ascii="Calibri" w:hAnsi="Calibri" w:cs="Calibri"/>
          <w:b/>
          <w:sz w:val="16"/>
          <w:szCs w:val="16"/>
        </w:rPr>
        <w:t>1</w:t>
      </w:r>
      <w:r w:rsidRPr="00E502AA">
        <w:rPr>
          <w:rFonts w:ascii="Calibri" w:hAnsi="Calibri" w:cs="Calibri"/>
          <w:sz w:val="16"/>
          <w:szCs w:val="16"/>
        </w:rPr>
        <w:t>Clinical Research Department, Faculty of Infectious and Tropical Diseases, London School of Hygiene &amp; Tropical Medicine, Keppel Street, London, WC1E 7HT</w:t>
      </w:r>
    </w:p>
    <w:p w14:paraId="3FEF93D0" w14:textId="77777777" w:rsidR="00B865D4" w:rsidRPr="00E502AA" w:rsidRDefault="00B865D4" w:rsidP="00B865D4">
      <w:pPr>
        <w:rPr>
          <w:rFonts w:ascii="Calibri" w:hAnsi="Calibri" w:cs="Calibri"/>
          <w:sz w:val="16"/>
          <w:szCs w:val="16"/>
        </w:rPr>
      </w:pPr>
      <w:r w:rsidRPr="00E502AA">
        <w:rPr>
          <w:rFonts w:ascii="Calibri" w:hAnsi="Calibri" w:cs="Calibri"/>
          <w:b/>
          <w:sz w:val="16"/>
          <w:szCs w:val="16"/>
        </w:rPr>
        <w:t xml:space="preserve">2 </w:t>
      </w:r>
      <w:r w:rsidRPr="00E502AA">
        <w:rPr>
          <w:rFonts w:ascii="Calibri" w:hAnsi="Calibri" w:cs="Calibri"/>
          <w:sz w:val="16"/>
          <w:szCs w:val="16"/>
        </w:rPr>
        <w:t>Blood Safety, Hepatitis, Sexually Transmitted Infections (STI) and HIV Division</w:t>
      </w:r>
      <w:r w:rsidRPr="00E502AA">
        <w:rPr>
          <w:rFonts w:ascii="Calibri" w:eastAsia="Times New Roman" w:hAnsi="Calibri" w:cs="Calibri"/>
          <w:color w:val="222222"/>
          <w:sz w:val="16"/>
          <w:szCs w:val="16"/>
        </w:rPr>
        <w:t xml:space="preserve">, National Infection Service, </w:t>
      </w:r>
      <w:r w:rsidRPr="00E502AA">
        <w:rPr>
          <w:rFonts w:ascii="Calibri" w:hAnsi="Calibri" w:cs="Calibri"/>
          <w:color w:val="222222"/>
          <w:sz w:val="16"/>
          <w:szCs w:val="16"/>
        </w:rPr>
        <w:t>Public Health England</w:t>
      </w:r>
      <w:r w:rsidRPr="00E502AA">
        <w:rPr>
          <w:rFonts w:ascii="Calibri" w:hAnsi="Calibri" w:cs="Calibri"/>
          <w:color w:val="000000"/>
          <w:sz w:val="16"/>
          <w:szCs w:val="16"/>
        </w:rPr>
        <w:t xml:space="preserve">, </w:t>
      </w:r>
      <w:r w:rsidRPr="00E502AA">
        <w:rPr>
          <w:rFonts w:ascii="Calibri" w:hAnsi="Calibri" w:cs="Calibri"/>
          <w:color w:val="222222"/>
          <w:sz w:val="16"/>
          <w:szCs w:val="16"/>
        </w:rPr>
        <w:t>61 Colindale Avenue</w:t>
      </w:r>
      <w:r w:rsidRPr="00E502AA">
        <w:rPr>
          <w:rFonts w:ascii="Calibri" w:hAnsi="Calibri" w:cs="Calibri"/>
          <w:color w:val="000000"/>
          <w:sz w:val="16"/>
          <w:szCs w:val="16"/>
        </w:rPr>
        <w:t xml:space="preserve">, </w:t>
      </w:r>
      <w:r w:rsidRPr="00E502AA">
        <w:rPr>
          <w:rFonts w:ascii="Calibri" w:hAnsi="Calibri" w:cs="Calibri"/>
          <w:color w:val="222222"/>
          <w:sz w:val="16"/>
          <w:szCs w:val="16"/>
        </w:rPr>
        <w:t>London, UK</w:t>
      </w:r>
      <w:r w:rsidRPr="00E502AA">
        <w:rPr>
          <w:rFonts w:ascii="Calibri" w:hAnsi="Calibri" w:cs="Calibri"/>
          <w:color w:val="000000"/>
          <w:sz w:val="16"/>
          <w:szCs w:val="16"/>
        </w:rPr>
        <w:t xml:space="preserve">, </w:t>
      </w:r>
      <w:r w:rsidRPr="00E502AA">
        <w:rPr>
          <w:rFonts w:ascii="Calibri" w:hAnsi="Calibri" w:cs="Calibri"/>
          <w:color w:val="222222"/>
          <w:sz w:val="16"/>
          <w:szCs w:val="16"/>
        </w:rPr>
        <w:t>NW9 5EQ</w:t>
      </w:r>
    </w:p>
    <w:p w14:paraId="650655EC" w14:textId="77777777" w:rsidR="00B865D4" w:rsidRPr="00E502AA" w:rsidRDefault="00B865D4" w:rsidP="00B865D4">
      <w:pPr>
        <w:spacing w:line="480" w:lineRule="auto"/>
        <w:rPr>
          <w:rFonts w:ascii="Calibri" w:hAnsi="Calibri" w:cs="Calibri"/>
          <w:sz w:val="16"/>
          <w:szCs w:val="16"/>
        </w:rPr>
      </w:pPr>
      <w:r w:rsidRPr="00E502AA">
        <w:rPr>
          <w:rFonts w:ascii="Calibri" w:hAnsi="Calibri" w:cs="Calibri"/>
          <w:b/>
          <w:sz w:val="16"/>
          <w:szCs w:val="16"/>
        </w:rPr>
        <w:t xml:space="preserve">3 </w:t>
      </w:r>
      <w:r w:rsidRPr="00E502AA">
        <w:rPr>
          <w:rFonts w:ascii="Calibri" w:hAnsi="Calibri" w:cs="Calibri"/>
          <w:sz w:val="16"/>
          <w:szCs w:val="16"/>
        </w:rPr>
        <w:t xml:space="preserve">Hospital for Tropical Diseases, </w:t>
      </w:r>
      <w:r w:rsidRPr="00E502AA">
        <w:rPr>
          <w:rFonts w:ascii="Calibri" w:eastAsia="Times New Roman" w:hAnsi="Calibri" w:cs="Calibri"/>
          <w:color w:val="222222"/>
          <w:sz w:val="16"/>
          <w:szCs w:val="16"/>
          <w:shd w:val="clear" w:color="auto" w:fill="FFFFFF"/>
        </w:rPr>
        <w:t xml:space="preserve">Mortimer Market Centre, Mortimer Market, Capper St, </w:t>
      </w:r>
      <w:proofErr w:type="spellStart"/>
      <w:r w:rsidRPr="00E502AA">
        <w:rPr>
          <w:rFonts w:ascii="Calibri" w:eastAsia="Times New Roman" w:hAnsi="Calibri" w:cs="Calibri"/>
          <w:color w:val="222222"/>
          <w:sz w:val="16"/>
          <w:szCs w:val="16"/>
          <w:shd w:val="clear" w:color="auto" w:fill="FFFFFF"/>
        </w:rPr>
        <w:t>Fitzrovia</w:t>
      </w:r>
      <w:proofErr w:type="spellEnd"/>
      <w:r w:rsidRPr="00E502AA">
        <w:rPr>
          <w:rFonts w:ascii="Calibri" w:eastAsia="Times New Roman" w:hAnsi="Calibri" w:cs="Calibri"/>
          <w:color w:val="222222"/>
          <w:sz w:val="16"/>
          <w:szCs w:val="16"/>
          <w:shd w:val="clear" w:color="auto" w:fill="FFFFFF"/>
        </w:rPr>
        <w:t>, London WC1E 6JB</w:t>
      </w:r>
    </w:p>
    <w:p w14:paraId="6AD309FC" w14:textId="7A56E8DE" w:rsidR="00B865D4" w:rsidRPr="00B865D4" w:rsidRDefault="00B865D4" w:rsidP="00B865D4">
      <w:pPr>
        <w:spacing w:line="480" w:lineRule="auto"/>
        <w:rPr>
          <w:rFonts w:ascii="Calibri" w:hAnsi="Calibri" w:cs="Calibri"/>
          <w:sz w:val="16"/>
          <w:szCs w:val="16"/>
        </w:rPr>
      </w:pPr>
      <w:r>
        <w:rPr>
          <w:rFonts w:ascii="Calibri" w:hAnsi="Calibri" w:cs="Calibri"/>
          <w:b/>
          <w:sz w:val="16"/>
          <w:szCs w:val="16"/>
          <w:u w:val="single"/>
        </w:rPr>
        <w:t xml:space="preserve">Word count: </w:t>
      </w:r>
      <w:r>
        <w:rPr>
          <w:rFonts w:ascii="Calibri" w:hAnsi="Calibri" w:cs="Calibri"/>
          <w:sz w:val="16"/>
          <w:szCs w:val="16"/>
        </w:rPr>
        <w:t>3,000</w:t>
      </w:r>
    </w:p>
    <w:p w14:paraId="67717EEE" w14:textId="58CA7ABA" w:rsidR="00B865D4" w:rsidRDefault="00B865D4" w:rsidP="00B865D4">
      <w:pPr>
        <w:spacing w:line="480" w:lineRule="auto"/>
        <w:rPr>
          <w:rFonts w:ascii="Calibri" w:hAnsi="Calibri" w:cs="Calibri"/>
          <w:b/>
          <w:sz w:val="16"/>
          <w:szCs w:val="16"/>
          <w:u w:val="single"/>
        </w:rPr>
      </w:pPr>
      <w:r w:rsidRPr="00B865D4">
        <w:rPr>
          <w:rFonts w:ascii="Calibri" w:hAnsi="Calibri" w:cs="Calibri"/>
          <w:b/>
          <w:sz w:val="16"/>
          <w:szCs w:val="16"/>
          <w:u w:val="single"/>
        </w:rPr>
        <w:t xml:space="preserve">Key </w:t>
      </w:r>
      <w:r>
        <w:rPr>
          <w:rFonts w:ascii="Calibri" w:hAnsi="Calibri" w:cs="Calibri"/>
          <w:b/>
          <w:sz w:val="16"/>
          <w:szCs w:val="16"/>
          <w:u w:val="single"/>
        </w:rPr>
        <w:t>words</w:t>
      </w:r>
      <w:r w:rsidRPr="00B865D4">
        <w:rPr>
          <w:rFonts w:ascii="Calibri" w:hAnsi="Calibri" w:cs="Calibri"/>
          <w:b/>
          <w:sz w:val="16"/>
          <w:szCs w:val="16"/>
          <w:u w:val="single"/>
        </w:rPr>
        <w:t xml:space="preserve"> </w:t>
      </w:r>
    </w:p>
    <w:p w14:paraId="50AD25D3" w14:textId="3547F21B" w:rsidR="00B865D4" w:rsidRPr="00B865D4" w:rsidRDefault="00B865D4" w:rsidP="00B865D4">
      <w:pPr>
        <w:spacing w:line="480" w:lineRule="auto"/>
        <w:rPr>
          <w:rFonts w:ascii="Calibri" w:eastAsia="Cambria" w:hAnsi="Calibri" w:cs="Calibri"/>
          <w:bCs/>
          <w:sz w:val="16"/>
          <w:szCs w:val="16"/>
        </w:rPr>
      </w:pPr>
      <w:r w:rsidRPr="00B865D4">
        <w:rPr>
          <w:rFonts w:ascii="Calibri" w:eastAsia="Cambria" w:hAnsi="Calibri" w:cs="Calibri"/>
          <w:bCs/>
          <w:sz w:val="16"/>
          <w:szCs w:val="16"/>
        </w:rPr>
        <w:t xml:space="preserve">Syphilis, Sexual Behaviour, HIV, Antiviral Therapy, Epidemiology </w:t>
      </w:r>
    </w:p>
    <w:p w14:paraId="20F6D178" w14:textId="5DE6FDF2" w:rsidR="007C369D" w:rsidRDefault="007C369D" w:rsidP="007C369D">
      <w:pPr>
        <w:spacing w:line="480" w:lineRule="auto"/>
        <w:rPr>
          <w:rFonts w:ascii="Calibri" w:hAnsi="Calibri" w:cs="Calibri"/>
          <w:b/>
          <w:sz w:val="16"/>
          <w:szCs w:val="16"/>
          <w:u w:val="single"/>
        </w:rPr>
      </w:pPr>
      <w:r>
        <w:rPr>
          <w:rFonts w:ascii="Calibri" w:hAnsi="Calibri" w:cs="Calibri"/>
          <w:b/>
          <w:sz w:val="16"/>
          <w:szCs w:val="16"/>
          <w:u w:val="single"/>
        </w:rPr>
        <w:t xml:space="preserve">Key messages </w:t>
      </w:r>
    </w:p>
    <w:p w14:paraId="37CEB758" w14:textId="77777777" w:rsidR="007C369D" w:rsidRPr="00E44C96" w:rsidRDefault="007C369D" w:rsidP="00E44C96">
      <w:pPr>
        <w:spacing w:line="480" w:lineRule="auto"/>
        <w:rPr>
          <w:rFonts w:ascii="Calibri" w:hAnsi="Calibri" w:cs="Calibri"/>
          <w:b/>
          <w:sz w:val="16"/>
          <w:szCs w:val="16"/>
          <w:u w:val="single"/>
        </w:rPr>
      </w:pPr>
      <w:r w:rsidRPr="00E44C96">
        <w:rPr>
          <w:rFonts w:ascii="Calibri" w:eastAsia="Cambria" w:hAnsi="Calibri" w:cs="Calibri"/>
          <w:bCs/>
          <w:sz w:val="16"/>
          <w:szCs w:val="16"/>
        </w:rPr>
        <w:t>A resurgence in syphilis among gay, bisexual and other men who have sex with men (MSM) has been detected in England.</w:t>
      </w:r>
    </w:p>
    <w:p w14:paraId="105C8124" w14:textId="04D66B34" w:rsidR="007C369D" w:rsidRPr="00E44C96" w:rsidRDefault="00195C5A" w:rsidP="00E44C96">
      <w:pPr>
        <w:spacing w:line="480" w:lineRule="auto"/>
        <w:rPr>
          <w:rFonts w:ascii="Calibri" w:hAnsi="Calibri" w:cs="Calibri"/>
          <w:b/>
          <w:sz w:val="16"/>
          <w:szCs w:val="16"/>
          <w:u w:val="single"/>
        </w:rPr>
      </w:pPr>
      <w:bookmarkStart w:id="1" w:name="_Hlk52192652"/>
      <w:r w:rsidRPr="00042AA4">
        <w:rPr>
          <w:rFonts w:ascii="Calibri" w:eastAsia="Cambria" w:hAnsi="Calibri" w:cs="Calibri"/>
          <w:sz w:val="16"/>
          <w:szCs w:val="16"/>
        </w:rPr>
        <w:t xml:space="preserve">Increases in high risk sexual behaviour, such as </w:t>
      </w:r>
      <w:proofErr w:type="spellStart"/>
      <w:r w:rsidRPr="00042AA4">
        <w:rPr>
          <w:rFonts w:ascii="Calibri" w:eastAsia="Cambria" w:hAnsi="Calibri" w:cs="Calibri"/>
          <w:sz w:val="16"/>
          <w:szCs w:val="16"/>
        </w:rPr>
        <w:t>chemsex</w:t>
      </w:r>
      <w:proofErr w:type="spellEnd"/>
      <w:r w:rsidRPr="00042AA4">
        <w:rPr>
          <w:rFonts w:ascii="Calibri" w:eastAsia="Cambria" w:hAnsi="Calibri" w:cs="Calibri"/>
          <w:sz w:val="16"/>
          <w:szCs w:val="16"/>
        </w:rPr>
        <w:t xml:space="preserve"> </w:t>
      </w:r>
      <w:r w:rsidR="007C369D" w:rsidRPr="00042AA4">
        <w:rPr>
          <w:rFonts w:ascii="Calibri" w:eastAsia="Cambria" w:hAnsi="Calibri" w:cs="Calibri"/>
          <w:sz w:val="16"/>
          <w:szCs w:val="16"/>
        </w:rPr>
        <w:t>among MSM living with HIV in England</w:t>
      </w:r>
      <w:r w:rsidRPr="00042AA4">
        <w:rPr>
          <w:rFonts w:ascii="Calibri" w:eastAsia="Cambria" w:hAnsi="Calibri" w:cs="Calibri"/>
          <w:sz w:val="16"/>
          <w:szCs w:val="16"/>
        </w:rPr>
        <w:t xml:space="preserve"> </w:t>
      </w:r>
      <w:r w:rsidR="007C369D" w:rsidRPr="00042AA4">
        <w:rPr>
          <w:rFonts w:ascii="Calibri" w:eastAsia="Cambria" w:hAnsi="Calibri" w:cs="Calibri"/>
          <w:sz w:val="16"/>
          <w:szCs w:val="16"/>
        </w:rPr>
        <w:t xml:space="preserve">is thought to </w:t>
      </w:r>
      <w:r w:rsidRPr="00042AA4">
        <w:rPr>
          <w:rFonts w:ascii="Calibri" w:eastAsia="Cambria" w:hAnsi="Calibri" w:cs="Calibri"/>
          <w:sz w:val="16"/>
          <w:szCs w:val="16"/>
        </w:rPr>
        <w:t xml:space="preserve">be </w:t>
      </w:r>
      <w:r w:rsidR="007C369D" w:rsidRPr="00042AA4">
        <w:rPr>
          <w:rFonts w:ascii="Calibri" w:eastAsia="Cambria" w:hAnsi="Calibri" w:cs="Calibri"/>
          <w:sz w:val="16"/>
          <w:szCs w:val="16"/>
        </w:rPr>
        <w:t>linked to the increased use of use of anti-retroviral therapy (ART)</w:t>
      </w:r>
      <w:r w:rsidRPr="00042AA4">
        <w:rPr>
          <w:rFonts w:ascii="Calibri" w:eastAsia="Cambria" w:hAnsi="Calibri" w:cs="Calibri"/>
          <w:sz w:val="16"/>
          <w:szCs w:val="16"/>
        </w:rPr>
        <w:t xml:space="preserve"> and is major factor in the increasing diagnoses of STIs</w:t>
      </w:r>
      <w:r w:rsidRPr="00AB7D01">
        <w:rPr>
          <w:rFonts w:ascii="Calibri" w:eastAsia="Cambria" w:hAnsi="Calibri" w:cs="Calibri"/>
          <w:sz w:val="16"/>
          <w:szCs w:val="16"/>
        </w:rPr>
        <w:t>.</w:t>
      </w:r>
    </w:p>
    <w:p w14:paraId="2F5A9497" w14:textId="7402DBF9" w:rsidR="00B20B9E" w:rsidRPr="00E44C96" w:rsidRDefault="003119FF" w:rsidP="00E44C96">
      <w:pPr>
        <w:spacing w:line="480" w:lineRule="auto"/>
        <w:rPr>
          <w:rFonts w:ascii="Calibri" w:hAnsi="Calibri" w:cs="Calibri"/>
          <w:b/>
          <w:sz w:val="16"/>
          <w:szCs w:val="16"/>
          <w:u w:val="single"/>
        </w:rPr>
      </w:pPr>
      <w:bookmarkStart w:id="2" w:name="_Hlk40728496"/>
      <w:bookmarkEnd w:id="1"/>
      <w:r>
        <w:rPr>
          <w:rFonts w:ascii="Calibri" w:hAnsi="Calibri" w:cs="Calibri"/>
          <w:sz w:val="16"/>
          <w:szCs w:val="16"/>
        </w:rPr>
        <w:t>T</w:t>
      </w:r>
      <w:r w:rsidR="007C369D" w:rsidRPr="00E44C96">
        <w:rPr>
          <w:rFonts w:ascii="Calibri" w:hAnsi="Calibri" w:cs="Calibri"/>
          <w:sz w:val="16"/>
          <w:szCs w:val="16"/>
        </w:rPr>
        <w:t xml:space="preserve">here was no </w:t>
      </w:r>
      <w:r>
        <w:rPr>
          <w:rFonts w:ascii="Calibri" w:hAnsi="Calibri" w:cs="Calibri"/>
          <w:sz w:val="16"/>
          <w:szCs w:val="16"/>
        </w:rPr>
        <w:t xml:space="preserve">significant </w:t>
      </w:r>
      <w:r w:rsidR="007C369D" w:rsidRPr="00E44C96">
        <w:rPr>
          <w:rFonts w:ascii="Calibri" w:hAnsi="Calibri" w:cs="Calibri"/>
          <w:sz w:val="16"/>
          <w:szCs w:val="16"/>
        </w:rPr>
        <w:t>evidence of an increased risk of syphilis in MSM receiving ART</w:t>
      </w:r>
      <w:r w:rsidR="00DD473C">
        <w:rPr>
          <w:rFonts w:ascii="Calibri" w:hAnsi="Calibri" w:cs="Calibri"/>
          <w:sz w:val="16"/>
          <w:szCs w:val="16"/>
        </w:rPr>
        <w:t>.</w:t>
      </w:r>
    </w:p>
    <w:p w14:paraId="0A66E54F" w14:textId="35FE3657" w:rsidR="00B865D4" w:rsidRDefault="00B865D4" w:rsidP="00E44C96">
      <w:pPr>
        <w:spacing w:line="480" w:lineRule="auto"/>
        <w:rPr>
          <w:rFonts w:ascii="Calibri" w:hAnsi="Calibri" w:cs="Calibri"/>
          <w:b/>
          <w:sz w:val="16"/>
          <w:szCs w:val="16"/>
          <w:u w:val="single"/>
        </w:rPr>
      </w:pPr>
      <w:bookmarkStart w:id="3" w:name="_Hlk40727775"/>
      <w:bookmarkEnd w:id="2"/>
      <w:r>
        <w:rPr>
          <w:rFonts w:ascii="Calibri" w:hAnsi="Calibri" w:cs="Calibri"/>
          <w:b/>
          <w:sz w:val="16"/>
          <w:szCs w:val="16"/>
          <w:u w:val="single"/>
        </w:rPr>
        <w:t>Abstract</w:t>
      </w:r>
    </w:p>
    <w:p w14:paraId="0DEAF276" w14:textId="77777777" w:rsidR="00B865D4" w:rsidRPr="00B865D4" w:rsidRDefault="00B865D4" w:rsidP="00B865D4">
      <w:pPr>
        <w:spacing w:line="480" w:lineRule="auto"/>
        <w:rPr>
          <w:rFonts w:ascii="Calibri" w:hAnsi="Calibri" w:cs="Calibri"/>
          <w:sz w:val="16"/>
          <w:szCs w:val="16"/>
        </w:rPr>
      </w:pPr>
      <w:r w:rsidRPr="00B865D4">
        <w:rPr>
          <w:rFonts w:ascii="Calibri" w:hAnsi="Calibri" w:cs="Calibri"/>
          <w:sz w:val="16"/>
          <w:szCs w:val="16"/>
        </w:rPr>
        <w:t xml:space="preserve">Objective: A resurgence in bacterial sexually transmitted infections (STIs), notably syphilis, among gay, bisexual and other men who have sex with men (MSM) has been detected in England. A Canadian modelling study postulated that anti-retroviral treatment (ART) may increase susceptibility to syphilis. We assess the association between ART and syphilis incidence in a comprehensive national cohort of MSM living with HIV in England. </w:t>
      </w:r>
    </w:p>
    <w:p w14:paraId="09644B26" w14:textId="77777777" w:rsidR="00B865D4" w:rsidRPr="00B865D4" w:rsidRDefault="00B865D4" w:rsidP="00B865D4">
      <w:pPr>
        <w:spacing w:line="480" w:lineRule="auto"/>
        <w:rPr>
          <w:rFonts w:ascii="Calibri" w:hAnsi="Calibri" w:cs="Calibri"/>
          <w:sz w:val="16"/>
          <w:szCs w:val="16"/>
        </w:rPr>
      </w:pPr>
      <w:r w:rsidRPr="00B865D4">
        <w:rPr>
          <w:rFonts w:ascii="Calibri" w:hAnsi="Calibri" w:cs="Calibri"/>
          <w:sz w:val="16"/>
          <w:szCs w:val="16"/>
        </w:rPr>
        <w:t xml:space="preserve">Methods:  National surveillance data were used to create a cohort of MSM attending for both HIV and STI care in England between 2009-2016. Survival analysis was used to calculate the incidence of infectious syphilis during periods on and off ART. Multivariable Poisson regression was used to assess the association between ART use and syphilis, after adjustment for potential confounders, including, as a proxy measure for high-risk behaviour, being diagnosed with &gt;1 other STI prior to a syphilis diagnoses. </w:t>
      </w:r>
    </w:p>
    <w:p w14:paraId="67A39FB5" w14:textId="0A46A1DA" w:rsidR="00B865D4" w:rsidRPr="00B865D4" w:rsidRDefault="00B865D4" w:rsidP="00B865D4">
      <w:pPr>
        <w:spacing w:line="480" w:lineRule="auto"/>
        <w:rPr>
          <w:rFonts w:ascii="Calibri" w:hAnsi="Calibri" w:cs="Calibri"/>
          <w:sz w:val="16"/>
          <w:szCs w:val="16"/>
        </w:rPr>
      </w:pPr>
      <w:r w:rsidRPr="00B865D4">
        <w:rPr>
          <w:rFonts w:ascii="Calibri" w:hAnsi="Calibri" w:cs="Calibri"/>
          <w:sz w:val="16"/>
          <w:szCs w:val="16"/>
        </w:rPr>
        <w:t>Results: 19,428 HIV diagnosed MSM contributed 112,960 person-years of follow-up from 2009-201</w:t>
      </w:r>
      <w:r w:rsidR="00F57ACC">
        <w:rPr>
          <w:rFonts w:ascii="Calibri" w:hAnsi="Calibri" w:cs="Calibri"/>
          <w:sz w:val="16"/>
          <w:szCs w:val="16"/>
        </w:rPr>
        <w:t>6</w:t>
      </w:r>
      <w:r w:rsidRPr="00B865D4">
        <w:rPr>
          <w:rFonts w:ascii="Calibri" w:hAnsi="Calibri" w:cs="Calibri"/>
          <w:sz w:val="16"/>
          <w:szCs w:val="16"/>
        </w:rPr>
        <w:t xml:space="preserve">. The overall rate of syphilis was 78.0 cases per 1,000 person-years follow-up. Syphilis rates were higher among men receiving ART (36.8) compared to those not (28.4) (absolute rate difference 4.7 cases per 1,000 person-years). Multivariable analysis showed no statistical association between receiving ART and syphilis. Increased risk of syphilis was found in MSM aged 25-34 (HR:1.89, 95% CI:1.43-2.51) and in those diagnosed with two other STIs (HR:5.83, 95% CI:5.37-6.32). </w:t>
      </w:r>
    </w:p>
    <w:p w14:paraId="15CFEDF4" w14:textId="0B32D7B8" w:rsidR="00B865D4" w:rsidRPr="00B865D4" w:rsidRDefault="00B865D4" w:rsidP="00B865D4">
      <w:pPr>
        <w:spacing w:line="480" w:lineRule="auto"/>
        <w:rPr>
          <w:rFonts w:ascii="Calibri" w:hAnsi="Calibri" w:cs="Calibri"/>
          <w:sz w:val="16"/>
          <w:szCs w:val="16"/>
        </w:rPr>
      </w:pPr>
      <w:r w:rsidRPr="00B865D4">
        <w:rPr>
          <w:rFonts w:ascii="Calibri" w:hAnsi="Calibri" w:cs="Calibri"/>
          <w:sz w:val="16"/>
          <w:szCs w:val="16"/>
        </w:rPr>
        <w:lastRenderedPageBreak/>
        <w:t>Conclusion: Whilst we observed a small increase in the rate of syphilis among those on ART, when adjusting for potential confounding factors, including a proxy measure for high-risk behaviour, there was no evidence of an increased risk of syphilis in MSM receiving ART. High-risk sexual behaviour markers were the main risk factors for syphilis and our results highlight the need for STI prevention interventions in MSM living with HIV to target these particularly high risk sexual networks.</w:t>
      </w:r>
    </w:p>
    <w:p w14:paraId="04569B98" w14:textId="2877C511" w:rsidR="00E44C96" w:rsidRPr="00E502AA" w:rsidRDefault="00E44C96" w:rsidP="00E44C96">
      <w:pPr>
        <w:spacing w:line="480" w:lineRule="auto"/>
        <w:rPr>
          <w:rFonts w:ascii="Calibri" w:hAnsi="Calibri" w:cs="Calibri"/>
          <w:b/>
          <w:sz w:val="16"/>
          <w:szCs w:val="16"/>
          <w:u w:val="single"/>
        </w:rPr>
      </w:pPr>
      <w:r w:rsidRPr="00E502AA">
        <w:rPr>
          <w:rFonts w:ascii="Calibri" w:hAnsi="Calibri" w:cs="Calibri"/>
          <w:b/>
          <w:sz w:val="16"/>
          <w:szCs w:val="16"/>
          <w:u w:val="single"/>
        </w:rPr>
        <w:t xml:space="preserve">Introduction </w:t>
      </w:r>
    </w:p>
    <w:p w14:paraId="099BD204" w14:textId="4DA772C5" w:rsidR="00E44C96" w:rsidRPr="00E502AA" w:rsidRDefault="00E44C96" w:rsidP="00E44C96">
      <w:pPr>
        <w:spacing w:line="480" w:lineRule="auto"/>
        <w:rPr>
          <w:rFonts w:ascii="Calibri" w:eastAsia="Cambria" w:hAnsi="Calibri" w:cs="Calibri"/>
          <w:strike/>
          <w:sz w:val="16"/>
          <w:szCs w:val="16"/>
        </w:rPr>
      </w:pPr>
      <w:r w:rsidRPr="00E502AA">
        <w:rPr>
          <w:rFonts w:ascii="Calibri" w:hAnsi="Calibri" w:cs="Calibri"/>
          <w:sz w:val="16"/>
          <w:szCs w:val="16"/>
        </w:rPr>
        <w:t xml:space="preserve">A resurgence in bacterial </w:t>
      </w:r>
      <w:r w:rsidRPr="00E502AA">
        <w:rPr>
          <w:rFonts w:ascii="Calibri" w:eastAsia="Cambria" w:hAnsi="Calibri" w:cs="Calibri"/>
          <w:sz w:val="16"/>
          <w:szCs w:val="16"/>
        </w:rPr>
        <w:t>sexually transmitted infections (</w:t>
      </w:r>
      <w:r w:rsidRPr="00E502AA">
        <w:rPr>
          <w:rFonts w:ascii="Calibri" w:hAnsi="Calibri" w:cs="Calibri"/>
          <w:sz w:val="16"/>
          <w:szCs w:val="16"/>
        </w:rPr>
        <w:t xml:space="preserve">STIs) has been observed in England in recent years, especially among gay, bisexual and other men who have sex with men (MSM) </w:t>
      </w:r>
      <w:r w:rsidRPr="00AB7D01">
        <w:rPr>
          <w:rFonts w:ascii="Calibri" w:hAnsi="Calibri" w:cs="Calibri"/>
          <w:sz w:val="16"/>
          <w:szCs w:val="16"/>
        </w:rPr>
        <w:fldChar w:fldCharType="begin">
          <w:fldData xml:space="preserve">PEVuZE5vdGU+PENpdGU+PEF1dGhvcj5IdWdoZXM8L0F1dGhvcj48WWVhcj4yMDE1PC9ZZWFyPjxS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</w:fldData>
        </w:fldChar>
      </w:r>
      <w:r w:rsidR="00CE3310" w:rsidRPr="00CC3B51">
        <w:rPr>
          <w:rFonts w:ascii="Calibri" w:hAnsi="Calibri" w:cs="Calibri"/>
          <w:sz w:val="16"/>
          <w:szCs w:val="16"/>
        </w:rPr>
        <w:instrText xml:space="preserve"> ADDIN EN.CITE </w:instrText>
      </w:r>
      <w:r w:rsidR="00CE3310" w:rsidRPr="000B0B66">
        <w:rPr>
          <w:rFonts w:ascii="Calibri" w:hAnsi="Calibri" w:cs="Calibri"/>
          <w:sz w:val="16"/>
          <w:szCs w:val="16"/>
        </w:rPr>
        <w:fldChar w:fldCharType="begin">
          <w:fldData xml:space="preserve">PEVuZE5vdGU+PENpdGU+PEF1dGhvcj5IdWdoZXM8L0F1dGhvcj48WWVhcj4yMDE1PC9ZZWFyPjxS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</w:fldData>
        </w:fldChar>
      </w:r>
      <w:r w:rsidR="00CE3310" w:rsidRPr="00CC3B51">
        <w:rPr>
          <w:rFonts w:ascii="Calibri" w:hAnsi="Calibri" w:cs="Calibri"/>
          <w:sz w:val="16"/>
          <w:szCs w:val="16"/>
        </w:rPr>
        <w:instrText xml:space="preserve"> ADDIN EN.CITE.DATA </w:instrText>
      </w:r>
      <w:r w:rsidR="00CE3310" w:rsidRPr="000B0B66">
        <w:rPr>
          <w:rFonts w:ascii="Calibri" w:hAnsi="Calibri" w:cs="Calibri"/>
          <w:sz w:val="16"/>
          <w:szCs w:val="16"/>
        </w:rPr>
      </w:r>
      <w:r w:rsidR="00CE3310" w:rsidRPr="000B0B66">
        <w:rPr>
          <w:rFonts w:ascii="Calibri" w:hAnsi="Calibri" w:cs="Calibri"/>
          <w:sz w:val="16"/>
          <w:szCs w:val="16"/>
        </w:rPr>
        <w:fldChar w:fldCharType="end"/>
      </w:r>
      <w:r w:rsidRPr="00AB7D01">
        <w:rPr>
          <w:rFonts w:ascii="Calibri" w:hAnsi="Calibri" w:cs="Calibri"/>
          <w:sz w:val="16"/>
          <w:szCs w:val="16"/>
        </w:rPr>
      </w:r>
      <w:r w:rsidRPr="00AB7D01">
        <w:rPr>
          <w:rFonts w:ascii="Calibri" w:hAnsi="Calibri" w:cs="Calibri"/>
          <w:sz w:val="16"/>
          <w:szCs w:val="16"/>
        </w:rPr>
        <w:fldChar w:fldCharType="separate"/>
      </w:r>
      <w:r w:rsidRPr="00AB7D01">
        <w:rPr>
          <w:rFonts w:ascii="Calibri" w:hAnsi="Calibri" w:cs="Calibri"/>
          <w:noProof/>
          <w:sz w:val="16"/>
          <w:szCs w:val="16"/>
        </w:rPr>
        <w:t>[1]</w:t>
      </w:r>
      <w:r w:rsidRPr="00AB7D01">
        <w:rPr>
          <w:rFonts w:ascii="Calibri" w:hAnsi="Calibri" w:cs="Calibri"/>
          <w:sz w:val="16"/>
          <w:szCs w:val="16"/>
        </w:rPr>
        <w:fldChar w:fldCharType="end"/>
      </w:r>
      <w:r w:rsidR="00DD473C">
        <w:rPr>
          <w:rFonts w:ascii="Calibri" w:eastAsia="Cambria" w:hAnsi="Calibri" w:cs="Calibri"/>
          <w:sz w:val="16"/>
          <w:szCs w:val="16"/>
        </w:rPr>
        <w:t xml:space="preserve">. </w:t>
      </w:r>
      <w:bookmarkStart w:id="4" w:name="_Hlk52192853"/>
      <w:r w:rsidR="00DD473C">
        <w:rPr>
          <w:rFonts w:ascii="Calibri" w:eastAsia="Cambria" w:hAnsi="Calibri" w:cs="Calibri"/>
          <w:sz w:val="16"/>
          <w:szCs w:val="16"/>
        </w:rPr>
        <w:t>Between 2012 to 2019</w:t>
      </w:r>
      <w:r w:rsidRPr="00AB7D01">
        <w:rPr>
          <w:rFonts w:ascii="Calibri" w:eastAsia="Cambria" w:hAnsi="Calibri" w:cs="Calibri"/>
          <w:sz w:val="16"/>
          <w:szCs w:val="16"/>
        </w:rPr>
        <w:t xml:space="preserve"> </w:t>
      </w:r>
      <w:r w:rsidRPr="00AB7D01">
        <w:rPr>
          <w:rFonts w:ascii="Calibri" w:hAnsi="Calibri" w:cs="Calibri"/>
          <w:sz w:val="16"/>
          <w:szCs w:val="16"/>
        </w:rPr>
        <w:t>the number of</w:t>
      </w:r>
      <w:r w:rsidRPr="00AB7D01">
        <w:rPr>
          <w:rFonts w:ascii="Calibri" w:eastAsia="Cambria" w:hAnsi="Calibri" w:cs="Calibri"/>
          <w:sz w:val="16"/>
          <w:szCs w:val="16"/>
        </w:rPr>
        <w:t xml:space="preserve"> syphili</w:t>
      </w:r>
      <w:r w:rsidRPr="00DC74E1">
        <w:rPr>
          <w:rFonts w:ascii="Calibri" w:eastAsia="Cambria" w:hAnsi="Calibri" w:cs="Calibri"/>
          <w:sz w:val="16"/>
          <w:szCs w:val="16"/>
        </w:rPr>
        <w:t xml:space="preserve">s diagnoses among MSM in England increased from 2,138 to </w:t>
      </w:r>
      <w:r w:rsidR="009C49AF" w:rsidRPr="00CD5F1A">
        <w:rPr>
          <w:rFonts w:ascii="Calibri" w:eastAsia="Cambria" w:hAnsi="Calibri" w:cs="Calibri"/>
          <w:sz w:val="16"/>
          <w:szCs w:val="16"/>
        </w:rPr>
        <w:t>5,687</w:t>
      </w:r>
      <w:r w:rsidRPr="00AB7D01">
        <w:rPr>
          <w:rFonts w:ascii="Calibri" w:eastAsia="Cambria" w:hAnsi="Calibri" w:cs="Calibri"/>
          <w:sz w:val="16"/>
          <w:szCs w:val="16"/>
        </w:rPr>
        <w:t xml:space="preserve"> (increase of 166%)</w:t>
      </w:r>
      <w:bookmarkEnd w:id="4"/>
      <w:r w:rsidRPr="00AB7D01">
        <w:rPr>
          <w:rFonts w:ascii="Calibri" w:eastAsia="Cambria" w:hAnsi="Calibri" w:cs="Calibri"/>
          <w:sz w:val="16"/>
          <w:szCs w:val="16"/>
        </w:rPr>
        <w:fldChar w:fldCharType="begin"/>
      </w:r>
      <w:r w:rsidR="00CE3310" w:rsidRPr="00CD5F1A">
        <w:rPr>
          <w:rFonts w:ascii="Calibri" w:eastAsia="Cambria" w:hAnsi="Calibri" w:cs="Calibri"/>
          <w:sz w:val="16"/>
          <w:szCs w:val="16"/>
        </w:rPr>
        <w:instrText xml:space="preserve"> ADDIN EN.CITE &lt;EndNote&gt;&lt;Cite&gt;&lt;Author&gt;Public Health England&lt;/Author&gt;&lt;Year&gt;2019&lt;/Year&gt;&lt;RecNum&gt;21&lt;/RecNum&gt;&lt;DisplayText&gt;[2]&lt;/DisplayText&gt;&lt;record&gt;&lt;rec-number&gt;21&lt;/rec-number&gt;&lt;foreign-keys&gt;&lt;key app="EN" db-id="fadtxes2nwes2bevzpoxp2x4tpe2zrawwp0r" timestamp="1582484413"&gt;21&lt;/key&gt;&lt;/foreign-keys&gt;&lt;ref-type name="Report"&gt;27&lt;/ref-type&gt;&lt;contributors&gt;&lt;authors&gt;&lt;author&gt;Public Health England,&lt;/author&gt;&lt;/authors&gt;&lt;/contributors&gt;&lt;titles&gt;&lt;title&gt;Sexually transmitted infections and screening for chlamydia in England, 2018: Health Protection Report&lt;/title&gt;&lt;/titles&gt;&lt;volume&gt;13&lt;/volume&gt;&lt;number&gt;19&lt;/number&gt;&lt;dates&gt;&lt;year&gt;2019&lt;/year&gt;&lt;/dates&gt;&lt;urls&gt;&lt;related-urls&gt;&lt;url&gt;https://assets.publishing.service.gov.uk/government/uploads/system/uploads/attachment_data/file/806118/hpr1919_stis-ncsp_ann18.pdf&lt;/url&gt;&lt;/related-urls&gt;&lt;/urls&gt;&lt;/record&gt;&lt;/Cite&gt;&lt;/EndNote&gt;</w:instrText>
      </w:r>
      <w:r w:rsidRPr="00AB7D01">
        <w:rPr>
          <w:rFonts w:ascii="Calibri" w:eastAsia="Cambria" w:hAnsi="Calibri" w:cs="Calibri"/>
          <w:sz w:val="16"/>
          <w:szCs w:val="16"/>
        </w:rPr>
        <w:fldChar w:fldCharType="separate"/>
      </w:r>
      <w:r w:rsidRPr="00AB7D01">
        <w:rPr>
          <w:rFonts w:ascii="Calibri" w:eastAsia="Cambria" w:hAnsi="Calibri" w:cs="Calibri"/>
          <w:noProof/>
          <w:sz w:val="16"/>
          <w:szCs w:val="16"/>
        </w:rPr>
        <w:t>[2]</w:t>
      </w:r>
      <w:r w:rsidRPr="00AB7D01">
        <w:rPr>
          <w:rFonts w:ascii="Calibri" w:eastAsia="Cambria" w:hAnsi="Calibri" w:cs="Calibri"/>
          <w:sz w:val="16"/>
          <w:szCs w:val="16"/>
        </w:rPr>
        <w:fldChar w:fldCharType="end"/>
      </w:r>
      <w:r w:rsidRPr="00AB7D01">
        <w:rPr>
          <w:rFonts w:ascii="Calibri" w:eastAsia="Cambria" w:hAnsi="Calibri" w:cs="Calibri"/>
          <w:sz w:val="16"/>
          <w:szCs w:val="16"/>
        </w:rPr>
        <w:t>. Incre</w:t>
      </w:r>
      <w:r w:rsidRPr="00E502AA">
        <w:rPr>
          <w:rFonts w:ascii="Calibri" w:eastAsia="Cambria" w:hAnsi="Calibri" w:cs="Calibri"/>
          <w:sz w:val="16"/>
          <w:szCs w:val="16"/>
        </w:rPr>
        <w:t xml:space="preserve">ases in other bacterial STIs were also seen among this group, with chlamydia diagnoses increasing from 8,341 to </w:t>
      </w:r>
      <w:r w:rsidR="00FB4404">
        <w:rPr>
          <w:rFonts w:ascii="Calibri" w:eastAsia="Cambria" w:hAnsi="Calibri" w:cs="Calibri"/>
          <w:sz w:val="16"/>
          <w:szCs w:val="16"/>
        </w:rPr>
        <w:t>23,187</w:t>
      </w:r>
      <w:r w:rsidRPr="00E502AA">
        <w:rPr>
          <w:rFonts w:ascii="Calibri" w:eastAsia="Cambria" w:hAnsi="Calibri" w:cs="Calibri"/>
          <w:sz w:val="16"/>
          <w:szCs w:val="16"/>
        </w:rPr>
        <w:t xml:space="preserve"> (increase of 1</w:t>
      </w:r>
      <w:r w:rsidR="00FB4404">
        <w:rPr>
          <w:rFonts w:ascii="Calibri" w:eastAsia="Cambria" w:hAnsi="Calibri" w:cs="Calibri"/>
          <w:sz w:val="16"/>
          <w:szCs w:val="16"/>
        </w:rPr>
        <w:t>78</w:t>
      </w:r>
      <w:r w:rsidRPr="00E502AA">
        <w:rPr>
          <w:rFonts w:ascii="Calibri" w:eastAsia="Cambria" w:hAnsi="Calibri" w:cs="Calibri"/>
          <w:sz w:val="16"/>
          <w:szCs w:val="16"/>
        </w:rPr>
        <w:t xml:space="preserve">%) and diagnoses of gonorrhoea from 10,933 to </w:t>
      </w:r>
      <w:r w:rsidR="00FB4404">
        <w:rPr>
          <w:rFonts w:ascii="Calibri" w:eastAsia="Cambria" w:hAnsi="Calibri" w:cs="Calibri"/>
          <w:sz w:val="16"/>
          <w:szCs w:val="16"/>
        </w:rPr>
        <w:t>33,853</w:t>
      </w:r>
      <w:r w:rsidRPr="00E502AA">
        <w:rPr>
          <w:rFonts w:ascii="Calibri" w:eastAsia="Cambria" w:hAnsi="Calibri" w:cs="Calibri"/>
          <w:sz w:val="16"/>
          <w:szCs w:val="16"/>
        </w:rPr>
        <w:t xml:space="preserve"> (increase of </w:t>
      </w:r>
      <w:r w:rsidR="00FB4404">
        <w:rPr>
          <w:rFonts w:ascii="Calibri" w:eastAsia="Cambria" w:hAnsi="Calibri" w:cs="Calibri"/>
          <w:sz w:val="16"/>
          <w:szCs w:val="16"/>
        </w:rPr>
        <w:t>210</w:t>
      </w:r>
      <w:r w:rsidRPr="00E502AA">
        <w:rPr>
          <w:rFonts w:ascii="Calibri" w:eastAsia="Cambria" w:hAnsi="Calibri" w:cs="Calibri"/>
          <w:sz w:val="16"/>
          <w:szCs w:val="16"/>
        </w:rPr>
        <w:t xml:space="preserve">%). </w:t>
      </w:r>
    </w:p>
    <w:p w14:paraId="39D494FB" w14:textId="79135567" w:rsidR="00E44C96" w:rsidRPr="00E502AA" w:rsidRDefault="00E44C96" w:rsidP="00E44C96">
      <w:pPr>
        <w:spacing w:line="480" w:lineRule="auto"/>
        <w:rPr>
          <w:rFonts w:ascii="Calibri" w:hAnsi="Calibri" w:cs="Calibri"/>
          <w:sz w:val="16"/>
          <w:szCs w:val="16"/>
        </w:rPr>
      </w:pPr>
      <w:r w:rsidRPr="00E502AA">
        <w:rPr>
          <w:rFonts w:ascii="Calibri" w:eastAsia="Cambria" w:hAnsi="Calibri" w:cs="Calibri"/>
          <w:sz w:val="16"/>
          <w:szCs w:val="16"/>
        </w:rPr>
        <w:t xml:space="preserve">Among MSM, HIV/STI co-infections, particularly syphilis, represent a significant public health problem </w:t>
      </w:r>
      <w:r w:rsidRPr="00E502AA">
        <w:rPr>
          <w:rFonts w:ascii="Calibri" w:eastAsia="Cambria" w:hAnsi="Calibri" w:cs="Calibri"/>
          <w:sz w:val="16"/>
          <w:szCs w:val="16"/>
        </w:rPr>
        <w:fldChar w:fldCharType="begin">
          <w:fldData xml:space="preserve">PEVuZE5vdGU+PENpdGU+PEF1dGhvcj5TaGlsYWloPC9BdXRob3I+PFllYXI+MjAxNzwvWWVhcj48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</w:fldData>
        </w:fldChar>
      </w:r>
      <w:r w:rsidR="00CE3310">
        <w:rPr>
          <w:rFonts w:ascii="Calibri" w:eastAsia="Cambria" w:hAnsi="Calibri" w:cs="Calibri"/>
          <w:sz w:val="16"/>
          <w:szCs w:val="16"/>
        </w:rPr>
        <w:instrText xml:space="preserve"> ADDIN EN.CITE </w:instrText>
      </w:r>
      <w:r w:rsidR="00CE3310">
        <w:rPr>
          <w:rFonts w:ascii="Calibri" w:eastAsia="Cambria" w:hAnsi="Calibri" w:cs="Calibri"/>
          <w:sz w:val="16"/>
          <w:szCs w:val="16"/>
        </w:rPr>
        <w:fldChar w:fldCharType="begin">
          <w:fldData xml:space="preserve">PEVuZE5vdGU+PENpdGU+PEF1dGhvcj5TaGlsYWloPC9BdXRob3I+PFllYXI+MjAxNzwvWWVhcj48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</w:fldData>
        </w:fldChar>
      </w:r>
      <w:r w:rsidR="00CE3310">
        <w:rPr>
          <w:rFonts w:ascii="Calibri" w:eastAsia="Cambria" w:hAnsi="Calibri" w:cs="Calibri"/>
          <w:sz w:val="16"/>
          <w:szCs w:val="16"/>
        </w:rPr>
        <w:instrText xml:space="preserve"> ADDIN EN.CITE.DATA </w:instrText>
      </w:r>
      <w:r w:rsidR="00CE3310">
        <w:rPr>
          <w:rFonts w:ascii="Calibri" w:eastAsia="Cambria" w:hAnsi="Calibri" w:cs="Calibri"/>
          <w:sz w:val="16"/>
          <w:szCs w:val="16"/>
        </w:rPr>
      </w:r>
      <w:r w:rsidR="00CE3310">
        <w:rPr>
          <w:rFonts w:ascii="Calibri" w:eastAsia="Cambria" w:hAnsi="Calibri" w:cs="Calibri"/>
          <w:sz w:val="16"/>
          <w:szCs w:val="16"/>
        </w:rPr>
        <w:fldChar w:fldCharType="end"/>
      </w:r>
      <w:r w:rsidRPr="00E502AA">
        <w:rPr>
          <w:rFonts w:ascii="Calibri" w:eastAsia="Cambria" w:hAnsi="Calibri" w:cs="Calibri"/>
          <w:sz w:val="16"/>
          <w:szCs w:val="16"/>
        </w:rPr>
      </w:r>
      <w:r w:rsidRPr="00E502AA">
        <w:rPr>
          <w:rFonts w:ascii="Calibri" w:eastAsia="Cambria" w:hAnsi="Calibri" w:cs="Calibri"/>
          <w:sz w:val="16"/>
          <w:szCs w:val="16"/>
        </w:rPr>
        <w:fldChar w:fldCharType="separate"/>
      </w:r>
      <w:r w:rsidRPr="00E502AA">
        <w:rPr>
          <w:rFonts w:ascii="Calibri" w:eastAsia="Cambria" w:hAnsi="Calibri" w:cs="Calibri"/>
          <w:noProof/>
          <w:sz w:val="16"/>
          <w:szCs w:val="16"/>
        </w:rPr>
        <w:t>[3]</w:t>
      </w:r>
      <w:r w:rsidRPr="00E502AA">
        <w:rPr>
          <w:rFonts w:ascii="Calibri" w:eastAsia="Cambria" w:hAnsi="Calibri" w:cs="Calibri"/>
          <w:sz w:val="16"/>
          <w:szCs w:val="16"/>
        </w:rPr>
        <w:fldChar w:fldCharType="end"/>
      </w:r>
      <w:r w:rsidRPr="00E502AA">
        <w:rPr>
          <w:rFonts w:ascii="Calibri" w:eastAsia="Cambria" w:hAnsi="Calibri" w:cs="Calibri"/>
          <w:sz w:val="16"/>
          <w:szCs w:val="16"/>
        </w:rPr>
        <w:t xml:space="preserve">. </w:t>
      </w:r>
      <w:bookmarkStart w:id="5" w:name="_Hlk31028728"/>
      <w:r w:rsidRPr="00E502AA">
        <w:rPr>
          <w:rFonts w:ascii="Calibri" w:eastAsia="Cambria" w:hAnsi="Calibri" w:cs="Calibri"/>
          <w:sz w:val="16"/>
          <w:szCs w:val="16"/>
        </w:rPr>
        <w:t xml:space="preserve"> </w:t>
      </w:r>
      <w:bookmarkEnd w:id="5"/>
      <w:r w:rsidRPr="00E502AA">
        <w:rPr>
          <w:rFonts w:ascii="Calibri" w:eastAsia="Cambria" w:hAnsi="Calibri" w:cs="Calibri"/>
          <w:sz w:val="16"/>
          <w:szCs w:val="16"/>
        </w:rPr>
        <w:t xml:space="preserve">A major factor in the increasing diagnoses of STIs among MSM living with HIV in England is thought to be changes in sexual behaviour and increased high-risk sexual behaviour which have been linked to the increased use of anti-retroviral therapy (ART). </w:t>
      </w:r>
      <w:bookmarkStart w:id="6" w:name="_Hlk52192970"/>
      <w:r w:rsidRPr="00E502AA">
        <w:rPr>
          <w:rFonts w:ascii="Calibri" w:eastAsia="Cambria" w:hAnsi="Calibri" w:cs="Calibri"/>
          <w:sz w:val="16"/>
          <w:szCs w:val="16"/>
        </w:rPr>
        <w:t>It has been suggested</w:t>
      </w:r>
      <w:r w:rsidR="00FB4404">
        <w:rPr>
          <w:rFonts w:ascii="Calibri" w:eastAsia="Cambria" w:hAnsi="Calibri" w:cs="Calibri"/>
          <w:sz w:val="16"/>
          <w:szCs w:val="16"/>
        </w:rPr>
        <w:t xml:space="preserve"> that</w:t>
      </w:r>
      <w:r w:rsidRPr="00E502AA">
        <w:rPr>
          <w:rFonts w:ascii="Calibri" w:eastAsia="Cambria" w:hAnsi="Calibri" w:cs="Calibri"/>
          <w:sz w:val="16"/>
          <w:szCs w:val="16"/>
        </w:rPr>
        <w:t xml:space="preserve"> </w:t>
      </w:r>
      <w:r w:rsidR="00AE096A">
        <w:rPr>
          <w:rFonts w:ascii="Calibri" w:eastAsia="Cambria" w:hAnsi="Calibri" w:cs="Calibri"/>
          <w:sz w:val="16"/>
          <w:szCs w:val="16"/>
        </w:rPr>
        <w:t xml:space="preserve">there has been an increase in some </w:t>
      </w:r>
      <w:r w:rsidRPr="00E502AA">
        <w:rPr>
          <w:rFonts w:ascii="Calibri" w:eastAsia="Cambria" w:hAnsi="Calibri" w:cs="Calibri"/>
          <w:sz w:val="16"/>
          <w:szCs w:val="16"/>
        </w:rPr>
        <w:t>high-risk behaviours</w:t>
      </w:r>
      <w:r w:rsidR="00FB4404">
        <w:rPr>
          <w:rFonts w:ascii="Calibri" w:eastAsia="Cambria" w:hAnsi="Calibri" w:cs="Calibri"/>
          <w:sz w:val="16"/>
          <w:szCs w:val="16"/>
        </w:rPr>
        <w:t xml:space="preserve"> </w:t>
      </w:r>
      <w:r w:rsidR="00AE096A">
        <w:rPr>
          <w:rFonts w:ascii="Calibri" w:eastAsia="Cambria" w:hAnsi="Calibri" w:cs="Calibri"/>
          <w:sz w:val="16"/>
          <w:szCs w:val="16"/>
        </w:rPr>
        <w:t xml:space="preserve">such as </w:t>
      </w:r>
      <w:proofErr w:type="spellStart"/>
      <w:r w:rsidR="00AE096A" w:rsidRPr="00E502AA">
        <w:rPr>
          <w:rFonts w:ascii="Calibri" w:eastAsia="Cambria" w:hAnsi="Calibri" w:cs="Calibri"/>
          <w:sz w:val="16"/>
          <w:szCs w:val="16"/>
        </w:rPr>
        <w:t>chemsex</w:t>
      </w:r>
      <w:proofErr w:type="spellEnd"/>
      <w:r w:rsidR="00AE096A" w:rsidRPr="00E502AA">
        <w:rPr>
          <w:rFonts w:ascii="Calibri" w:eastAsia="Cambria" w:hAnsi="Calibri" w:cs="Calibri"/>
          <w:sz w:val="16"/>
          <w:szCs w:val="16"/>
        </w:rPr>
        <w:t xml:space="preserve"> </w:t>
      </w:r>
      <w:r w:rsidR="00AE096A">
        <w:rPr>
          <w:rFonts w:ascii="Calibri" w:eastAsia="Cambria" w:hAnsi="Calibri" w:cs="Calibri"/>
          <w:sz w:val="16"/>
          <w:szCs w:val="16"/>
        </w:rPr>
        <w:t>(</w:t>
      </w:r>
      <w:r w:rsidR="00AE096A" w:rsidRPr="00E502AA">
        <w:rPr>
          <w:rFonts w:ascii="Calibri" w:eastAsia="Cambria" w:hAnsi="Calibri" w:cs="Calibri"/>
          <w:sz w:val="16"/>
          <w:szCs w:val="16"/>
        </w:rPr>
        <w:t>the use of drugs before or during planned sexual activity to sustain, enhance, disinhibit or facilitate the experienc</w:t>
      </w:r>
      <w:r w:rsidR="00AE096A" w:rsidRPr="00E502AA">
        <w:rPr>
          <w:rFonts w:ascii="Calibri" w:hAnsi="Calibri" w:cs="Calibri"/>
          <w:sz w:val="16"/>
          <w:szCs w:val="16"/>
        </w:rPr>
        <w:t>e</w:t>
      </w:r>
      <w:r w:rsidR="00AE096A">
        <w:rPr>
          <w:rFonts w:ascii="Calibri" w:hAnsi="Calibri" w:cs="Calibri"/>
          <w:sz w:val="16"/>
          <w:szCs w:val="16"/>
        </w:rPr>
        <w:t>)</w:t>
      </w:r>
      <w:r w:rsidR="00AE096A" w:rsidRPr="00E502AA">
        <w:rPr>
          <w:rFonts w:ascii="Calibri" w:hAnsi="Calibri" w:cs="Calibri"/>
          <w:sz w:val="16"/>
          <w:szCs w:val="16"/>
        </w:rPr>
        <w:t xml:space="preserve"> </w:t>
      </w:r>
      <w:r w:rsidR="00AE096A" w:rsidRPr="00E502AA">
        <w:rPr>
          <w:rFonts w:ascii="Calibri" w:eastAsia="Cambria" w:hAnsi="Calibri" w:cs="Calibri"/>
          <w:sz w:val="16"/>
          <w:szCs w:val="16"/>
        </w:rPr>
        <w:fldChar w:fldCharType="begin">
          <w:fldData xml:space="preserve">PEVuZE5vdGU+PENpdGU+PEF1dGhvcj5Hb2xkZW48L0F1dGhvcj48WWVhcj4yMDA4PC9ZZWFyPjxS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</w:fldData>
        </w:fldChar>
      </w:r>
      <w:r w:rsidR="00AE096A" w:rsidRPr="00E502AA">
        <w:rPr>
          <w:rFonts w:ascii="Calibri" w:eastAsia="Cambria" w:hAnsi="Calibri" w:cs="Calibri"/>
          <w:sz w:val="16"/>
          <w:szCs w:val="16"/>
        </w:rPr>
        <w:instrText xml:space="preserve"> ADDIN EN.CITE </w:instrText>
      </w:r>
      <w:r w:rsidR="00AE096A" w:rsidRPr="00E502AA">
        <w:rPr>
          <w:rFonts w:ascii="Calibri" w:eastAsia="Cambria" w:hAnsi="Calibri" w:cs="Calibri"/>
          <w:sz w:val="16"/>
          <w:szCs w:val="16"/>
        </w:rPr>
        <w:fldChar w:fldCharType="begin">
          <w:fldData xml:space="preserve">PEVuZE5vdGU+PENpdGU+PEF1dGhvcj5Hb2xkZW48L0F1dGhvcj48WWVhcj4yMDA4PC9ZZWFyPjxS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</w:fldData>
        </w:fldChar>
      </w:r>
      <w:r w:rsidR="00AE096A" w:rsidRPr="00E502AA">
        <w:rPr>
          <w:rFonts w:ascii="Calibri" w:eastAsia="Cambria" w:hAnsi="Calibri" w:cs="Calibri"/>
          <w:sz w:val="16"/>
          <w:szCs w:val="16"/>
        </w:rPr>
        <w:instrText xml:space="preserve"> ADDIN EN.CITE.DATA </w:instrText>
      </w:r>
      <w:r w:rsidR="00AE096A" w:rsidRPr="00E502AA">
        <w:rPr>
          <w:rFonts w:ascii="Calibri" w:eastAsia="Cambria" w:hAnsi="Calibri" w:cs="Calibri"/>
          <w:sz w:val="16"/>
          <w:szCs w:val="16"/>
        </w:rPr>
      </w:r>
      <w:r w:rsidR="00AE096A" w:rsidRPr="00E502AA">
        <w:rPr>
          <w:rFonts w:ascii="Calibri" w:eastAsia="Cambria" w:hAnsi="Calibri" w:cs="Calibri"/>
          <w:sz w:val="16"/>
          <w:szCs w:val="16"/>
        </w:rPr>
        <w:fldChar w:fldCharType="end"/>
      </w:r>
      <w:r w:rsidR="00AE096A" w:rsidRPr="00E502AA">
        <w:rPr>
          <w:rFonts w:ascii="Calibri" w:eastAsia="Cambria" w:hAnsi="Calibri" w:cs="Calibri"/>
          <w:sz w:val="16"/>
          <w:szCs w:val="16"/>
        </w:rPr>
      </w:r>
      <w:r w:rsidR="00AE096A" w:rsidRPr="00E502AA">
        <w:rPr>
          <w:rFonts w:ascii="Calibri" w:eastAsia="Cambria" w:hAnsi="Calibri" w:cs="Calibri"/>
          <w:sz w:val="16"/>
          <w:szCs w:val="16"/>
        </w:rPr>
        <w:fldChar w:fldCharType="separate"/>
      </w:r>
      <w:r w:rsidR="00AE096A" w:rsidRPr="00E502AA">
        <w:rPr>
          <w:rFonts w:ascii="Calibri" w:eastAsia="Cambria" w:hAnsi="Calibri" w:cs="Calibri"/>
          <w:noProof/>
          <w:sz w:val="16"/>
          <w:szCs w:val="16"/>
        </w:rPr>
        <w:t>[4-6]</w:t>
      </w:r>
      <w:r w:rsidR="00AE096A" w:rsidRPr="00E502AA">
        <w:rPr>
          <w:rFonts w:ascii="Calibri" w:eastAsia="Cambria" w:hAnsi="Calibri" w:cs="Calibri"/>
          <w:sz w:val="16"/>
          <w:szCs w:val="16"/>
        </w:rPr>
        <w:fldChar w:fldCharType="end"/>
      </w:r>
      <w:r w:rsidR="00AE096A">
        <w:rPr>
          <w:rFonts w:ascii="Calibri" w:eastAsia="Cambria" w:hAnsi="Calibri" w:cs="Calibri"/>
          <w:sz w:val="16"/>
          <w:szCs w:val="16"/>
        </w:rPr>
        <w:t xml:space="preserve"> and a reduction in behaviours such as</w:t>
      </w:r>
      <w:r w:rsidRPr="00E502AA">
        <w:rPr>
          <w:rFonts w:ascii="Calibri" w:eastAsia="Cambria" w:hAnsi="Calibri" w:cs="Calibri"/>
          <w:sz w:val="16"/>
          <w:szCs w:val="16"/>
        </w:rPr>
        <w:t xml:space="preserve"> serosorting</w:t>
      </w:r>
      <w:r w:rsidR="004110EC">
        <w:rPr>
          <w:rFonts w:ascii="Calibri" w:eastAsia="Cambria" w:hAnsi="Calibri" w:cs="Calibri"/>
          <w:sz w:val="16"/>
          <w:szCs w:val="16"/>
        </w:rPr>
        <w:t xml:space="preserve"> (</w:t>
      </w:r>
      <w:r w:rsidRPr="00E502AA">
        <w:rPr>
          <w:rFonts w:ascii="Calibri" w:eastAsia="Cambria" w:hAnsi="Calibri" w:cs="Calibri"/>
          <w:sz w:val="16"/>
          <w:szCs w:val="16"/>
        </w:rPr>
        <w:t>selecting partners based on their HIV status</w:t>
      </w:r>
      <w:r w:rsidR="00FB4404">
        <w:rPr>
          <w:rFonts w:ascii="Calibri" w:eastAsia="Cambria" w:hAnsi="Calibri" w:cs="Calibri"/>
          <w:sz w:val="16"/>
          <w:szCs w:val="16"/>
        </w:rPr>
        <w:t>)</w:t>
      </w:r>
      <w:r w:rsidR="00AE096A">
        <w:rPr>
          <w:rFonts w:ascii="Calibri" w:eastAsia="Cambria" w:hAnsi="Calibri" w:cs="Calibri"/>
          <w:sz w:val="16"/>
          <w:szCs w:val="16"/>
        </w:rPr>
        <w:t>,</w:t>
      </w:r>
      <w:r w:rsidR="00FB4404">
        <w:rPr>
          <w:rFonts w:ascii="Calibri" w:eastAsia="Cambria" w:hAnsi="Calibri" w:cs="Calibri"/>
          <w:sz w:val="16"/>
          <w:szCs w:val="16"/>
        </w:rPr>
        <w:t xml:space="preserve"> </w:t>
      </w:r>
      <w:r w:rsidR="00AE096A">
        <w:rPr>
          <w:rFonts w:ascii="Calibri" w:eastAsia="Cambria" w:hAnsi="Calibri" w:cs="Calibri"/>
          <w:sz w:val="16"/>
          <w:szCs w:val="16"/>
        </w:rPr>
        <w:t xml:space="preserve">which is likely </w:t>
      </w:r>
      <w:r w:rsidR="00FB4404">
        <w:rPr>
          <w:rFonts w:ascii="Calibri" w:eastAsia="Cambria" w:hAnsi="Calibri" w:cs="Calibri"/>
          <w:sz w:val="16"/>
          <w:szCs w:val="16"/>
        </w:rPr>
        <w:t xml:space="preserve">associated with </w:t>
      </w:r>
      <w:r w:rsidR="00AE096A">
        <w:rPr>
          <w:rFonts w:ascii="Calibri" w:eastAsia="Cambria" w:hAnsi="Calibri" w:cs="Calibri"/>
          <w:sz w:val="16"/>
          <w:szCs w:val="16"/>
        </w:rPr>
        <w:t xml:space="preserve">both </w:t>
      </w:r>
      <w:r w:rsidR="00FB4404">
        <w:rPr>
          <w:rFonts w:ascii="Calibri" w:eastAsia="Cambria" w:hAnsi="Calibri" w:cs="Calibri"/>
          <w:sz w:val="16"/>
          <w:szCs w:val="16"/>
        </w:rPr>
        <w:t xml:space="preserve">a </w:t>
      </w:r>
      <w:r w:rsidR="00FB4404" w:rsidRPr="00E502AA">
        <w:rPr>
          <w:rFonts w:ascii="Calibri" w:eastAsia="Cambria" w:hAnsi="Calibri" w:cs="Calibri"/>
          <w:sz w:val="16"/>
          <w:szCs w:val="16"/>
        </w:rPr>
        <w:t>reduction in the stigma towards HIV</w:t>
      </w:r>
      <w:r w:rsidR="00AE096A">
        <w:rPr>
          <w:rFonts w:ascii="Calibri" w:eastAsia="Cambria" w:hAnsi="Calibri" w:cs="Calibri"/>
          <w:sz w:val="16"/>
          <w:szCs w:val="16"/>
        </w:rPr>
        <w:t xml:space="preserve"> </w:t>
      </w:r>
      <w:r w:rsidR="00AE096A" w:rsidRPr="00E502AA">
        <w:rPr>
          <w:rFonts w:ascii="Calibri" w:eastAsia="Cambria" w:hAnsi="Calibri" w:cs="Calibri"/>
          <w:sz w:val="16"/>
          <w:szCs w:val="16"/>
        </w:rPr>
        <w:t>which is now often considered a chronic, manageable condition</w:t>
      </w:r>
      <w:r w:rsidRPr="00E502AA">
        <w:rPr>
          <w:rFonts w:ascii="Calibri" w:eastAsia="Cambria" w:hAnsi="Calibri" w:cs="Calibri"/>
          <w:sz w:val="16"/>
          <w:szCs w:val="16"/>
        </w:rPr>
        <w:t xml:space="preserve"> </w:t>
      </w:r>
      <w:r w:rsidR="00AE096A">
        <w:rPr>
          <w:rFonts w:ascii="Calibri" w:eastAsia="Cambria" w:hAnsi="Calibri" w:cs="Calibri"/>
          <w:sz w:val="16"/>
          <w:szCs w:val="16"/>
        </w:rPr>
        <w:t>and</w:t>
      </w:r>
      <w:r w:rsidRPr="00E502AA">
        <w:rPr>
          <w:rFonts w:ascii="Calibri" w:eastAsia="Cambria" w:hAnsi="Calibri" w:cs="Calibri"/>
          <w:sz w:val="16"/>
          <w:szCs w:val="16"/>
        </w:rPr>
        <w:t xml:space="preserve"> </w:t>
      </w:r>
      <w:r w:rsidR="00AE096A">
        <w:rPr>
          <w:rFonts w:ascii="Calibri" w:eastAsia="Cambria" w:hAnsi="Calibri" w:cs="Calibri"/>
          <w:sz w:val="16"/>
          <w:szCs w:val="16"/>
        </w:rPr>
        <w:t xml:space="preserve">the increased widespread use </w:t>
      </w:r>
      <w:r w:rsidRPr="00E502AA">
        <w:rPr>
          <w:rFonts w:ascii="Calibri" w:eastAsia="Cambria" w:hAnsi="Calibri" w:cs="Calibri"/>
          <w:sz w:val="16"/>
          <w:szCs w:val="16"/>
        </w:rPr>
        <w:t>of ART.</w:t>
      </w:r>
      <w:r w:rsidRPr="00E502AA">
        <w:rPr>
          <w:rFonts w:ascii="Calibri" w:hAnsi="Calibri" w:cs="Calibri"/>
          <w:sz w:val="16"/>
          <w:szCs w:val="16"/>
        </w:rPr>
        <w:t xml:space="preserve"> </w:t>
      </w:r>
      <w:bookmarkEnd w:id="6"/>
    </w:p>
    <w:p w14:paraId="2B643D7F" w14:textId="2D201EF8" w:rsidR="00E44C96" w:rsidRPr="00E502AA" w:rsidRDefault="00E44C96" w:rsidP="00E44C96">
      <w:pPr>
        <w:spacing w:line="480" w:lineRule="auto"/>
        <w:rPr>
          <w:rFonts w:ascii="Calibri" w:hAnsi="Calibri" w:cs="Calibri"/>
          <w:sz w:val="16"/>
          <w:szCs w:val="16"/>
        </w:rPr>
      </w:pPr>
      <w:bookmarkStart w:id="7" w:name="_Hlk40724909"/>
      <w:r w:rsidRPr="00E502AA">
        <w:rPr>
          <w:rFonts w:ascii="Calibri" w:eastAsia="Cambria" w:hAnsi="Calibri" w:cs="Calibri"/>
          <w:sz w:val="16"/>
          <w:szCs w:val="16"/>
        </w:rPr>
        <w:t xml:space="preserve">Non-behavioural changes have also been suggested to explain the marked increase in syphilis over the last decade. More frequent monitoring of individuals with HIV may partially explain the elevated rates of STIs, particularly those </w:t>
      </w:r>
      <w:r w:rsidR="006E3A6F">
        <w:rPr>
          <w:rFonts w:ascii="Calibri" w:eastAsia="Cambria" w:hAnsi="Calibri" w:cs="Calibri"/>
          <w:sz w:val="16"/>
          <w:szCs w:val="16"/>
        </w:rPr>
        <w:t>who</w:t>
      </w:r>
      <w:r w:rsidR="006E3A6F" w:rsidRPr="00E502AA">
        <w:rPr>
          <w:rFonts w:ascii="Calibri" w:eastAsia="Cambria" w:hAnsi="Calibri" w:cs="Calibri"/>
          <w:sz w:val="16"/>
          <w:szCs w:val="16"/>
        </w:rPr>
        <w:t xml:space="preserve"> </w:t>
      </w:r>
      <w:r w:rsidRPr="00E502AA">
        <w:rPr>
          <w:rFonts w:ascii="Calibri" w:eastAsia="Cambria" w:hAnsi="Calibri" w:cs="Calibri"/>
          <w:sz w:val="16"/>
          <w:szCs w:val="16"/>
        </w:rPr>
        <w:t xml:space="preserve">are asymptomatic </w:t>
      </w:r>
      <w:r w:rsidRPr="00E502AA">
        <w:rPr>
          <w:rFonts w:ascii="Calibri" w:eastAsia="Cambria" w:hAnsi="Calibri" w:cs="Calibri"/>
          <w:sz w:val="16"/>
          <w:szCs w:val="16"/>
        </w:rPr>
        <w:fldChar w:fldCharType="begin"/>
      </w:r>
      <w:r w:rsidRPr="00E502AA">
        <w:rPr>
          <w:rFonts w:ascii="Calibri" w:eastAsia="Cambria" w:hAnsi="Calibri" w:cs="Calibri"/>
          <w:sz w:val="16"/>
          <w:szCs w:val="16"/>
        </w:rPr>
        <w:instrText xml:space="preserve"> ADDIN EN.CITE &lt;EndNote&gt;&lt;Cite&gt;&lt;Author&gt;Golden&lt;/Author&gt;&lt;Year&gt;2008&lt;/Year&gt;&lt;RecNum&gt;3&lt;/RecNum&gt;&lt;DisplayText&gt;[4]&lt;/DisplayText&gt;&lt;record&gt;&lt;rec-number&gt;3&lt;/rec-number&gt;&lt;foreign-keys&gt;&lt;key app="EN" db-id="fadtxes2nwes2bevzpoxp2x4tpe2zrawwp0r" timestamp="1567693750"&gt;3&lt;/key&gt;&lt;/foreign-keys&gt;&lt;ref-type name="Journal Article"&gt;17&lt;/ref-type&gt;&lt;contributors&gt;&lt;authors&gt;&lt;author&gt;Golden, M. R.&lt;/author&gt;&lt;author&gt;Stekler, J.&lt;/author&gt;&lt;author&gt;Hughes, J. P.&lt;/author&gt;&lt;author&gt;Wood, R. W.&lt;/author&gt;&lt;/authors&gt;&lt;/contributors&gt;&lt;auth-address&gt;Public Health-Seattle &amp;amp; King County, Center for AIDS and STD, 400 Yesler Way, Seattle, WA 98104, USA. golden@u.washington.edu&lt;/auth-address&gt;&lt;titles&gt;&lt;title&gt;HIV serosorting in men who have sex with men: is it safe?&lt;/title&gt;&lt;secondary-title&gt;J Acquir Immune Defic Syndr&lt;/secondary-title&gt;&lt;alt-title&gt;Journal of acquired immune deficiency syndromes (1999)&lt;/alt-title&gt;&lt;/titles&gt;&lt;periodical&gt;&lt;full-title&gt;J Acquir Immune Defic Syndr&lt;/full-title&gt;&lt;abbr-1&gt;Journal of acquired immune deficiency syndromes (1999)&lt;/abbr-1&gt;&lt;/periodical&gt;&lt;alt-periodical&gt;&lt;full-title&gt;J Acquir Immune Defic Syndr&lt;/full-title&gt;&lt;abbr-1&gt;Journal of acquired immune deficiency syndromes (1999)&lt;/abbr-1&gt;&lt;/alt-periodical&gt;&lt;pages&gt;212-8&lt;/pages&gt;&lt;volume&gt;49&lt;/volume&gt;&lt;number&gt;2&lt;/number&gt;&lt;edition&gt;2008/09/05&lt;/edition&gt;&lt;keywords&gt;&lt;keyword&gt;Adult&lt;/keyword&gt;&lt;keyword&gt;Disease Transmission, Infectious/*prevention &amp;amp; control&lt;/keyword&gt;&lt;keyword&gt;HIV Infections/*epidemiology/*prevention &amp;amp; control&lt;/keyword&gt;&lt;keyword&gt;Humans&lt;/keyword&gt;&lt;keyword&gt;Incidence&lt;/keyword&gt;&lt;keyword&gt;Infection Control/*methods&lt;/keyword&gt;&lt;keyword&gt;Male&lt;/keyword&gt;&lt;keyword&gt;*Sexual Behavior&lt;/keyword&gt;&lt;keyword&gt;Washington/epidemiology&lt;/keyword&gt;&lt;/keywords&gt;&lt;dates&gt;&lt;year&gt;2008&lt;/year&gt;&lt;pub-dates&gt;&lt;date&gt;Oct 1&lt;/date&gt;&lt;/pub-dates&gt;&lt;/dates&gt;&lt;isbn&gt;1525-4135 (Print)&amp;#xD;1525-4135&lt;/isbn&gt;&lt;accession-num&gt;18769346&lt;/accession-num&gt;&lt;urls&gt;&lt;/urls&gt;&lt;electronic-resource-num&gt;10.1097/QAI.0b013e31818455e8&lt;/electronic-resource-num&gt;&lt;remote-database-provider&gt;NLM&lt;/remote-database-provider&gt;&lt;language&gt;eng&lt;/language&gt;&lt;/record&gt;&lt;/Cite&gt;&lt;/EndNote&gt;</w:instrText>
      </w:r>
      <w:r w:rsidRPr="00E502AA">
        <w:rPr>
          <w:rFonts w:ascii="Calibri" w:eastAsia="Cambria" w:hAnsi="Calibri" w:cs="Calibri"/>
          <w:sz w:val="16"/>
          <w:szCs w:val="16"/>
        </w:rPr>
        <w:fldChar w:fldCharType="separate"/>
      </w:r>
      <w:r w:rsidRPr="00E502AA">
        <w:rPr>
          <w:rFonts w:ascii="Calibri" w:eastAsia="Cambria" w:hAnsi="Calibri" w:cs="Calibri"/>
          <w:noProof/>
          <w:sz w:val="16"/>
          <w:szCs w:val="16"/>
        </w:rPr>
        <w:t>[4]</w:t>
      </w:r>
      <w:r w:rsidRPr="00E502AA">
        <w:rPr>
          <w:rFonts w:ascii="Calibri" w:eastAsia="Cambria" w:hAnsi="Calibri" w:cs="Calibri"/>
          <w:sz w:val="16"/>
          <w:szCs w:val="16"/>
        </w:rPr>
        <w:fldChar w:fldCharType="end"/>
      </w:r>
      <w:r w:rsidRPr="00E502AA">
        <w:rPr>
          <w:rFonts w:ascii="Calibri" w:eastAsia="Cambria" w:hAnsi="Calibri" w:cs="Calibri"/>
          <w:sz w:val="16"/>
          <w:szCs w:val="16"/>
        </w:rPr>
        <w:t xml:space="preserve">. Since 2014, UK national guidelines have recommended that all sexually active MSM test for STIs at least annually and those at high risk of STI acquisition, indicated by </w:t>
      </w:r>
      <w:proofErr w:type="spellStart"/>
      <w:r w:rsidRPr="00E502AA">
        <w:rPr>
          <w:rFonts w:ascii="Calibri" w:eastAsia="Cambria" w:hAnsi="Calibri" w:cs="Calibri"/>
          <w:sz w:val="16"/>
          <w:szCs w:val="16"/>
        </w:rPr>
        <w:t>condomless</w:t>
      </w:r>
      <w:proofErr w:type="spellEnd"/>
      <w:r w:rsidRPr="00E502AA">
        <w:rPr>
          <w:rFonts w:ascii="Calibri" w:eastAsia="Cambria" w:hAnsi="Calibri" w:cs="Calibri"/>
          <w:sz w:val="16"/>
          <w:szCs w:val="16"/>
        </w:rPr>
        <w:t xml:space="preserve"> sex with new partners and drug use, test after every episode of </w:t>
      </w:r>
      <w:proofErr w:type="spellStart"/>
      <w:r w:rsidRPr="00E502AA">
        <w:rPr>
          <w:rFonts w:ascii="Calibri" w:eastAsia="Cambria" w:hAnsi="Calibri" w:cs="Calibri"/>
          <w:sz w:val="16"/>
          <w:szCs w:val="16"/>
        </w:rPr>
        <w:t>condomless</w:t>
      </w:r>
      <w:proofErr w:type="spellEnd"/>
      <w:r w:rsidRPr="00E502AA">
        <w:rPr>
          <w:rFonts w:ascii="Calibri" w:eastAsia="Cambria" w:hAnsi="Calibri" w:cs="Calibri"/>
          <w:sz w:val="16"/>
          <w:szCs w:val="16"/>
        </w:rPr>
        <w:t xml:space="preserve"> sex </w:t>
      </w:r>
      <w:r w:rsidRPr="00E502AA">
        <w:rPr>
          <w:rFonts w:ascii="Calibri" w:eastAsia="Cambria" w:hAnsi="Calibri" w:cs="Calibri"/>
          <w:sz w:val="16"/>
          <w:szCs w:val="16"/>
        </w:rPr>
        <w:fldChar w:fldCharType="begin"/>
      </w:r>
      <w:r w:rsidRPr="00E502AA">
        <w:rPr>
          <w:rFonts w:ascii="Calibri" w:eastAsia="Cambria" w:hAnsi="Calibri" w:cs="Calibri"/>
          <w:sz w:val="16"/>
          <w:szCs w:val="16"/>
        </w:rPr>
        <w:instrText xml:space="preserve"> ADDIN EN.CITE &lt;EndNote&gt;&lt;Cite&gt;&lt;Author&gt;British Association for Sexual Health and HIV&lt;/Author&gt;&lt;Year&gt;2016&lt;/Year&gt;&lt;RecNum&gt;14&lt;/RecNum&gt;&lt;DisplayText&gt;[7]&lt;/DisplayText&gt;&lt;record&gt;&lt;rec-number&gt;14&lt;/rec-number&gt;&lt;foreign-keys&gt;&lt;key app="EN" db-id="fadtxes2nwes2bevzpoxp2x4tpe2zrawwp0r" timestamp="1567700612"&gt;14&lt;/key&gt;&lt;/foreign-keys&gt;&lt;ref-type name="Report"&gt;27&lt;/ref-type&gt;&lt;contributors&gt;&lt;authors&gt;&lt;author&gt; British Association for Sexual Health and HIV,&lt;/author&gt;&lt;/authors&gt;&lt;/contributors&gt;&lt;titles&gt;&lt;title&gt;Standards for the management of sexually transmitted infections (STIs) in outreach services. &lt;/title&gt;&lt;/titles&gt;&lt;dates&gt;&lt;year&gt;2016&lt;/year&gt;&lt;/dates&gt;&lt;urls&gt;&lt;related-urls&gt;&lt;url&gt;file:///C:/Users/Hester.Allen/Downloads/bashh-formatted-final-standards-2016.pdf&lt;/url&gt;&lt;/related-urls&gt;&lt;/urls&gt;&lt;/record&gt;&lt;/Cite&gt;&lt;/EndNote&gt;</w:instrText>
      </w:r>
      <w:r w:rsidRPr="00E502AA">
        <w:rPr>
          <w:rFonts w:ascii="Calibri" w:eastAsia="Cambria" w:hAnsi="Calibri" w:cs="Calibri"/>
          <w:sz w:val="16"/>
          <w:szCs w:val="16"/>
        </w:rPr>
        <w:fldChar w:fldCharType="separate"/>
      </w:r>
      <w:r w:rsidRPr="00E502AA">
        <w:rPr>
          <w:rFonts w:ascii="Calibri" w:eastAsia="Cambria" w:hAnsi="Calibri" w:cs="Calibri"/>
          <w:noProof/>
          <w:sz w:val="16"/>
          <w:szCs w:val="16"/>
        </w:rPr>
        <w:t>[7]</w:t>
      </w:r>
      <w:r w:rsidRPr="00E502AA">
        <w:rPr>
          <w:rFonts w:ascii="Calibri" w:eastAsia="Cambria" w:hAnsi="Calibri" w:cs="Calibri"/>
          <w:sz w:val="16"/>
          <w:szCs w:val="16"/>
        </w:rPr>
        <w:fldChar w:fldCharType="end"/>
      </w:r>
      <w:r w:rsidRPr="00E502AA">
        <w:rPr>
          <w:rFonts w:ascii="Calibri" w:eastAsia="Cambria" w:hAnsi="Calibri" w:cs="Calibri"/>
          <w:sz w:val="16"/>
          <w:szCs w:val="16"/>
        </w:rPr>
        <w:t xml:space="preserve">. A result of this, an increased emphasis on screening was observed through the number of sexual health screens among MSM which increased by 65% (149,909 to 248,154) between 2014 and 2018 </w:t>
      </w:r>
      <w:r w:rsidRPr="00E502AA">
        <w:rPr>
          <w:rFonts w:ascii="Calibri" w:eastAsia="Cambria" w:hAnsi="Calibri" w:cs="Calibri"/>
          <w:sz w:val="16"/>
          <w:szCs w:val="16"/>
        </w:rPr>
        <w:fldChar w:fldCharType="begin">
          <w:fldData xml:space="preserve">PEVuZE5vdGU+PENpdGU+PEF1dGhvcj5Nb2hhbW1lZDwvQXV0aG9yPjxZZWFyPjIwMTY8L1llYXI+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</w:fldData>
        </w:fldChar>
      </w:r>
      <w:r w:rsidR="00CE3310">
        <w:rPr>
          <w:rFonts w:ascii="Calibri" w:eastAsia="Cambria" w:hAnsi="Calibri" w:cs="Calibri"/>
          <w:sz w:val="16"/>
          <w:szCs w:val="16"/>
        </w:rPr>
        <w:instrText xml:space="preserve"> ADDIN EN.CITE </w:instrText>
      </w:r>
      <w:r w:rsidR="00CE3310">
        <w:rPr>
          <w:rFonts w:ascii="Calibri" w:eastAsia="Cambria" w:hAnsi="Calibri" w:cs="Calibri"/>
          <w:sz w:val="16"/>
          <w:szCs w:val="16"/>
        </w:rPr>
        <w:fldChar w:fldCharType="begin">
          <w:fldData xml:space="preserve">PEVuZE5vdGU+PENpdGU+PEF1dGhvcj5Nb2hhbW1lZDwvQXV0aG9yPjxZZWFyPjIwMTY8L1llYXI+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</w:fldData>
        </w:fldChar>
      </w:r>
      <w:r w:rsidR="00CE3310">
        <w:rPr>
          <w:rFonts w:ascii="Calibri" w:eastAsia="Cambria" w:hAnsi="Calibri" w:cs="Calibri"/>
          <w:sz w:val="16"/>
          <w:szCs w:val="16"/>
        </w:rPr>
        <w:instrText xml:space="preserve"> ADDIN EN.CITE.DATA </w:instrText>
      </w:r>
      <w:r w:rsidR="00CE3310">
        <w:rPr>
          <w:rFonts w:ascii="Calibri" w:eastAsia="Cambria" w:hAnsi="Calibri" w:cs="Calibri"/>
          <w:sz w:val="16"/>
          <w:szCs w:val="16"/>
        </w:rPr>
      </w:r>
      <w:r w:rsidR="00CE3310">
        <w:rPr>
          <w:rFonts w:ascii="Calibri" w:eastAsia="Cambria" w:hAnsi="Calibri" w:cs="Calibri"/>
          <w:sz w:val="16"/>
          <w:szCs w:val="16"/>
        </w:rPr>
        <w:fldChar w:fldCharType="end"/>
      </w:r>
      <w:r w:rsidRPr="00E502AA">
        <w:rPr>
          <w:rFonts w:ascii="Calibri" w:eastAsia="Cambria" w:hAnsi="Calibri" w:cs="Calibri"/>
          <w:sz w:val="16"/>
          <w:szCs w:val="16"/>
        </w:rPr>
      </w:r>
      <w:r w:rsidRPr="00E502AA">
        <w:rPr>
          <w:rFonts w:ascii="Calibri" w:eastAsia="Cambria" w:hAnsi="Calibri" w:cs="Calibri"/>
          <w:sz w:val="16"/>
          <w:szCs w:val="16"/>
        </w:rPr>
        <w:fldChar w:fldCharType="separate"/>
      </w:r>
      <w:r w:rsidRPr="00E502AA">
        <w:rPr>
          <w:rFonts w:ascii="Calibri" w:eastAsia="Cambria" w:hAnsi="Calibri" w:cs="Calibri"/>
          <w:noProof/>
          <w:sz w:val="16"/>
          <w:szCs w:val="16"/>
        </w:rPr>
        <w:t>[2, 6]</w:t>
      </w:r>
      <w:r w:rsidRPr="00E502AA">
        <w:rPr>
          <w:rFonts w:ascii="Calibri" w:eastAsia="Cambria" w:hAnsi="Calibri" w:cs="Calibri"/>
          <w:sz w:val="16"/>
          <w:szCs w:val="16"/>
        </w:rPr>
        <w:fldChar w:fldCharType="end"/>
      </w:r>
      <w:r w:rsidRPr="00E502AA">
        <w:rPr>
          <w:rFonts w:ascii="Calibri" w:eastAsia="Cambria" w:hAnsi="Calibri" w:cs="Calibri"/>
          <w:sz w:val="16"/>
          <w:szCs w:val="16"/>
        </w:rPr>
        <w:t>.</w:t>
      </w:r>
      <w:r w:rsidRPr="00E502AA">
        <w:rPr>
          <w:rFonts w:ascii="Calibri" w:eastAsia="Cambria" w:hAnsi="Calibri" w:cs="Calibri"/>
          <w:sz w:val="16"/>
          <w:szCs w:val="16"/>
          <w:vertAlign w:val="superscript"/>
        </w:rPr>
        <w:t xml:space="preserve"> </w:t>
      </w:r>
      <w:r w:rsidRPr="00E502AA">
        <w:rPr>
          <w:rFonts w:ascii="Calibri" w:eastAsia="Cambria" w:hAnsi="Calibri" w:cs="Calibri"/>
          <w:sz w:val="16"/>
          <w:szCs w:val="16"/>
        </w:rPr>
        <w:t xml:space="preserve">This increase may help to explain the increasing rates of STI diagnoses among this group. An alternative hypothesis for the recent increase in STIs is the emergence of </w:t>
      </w:r>
      <w:r w:rsidRPr="00E502AA">
        <w:rPr>
          <w:rFonts w:ascii="Calibri" w:eastAsia="Cambria" w:hAnsi="Calibri" w:cs="Calibri"/>
          <w:i/>
          <w:sz w:val="16"/>
          <w:szCs w:val="16"/>
        </w:rPr>
        <w:t>Treponema pallidum</w:t>
      </w:r>
      <w:r w:rsidRPr="00E502AA">
        <w:rPr>
          <w:rFonts w:ascii="Calibri" w:eastAsia="Cambria" w:hAnsi="Calibri" w:cs="Calibri"/>
          <w:sz w:val="16"/>
          <w:szCs w:val="16"/>
        </w:rPr>
        <w:t xml:space="preserve"> (</w:t>
      </w:r>
      <w:r w:rsidRPr="00E502AA">
        <w:rPr>
          <w:rFonts w:ascii="Calibri" w:eastAsia="Cambria" w:hAnsi="Calibri" w:cs="Calibri"/>
          <w:i/>
          <w:sz w:val="16"/>
          <w:szCs w:val="16"/>
        </w:rPr>
        <w:t>T. pallidum</w:t>
      </w:r>
      <w:r w:rsidRPr="00E502AA">
        <w:rPr>
          <w:rFonts w:ascii="Calibri" w:eastAsia="Cambria" w:hAnsi="Calibri" w:cs="Calibri"/>
          <w:sz w:val="16"/>
          <w:szCs w:val="16"/>
        </w:rPr>
        <w:t xml:space="preserve">) strains with increased transmissibility </w:t>
      </w:r>
      <w:r w:rsidRPr="00E502AA">
        <w:rPr>
          <w:rFonts w:ascii="Calibri" w:eastAsia="Cambria" w:hAnsi="Calibri" w:cs="Calibri"/>
          <w:sz w:val="16"/>
          <w:szCs w:val="16"/>
        </w:rPr>
        <w:fldChar w:fldCharType="begin">
          <w:fldData xml:space="preserve">PEVuZE5vdGU+PENpdGU+PEF1dGhvcj5TaGlsYWloPC9BdXRob3I+PFllYXI+MjAxNzwvWWVhcj48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</w:fldData>
        </w:fldChar>
      </w:r>
      <w:r w:rsidR="00CE3310">
        <w:rPr>
          <w:rFonts w:ascii="Calibri" w:eastAsia="Cambria" w:hAnsi="Calibri" w:cs="Calibri"/>
          <w:sz w:val="16"/>
          <w:szCs w:val="16"/>
        </w:rPr>
        <w:instrText xml:space="preserve"> ADDIN EN.CITE </w:instrText>
      </w:r>
      <w:r w:rsidR="00CE3310">
        <w:rPr>
          <w:rFonts w:ascii="Calibri" w:eastAsia="Cambria" w:hAnsi="Calibri" w:cs="Calibri"/>
          <w:sz w:val="16"/>
          <w:szCs w:val="16"/>
        </w:rPr>
        <w:fldChar w:fldCharType="begin">
          <w:fldData xml:space="preserve">PEVuZE5vdGU+PENpdGU+PEF1dGhvcj5TaGlsYWloPC9BdXRob3I+PFllYXI+MjAxNzwvWWVhcj48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</w:fldData>
        </w:fldChar>
      </w:r>
      <w:r w:rsidR="00CE3310">
        <w:rPr>
          <w:rFonts w:ascii="Calibri" w:eastAsia="Cambria" w:hAnsi="Calibri" w:cs="Calibri"/>
          <w:sz w:val="16"/>
          <w:szCs w:val="16"/>
        </w:rPr>
        <w:instrText xml:space="preserve"> ADDIN EN.CITE.DATA </w:instrText>
      </w:r>
      <w:r w:rsidR="00CE3310">
        <w:rPr>
          <w:rFonts w:ascii="Calibri" w:eastAsia="Cambria" w:hAnsi="Calibri" w:cs="Calibri"/>
          <w:sz w:val="16"/>
          <w:szCs w:val="16"/>
        </w:rPr>
      </w:r>
      <w:r w:rsidR="00CE3310">
        <w:rPr>
          <w:rFonts w:ascii="Calibri" w:eastAsia="Cambria" w:hAnsi="Calibri" w:cs="Calibri"/>
          <w:sz w:val="16"/>
          <w:szCs w:val="16"/>
        </w:rPr>
        <w:fldChar w:fldCharType="end"/>
      </w:r>
      <w:r w:rsidRPr="00E502AA">
        <w:rPr>
          <w:rFonts w:ascii="Calibri" w:eastAsia="Cambria" w:hAnsi="Calibri" w:cs="Calibri"/>
          <w:sz w:val="16"/>
          <w:szCs w:val="16"/>
        </w:rPr>
      </w:r>
      <w:r w:rsidRPr="00E502AA">
        <w:rPr>
          <w:rFonts w:ascii="Calibri" w:eastAsia="Cambria" w:hAnsi="Calibri" w:cs="Calibri"/>
          <w:sz w:val="16"/>
          <w:szCs w:val="16"/>
        </w:rPr>
        <w:fldChar w:fldCharType="separate"/>
      </w:r>
      <w:r w:rsidRPr="00E502AA">
        <w:rPr>
          <w:rFonts w:ascii="Calibri" w:eastAsia="Cambria" w:hAnsi="Calibri" w:cs="Calibri"/>
          <w:noProof/>
          <w:sz w:val="16"/>
          <w:szCs w:val="16"/>
        </w:rPr>
        <w:t>[3]</w:t>
      </w:r>
      <w:r w:rsidRPr="00E502AA">
        <w:rPr>
          <w:rFonts w:ascii="Calibri" w:eastAsia="Cambria" w:hAnsi="Calibri" w:cs="Calibri"/>
          <w:sz w:val="16"/>
          <w:szCs w:val="16"/>
        </w:rPr>
        <w:fldChar w:fldCharType="end"/>
      </w:r>
      <w:r w:rsidRPr="00E502AA">
        <w:rPr>
          <w:rFonts w:ascii="Calibri" w:eastAsia="Cambria" w:hAnsi="Calibri" w:cs="Calibri"/>
          <w:sz w:val="16"/>
          <w:szCs w:val="16"/>
        </w:rPr>
        <w:t xml:space="preserve">, however adequate genomic data does not currently exist to support this hypothesis. </w:t>
      </w:r>
    </w:p>
    <w:p w14:paraId="3F980296" w14:textId="77777777" w:rsidR="00E44C96" w:rsidRPr="00E502AA" w:rsidRDefault="00E44C96" w:rsidP="00E44C96">
      <w:pPr>
        <w:shd w:val="clear" w:color="auto" w:fill="FFFFFF"/>
        <w:spacing w:line="480" w:lineRule="auto"/>
        <w:rPr>
          <w:rFonts w:ascii="Calibri" w:hAnsi="Calibri" w:cs="Calibri"/>
          <w:i/>
          <w:sz w:val="16"/>
          <w:szCs w:val="16"/>
        </w:rPr>
      </w:pPr>
      <w:bookmarkStart w:id="8" w:name="_Hlk40724158"/>
      <w:bookmarkEnd w:id="7"/>
      <w:r w:rsidRPr="00E502AA">
        <w:rPr>
          <w:rFonts w:ascii="Calibri" w:hAnsi="Calibri" w:cs="Calibri"/>
          <w:sz w:val="16"/>
          <w:szCs w:val="16"/>
        </w:rPr>
        <w:t xml:space="preserve">A recent Canadian modelling study </w:t>
      </w:r>
      <w:r w:rsidRPr="00E502AA">
        <w:rPr>
          <w:rFonts w:ascii="Calibri" w:eastAsia="Cambria" w:hAnsi="Calibri" w:cs="Calibri"/>
          <w:sz w:val="16"/>
          <w:szCs w:val="16"/>
        </w:rPr>
        <w:t xml:space="preserve">by </w:t>
      </w:r>
      <w:proofErr w:type="spellStart"/>
      <w:r w:rsidRPr="00E502AA">
        <w:rPr>
          <w:rFonts w:ascii="Calibri" w:eastAsia="Cambria" w:hAnsi="Calibri" w:cs="Calibri"/>
          <w:sz w:val="16"/>
          <w:szCs w:val="16"/>
        </w:rPr>
        <w:t>Rekart</w:t>
      </w:r>
      <w:proofErr w:type="spellEnd"/>
      <w:r w:rsidRPr="00E502AA">
        <w:rPr>
          <w:rFonts w:ascii="Calibri" w:eastAsia="Cambria" w:hAnsi="Calibri" w:cs="Calibri"/>
          <w:i/>
          <w:sz w:val="16"/>
          <w:szCs w:val="16"/>
        </w:rPr>
        <w:t xml:space="preserve"> et al</w:t>
      </w:r>
      <w:r w:rsidRPr="00E502AA">
        <w:rPr>
          <w:rFonts w:ascii="Calibri" w:eastAsia="Cambria" w:hAnsi="Calibri" w:cs="Calibri"/>
          <w:sz w:val="16"/>
          <w:szCs w:val="16"/>
        </w:rPr>
        <w:t xml:space="preserve"> </w:t>
      </w:r>
      <w:r w:rsidRPr="00E502AA">
        <w:rPr>
          <w:rFonts w:ascii="Calibri" w:hAnsi="Calibri" w:cs="Calibri"/>
          <w:sz w:val="16"/>
          <w:szCs w:val="16"/>
          <w:shd w:val="clear" w:color="auto" w:fill="FFFFFF"/>
        </w:rPr>
        <w:t>of HIV-1 and </w:t>
      </w:r>
      <w:r w:rsidRPr="00E502AA">
        <w:rPr>
          <w:rStyle w:val="Emphasis"/>
          <w:rFonts w:ascii="Calibri" w:hAnsi="Calibri" w:cs="Calibri"/>
          <w:sz w:val="16"/>
          <w:szCs w:val="16"/>
          <w:shd w:val="clear" w:color="auto" w:fill="FFFFFF"/>
        </w:rPr>
        <w:t>T. pallidum</w:t>
      </w:r>
      <w:r w:rsidRPr="00E502AA">
        <w:rPr>
          <w:rFonts w:ascii="Calibri" w:hAnsi="Calibri" w:cs="Calibri"/>
          <w:sz w:val="16"/>
          <w:szCs w:val="16"/>
          <w:shd w:val="clear" w:color="auto" w:fill="FFFFFF"/>
        </w:rPr>
        <w:t xml:space="preserve"> coinfection </w:t>
      </w:r>
      <w:r w:rsidRPr="00E502AA">
        <w:rPr>
          <w:rFonts w:ascii="Calibri" w:eastAsia="Times New Roman" w:hAnsi="Calibri" w:cs="Calibri"/>
          <w:sz w:val="16"/>
          <w:szCs w:val="16"/>
          <w:lang w:eastAsia="en-GB"/>
        </w:rPr>
        <w:t>from 2005 and 2014</w:t>
      </w:r>
      <w:r w:rsidRPr="00E502AA">
        <w:rPr>
          <w:rFonts w:ascii="Calibri" w:hAnsi="Calibri" w:cs="Calibri"/>
          <w:sz w:val="16"/>
          <w:szCs w:val="16"/>
          <w:shd w:val="clear" w:color="auto" w:fill="FFFFFF"/>
        </w:rPr>
        <w:t xml:space="preserve"> </w:t>
      </w:r>
      <w:r w:rsidRPr="00E502AA">
        <w:rPr>
          <w:rFonts w:ascii="Calibri" w:eastAsia="Times New Roman" w:hAnsi="Calibri" w:cs="Calibri"/>
          <w:sz w:val="16"/>
          <w:szCs w:val="16"/>
          <w:lang w:eastAsia="en-GB"/>
        </w:rPr>
        <w:t xml:space="preserve">showed that both behavioural change and the use of ART substantially increased syphilis prevalence at baseline </w:t>
      </w:r>
      <w:r w:rsidRPr="00E502AA">
        <w:rPr>
          <w:rFonts w:ascii="Calibri" w:eastAsia="Times New Roman" w:hAnsi="Calibri" w:cs="Calibri"/>
          <w:sz w:val="16"/>
          <w:szCs w:val="16"/>
          <w:lang w:eastAsia="en-GB"/>
        </w:rPr>
        <w:fldChar w:fldCharType="begin">
          <w:fldData xml:space="preserve">PEVuZE5vdGU+PENpdGU+PEF1dGhvcj5SZWthcnQ8L0F1dGhvcj48WWVhcj4yMDE3PC9ZZWFyPjxS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</w:fldData>
        </w:fldChar>
      </w:r>
      <w:r w:rsidRPr="00E502AA">
        <w:rPr>
          <w:rFonts w:ascii="Calibri" w:eastAsia="Times New Roman" w:hAnsi="Calibri" w:cs="Calibri"/>
          <w:sz w:val="16"/>
          <w:szCs w:val="16"/>
          <w:lang w:eastAsia="en-GB"/>
        </w:rPr>
        <w:instrText xml:space="preserve"> ADDIN EN.CITE </w:instrText>
      </w:r>
      <w:r w:rsidRPr="00E502AA">
        <w:rPr>
          <w:rFonts w:ascii="Calibri" w:eastAsia="Times New Roman" w:hAnsi="Calibri" w:cs="Calibri"/>
          <w:sz w:val="16"/>
          <w:szCs w:val="16"/>
          <w:lang w:eastAsia="en-GB"/>
        </w:rPr>
        <w:fldChar w:fldCharType="begin">
          <w:fldData xml:space="preserve">PEVuZE5vdGU+PENpdGU+PEF1dGhvcj5SZWthcnQ8L0F1dGhvcj48WWVhcj4yMDE3PC9ZZWFyPjxS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</w:fldData>
        </w:fldChar>
      </w:r>
      <w:r w:rsidRPr="00E502AA">
        <w:rPr>
          <w:rFonts w:ascii="Calibri" w:eastAsia="Times New Roman" w:hAnsi="Calibri" w:cs="Calibri"/>
          <w:sz w:val="16"/>
          <w:szCs w:val="16"/>
          <w:lang w:eastAsia="en-GB"/>
        </w:rPr>
        <w:instrText xml:space="preserve"> ADDIN EN.CITE.DATA </w:instrText>
      </w:r>
      <w:r w:rsidRPr="00E502AA">
        <w:rPr>
          <w:rFonts w:ascii="Calibri" w:eastAsia="Times New Roman" w:hAnsi="Calibri" w:cs="Calibri"/>
          <w:sz w:val="16"/>
          <w:szCs w:val="16"/>
          <w:lang w:eastAsia="en-GB"/>
        </w:rPr>
      </w:r>
      <w:r w:rsidRPr="00E502AA">
        <w:rPr>
          <w:rFonts w:ascii="Calibri" w:eastAsia="Times New Roman" w:hAnsi="Calibri" w:cs="Calibri"/>
          <w:sz w:val="16"/>
          <w:szCs w:val="16"/>
          <w:lang w:eastAsia="en-GB"/>
        </w:rPr>
        <w:fldChar w:fldCharType="end"/>
      </w:r>
      <w:r w:rsidRPr="00E502AA">
        <w:rPr>
          <w:rFonts w:ascii="Calibri" w:eastAsia="Times New Roman" w:hAnsi="Calibri" w:cs="Calibri"/>
          <w:sz w:val="16"/>
          <w:szCs w:val="16"/>
          <w:lang w:eastAsia="en-GB"/>
        </w:rPr>
      </w:r>
      <w:r w:rsidRPr="00E502AA">
        <w:rPr>
          <w:rFonts w:ascii="Calibri" w:eastAsia="Times New Roman" w:hAnsi="Calibri" w:cs="Calibri"/>
          <w:sz w:val="16"/>
          <w:szCs w:val="16"/>
          <w:lang w:eastAsia="en-GB"/>
        </w:rPr>
        <w:fldChar w:fldCharType="separate"/>
      </w:r>
      <w:r w:rsidRPr="00E502AA">
        <w:rPr>
          <w:rFonts w:ascii="Calibri" w:eastAsia="Times New Roman" w:hAnsi="Calibri" w:cs="Calibri"/>
          <w:noProof/>
          <w:sz w:val="16"/>
          <w:szCs w:val="16"/>
          <w:lang w:eastAsia="en-GB"/>
        </w:rPr>
        <w:t>[8]</w:t>
      </w:r>
      <w:r w:rsidRPr="00E502AA">
        <w:rPr>
          <w:rFonts w:ascii="Calibri" w:eastAsia="Times New Roman" w:hAnsi="Calibri" w:cs="Calibri"/>
          <w:sz w:val="16"/>
          <w:szCs w:val="16"/>
          <w:lang w:eastAsia="en-GB"/>
        </w:rPr>
        <w:fldChar w:fldCharType="end"/>
      </w:r>
      <w:r w:rsidRPr="00E502AA">
        <w:rPr>
          <w:rFonts w:ascii="Calibri" w:eastAsia="Times New Roman" w:hAnsi="Calibri" w:cs="Calibri"/>
          <w:sz w:val="16"/>
          <w:szCs w:val="16"/>
          <w:lang w:eastAsia="en-GB"/>
        </w:rPr>
        <w:t>.</w:t>
      </w:r>
      <w:r w:rsidRPr="00E502AA">
        <w:rPr>
          <w:rFonts w:ascii="Calibri" w:hAnsi="Calibri" w:cs="Calibri"/>
          <w:sz w:val="16"/>
          <w:szCs w:val="16"/>
          <w:lang w:eastAsia="ja-JP"/>
        </w:rPr>
        <w:t xml:space="preserve"> The authors concluded the behavioural impact of the use of ART could not fully explain the ongoing outbreak and that the immunological effects of ART may directly alter the host immune response to </w:t>
      </w:r>
      <w:r w:rsidRPr="00E502AA">
        <w:rPr>
          <w:rFonts w:ascii="Calibri" w:hAnsi="Calibri" w:cs="Calibri"/>
          <w:i/>
          <w:sz w:val="16"/>
          <w:szCs w:val="16"/>
          <w:lang w:eastAsia="ja-JP"/>
        </w:rPr>
        <w:t>T. pallidum</w:t>
      </w:r>
      <w:r w:rsidRPr="00E502AA">
        <w:rPr>
          <w:rFonts w:ascii="Calibri" w:hAnsi="Calibri" w:cs="Calibri"/>
          <w:sz w:val="16"/>
          <w:szCs w:val="16"/>
          <w:lang w:eastAsia="ja-JP"/>
        </w:rPr>
        <w:t>, resulting in increased susceptibility to syphilis.</w:t>
      </w:r>
      <w:r>
        <w:rPr>
          <w:rFonts w:ascii="Calibri" w:hAnsi="Calibri" w:cs="Calibri"/>
          <w:sz w:val="16"/>
          <w:szCs w:val="16"/>
          <w:lang w:eastAsia="ja-JP"/>
        </w:rPr>
        <w:t xml:space="preserve"> </w:t>
      </w:r>
      <w:r w:rsidRPr="00E502AA">
        <w:rPr>
          <w:rFonts w:ascii="Calibri" w:hAnsi="Calibri" w:cs="Calibri"/>
          <w:i/>
          <w:sz w:val="16"/>
          <w:szCs w:val="16"/>
        </w:rPr>
        <w:t xml:space="preserve"> </w:t>
      </w:r>
    </w:p>
    <w:bookmarkEnd w:id="8"/>
    <w:p w14:paraId="45A7F8FA" w14:textId="77777777" w:rsidR="00E44C96" w:rsidRPr="00E502AA" w:rsidRDefault="00E44C96" w:rsidP="00E44C96">
      <w:pPr>
        <w:shd w:val="clear" w:color="auto" w:fill="FFFFFF"/>
        <w:spacing w:line="480" w:lineRule="auto"/>
        <w:rPr>
          <w:rFonts w:ascii="Calibri" w:eastAsia="Cambria" w:hAnsi="Calibri" w:cs="Calibri"/>
          <w:sz w:val="16"/>
          <w:szCs w:val="16"/>
        </w:rPr>
      </w:pPr>
      <w:r w:rsidRPr="00E502AA">
        <w:rPr>
          <w:rFonts w:ascii="Calibri" w:eastAsia="Cambria" w:hAnsi="Calibri" w:cs="Calibri"/>
          <w:sz w:val="16"/>
          <w:szCs w:val="16"/>
        </w:rPr>
        <w:t>To establish whether</w:t>
      </w:r>
      <w:r>
        <w:rPr>
          <w:rFonts w:ascii="Calibri" w:eastAsia="Cambria" w:hAnsi="Calibri" w:cs="Calibri"/>
          <w:sz w:val="16"/>
          <w:szCs w:val="16"/>
        </w:rPr>
        <w:t xml:space="preserve">, using surveillance data, </w:t>
      </w:r>
      <w:r w:rsidRPr="00E502AA">
        <w:rPr>
          <w:rFonts w:ascii="Calibri" w:eastAsia="Cambria" w:hAnsi="Calibri" w:cs="Calibri"/>
          <w:sz w:val="16"/>
          <w:szCs w:val="16"/>
        </w:rPr>
        <w:t>we</w:t>
      </w:r>
      <w:r>
        <w:rPr>
          <w:rFonts w:ascii="Calibri" w:eastAsia="Cambria" w:hAnsi="Calibri" w:cs="Calibri"/>
          <w:sz w:val="16"/>
          <w:szCs w:val="16"/>
        </w:rPr>
        <w:t xml:space="preserve"> also</w:t>
      </w:r>
      <w:r w:rsidRPr="00E502AA">
        <w:rPr>
          <w:rFonts w:ascii="Calibri" w:eastAsia="Cambria" w:hAnsi="Calibri" w:cs="Calibri"/>
          <w:sz w:val="16"/>
          <w:szCs w:val="16"/>
        </w:rPr>
        <w:t xml:space="preserve"> find </w:t>
      </w:r>
      <w:r>
        <w:rPr>
          <w:rFonts w:ascii="Calibri" w:eastAsia="Cambria" w:hAnsi="Calibri" w:cs="Calibri"/>
          <w:sz w:val="16"/>
          <w:szCs w:val="16"/>
        </w:rPr>
        <w:t>a</w:t>
      </w:r>
      <w:r w:rsidRPr="00E502AA">
        <w:rPr>
          <w:rFonts w:ascii="Calibri" w:eastAsia="Cambria" w:hAnsi="Calibri" w:cs="Calibri"/>
          <w:sz w:val="16"/>
          <w:szCs w:val="16"/>
        </w:rPr>
        <w:t xml:space="preserve"> relationship between </w:t>
      </w:r>
      <w:r>
        <w:rPr>
          <w:rFonts w:ascii="Calibri" w:eastAsia="Cambria" w:hAnsi="Calibri" w:cs="Calibri"/>
          <w:sz w:val="16"/>
          <w:szCs w:val="16"/>
        </w:rPr>
        <w:t>factors other than behavioural among those using</w:t>
      </w:r>
      <w:r w:rsidRPr="00E502AA">
        <w:rPr>
          <w:rFonts w:ascii="Calibri" w:eastAsia="Cambria" w:hAnsi="Calibri" w:cs="Calibri"/>
          <w:sz w:val="16"/>
          <w:szCs w:val="16"/>
        </w:rPr>
        <w:t xml:space="preserve"> ART and the incidence of syphilis in England as found by </w:t>
      </w:r>
      <w:proofErr w:type="spellStart"/>
      <w:r w:rsidRPr="00E502AA">
        <w:rPr>
          <w:rFonts w:ascii="Calibri" w:eastAsia="Cambria" w:hAnsi="Calibri" w:cs="Calibri"/>
          <w:sz w:val="16"/>
          <w:szCs w:val="16"/>
        </w:rPr>
        <w:t>Rekart</w:t>
      </w:r>
      <w:proofErr w:type="spellEnd"/>
      <w:r w:rsidRPr="00E502AA">
        <w:rPr>
          <w:rFonts w:ascii="Calibri" w:eastAsia="Cambria" w:hAnsi="Calibri" w:cs="Calibri"/>
          <w:i/>
          <w:sz w:val="16"/>
          <w:szCs w:val="16"/>
        </w:rPr>
        <w:t xml:space="preserve"> et al</w:t>
      </w:r>
      <w:r w:rsidRPr="00E502AA">
        <w:rPr>
          <w:rFonts w:ascii="Calibri" w:eastAsia="Cambria" w:hAnsi="Calibri" w:cs="Calibri"/>
          <w:sz w:val="16"/>
          <w:szCs w:val="16"/>
        </w:rPr>
        <w:t xml:space="preserve"> in Canada, in this study, we look for evidence to support this hypothesis by assessing the association between ART and syphilis incidence, in a national cohort of MSM living with HIV in England. Identifying any association between the incidence of syphilis and ART use that could be contributed to factors other than behavioural factors could </w:t>
      </w:r>
      <w:r w:rsidRPr="00E502AA">
        <w:rPr>
          <w:rFonts w:ascii="Calibri" w:eastAsia="Cambria" w:hAnsi="Calibri" w:cs="Calibri"/>
          <w:sz w:val="16"/>
          <w:szCs w:val="16"/>
        </w:rPr>
        <w:lastRenderedPageBreak/>
        <w:t xml:space="preserve">provide us a better understanding of the syphilis epidemic among MSM living with HIV and indicate the need for further research into the biological feasibility of this association. </w:t>
      </w:r>
    </w:p>
    <w:p w14:paraId="58076968" w14:textId="77777777" w:rsidR="00E44C96" w:rsidRPr="00E502AA" w:rsidRDefault="00E44C96" w:rsidP="00E44C96">
      <w:pPr>
        <w:shd w:val="clear" w:color="auto" w:fill="FFFFFF"/>
        <w:spacing w:line="480" w:lineRule="auto"/>
        <w:rPr>
          <w:rFonts w:ascii="Calibri" w:hAnsi="Calibri" w:cs="Calibri"/>
          <w:sz w:val="16"/>
          <w:szCs w:val="16"/>
          <w:lang w:eastAsia="ja-JP"/>
        </w:rPr>
      </w:pPr>
      <w:r w:rsidRPr="00E502AA">
        <w:rPr>
          <w:rFonts w:ascii="Calibri" w:eastAsia="Cambria" w:hAnsi="Calibri" w:cs="Calibri"/>
          <w:sz w:val="16"/>
          <w:szCs w:val="16"/>
        </w:rPr>
        <w:t xml:space="preserve"> </w:t>
      </w:r>
    </w:p>
    <w:p w14:paraId="2F63ABC6" w14:textId="77777777" w:rsidR="00E44C96" w:rsidRPr="00E502AA" w:rsidRDefault="00E44C96" w:rsidP="00E44C96">
      <w:pPr>
        <w:shd w:val="clear" w:color="auto" w:fill="FFFFFF"/>
        <w:spacing w:line="480" w:lineRule="auto"/>
        <w:rPr>
          <w:rFonts w:ascii="Calibri" w:hAnsi="Calibri" w:cs="Calibri"/>
          <w:b/>
          <w:sz w:val="16"/>
          <w:szCs w:val="16"/>
          <w:u w:val="single"/>
        </w:rPr>
      </w:pPr>
    </w:p>
    <w:p w14:paraId="1DC1A179" w14:textId="77777777" w:rsidR="00E44C96" w:rsidRPr="00E502AA" w:rsidRDefault="00E44C96" w:rsidP="00E44C96">
      <w:pPr>
        <w:shd w:val="clear" w:color="auto" w:fill="FFFFFF"/>
        <w:spacing w:line="480" w:lineRule="auto"/>
        <w:rPr>
          <w:rFonts w:ascii="Calibri" w:hAnsi="Calibri" w:cs="Calibri"/>
          <w:sz w:val="16"/>
          <w:szCs w:val="16"/>
        </w:rPr>
      </w:pPr>
      <w:r w:rsidRPr="00E502AA">
        <w:rPr>
          <w:rFonts w:ascii="Calibri" w:hAnsi="Calibri" w:cs="Calibri"/>
          <w:b/>
          <w:sz w:val="16"/>
          <w:szCs w:val="16"/>
          <w:u w:val="single"/>
        </w:rPr>
        <w:t xml:space="preserve">Methods </w:t>
      </w:r>
    </w:p>
    <w:p w14:paraId="285C70EE" w14:textId="662A913A" w:rsidR="00E44C96" w:rsidRPr="00E502AA" w:rsidRDefault="00E44C96" w:rsidP="00E44C96">
      <w:pPr>
        <w:spacing w:line="480" w:lineRule="auto"/>
        <w:rPr>
          <w:rFonts w:ascii="Calibri" w:hAnsi="Calibri" w:cs="Calibri"/>
          <w:sz w:val="16"/>
          <w:szCs w:val="16"/>
        </w:rPr>
      </w:pPr>
      <w:r w:rsidRPr="00E502AA">
        <w:rPr>
          <w:rFonts w:ascii="Calibri" w:hAnsi="Calibri" w:cs="Calibri"/>
          <w:sz w:val="16"/>
          <w:szCs w:val="16"/>
          <w:lang w:eastAsia="ja-JP"/>
        </w:rPr>
        <w:t xml:space="preserve">We performed a retrospective cohort analysis of all MSM receiving both HIV and STI care in England between 2009 and 2016 using HIV and STI surveillance data. To investigate the association between ART status and the incidence of syphilis we calculated the rates of syphilis </w:t>
      </w:r>
      <w:r w:rsidRPr="00E502AA">
        <w:rPr>
          <w:rFonts w:ascii="Calibri" w:eastAsia="Cambria" w:hAnsi="Calibri" w:cs="Calibri"/>
          <w:sz w:val="16"/>
          <w:szCs w:val="16"/>
        </w:rPr>
        <w:t>(primary, secondary and early latent)</w:t>
      </w:r>
      <w:r w:rsidRPr="00E502AA">
        <w:rPr>
          <w:rFonts w:ascii="Calibri" w:hAnsi="Calibri" w:cs="Calibri"/>
          <w:sz w:val="16"/>
          <w:szCs w:val="16"/>
          <w:lang w:eastAsia="ja-JP"/>
        </w:rPr>
        <w:t xml:space="preserve"> in MSM living with HIV during periods on and off ART. </w:t>
      </w:r>
      <w:r w:rsidRPr="00E502AA">
        <w:rPr>
          <w:rFonts w:ascii="Calibri" w:hAnsi="Calibri" w:cs="Calibri"/>
          <w:sz w:val="16"/>
          <w:szCs w:val="16"/>
        </w:rPr>
        <w:t>Sensitivity analysis was carried out by including cases of primary syphilis only and a</w:t>
      </w:r>
      <w:r w:rsidRPr="00E502AA">
        <w:rPr>
          <w:rFonts w:ascii="Calibri" w:hAnsi="Calibri" w:cs="Calibri"/>
          <w:sz w:val="16"/>
          <w:szCs w:val="16"/>
          <w:lang w:eastAsia="ja-JP"/>
        </w:rPr>
        <w:t xml:space="preserve">s a comparator, the same methods were used to assess the rates of chlamydia and gonorrhoea on and off ART. </w:t>
      </w:r>
    </w:p>
    <w:p w14:paraId="7D65295B" w14:textId="77777777" w:rsidR="00E44C96" w:rsidRPr="00E502AA" w:rsidRDefault="00E44C96" w:rsidP="00E44C96">
      <w:pPr>
        <w:spacing w:line="480" w:lineRule="auto"/>
        <w:rPr>
          <w:rFonts w:ascii="Calibri" w:hAnsi="Calibri" w:cs="Calibri"/>
          <w:b/>
          <w:sz w:val="16"/>
          <w:szCs w:val="16"/>
          <w:u w:val="single"/>
        </w:rPr>
      </w:pPr>
      <w:r w:rsidRPr="00E502AA">
        <w:rPr>
          <w:rFonts w:ascii="Calibri" w:hAnsi="Calibri" w:cs="Calibri"/>
          <w:b/>
          <w:sz w:val="16"/>
          <w:szCs w:val="16"/>
          <w:u w:val="single"/>
        </w:rPr>
        <w:t>Data sources</w:t>
      </w:r>
    </w:p>
    <w:p w14:paraId="2CF09287" w14:textId="76CC1424" w:rsidR="00E44C96" w:rsidRPr="00E502AA" w:rsidRDefault="00E44C96" w:rsidP="00E44C96">
      <w:pPr>
        <w:autoSpaceDE w:val="0"/>
        <w:autoSpaceDN w:val="0"/>
        <w:spacing w:after="0" w:line="480" w:lineRule="auto"/>
        <w:rPr>
          <w:rFonts w:ascii="Calibri" w:hAnsi="Calibri" w:cs="Calibri"/>
          <w:sz w:val="16"/>
          <w:szCs w:val="16"/>
        </w:rPr>
      </w:pPr>
      <w:r w:rsidRPr="00E502AA">
        <w:rPr>
          <w:rFonts w:ascii="Calibri" w:hAnsi="Calibri" w:cs="Calibri"/>
          <w:sz w:val="16"/>
          <w:szCs w:val="16"/>
        </w:rPr>
        <w:t>Data on persons living with HIV were obtained from the HIV and AIDS Reporting System (HARS), a pseudonymised national cohort of all persons diagnosed with HIV and accessing specialist HIV care in the UK. Data</w:t>
      </w:r>
      <w:r w:rsidR="006E3A6F">
        <w:rPr>
          <w:rFonts w:ascii="Calibri" w:hAnsi="Calibri" w:cs="Calibri"/>
          <w:sz w:val="16"/>
          <w:szCs w:val="16"/>
        </w:rPr>
        <w:t xml:space="preserve">, </w:t>
      </w:r>
      <w:r w:rsidR="006E3A6F" w:rsidRPr="00E502AA">
        <w:rPr>
          <w:rFonts w:ascii="Calibri" w:hAnsi="Calibri" w:cs="Calibri"/>
          <w:sz w:val="16"/>
          <w:szCs w:val="16"/>
        </w:rPr>
        <w:t>including ART status</w:t>
      </w:r>
      <w:r w:rsidR="006E3A6F">
        <w:rPr>
          <w:rFonts w:ascii="Calibri" w:hAnsi="Calibri" w:cs="Calibri"/>
          <w:sz w:val="16"/>
          <w:szCs w:val="16"/>
        </w:rPr>
        <w:t>,</w:t>
      </w:r>
      <w:r w:rsidRPr="00E502AA">
        <w:rPr>
          <w:rFonts w:ascii="Calibri" w:hAnsi="Calibri" w:cs="Calibri"/>
          <w:sz w:val="16"/>
          <w:szCs w:val="16"/>
        </w:rPr>
        <w:t xml:space="preserve"> are regularly updated</w:t>
      </w:r>
      <w:r w:rsidR="006E3A6F">
        <w:rPr>
          <w:rFonts w:ascii="Calibri" w:hAnsi="Calibri" w:cs="Calibri"/>
          <w:sz w:val="16"/>
          <w:szCs w:val="16"/>
        </w:rPr>
        <w:t xml:space="preserve"> </w:t>
      </w:r>
      <w:r w:rsidRPr="00E502AA">
        <w:rPr>
          <w:rFonts w:ascii="Calibri" w:hAnsi="Calibri" w:cs="Calibri"/>
          <w:sz w:val="16"/>
          <w:szCs w:val="16"/>
        </w:rPr>
        <w:t xml:space="preserve">at least annually by all service providers </w:t>
      </w:r>
      <w:r w:rsidRPr="00E502AA">
        <w:rPr>
          <w:rFonts w:ascii="Calibri" w:hAnsi="Calibri" w:cs="Calibri"/>
          <w:sz w:val="16"/>
          <w:szCs w:val="16"/>
        </w:rPr>
        <w:fldChar w:fldCharType="begin"/>
      </w:r>
      <w:r w:rsidRPr="00E502AA">
        <w:rPr>
          <w:rFonts w:ascii="Calibri" w:hAnsi="Calibri" w:cs="Calibri"/>
          <w:sz w:val="16"/>
          <w:szCs w:val="16"/>
        </w:rPr>
        <w:instrText xml:space="preserve"> ADDIN EN.CITE &lt;EndNote&gt;&lt;Cite&gt;&lt;Author&gt;England&lt;/Author&gt;&lt;Year&gt;2008&lt;/Year&gt;&lt;RecNum&gt;13&lt;/RecNum&gt;&lt;DisplayText&gt;[9]&lt;/DisplayText&gt;&lt;record&gt;&lt;rec-number&gt;13&lt;/rec-number&gt;&lt;foreign-keys&gt;&lt;key app="EN" db-id="fadtxes2nwes2bevzpoxp2x4tpe2zrawwp0r" timestamp="1567699932"&gt;13&lt;/key&gt;&lt;/foreign-keys&gt;&lt;ref-type name="Web Page"&gt;12&lt;/ref-type&gt;&lt;contributors&gt;&lt;authors&gt;&lt;author&gt;Public Health England&lt;/author&gt;&lt;/authors&gt;&lt;/contributors&gt;&lt;titles&gt;&lt;title&gt;HIV surveillance systems&lt;/title&gt;&lt;/titles&gt;&lt;number&gt;01/09/2019&lt;/number&gt;&lt;dates&gt;&lt;year&gt;2008&lt;/year&gt;&lt;/dates&gt;&lt;urls&gt;&lt;related-urls&gt;&lt;url&gt;https://www.gov.uk/guidance/hiv-surveillance-systems&lt;/url&gt;&lt;/related-urls&gt;&lt;/urls&gt;&lt;/record&gt;&lt;/Cite&gt;&lt;/EndNote&gt;</w:instrText>
      </w:r>
      <w:r w:rsidRPr="00E502AA">
        <w:rPr>
          <w:rFonts w:ascii="Calibri" w:hAnsi="Calibri" w:cs="Calibri"/>
          <w:sz w:val="16"/>
          <w:szCs w:val="16"/>
        </w:rPr>
        <w:fldChar w:fldCharType="separate"/>
      </w:r>
      <w:r w:rsidRPr="00E502AA">
        <w:rPr>
          <w:rFonts w:ascii="Calibri" w:hAnsi="Calibri" w:cs="Calibri"/>
          <w:noProof/>
          <w:sz w:val="16"/>
          <w:szCs w:val="16"/>
        </w:rPr>
        <w:t>[9]</w:t>
      </w:r>
      <w:r w:rsidRPr="00E502AA">
        <w:rPr>
          <w:rFonts w:ascii="Calibri" w:hAnsi="Calibri" w:cs="Calibri"/>
          <w:sz w:val="16"/>
          <w:szCs w:val="16"/>
        </w:rPr>
        <w:fldChar w:fldCharType="end"/>
      </w:r>
      <w:r w:rsidRPr="00E502AA">
        <w:rPr>
          <w:rFonts w:ascii="Calibri" w:hAnsi="Calibri" w:cs="Calibri"/>
          <w:sz w:val="16"/>
          <w:szCs w:val="16"/>
        </w:rPr>
        <w:t xml:space="preserve">. Data on STIs were obtained from the GUMCAD STI surveillance system, the national STI surveillance system in England </w:t>
      </w:r>
      <w:r w:rsidRPr="00E502AA">
        <w:rPr>
          <w:rFonts w:ascii="Calibri" w:hAnsi="Calibri" w:cs="Calibri"/>
          <w:sz w:val="16"/>
          <w:szCs w:val="16"/>
        </w:rPr>
        <w:fldChar w:fldCharType="begin"/>
      </w:r>
      <w:r w:rsidRPr="00E502AA">
        <w:rPr>
          <w:rFonts w:ascii="Calibri" w:hAnsi="Calibri" w:cs="Calibri"/>
          <w:sz w:val="16"/>
          <w:szCs w:val="16"/>
        </w:rPr>
        <w:instrText xml:space="preserve"> ADDIN EN.CITE &lt;EndNote&gt;&lt;Cite&gt;&lt;Author&gt;GOV.UK&lt;/Author&gt;&lt;Year&gt;2019&lt;/Year&gt;&lt;RecNum&gt;15&lt;/RecNum&gt;&lt;DisplayText&gt;[10]&lt;/DisplayText&gt;&lt;record&gt;&lt;rec-number&gt;15&lt;/rec-number&gt;&lt;foreign-keys&gt;&lt;key app="EN" db-id="rarxwrzt3rxtw2evf0jv0zxffarxat009eat" timestamp="1555513373"&gt;15&lt;/key&gt;&lt;/foreign-keys&gt;&lt;ref-type name="Web Page"&gt;12&lt;/ref-type&gt;&lt;contributors&gt;&lt;authors&gt;&lt;author&gt;GOV.UK,&lt;/author&gt;&lt;/authors&gt;&lt;/contributors&gt;&lt;titles&gt;&lt;title&gt;GUMCAD STI Surveillance System&lt;/title&gt;&lt;/titles&gt;&lt;dates&gt;&lt;year&gt;2019&lt;/year&gt;&lt;/dates&gt;&lt;urls&gt;&lt;related-urls&gt;&lt;url&gt;https://www.gov.uk/guidance/gumcad-sti-surveillance-system&lt;/url&gt;&lt;/related-urls&gt;&lt;/urls&gt;&lt;/record&gt;&lt;/Cite&gt;&lt;/EndNote&gt;</w:instrText>
      </w:r>
      <w:r w:rsidRPr="00E502AA">
        <w:rPr>
          <w:rFonts w:ascii="Calibri" w:hAnsi="Calibri" w:cs="Calibri"/>
          <w:sz w:val="16"/>
          <w:szCs w:val="16"/>
        </w:rPr>
        <w:fldChar w:fldCharType="separate"/>
      </w:r>
      <w:r w:rsidRPr="00E502AA">
        <w:rPr>
          <w:rFonts w:ascii="Calibri" w:hAnsi="Calibri" w:cs="Calibri"/>
          <w:noProof/>
          <w:sz w:val="16"/>
          <w:szCs w:val="16"/>
        </w:rPr>
        <w:t>[10]</w:t>
      </w:r>
      <w:r w:rsidRPr="00E502AA">
        <w:rPr>
          <w:rFonts w:ascii="Calibri" w:hAnsi="Calibri" w:cs="Calibri"/>
          <w:sz w:val="16"/>
          <w:szCs w:val="16"/>
        </w:rPr>
        <w:fldChar w:fldCharType="end"/>
      </w:r>
      <w:r w:rsidRPr="00E502AA">
        <w:rPr>
          <w:rFonts w:ascii="Calibri" w:hAnsi="Calibri" w:cs="Calibri"/>
          <w:sz w:val="16"/>
          <w:szCs w:val="16"/>
        </w:rPr>
        <w:t xml:space="preserve">. GUMCAD records all attendances at all publicly commissioned sexual health clinics and collects information including STI testing and diagnosis details, patient registration information such as, demographic information including, ethnicity, country of birth, age, sexual orientation </w:t>
      </w:r>
      <w:r w:rsidRPr="00E502AA">
        <w:rPr>
          <w:rFonts w:ascii="Calibri" w:hAnsi="Calibri" w:cs="Calibri"/>
          <w:sz w:val="16"/>
          <w:szCs w:val="16"/>
        </w:rPr>
        <w:fldChar w:fldCharType="begin">
          <w:fldData xml:space="preserve">PEVuZE5vdGU+PENpdGU+PEF1dGhvcj5TYXZhZ2U8L0F1dGhvcj48WWVhcj4yMDE0PC9ZZWFyPjxS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=
</w:fldData>
        </w:fldChar>
      </w:r>
      <w:r w:rsidRPr="00E502AA">
        <w:rPr>
          <w:rFonts w:ascii="Calibri" w:hAnsi="Calibri" w:cs="Calibri"/>
          <w:sz w:val="16"/>
          <w:szCs w:val="16"/>
        </w:rPr>
        <w:instrText xml:space="preserve"> ADDIN EN.CITE </w:instrText>
      </w:r>
      <w:r w:rsidRPr="00E502AA">
        <w:rPr>
          <w:rFonts w:ascii="Calibri" w:hAnsi="Calibri" w:cs="Calibri"/>
          <w:sz w:val="16"/>
          <w:szCs w:val="16"/>
        </w:rPr>
        <w:fldChar w:fldCharType="begin">
          <w:fldData xml:space="preserve">PEVuZE5vdGU+PENpdGU+PEF1dGhvcj5TYXZhZ2U8L0F1dGhvcj48WWVhcj4yMDE0PC9ZZWFyPjxS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=
</w:fldData>
        </w:fldChar>
      </w:r>
      <w:r w:rsidRPr="00E502AA">
        <w:rPr>
          <w:rFonts w:ascii="Calibri" w:hAnsi="Calibri" w:cs="Calibri"/>
          <w:sz w:val="16"/>
          <w:szCs w:val="16"/>
        </w:rPr>
        <w:instrText xml:space="preserve"> ADDIN EN.CITE.DATA </w:instrText>
      </w:r>
      <w:r w:rsidRPr="00E502AA">
        <w:rPr>
          <w:rFonts w:ascii="Calibri" w:hAnsi="Calibri" w:cs="Calibri"/>
          <w:sz w:val="16"/>
          <w:szCs w:val="16"/>
        </w:rPr>
      </w:r>
      <w:r w:rsidRPr="00E502AA">
        <w:rPr>
          <w:rFonts w:ascii="Calibri" w:hAnsi="Calibri" w:cs="Calibri"/>
          <w:sz w:val="16"/>
          <w:szCs w:val="16"/>
        </w:rPr>
        <w:fldChar w:fldCharType="end"/>
      </w:r>
      <w:r w:rsidRPr="00E502AA">
        <w:rPr>
          <w:rFonts w:ascii="Calibri" w:hAnsi="Calibri" w:cs="Calibri"/>
          <w:sz w:val="16"/>
          <w:szCs w:val="16"/>
        </w:rPr>
      </w:r>
      <w:r w:rsidRPr="00E502AA">
        <w:rPr>
          <w:rFonts w:ascii="Calibri" w:hAnsi="Calibri" w:cs="Calibri"/>
          <w:sz w:val="16"/>
          <w:szCs w:val="16"/>
        </w:rPr>
        <w:fldChar w:fldCharType="separate"/>
      </w:r>
      <w:r w:rsidRPr="00E502AA">
        <w:rPr>
          <w:rFonts w:ascii="Calibri" w:hAnsi="Calibri" w:cs="Calibri"/>
          <w:noProof/>
          <w:sz w:val="16"/>
          <w:szCs w:val="16"/>
        </w:rPr>
        <w:t>[9, 11]</w:t>
      </w:r>
      <w:r w:rsidRPr="00E502AA">
        <w:rPr>
          <w:rFonts w:ascii="Calibri" w:hAnsi="Calibri" w:cs="Calibri"/>
          <w:sz w:val="16"/>
          <w:szCs w:val="16"/>
        </w:rPr>
        <w:fldChar w:fldCharType="end"/>
      </w:r>
      <w:r w:rsidRPr="00E502AA">
        <w:rPr>
          <w:rFonts w:ascii="Calibri" w:hAnsi="Calibri" w:cs="Calibri"/>
          <w:sz w:val="16"/>
          <w:szCs w:val="16"/>
        </w:rPr>
        <w:t xml:space="preserve">. Patient records are pseudonymised and can be linked within but not across clinics using clinic numbers that are unique to </w:t>
      </w:r>
      <w:proofErr w:type="gramStart"/>
      <w:r w:rsidRPr="00E502AA">
        <w:rPr>
          <w:rFonts w:ascii="Calibri" w:hAnsi="Calibri" w:cs="Calibri"/>
          <w:sz w:val="16"/>
          <w:szCs w:val="16"/>
        </w:rPr>
        <w:t>each individual</w:t>
      </w:r>
      <w:proofErr w:type="gramEnd"/>
      <w:r w:rsidRPr="00E502AA">
        <w:rPr>
          <w:rFonts w:ascii="Calibri" w:hAnsi="Calibri" w:cs="Calibri"/>
          <w:sz w:val="16"/>
          <w:szCs w:val="16"/>
        </w:rPr>
        <w:t xml:space="preserve">. </w:t>
      </w:r>
    </w:p>
    <w:p w14:paraId="2432124C" w14:textId="77777777" w:rsidR="00E44C96" w:rsidRPr="00E502AA" w:rsidRDefault="00E44C96" w:rsidP="00E44C96">
      <w:pPr>
        <w:autoSpaceDE w:val="0"/>
        <w:autoSpaceDN w:val="0"/>
        <w:spacing w:after="0" w:line="480" w:lineRule="auto"/>
        <w:rPr>
          <w:rFonts w:ascii="Calibri" w:hAnsi="Calibri" w:cs="Calibri"/>
          <w:sz w:val="16"/>
          <w:szCs w:val="16"/>
        </w:rPr>
      </w:pPr>
    </w:p>
    <w:p w14:paraId="2FF4AB80" w14:textId="77777777" w:rsidR="00E44C96" w:rsidRPr="00E502AA" w:rsidRDefault="00E44C96" w:rsidP="00E44C96">
      <w:pPr>
        <w:spacing w:line="480" w:lineRule="auto"/>
        <w:rPr>
          <w:rFonts w:ascii="Calibri" w:hAnsi="Calibri" w:cs="Calibri"/>
          <w:sz w:val="16"/>
          <w:szCs w:val="16"/>
        </w:rPr>
      </w:pPr>
      <w:r w:rsidRPr="00E502AA">
        <w:rPr>
          <w:rFonts w:ascii="Calibri" w:hAnsi="Calibri" w:cs="Calibri"/>
          <w:sz w:val="16"/>
          <w:szCs w:val="16"/>
        </w:rPr>
        <w:t xml:space="preserve">Using a combination of clinical (clinic identification code, clinic site code, local authority of clinic and date of diagnoses) and demographic characteristics (gender, year of birth, ethnicity) we identified MSM living with HIV in HARS who also attended for STI care in GUMCAD. </w:t>
      </w:r>
    </w:p>
    <w:p w14:paraId="586428B0" w14:textId="0E2DA89C" w:rsidR="00E44C96" w:rsidRPr="00E502AA" w:rsidRDefault="00E44C96" w:rsidP="00E44C96">
      <w:pPr>
        <w:spacing w:line="480" w:lineRule="auto"/>
        <w:rPr>
          <w:rFonts w:ascii="Calibri" w:hAnsi="Calibri" w:cs="Calibri"/>
          <w:sz w:val="16"/>
          <w:szCs w:val="16"/>
        </w:rPr>
      </w:pPr>
      <w:r w:rsidRPr="00E502AA">
        <w:rPr>
          <w:rFonts w:ascii="Calibri" w:hAnsi="Calibri" w:cs="Calibri"/>
          <w:sz w:val="16"/>
          <w:szCs w:val="16"/>
        </w:rPr>
        <w:t xml:space="preserve">Matching between the GUMCAD dataset to the HARS dataset was carried out for two groups of patients captured within the GUMCAD dataset; a) individuals who were reported as living with HIV in the GUMCAD dataset and b) individuals who were not reported as living with HIV in GUMCAD were matched. Data matching was carried out using a verified matching algorithm that was previously used to match tuberculosis and HIV data </w:t>
      </w:r>
      <w:r w:rsidRPr="00E502AA">
        <w:rPr>
          <w:rFonts w:ascii="Calibri" w:hAnsi="Calibri" w:cs="Calibri"/>
          <w:sz w:val="16"/>
          <w:szCs w:val="16"/>
        </w:rPr>
        <w:fldChar w:fldCharType="begin">
          <w:fldData xml:space="preserve">PEVuZE5vdGU+PENpdGU+PEF1dGhvcj5XaW50ZXI8L0F1dGhvcj48WWVhcj4yMDE4PC9ZZWFyPjxS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=
</w:fldData>
        </w:fldChar>
      </w:r>
      <w:r w:rsidRPr="00E502AA">
        <w:rPr>
          <w:rFonts w:ascii="Calibri" w:hAnsi="Calibri" w:cs="Calibri"/>
          <w:sz w:val="16"/>
          <w:szCs w:val="16"/>
        </w:rPr>
        <w:instrText xml:space="preserve"> ADDIN EN.CITE </w:instrText>
      </w:r>
      <w:r w:rsidRPr="00E502AA">
        <w:rPr>
          <w:rFonts w:ascii="Calibri" w:hAnsi="Calibri" w:cs="Calibri"/>
          <w:sz w:val="16"/>
          <w:szCs w:val="16"/>
        </w:rPr>
        <w:fldChar w:fldCharType="begin">
          <w:fldData xml:space="preserve">PEVuZE5vdGU+PENpdGU+PEF1dGhvcj5XaW50ZXI8L0F1dGhvcj48WWVhcj4yMDE4PC9ZZWFyPjxS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=
</w:fldData>
        </w:fldChar>
      </w:r>
      <w:r w:rsidRPr="00E502AA">
        <w:rPr>
          <w:rFonts w:ascii="Calibri" w:hAnsi="Calibri" w:cs="Calibri"/>
          <w:sz w:val="16"/>
          <w:szCs w:val="16"/>
        </w:rPr>
        <w:instrText xml:space="preserve"> ADDIN EN.CITE.DATA </w:instrText>
      </w:r>
      <w:r w:rsidRPr="00E502AA">
        <w:rPr>
          <w:rFonts w:ascii="Calibri" w:hAnsi="Calibri" w:cs="Calibri"/>
          <w:sz w:val="16"/>
          <w:szCs w:val="16"/>
        </w:rPr>
      </w:r>
      <w:r w:rsidRPr="00E502AA">
        <w:rPr>
          <w:rFonts w:ascii="Calibri" w:hAnsi="Calibri" w:cs="Calibri"/>
          <w:sz w:val="16"/>
          <w:szCs w:val="16"/>
        </w:rPr>
        <w:fldChar w:fldCharType="end"/>
      </w:r>
      <w:r w:rsidRPr="00E502AA">
        <w:rPr>
          <w:rFonts w:ascii="Calibri" w:hAnsi="Calibri" w:cs="Calibri"/>
          <w:sz w:val="16"/>
          <w:szCs w:val="16"/>
        </w:rPr>
      </w:r>
      <w:r w:rsidRPr="00E502AA">
        <w:rPr>
          <w:rFonts w:ascii="Calibri" w:hAnsi="Calibri" w:cs="Calibri"/>
          <w:sz w:val="16"/>
          <w:szCs w:val="16"/>
        </w:rPr>
        <w:fldChar w:fldCharType="separate"/>
      </w:r>
      <w:r w:rsidRPr="00E502AA">
        <w:rPr>
          <w:rFonts w:ascii="Calibri" w:hAnsi="Calibri" w:cs="Calibri"/>
          <w:noProof/>
          <w:sz w:val="16"/>
          <w:szCs w:val="16"/>
        </w:rPr>
        <w:t>[12]</w:t>
      </w:r>
      <w:r w:rsidRPr="00E502AA">
        <w:rPr>
          <w:rFonts w:ascii="Calibri" w:hAnsi="Calibri" w:cs="Calibri"/>
          <w:sz w:val="16"/>
          <w:szCs w:val="16"/>
        </w:rPr>
        <w:fldChar w:fldCharType="end"/>
      </w:r>
      <w:r w:rsidRPr="00E502AA">
        <w:rPr>
          <w:rFonts w:ascii="Calibri" w:hAnsi="Calibri" w:cs="Calibri"/>
          <w:sz w:val="16"/>
          <w:szCs w:val="16"/>
        </w:rPr>
        <w:t xml:space="preserve">. Only individuals who matched between both datasets were included in the study. A dataset was created containing individuals with diagnosed HIV matched to their full STI clinic history for analysis.  </w:t>
      </w:r>
    </w:p>
    <w:p w14:paraId="1579C3F4" w14:textId="77777777" w:rsidR="00E44C96" w:rsidRPr="00E502AA" w:rsidRDefault="00E44C96" w:rsidP="00E44C96">
      <w:pPr>
        <w:spacing w:line="480" w:lineRule="auto"/>
        <w:rPr>
          <w:rFonts w:ascii="Calibri" w:hAnsi="Calibri" w:cs="Calibri"/>
          <w:b/>
          <w:sz w:val="16"/>
          <w:szCs w:val="16"/>
          <w:u w:val="single"/>
        </w:rPr>
      </w:pPr>
      <w:r w:rsidRPr="00E502AA">
        <w:rPr>
          <w:rFonts w:ascii="Calibri" w:hAnsi="Calibri" w:cs="Calibri"/>
          <w:b/>
          <w:sz w:val="16"/>
          <w:szCs w:val="16"/>
          <w:u w:val="single"/>
        </w:rPr>
        <w:t>Study Population</w:t>
      </w:r>
    </w:p>
    <w:p w14:paraId="7B5F1D36" w14:textId="77777777" w:rsidR="00E44C96" w:rsidRPr="00E502AA" w:rsidRDefault="00E44C96" w:rsidP="00E44C96">
      <w:pPr>
        <w:spacing w:line="480" w:lineRule="auto"/>
        <w:rPr>
          <w:rFonts w:ascii="Calibri" w:hAnsi="Calibri" w:cs="Calibri"/>
          <w:sz w:val="16"/>
          <w:szCs w:val="16"/>
        </w:rPr>
      </w:pPr>
      <w:r w:rsidRPr="00E502AA">
        <w:rPr>
          <w:rFonts w:ascii="Calibri" w:hAnsi="Calibri" w:cs="Calibri"/>
          <w:sz w:val="16"/>
          <w:szCs w:val="16"/>
        </w:rPr>
        <w:t xml:space="preserve">The study population comprised MSM aged &gt;15, living with diagnosed HIV and who had an episode of clinical care captured in both HARS and GUMCAD during the study period which ran from 2009 to 2016. Using the HIV diagnosis date reported in HARS we determined the initiation of follow up for </w:t>
      </w:r>
      <w:proofErr w:type="gramStart"/>
      <w:r w:rsidRPr="00E502AA">
        <w:rPr>
          <w:rFonts w:ascii="Calibri" w:hAnsi="Calibri" w:cs="Calibri"/>
          <w:sz w:val="16"/>
          <w:szCs w:val="16"/>
        </w:rPr>
        <w:t>each individual</w:t>
      </w:r>
      <w:proofErr w:type="gramEnd"/>
      <w:r w:rsidRPr="00E502AA">
        <w:rPr>
          <w:rFonts w:ascii="Calibri" w:hAnsi="Calibri" w:cs="Calibri"/>
          <w:sz w:val="16"/>
          <w:szCs w:val="16"/>
        </w:rPr>
        <w:t xml:space="preserve"> within the matched dataset. For men diagnosed with HIV before 1</w:t>
      </w:r>
      <w:r w:rsidRPr="00E502AA">
        <w:rPr>
          <w:rFonts w:ascii="Calibri" w:hAnsi="Calibri" w:cs="Calibri"/>
          <w:sz w:val="16"/>
          <w:szCs w:val="16"/>
          <w:vertAlign w:val="superscript"/>
        </w:rPr>
        <w:t>st</w:t>
      </w:r>
      <w:r w:rsidRPr="00E502AA">
        <w:rPr>
          <w:rFonts w:ascii="Calibri" w:hAnsi="Calibri" w:cs="Calibri"/>
          <w:sz w:val="16"/>
          <w:szCs w:val="16"/>
        </w:rPr>
        <w:t xml:space="preserve"> January 2009, when the GUMCAD surveillance system was initiated, we considered the start of their follow-up time to be the 1</w:t>
      </w:r>
      <w:r w:rsidRPr="00E502AA">
        <w:rPr>
          <w:rFonts w:ascii="Calibri" w:hAnsi="Calibri" w:cs="Calibri"/>
          <w:sz w:val="16"/>
          <w:szCs w:val="16"/>
          <w:vertAlign w:val="superscript"/>
        </w:rPr>
        <w:t>st</w:t>
      </w:r>
      <w:r w:rsidRPr="00E502AA">
        <w:rPr>
          <w:rFonts w:ascii="Calibri" w:hAnsi="Calibri" w:cs="Calibri"/>
          <w:sz w:val="16"/>
          <w:szCs w:val="16"/>
        </w:rPr>
        <w:t xml:space="preserve"> January 2009. For men diagnosed with HIV after the 1</w:t>
      </w:r>
      <w:r w:rsidRPr="00E502AA">
        <w:rPr>
          <w:rFonts w:ascii="Calibri" w:hAnsi="Calibri" w:cs="Calibri"/>
          <w:sz w:val="16"/>
          <w:szCs w:val="16"/>
          <w:vertAlign w:val="superscript"/>
        </w:rPr>
        <w:t>st</w:t>
      </w:r>
      <w:r w:rsidRPr="00E502AA">
        <w:rPr>
          <w:rFonts w:ascii="Calibri" w:hAnsi="Calibri" w:cs="Calibri"/>
          <w:sz w:val="16"/>
          <w:szCs w:val="16"/>
        </w:rPr>
        <w:t xml:space="preserve"> January 2009 we took the start of their follow-up time to be the first recorded visit date in GUMCAD after their HIV </w:t>
      </w:r>
      <w:r w:rsidRPr="00E502AA">
        <w:rPr>
          <w:rFonts w:ascii="Calibri" w:hAnsi="Calibri" w:cs="Calibri"/>
          <w:sz w:val="16"/>
          <w:szCs w:val="16"/>
        </w:rPr>
        <w:lastRenderedPageBreak/>
        <w:t>diagnosis date. Individuals contributed person-years at risk from their entry into the cohort to their last attendance date reported in GUMCAD before December 2016, when follow up was censored.</w:t>
      </w:r>
    </w:p>
    <w:p w14:paraId="0AF09BF4" w14:textId="77777777" w:rsidR="00E44C96" w:rsidRPr="00E502AA" w:rsidRDefault="00E44C96" w:rsidP="00E44C96">
      <w:pPr>
        <w:spacing w:line="480" w:lineRule="auto"/>
        <w:rPr>
          <w:rFonts w:ascii="Calibri" w:hAnsi="Calibri" w:cs="Calibri"/>
          <w:b/>
          <w:sz w:val="16"/>
          <w:szCs w:val="16"/>
          <w:u w:val="single"/>
        </w:rPr>
      </w:pPr>
      <w:r w:rsidRPr="00E502AA">
        <w:rPr>
          <w:rFonts w:ascii="Calibri" w:hAnsi="Calibri" w:cs="Calibri"/>
          <w:b/>
          <w:sz w:val="16"/>
          <w:szCs w:val="16"/>
          <w:u w:val="single"/>
        </w:rPr>
        <w:t xml:space="preserve">Data analysis </w:t>
      </w:r>
    </w:p>
    <w:p w14:paraId="4B9B9284" w14:textId="7C797457" w:rsidR="00E44C96" w:rsidRPr="00E502AA" w:rsidRDefault="00E44C96" w:rsidP="00E44C96">
      <w:pPr>
        <w:spacing w:line="480" w:lineRule="auto"/>
        <w:rPr>
          <w:rFonts w:ascii="Calibri" w:hAnsi="Calibri" w:cs="Calibri"/>
          <w:sz w:val="16"/>
          <w:szCs w:val="16"/>
        </w:rPr>
      </w:pPr>
      <w:r w:rsidRPr="00E502AA">
        <w:rPr>
          <w:rFonts w:ascii="Calibri" w:hAnsi="Calibri" w:cs="Calibri"/>
          <w:sz w:val="16"/>
          <w:szCs w:val="16"/>
        </w:rPr>
        <w:t>Based on information reported to HARS, individuals were classified as either on or off ART treatment at each GUMCAD attendance. This was used to indicate ART status during each period between attendances reported in GUMCAD and was based on the most recently recorded ART status in HARS within one year prior to each GUMCAD attendance. CD4 count was categorised into &lt;200, 200-349, 350-499 and &gt;500 cells per mm</w:t>
      </w:r>
      <w:r w:rsidRPr="00E502AA">
        <w:rPr>
          <w:rFonts w:ascii="Calibri" w:hAnsi="Calibri" w:cs="Calibri"/>
          <w:sz w:val="16"/>
          <w:szCs w:val="16"/>
          <w:vertAlign w:val="superscript"/>
        </w:rPr>
        <w:t>3</w:t>
      </w:r>
      <w:r w:rsidRPr="00E502AA">
        <w:rPr>
          <w:rFonts w:ascii="Calibri" w:hAnsi="Calibri" w:cs="Calibri"/>
          <w:sz w:val="16"/>
          <w:szCs w:val="16"/>
        </w:rPr>
        <w:t xml:space="preserve"> and </w:t>
      </w:r>
      <w:bookmarkStart w:id="9" w:name="_Hlk52193081"/>
      <w:r w:rsidRPr="00E502AA">
        <w:rPr>
          <w:rFonts w:ascii="Calibri" w:hAnsi="Calibri" w:cs="Calibri"/>
          <w:sz w:val="16"/>
          <w:szCs w:val="16"/>
        </w:rPr>
        <w:t>viral load was categorised into &lt;50</w:t>
      </w:r>
      <w:r w:rsidR="005C72A7">
        <w:rPr>
          <w:rFonts w:ascii="Calibri" w:hAnsi="Calibri" w:cs="Calibri"/>
          <w:sz w:val="16"/>
          <w:szCs w:val="16"/>
        </w:rPr>
        <w:t xml:space="preserve"> </w:t>
      </w:r>
      <w:r w:rsidR="005C72A7" w:rsidRPr="00E502AA">
        <w:rPr>
          <w:rFonts w:ascii="Calibri" w:hAnsi="Calibri" w:cs="Calibri"/>
          <w:sz w:val="16"/>
          <w:szCs w:val="16"/>
        </w:rPr>
        <w:t>(virally suppressed)</w:t>
      </w:r>
      <w:r w:rsidRPr="00E502AA">
        <w:rPr>
          <w:rFonts w:ascii="Calibri" w:hAnsi="Calibri" w:cs="Calibri"/>
          <w:sz w:val="16"/>
          <w:szCs w:val="16"/>
        </w:rPr>
        <w:t>, 50-200 and &gt;200 copies/ml</w:t>
      </w:r>
      <w:bookmarkEnd w:id="9"/>
      <w:r w:rsidR="00AB7D01">
        <w:rPr>
          <w:rFonts w:ascii="Calibri" w:hAnsi="Calibri" w:cs="Calibri"/>
          <w:sz w:val="16"/>
          <w:szCs w:val="16"/>
        </w:rPr>
        <w:t xml:space="preserve">. </w:t>
      </w:r>
      <w:bookmarkStart w:id="10" w:name="_Hlk52192308"/>
      <w:r w:rsidR="00AB7D01">
        <w:rPr>
          <w:rFonts w:ascii="Calibri" w:hAnsi="Calibri" w:cs="Calibri"/>
          <w:sz w:val="16"/>
          <w:szCs w:val="16"/>
        </w:rPr>
        <w:t xml:space="preserve">There was no evidence for co-linearity between </w:t>
      </w:r>
      <w:r w:rsidR="0036425A">
        <w:rPr>
          <w:rFonts w:ascii="Calibri" w:hAnsi="Calibri" w:cs="Calibri"/>
          <w:sz w:val="16"/>
          <w:szCs w:val="16"/>
        </w:rPr>
        <w:t>CD4 count and</w:t>
      </w:r>
      <w:r w:rsidR="00AB7D01">
        <w:rPr>
          <w:rFonts w:ascii="Calibri" w:hAnsi="Calibri" w:cs="Calibri"/>
          <w:sz w:val="16"/>
          <w:szCs w:val="16"/>
        </w:rPr>
        <w:t xml:space="preserve"> viral load within the data</w:t>
      </w:r>
      <w:bookmarkEnd w:id="10"/>
      <w:r w:rsidR="00AB7D01">
        <w:rPr>
          <w:rFonts w:ascii="Calibri" w:hAnsi="Calibri" w:cs="Calibri"/>
          <w:sz w:val="16"/>
          <w:szCs w:val="16"/>
        </w:rPr>
        <w:t xml:space="preserve">. </w:t>
      </w:r>
      <w:r w:rsidRPr="00E502AA">
        <w:rPr>
          <w:rFonts w:ascii="Calibri" w:hAnsi="Calibri" w:cs="Calibri"/>
          <w:sz w:val="16"/>
          <w:szCs w:val="16"/>
        </w:rPr>
        <w:t xml:space="preserve"> We included episodes of early syphilis (primary, secondary or early latent syphilis) but not late syphilis (late latent or tertiary), as reported in GUMCAD. </w:t>
      </w:r>
      <w:proofErr w:type="gramStart"/>
      <w:r w:rsidRPr="00E502AA">
        <w:rPr>
          <w:rFonts w:ascii="Calibri" w:hAnsi="Calibri" w:cs="Calibri"/>
          <w:sz w:val="16"/>
          <w:szCs w:val="16"/>
        </w:rPr>
        <w:t>For the purpose of</w:t>
      </w:r>
      <w:proofErr w:type="gramEnd"/>
      <w:r w:rsidRPr="00E502AA">
        <w:rPr>
          <w:rFonts w:ascii="Calibri" w:hAnsi="Calibri" w:cs="Calibri"/>
          <w:sz w:val="16"/>
          <w:szCs w:val="16"/>
        </w:rPr>
        <w:t xml:space="preserve"> these analyses, we considered episodes of chlamydia or gonorrhoea each as single infections irrespective of the anatomical site of infection. </w:t>
      </w:r>
    </w:p>
    <w:p w14:paraId="2A50B89B" w14:textId="3ABB72F1" w:rsidR="00E44C96" w:rsidRPr="00E502AA" w:rsidRDefault="00E269C1" w:rsidP="00E44C96">
      <w:pPr>
        <w:spacing w:line="480" w:lineRule="auto"/>
        <w:rPr>
          <w:rFonts w:ascii="Calibri" w:hAnsi="Calibri" w:cs="Calibri"/>
          <w:sz w:val="16"/>
          <w:szCs w:val="16"/>
        </w:rPr>
      </w:pPr>
      <w:bookmarkStart w:id="11" w:name="_Hlk52193150"/>
      <w:r>
        <w:rPr>
          <w:rFonts w:ascii="Calibri" w:hAnsi="Calibri" w:cs="Calibri"/>
          <w:sz w:val="16"/>
          <w:szCs w:val="16"/>
        </w:rPr>
        <w:t>For use a</w:t>
      </w:r>
      <w:r w:rsidR="00E44C96" w:rsidRPr="00E502AA">
        <w:rPr>
          <w:rFonts w:ascii="Calibri" w:hAnsi="Calibri" w:cs="Calibri"/>
          <w:sz w:val="16"/>
          <w:szCs w:val="16"/>
        </w:rPr>
        <w:t xml:space="preserve">s a proxy measure of high risk sexual behaviour, we calculated the number of other bacterial STIs </w:t>
      </w:r>
      <w:r>
        <w:rPr>
          <w:rFonts w:ascii="Calibri" w:hAnsi="Calibri" w:cs="Calibri"/>
          <w:sz w:val="16"/>
          <w:szCs w:val="16"/>
        </w:rPr>
        <w:t xml:space="preserve">(chlamydia, gonorrhoea or syphilis) </w:t>
      </w:r>
      <w:proofErr w:type="gramStart"/>
      <w:r w:rsidR="00E44C96" w:rsidRPr="00E502AA">
        <w:rPr>
          <w:rFonts w:ascii="Calibri" w:hAnsi="Calibri" w:cs="Calibri"/>
          <w:sz w:val="16"/>
          <w:szCs w:val="16"/>
        </w:rPr>
        <w:t>each individual</w:t>
      </w:r>
      <w:proofErr w:type="gramEnd"/>
      <w:r w:rsidR="00E44C96" w:rsidRPr="00E502AA">
        <w:rPr>
          <w:rFonts w:ascii="Calibri" w:hAnsi="Calibri" w:cs="Calibri"/>
          <w:sz w:val="16"/>
          <w:szCs w:val="16"/>
        </w:rPr>
        <w:t xml:space="preserve"> was diagnosed with during their time in the study period</w:t>
      </w:r>
      <w:r w:rsidR="00CA371E">
        <w:rPr>
          <w:rFonts w:ascii="Calibri" w:hAnsi="Calibri" w:cs="Calibri"/>
          <w:sz w:val="16"/>
          <w:szCs w:val="16"/>
        </w:rPr>
        <w:t xml:space="preserve">, </w:t>
      </w:r>
      <w:r w:rsidR="00CA371E">
        <w:rPr>
          <w:rFonts w:cs="Arial"/>
          <w:sz w:val="16"/>
          <w:szCs w:val="16"/>
        </w:rPr>
        <w:t xml:space="preserve">an </w:t>
      </w:r>
      <w:r w:rsidR="00CA371E" w:rsidRPr="00007564">
        <w:rPr>
          <w:rFonts w:cs="Arial"/>
          <w:sz w:val="16"/>
          <w:szCs w:val="16"/>
        </w:rPr>
        <w:t xml:space="preserve">approach </w:t>
      </w:r>
      <w:r w:rsidR="00C74F2A">
        <w:rPr>
          <w:rFonts w:cs="Arial"/>
          <w:sz w:val="16"/>
          <w:szCs w:val="16"/>
        </w:rPr>
        <w:t xml:space="preserve">that </w:t>
      </w:r>
      <w:r w:rsidR="00CA371E" w:rsidRPr="00007564">
        <w:rPr>
          <w:rFonts w:cs="Arial"/>
          <w:sz w:val="16"/>
          <w:szCs w:val="16"/>
        </w:rPr>
        <w:t>has previously been validated</w:t>
      </w:r>
      <w:r w:rsidR="00C74F2A">
        <w:rPr>
          <w:rFonts w:cs="Arial"/>
          <w:sz w:val="16"/>
          <w:szCs w:val="16"/>
        </w:rPr>
        <w:t xml:space="preserve"> as a proxy marker using GUMCAD data</w:t>
      </w:r>
      <w:bookmarkEnd w:id="11"/>
      <w:r w:rsidR="00C74F2A" w:rsidRPr="00007564" w:rsidDel="00C74F2A">
        <w:rPr>
          <w:rFonts w:cs="Arial"/>
          <w:sz w:val="16"/>
          <w:szCs w:val="16"/>
        </w:rPr>
        <w:t xml:space="preserve"> </w:t>
      </w:r>
      <w:r w:rsidR="00CE3310">
        <w:rPr>
          <w:rFonts w:cs="Arial"/>
          <w:sz w:val="16"/>
          <w:szCs w:val="16"/>
        </w:rPr>
        <w:fldChar w:fldCharType="begin">
          <w:fldData xml:space="preserve">PEVuZE5vdGU+PENpdGU+PEF1dGhvcj5EZXNhaTwvQXV0aG9yPjxZZWFyPjIwMTc8L1llYXI+PFJl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</w:fldData>
        </w:fldChar>
      </w:r>
      <w:r w:rsidR="00CE3310">
        <w:rPr>
          <w:rFonts w:cs="Arial"/>
          <w:sz w:val="16"/>
          <w:szCs w:val="16"/>
        </w:rPr>
        <w:instrText xml:space="preserve"> ADDIN EN.CITE </w:instrText>
      </w:r>
      <w:r w:rsidR="00CE3310">
        <w:rPr>
          <w:rFonts w:cs="Arial"/>
          <w:sz w:val="16"/>
          <w:szCs w:val="16"/>
        </w:rPr>
        <w:fldChar w:fldCharType="begin">
          <w:fldData xml:space="preserve">PEVuZE5vdGU+PENpdGU+PEF1dGhvcj5EZXNhaTwvQXV0aG9yPjxZZWFyPjIwMTc8L1llYXI+PFJl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</w:fldData>
        </w:fldChar>
      </w:r>
      <w:r w:rsidR="00CE3310">
        <w:rPr>
          <w:rFonts w:cs="Arial"/>
          <w:sz w:val="16"/>
          <w:szCs w:val="16"/>
        </w:rPr>
        <w:instrText xml:space="preserve"> ADDIN EN.CITE.DATA </w:instrText>
      </w:r>
      <w:r w:rsidR="00CE3310">
        <w:rPr>
          <w:rFonts w:cs="Arial"/>
          <w:sz w:val="16"/>
          <w:szCs w:val="16"/>
        </w:rPr>
      </w:r>
      <w:r w:rsidR="00CE3310">
        <w:rPr>
          <w:rFonts w:cs="Arial"/>
          <w:sz w:val="16"/>
          <w:szCs w:val="16"/>
        </w:rPr>
        <w:fldChar w:fldCharType="end"/>
      </w:r>
      <w:r w:rsidR="00CE3310">
        <w:rPr>
          <w:rFonts w:cs="Arial"/>
          <w:sz w:val="16"/>
          <w:szCs w:val="16"/>
        </w:rPr>
      </w:r>
      <w:r w:rsidR="00CE3310">
        <w:rPr>
          <w:rFonts w:cs="Arial"/>
          <w:sz w:val="16"/>
          <w:szCs w:val="16"/>
        </w:rPr>
        <w:fldChar w:fldCharType="separate"/>
      </w:r>
      <w:r w:rsidR="00CE3310">
        <w:rPr>
          <w:rFonts w:cs="Arial"/>
          <w:noProof/>
          <w:sz w:val="16"/>
          <w:szCs w:val="16"/>
        </w:rPr>
        <w:t>[13]</w:t>
      </w:r>
      <w:r w:rsidR="00CE3310">
        <w:rPr>
          <w:rFonts w:cs="Arial"/>
          <w:sz w:val="16"/>
          <w:szCs w:val="16"/>
        </w:rPr>
        <w:fldChar w:fldCharType="end"/>
      </w:r>
      <w:r w:rsidR="00E44C96" w:rsidRPr="00E502AA">
        <w:rPr>
          <w:rFonts w:ascii="Calibri" w:hAnsi="Calibri" w:cs="Calibri"/>
          <w:sz w:val="16"/>
          <w:szCs w:val="16"/>
        </w:rPr>
        <w:t xml:space="preserve">. For example, when analysing rates of syphilis, we calculated the total number of chlamydia and/or gonorrhoea diagnoses (other bacterial STIs) that an individual had reported in GUMCAD prior to their syphilis diagnosis. We categorised these counts as none, one or two or more episodes of other bacterial STIs. </w:t>
      </w:r>
    </w:p>
    <w:p w14:paraId="75C6E64D" w14:textId="77777777" w:rsidR="00E44C96" w:rsidRPr="00E502AA" w:rsidRDefault="00E44C96" w:rsidP="00E44C96">
      <w:pPr>
        <w:spacing w:line="480" w:lineRule="auto"/>
        <w:rPr>
          <w:rFonts w:ascii="Calibri" w:hAnsi="Calibri" w:cs="Calibri"/>
          <w:sz w:val="16"/>
          <w:szCs w:val="16"/>
        </w:rPr>
      </w:pPr>
      <w:r w:rsidRPr="00E502AA">
        <w:rPr>
          <w:rFonts w:ascii="Calibri" w:hAnsi="Calibri" w:cs="Calibri"/>
          <w:sz w:val="16"/>
          <w:szCs w:val="16"/>
        </w:rPr>
        <w:t xml:space="preserve">To investigate the impact of the use of ART on syphilis we calculated the crude incidence of syphilis per 1000 person-years.  A multivariable random-effects Poisson model was fitted to assess associations with the risk of each STI after adjustment for the following confounders: age, ART status, viral load, CD4 count, previous other bacterial STI diagnoses and year of diagnoses to account for secular trends. </w:t>
      </w:r>
    </w:p>
    <w:p w14:paraId="6A7E0990" w14:textId="77777777" w:rsidR="00E44C96" w:rsidRPr="00A83ED3" w:rsidRDefault="00E44C96" w:rsidP="00E44C96">
      <w:pPr>
        <w:spacing w:line="480" w:lineRule="auto"/>
        <w:rPr>
          <w:rFonts w:ascii="Calibri" w:hAnsi="Calibri" w:cs="Calibri"/>
          <w:b/>
          <w:sz w:val="16"/>
          <w:szCs w:val="16"/>
        </w:rPr>
      </w:pPr>
      <w:r>
        <w:rPr>
          <w:rFonts w:ascii="Calibri" w:hAnsi="Calibri" w:cs="Calibri"/>
          <w:b/>
          <w:sz w:val="16"/>
          <w:szCs w:val="16"/>
        </w:rPr>
        <w:t>Ethical considerations</w:t>
      </w:r>
    </w:p>
    <w:p w14:paraId="0041C13E" w14:textId="67191136" w:rsidR="00E44C96" w:rsidRPr="00E502AA" w:rsidRDefault="00E44C96" w:rsidP="00E44C96">
      <w:pPr>
        <w:spacing w:line="480" w:lineRule="auto"/>
        <w:rPr>
          <w:rFonts w:ascii="Calibri" w:hAnsi="Calibri" w:cs="Calibri"/>
          <w:sz w:val="16"/>
          <w:szCs w:val="16"/>
          <w:shd w:val="clear" w:color="auto" w:fill="FFFFFF"/>
        </w:rPr>
      </w:pPr>
      <w:r w:rsidRPr="00E502AA">
        <w:rPr>
          <w:rFonts w:ascii="Calibri" w:hAnsi="Calibri" w:cs="Calibri"/>
          <w:sz w:val="16"/>
          <w:szCs w:val="16"/>
        </w:rPr>
        <w:t>The study was approved by the London School of Hygiene &amp; Tropical Medicine research ethics committee</w:t>
      </w:r>
      <w:r w:rsidR="00B865D4">
        <w:rPr>
          <w:rFonts w:ascii="Calibri" w:hAnsi="Calibri" w:cs="Calibri"/>
          <w:sz w:val="16"/>
          <w:szCs w:val="16"/>
        </w:rPr>
        <w:t xml:space="preserve"> </w:t>
      </w:r>
      <w:r w:rsidR="00B865D4" w:rsidRPr="00007564">
        <w:rPr>
          <w:rFonts w:cs="Arial"/>
          <w:sz w:val="16"/>
          <w:szCs w:val="16"/>
        </w:rPr>
        <w:t>(Reference:13542)</w:t>
      </w:r>
      <w:r>
        <w:rPr>
          <w:rFonts w:ascii="Calibri" w:hAnsi="Calibri" w:cs="Calibri"/>
          <w:sz w:val="16"/>
          <w:szCs w:val="16"/>
        </w:rPr>
        <w:t>.</w:t>
      </w:r>
      <w:r w:rsidRPr="00E502AA">
        <w:rPr>
          <w:rFonts w:ascii="Calibri" w:hAnsi="Calibri" w:cs="Calibri"/>
          <w:sz w:val="16"/>
          <w:szCs w:val="16"/>
        </w:rPr>
        <w:t xml:space="preserve"> </w:t>
      </w:r>
      <w:r>
        <w:rPr>
          <w:rFonts w:ascii="Calibri" w:hAnsi="Calibri" w:cs="Calibri"/>
          <w:sz w:val="16"/>
          <w:szCs w:val="16"/>
        </w:rPr>
        <w:t>T</w:t>
      </w:r>
      <w:r w:rsidRPr="00E502AA">
        <w:rPr>
          <w:rFonts w:ascii="Calibri" w:hAnsi="Calibri" w:cs="Calibri"/>
          <w:sz w:val="16"/>
          <w:szCs w:val="16"/>
        </w:rPr>
        <w:t xml:space="preserve">he </w:t>
      </w:r>
      <w:proofErr w:type="spellStart"/>
      <w:r w:rsidRPr="00E502AA">
        <w:rPr>
          <w:rFonts w:ascii="Calibri" w:hAnsi="Calibri" w:cs="Calibri"/>
          <w:sz w:val="16"/>
          <w:szCs w:val="16"/>
        </w:rPr>
        <w:t>Caldicott</w:t>
      </w:r>
      <w:proofErr w:type="spellEnd"/>
      <w:r w:rsidRPr="00E502AA">
        <w:rPr>
          <w:rFonts w:ascii="Calibri" w:hAnsi="Calibri" w:cs="Calibri"/>
          <w:sz w:val="16"/>
          <w:szCs w:val="16"/>
        </w:rPr>
        <w:t xml:space="preserve"> Panel at Public Health England provided oversight and approval for matching the HARS and GUMCAD data for this analysis. </w:t>
      </w:r>
      <w:r w:rsidRPr="00E502AA">
        <w:rPr>
          <w:rFonts w:ascii="Calibri" w:hAnsi="Calibri" w:cs="Calibri"/>
          <w:sz w:val="16"/>
          <w:szCs w:val="16"/>
          <w:shd w:val="clear" w:color="auto" w:fill="FFFFFF"/>
        </w:rPr>
        <w:t>In its role providing infectious disease surveillance, Public Health England has approval to handle data obtained by GUMCAD and HARS under Regulation 3 of the Health Service (Control of Patient Information) Regulations 2002.</w:t>
      </w:r>
    </w:p>
    <w:p w14:paraId="759F1886" w14:textId="44354A03" w:rsidR="00E44C96" w:rsidRPr="00E502AA" w:rsidRDefault="00E44C96" w:rsidP="00E44C96">
      <w:pPr>
        <w:autoSpaceDE w:val="0"/>
        <w:spacing w:after="0"/>
        <w:rPr>
          <w:rFonts w:ascii="Calibri" w:hAnsi="Calibri" w:cs="Calibri"/>
          <w:sz w:val="16"/>
          <w:szCs w:val="16"/>
          <w:shd w:val="clear" w:color="auto" w:fill="FFFFFF"/>
        </w:rPr>
      </w:pPr>
      <w:r w:rsidRPr="00E502AA">
        <w:rPr>
          <w:rFonts w:ascii="Calibri" w:hAnsi="Calibri" w:cs="Calibri"/>
          <w:sz w:val="16"/>
          <w:szCs w:val="16"/>
          <w:shd w:val="clear" w:color="auto" w:fill="FFFFFF"/>
        </w:rPr>
        <w:t xml:space="preserve">All data matching and statistical analyses were carried out </w:t>
      </w:r>
      <w:r w:rsidR="006E3A6F">
        <w:rPr>
          <w:rFonts w:ascii="Calibri" w:hAnsi="Calibri" w:cs="Calibri"/>
          <w:sz w:val="16"/>
          <w:szCs w:val="16"/>
          <w:shd w:val="clear" w:color="auto" w:fill="FFFFFF"/>
        </w:rPr>
        <w:t>using</w:t>
      </w:r>
      <w:r w:rsidR="006E3A6F" w:rsidRPr="00E502AA">
        <w:rPr>
          <w:rFonts w:ascii="Calibri" w:hAnsi="Calibri" w:cs="Calibri"/>
          <w:sz w:val="16"/>
          <w:szCs w:val="16"/>
          <w:shd w:val="clear" w:color="auto" w:fill="FFFFFF"/>
        </w:rPr>
        <w:t xml:space="preserve"> </w:t>
      </w:r>
      <w:r w:rsidRPr="00E502AA">
        <w:rPr>
          <w:rFonts w:ascii="Calibri" w:hAnsi="Calibri" w:cs="Calibri"/>
          <w:sz w:val="16"/>
          <w:szCs w:val="16"/>
          <w:shd w:val="clear" w:color="auto" w:fill="FFFFFF"/>
        </w:rPr>
        <w:t>STATA 15 1.0.</w:t>
      </w:r>
    </w:p>
    <w:p w14:paraId="737CC4F0" w14:textId="77777777" w:rsidR="00E44C96" w:rsidRPr="00E502AA" w:rsidRDefault="00E44C96" w:rsidP="00E44C96">
      <w:pPr>
        <w:spacing w:line="480" w:lineRule="auto"/>
        <w:rPr>
          <w:rFonts w:ascii="Calibri" w:hAnsi="Calibri" w:cs="Calibri"/>
          <w:sz w:val="16"/>
          <w:szCs w:val="16"/>
        </w:rPr>
      </w:pPr>
    </w:p>
    <w:p w14:paraId="149C27F2" w14:textId="77777777" w:rsidR="00E44C96" w:rsidRPr="00E502AA" w:rsidRDefault="00E44C96" w:rsidP="00E44C96">
      <w:pPr>
        <w:spacing w:line="480" w:lineRule="auto"/>
        <w:rPr>
          <w:rFonts w:ascii="Calibri" w:hAnsi="Calibri" w:cs="Calibri"/>
          <w:b/>
          <w:sz w:val="16"/>
          <w:szCs w:val="16"/>
          <w:u w:val="single"/>
        </w:rPr>
      </w:pPr>
      <w:r w:rsidRPr="00E502AA">
        <w:rPr>
          <w:rFonts w:ascii="Calibri" w:hAnsi="Calibri" w:cs="Calibri"/>
          <w:b/>
          <w:sz w:val="16"/>
          <w:szCs w:val="16"/>
          <w:u w:val="single"/>
        </w:rPr>
        <w:t>Results:</w:t>
      </w:r>
    </w:p>
    <w:p w14:paraId="45B53306" w14:textId="2258B8B1" w:rsidR="00E44C96" w:rsidRPr="00E502AA" w:rsidRDefault="00E44C96" w:rsidP="00E44C96">
      <w:pPr>
        <w:spacing w:after="0" w:line="480" w:lineRule="auto"/>
        <w:rPr>
          <w:rFonts w:ascii="Calibri" w:hAnsi="Calibri" w:cs="Calibri"/>
          <w:sz w:val="16"/>
          <w:szCs w:val="16"/>
        </w:rPr>
      </w:pPr>
      <w:r w:rsidRPr="00E502AA">
        <w:rPr>
          <w:rFonts w:ascii="Calibri" w:eastAsia="Times New Roman" w:hAnsi="Calibri" w:cs="Calibri"/>
          <w:sz w:val="16"/>
          <w:szCs w:val="16"/>
          <w:lang w:eastAsia="en-GB"/>
        </w:rPr>
        <w:t xml:space="preserve">Of the 10,030,027 unique individuals who were reported to GUMCAD between 2009 and 2016, 151,679 were living with HIV or reported as newly diagnosed with HIV at some stage during this period and 73.4% (111,253) were matched to HARS. An additional 7,176 matched individuals who were not reported as living with HIV GUMCAD but had a confirmed HIV diagnosis in HARS were also included. The resulting matched dataset provided a cohort of 118,429 individuals, of whom </w:t>
      </w:r>
      <w:r w:rsidRPr="00E502AA">
        <w:rPr>
          <w:rFonts w:ascii="Calibri" w:hAnsi="Calibri" w:cs="Calibri"/>
          <w:sz w:val="16"/>
          <w:szCs w:val="16"/>
        </w:rPr>
        <w:t xml:space="preserve">19,428 were MSM living with HIV who had a recorded care </w:t>
      </w:r>
      <w:r w:rsidRPr="00E502AA">
        <w:rPr>
          <w:rFonts w:ascii="Calibri" w:hAnsi="Calibri" w:cs="Calibri"/>
          <w:sz w:val="16"/>
          <w:szCs w:val="16"/>
        </w:rPr>
        <w:lastRenderedPageBreak/>
        <w:t xml:space="preserve">visit for their HIV in either HARS or GUMCAD between 2009 to 2016. </w:t>
      </w:r>
      <w:bookmarkStart w:id="12" w:name="_Hlk51849682"/>
      <w:bookmarkStart w:id="13" w:name="_Hlk51849656"/>
      <w:r w:rsidRPr="00E502AA">
        <w:rPr>
          <w:rFonts w:ascii="Calibri" w:hAnsi="Calibri" w:cs="Calibri"/>
          <w:sz w:val="16"/>
          <w:szCs w:val="16"/>
        </w:rPr>
        <w:t xml:space="preserve">These men contributed </w:t>
      </w:r>
      <w:r w:rsidR="00B33E28" w:rsidRPr="00E502AA">
        <w:rPr>
          <w:rFonts w:ascii="Calibri" w:hAnsi="Calibri" w:cs="Calibri"/>
          <w:sz w:val="16"/>
          <w:szCs w:val="16"/>
        </w:rPr>
        <w:t>11</w:t>
      </w:r>
      <w:r w:rsidR="00B33E28">
        <w:rPr>
          <w:rFonts w:ascii="Calibri" w:hAnsi="Calibri" w:cs="Calibri"/>
          <w:sz w:val="16"/>
          <w:szCs w:val="16"/>
        </w:rPr>
        <w:t>5</w:t>
      </w:r>
      <w:r w:rsidRPr="00E502AA">
        <w:rPr>
          <w:rFonts w:ascii="Calibri" w:hAnsi="Calibri" w:cs="Calibri"/>
          <w:sz w:val="16"/>
          <w:szCs w:val="16"/>
        </w:rPr>
        <w:t>,</w:t>
      </w:r>
      <w:r w:rsidR="00B33E28">
        <w:rPr>
          <w:rFonts w:ascii="Calibri" w:hAnsi="Calibri" w:cs="Calibri"/>
          <w:sz w:val="16"/>
          <w:szCs w:val="16"/>
        </w:rPr>
        <w:t>621</w:t>
      </w:r>
      <w:r w:rsidR="00B33E28" w:rsidRPr="00E502AA">
        <w:rPr>
          <w:rFonts w:ascii="Calibri" w:hAnsi="Calibri" w:cs="Calibri"/>
          <w:sz w:val="16"/>
          <w:szCs w:val="16"/>
        </w:rPr>
        <w:t xml:space="preserve"> </w:t>
      </w:r>
      <w:r w:rsidRPr="00E502AA">
        <w:rPr>
          <w:rFonts w:ascii="Calibri" w:hAnsi="Calibri" w:cs="Calibri"/>
          <w:sz w:val="16"/>
          <w:szCs w:val="16"/>
        </w:rPr>
        <w:t>person-years of follow-up</w:t>
      </w:r>
      <w:bookmarkEnd w:id="12"/>
      <w:r w:rsidR="00531D82">
        <w:rPr>
          <w:rFonts w:ascii="Calibri" w:hAnsi="Calibri" w:cs="Calibri"/>
          <w:sz w:val="16"/>
          <w:szCs w:val="16"/>
        </w:rPr>
        <w:t>.</w:t>
      </w:r>
      <w:r w:rsidRPr="00E502AA">
        <w:rPr>
          <w:rFonts w:ascii="Calibri" w:hAnsi="Calibri" w:cs="Calibri"/>
          <w:sz w:val="16"/>
          <w:szCs w:val="16"/>
        </w:rPr>
        <w:t xml:space="preserve"> </w:t>
      </w:r>
      <w:bookmarkStart w:id="14" w:name="_Hlk52193185"/>
      <w:r w:rsidR="00531D82">
        <w:rPr>
          <w:rFonts w:ascii="Calibri" w:hAnsi="Calibri" w:cs="Calibri"/>
          <w:sz w:val="16"/>
          <w:szCs w:val="16"/>
        </w:rPr>
        <w:t>The median years of follow up was 6.5 years per person (IQR:3.7-8.4).</w:t>
      </w:r>
      <w:bookmarkEnd w:id="14"/>
    </w:p>
    <w:bookmarkEnd w:id="13"/>
    <w:p w14:paraId="53734B4A" w14:textId="77777777" w:rsidR="00E44C96" w:rsidRPr="00E502AA" w:rsidRDefault="00E44C96" w:rsidP="00E44C96">
      <w:pPr>
        <w:spacing w:after="0" w:line="480" w:lineRule="auto"/>
        <w:rPr>
          <w:rFonts w:ascii="Calibri" w:hAnsi="Calibri" w:cs="Calibri"/>
          <w:sz w:val="16"/>
          <w:szCs w:val="16"/>
        </w:rPr>
      </w:pPr>
    </w:p>
    <w:p w14:paraId="091C351F" w14:textId="2C087560" w:rsidR="00E44C96" w:rsidRPr="00E502AA" w:rsidRDefault="00E44C96" w:rsidP="00E44C96">
      <w:pPr>
        <w:tabs>
          <w:tab w:val="left" w:pos="7414"/>
        </w:tabs>
        <w:spacing w:after="0" w:line="480" w:lineRule="auto"/>
        <w:rPr>
          <w:rFonts w:ascii="Calibri" w:hAnsi="Calibri" w:cs="Calibri"/>
          <w:sz w:val="16"/>
          <w:szCs w:val="16"/>
        </w:rPr>
      </w:pPr>
      <w:r w:rsidRPr="00E502AA">
        <w:rPr>
          <w:rFonts w:ascii="Calibri" w:hAnsi="Calibri" w:cs="Calibri"/>
          <w:sz w:val="16"/>
          <w:szCs w:val="16"/>
        </w:rPr>
        <w:t xml:space="preserve">Characteristics of the matched cohort of MSM living with HIV used in the analysis were compared to all MSM reported as living with HIV </w:t>
      </w:r>
      <w:r w:rsidR="00AD771E">
        <w:rPr>
          <w:rFonts w:ascii="Calibri" w:hAnsi="Calibri" w:cs="Calibri"/>
          <w:sz w:val="16"/>
          <w:szCs w:val="16"/>
        </w:rPr>
        <w:t xml:space="preserve">who are </w:t>
      </w:r>
      <w:r w:rsidRPr="00E502AA">
        <w:rPr>
          <w:rFonts w:ascii="Calibri" w:hAnsi="Calibri" w:cs="Calibri"/>
          <w:sz w:val="16"/>
          <w:szCs w:val="16"/>
        </w:rPr>
        <w:t xml:space="preserve">captured in the GUMCAD dataset to determine how representative the matched cohort was to the overall GUM attending population living with HIV.  </w:t>
      </w:r>
    </w:p>
    <w:p w14:paraId="1A2E9492" w14:textId="1835F67A" w:rsidR="00E44C96" w:rsidRPr="00E502AA" w:rsidRDefault="00E44C96" w:rsidP="00E44C96">
      <w:pPr>
        <w:spacing w:after="0" w:line="480" w:lineRule="auto"/>
        <w:rPr>
          <w:rFonts w:ascii="Calibri" w:hAnsi="Calibri" w:cs="Calibri"/>
          <w:sz w:val="16"/>
          <w:szCs w:val="16"/>
        </w:rPr>
      </w:pPr>
      <w:r w:rsidRPr="00E502AA">
        <w:rPr>
          <w:rFonts w:ascii="Calibri" w:hAnsi="Calibri" w:cs="Calibri"/>
          <w:sz w:val="16"/>
          <w:szCs w:val="16"/>
        </w:rPr>
        <w:t xml:space="preserve">At baseline </w:t>
      </w:r>
      <w:r w:rsidR="00AD771E">
        <w:rPr>
          <w:rFonts w:ascii="Calibri" w:hAnsi="Calibri" w:cs="Calibri"/>
          <w:sz w:val="16"/>
          <w:szCs w:val="16"/>
        </w:rPr>
        <w:t>(</w:t>
      </w:r>
      <w:r w:rsidRPr="00E502AA">
        <w:rPr>
          <w:rFonts w:ascii="Calibri" w:hAnsi="Calibri" w:cs="Calibri"/>
          <w:sz w:val="16"/>
          <w:szCs w:val="16"/>
        </w:rPr>
        <w:t>measured at the matched individual’s first attendance in GUMCAD from 2009</w:t>
      </w:r>
      <w:r w:rsidR="00AD771E">
        <w:rPr>
          <w:rFonts w:ascii="Calibri" w:hAnsi="Calibri" w:cs="Calibri"/>
          <w:sz w:val="16"/>
          <w:szCs w:val="16"/>
        </w:rPr>
        <w:t>),</w:t>
      </w:r>
      <w:r w:rsidRPr="00E502AA">
        <w:rPr>
          <w:rFonts w:ascii="Calibri" w:hAnsi="Calibri" w:cs="Calibri"/>
          <w:sz w:val="16"/>
          <w:szCs w:val="16"/>
        </w:rPr>
        <w:t xml:space="preserve"> there was evidence of statistically significant differences between </w:t>
      </w:r>
      <w:r w:rsidR="00AD771E">
        <w:rPr>
          <w:rFonts w:ascii="Calibri" w:hAnsi="Calibri" w:cs="Calibri"/>
          <w:sz w:val="16"/>
          <w:szCs w:val="16"/>
        </w:rPr>
        <w:t>the matched</w:t>
      </w:r>
      <w:r w:rsidR="00AD771E" w:rsidRPr="00E502AA">
        <w:rPr>
          <w:rFonts w:ascii="Calibri" w:hAnsi="Calibri" w:cs="Calibri"/>
          <w:sz w:val="16"/>
          <w:szCs w:val="16"/>
        </w:rPr>
        <w:t xml:space="preserve"> </w:t>
      </w:r>
      <w:r w:rsidRPr="00E502AA">
        <w:rPr>
          <w:rFonts w:ascii="Calibri" w:hAnsi="Calibri" w:cs="Calibri"/>
          <w:sz w:val="16"/>
          <w:szCs w:val="16"/>
        </w:rPr>
        <w:t xml:space="preserve">cohort and all men living with HIV </w:t>
      </w:r>
      <w:r w:rsidR="00AD771E">
        <w:rPr>
          <w:rFonts w:ascii="Calibri" w:hAnsi="Calibri" w:cs="Calibri"/>
          <w:sz w:val="16"/>
          <w:szCs w:val="16"/>
        </w:rPr>
        <w:t xml:space="preserve">who are </w:t>
      </w:r>
      <w:r w:rsidRPr="00E502AA">
        <w:rPr>
          <w:rFonts w:ascii="Calibri" w:hAnsi="Calibri" w:cs="Calibri"/>
          <w:sz w:val="16"/>
          <w:szCs w:val="16"/>
        </w:rPr>
        <w:t>captured in GUMCAD, whos</w:t>
      </w:r>
      <w:r w:rsidR="006E3A6F">
        <w:rPr>
          <w:rFonts w:ascii="Calibri" w:hAnsi="Calibri" w:cs="Calibri"/>
          <w:sz w:val="16"/>
          <w:szCs w:val="16"/>
        </w:rPr>
        <w:t>e</w:t>
      </w:r>
      <w:r w:rsidRPr="00E502AA">
        <w:rPr>
          <w:rFonts w:ascii="Calibri" w:hAnsi="Calibri" w:cs="Calibri"/>
          <w:sz w:val="16"/>
          <w:szCs w:val="16"/>
        </w:rPr>
        <w:t xml:space="preserve"> baseline was measured at their first reported attendance in the GUMCAD dataset between 2009-2016. Statistically significant differences were seen in terms of age (p-value=&lt;0.0001) and in terms of ethnicity (p-value=&lt;0.001). This difference in sample demographics is likely to be due to 45% of MSM within the matched cohort being diagnosed with HIV prior to the start of the follow period in 2009 and </w:t>
      </w:r>
      <w:r>
        <w:rPr>
          <w:rFonts w:ascii="Calibri" w:hAnsi="Calibri" w:cs="Calibri"/>
          <w:sz w:val="16"/>
          <w:szCs w:val="16"/>
        </w:rPr>
        <w:t>missing information on an individual’s</w:t>
      </w:r>
      <w:r w:rsidRPr="00E502AA">
        <w:rPr>
          <w:rFonts w:ascii="Calibri" w:hAnsi="Calibri" w:cs="Calibri"/>
          <w:sz w:val="16"/>
          <w:szCs w:val="16"/>
        </w:rPr>
        <w:t xml:space="preserve"> </w:t>
      </w:r>
      <w:r>
        <w:rPr>
          <w:rFonts w:ascii="Calibri" w:hAnsi="Calibri" w:cs="Calibri"/>
          <w:sz w:val="16"/>
          <w:szCs w:val="16"/>
        </w:rPr>
        <w:t>HIV status</w:t>
      </w:r>
      <w:r w:rsidRPr="00E502AA">
        <w:rPr>
          <w:rFonts w:ascii="Calibri" w:hAnsi="Calibri" w:cs="Calibri"/>
          <w:sz w:val="16"/>
          <w:szCs w:val="16"/>
        </w:rPr>
        <w:t xml:space="preserve"> in the GUMCAD dataset</w:t>
      </w:r>
      <w:r>
        <w:rPr>
          <w:rFonts w:ascii="Calibri" w:hAnsi="Calibri" w:cs="Calibri"/>
          <w:sz w:val="16"/>
          <w:szCs w:val="16"/>
        </w:rPr>
        <w:t xml:space="preserve"> if previously diagnosed elsewhere.</w:t>
      </w:r>
    </w:p>
    <w:p w14:paraId="08066242" w14:textId="77777777" w:rsidR="00E44C96" w:rsidRPr="00E502AA" w:rsidRDefault="00E44C96" w:rsidP="00E44C96">
      <w:pPr>
        <w:spacing w:after="0" w:line="480" w:lineRule="auto"/>
        <w:rPr>
          <w:rFonts w:ascii="Calibri" w:hAnsi="Calibri" w:cs="Calibri"/>
          <w:sz w:val="16"/>
          <w:szCs w:val="16"/>
        </w:rPr>
      </w:pPr>
    </w:p>
    <w:p w14:paraId="77F440CF" w14:textId="77777777" w:rsidR="00E44C96" w:rsidRPr="00E502AA" w:rsidRDefault="00E44C96" w:rsidP="00E44C96">
      <w:pPr>
        <w:spacing w:line="480" w:lineRule="auto"/>
        <w:rPr>
          <w:rFonts w:ascii="Calibri" w:hAnsi="Calibri" w:cs="Calibri"/>
          <w:sz w:val="16"/>
          <w:szCs w:val="16"/>
        </w:rPr>
      </w:pPr>
      <w:r w:rsidRPr="00E502AA">
        <w:rPr>
          <w:rFonts w:ascii="Calibri" w:hAnsi="Calibri" w:cs="Calibri"/>
          <w:sz w:val="16"/>
          <w:szCs w:val="16"/>
        </w:rPr>
        <w:t>Among the 19,428 men in the cohort, 16,441 (85.2%) were white.  At the time of cohort entry, the median age was 41 (IQR:33-48), 87.4% were on ART with a median CD4 count of 530 cells/mm</w:t>
      </w:r>
      <w:r w:rsidRPr="00E502AA">
        <w:rPr>
          <w:rFonts w:ascii="Calibri" w:hAnsi="Calibri" w:cs="Calibri"/>
          <w:sz w:val="16"/>
          <w:szCs w:val="16"/>
          <w:vertAlign w:val="superscript"/>
        </w:rPr>
        <w:t xml:space="preserve">3 </w:t>
      </w:r>
      <w:r w:rsidRPr="00E502AA">
        <w:rPr>
          <w:rFonts w:ascii="Calibri" w:hAnsi="Calibri" w:cs="Calibri"/>
          <w:sz w:val="16"/>
          <w:szCs w:val="16"/>
        </w:rPr>
        <w:t xml:space="preserve">(IQR:393-700) and a median viral load of 49 copies/ml (IQR:39-216).  5,979 (33%) of men had an undetectable viral load at their first GUM attendance. Overall 82% of individuals who were not receiving ART at their first recorded visit initiated ART during the follow-up period. The median number of STI clinic attendances per year (as reported to GUMCAD) was 5 (IQR:3-9). </w:t>
      </w:r>
    </w:p>
    <w:p w14:paraId="7067464C" w14:textId="77777777" w:rsidR="00E44C96" w:rsidRPr="00E502AA" w:rsidRDefault="00E44C96" w:rsidP="00E44C96">
      <w:pPr>
        <w:spacing w:line="480" w:lineRule="auto"/>
        <w:rPr>
          <w:rFonts w:ascii="Calibri" w:hAnsi="Calibri" w:cs="Calibri"/>
          <w:sz w:val="16"/>
          <w:szCs w:val="16"/>
        </w:rPr>
      </w:pPr>
      <w:r w:rsidRPr="00E502AA">
        <w:rPr>
          <w:rFonts w:ascii="Calibri" w:hAnsi="Calibri" w:cs="Calibri"/>
          <w:sz w:val="16"/>
          <w:szCs w:val="16"/>
        </w:rPr>
        <w:t xml:space="preserve">There </w:t>
      </w:r>
      <w:proofErr w:type="gramStart"/>
      <w:r w:rsidRPr="00E502AA">
        <w:rPr>
          <w:rFonts w:ascii="Calibri" w:hAnsi="Calibri" w:cs="Calibri"/>
          <w:sz w:val="16"/>
          <w:szCs w:val="16"/>
        </w:rPr>
        <w:t>were</w:t>
      </w:r>
      <w:proofErr w:type="gramEnd"/>
      <w:r w:rsidRPr="00E502AA">
        <w:rPr>
          <w:rFonts w:ascii="Calibri" w:hAnsi="Calibri" w:cs="Calibri"/>
          <w:sz w:val="16"/>
          <w:szCs w:val="16"/>
        </w:rPr>
        <w:t xml:space="preserve"> a total of 429,829 STI clinic visits during the study period, and viral load data, obtained via the matching process, were available for 87.4% of these visits (375,745/428,829), CD4 count data were available for 80.8% of visits (347,000/429,829). Where information was available, the HIV viral load was reported as virally suppressed (&lt;50 cells/ml) in 69.3% (260,289/375,745) of visits and the CD4 count was &gt;500</w:t>
      </w:r>
      <w:r w:rsidRPr="00E502AA">
        <w:rPr>
          <w:rFonts w:ascii="Calibri" w:eastAsia="Times New Roman" w:hAnsi="Calibri" w:cs="Calibri"/>
          <w:bCs/>
          <w:sz w:val="16"/>
          <w:szCs w:val="16"/>
          <w:lang w:eastAsia="en-GB"/>
        </w:rPr>
        <w:t xml:space="preserve"> cells/mm</w:t>
      </w:r>
      <w:r w:rsidRPr="00E502AA">
        <w:rPr>
          <w:rFonts w:ascii="Calibri" w:eastAsia="Times New Roman" w:hAnsi="Calibri" w:cs="Calibri"/>
          <w:bCs/>
          <w:sz w:val="16"/>
          <w:szCs w:val="16"/>
          <w:vertAlign w:val="superscript"/>
          <w:lang w:eastAsia="en-GB"/>
        </w:rPr>
        <w:t>3</w:t>
      </w:r>
      <w:r w:rsidRPr="00E502AA">
        <w:rPr>
          <w:rFonts w:ascii="Calibri" w:hAnsi="Calibri" w:cs="Calibri"/>
          <w:sz w:val="16"/>
          <w:szCs w:val="16"/>
        </w:rPr>
        <w:t xml:space="preserve"> in 55.8% of clinic visits. </w:t>
      </w:r>
    </w:p>
    <w:p w14:paraId="4500D09D" w14:textId="77777777" w:rsidR="00E44C96" w:rsidRPr="00E502AA" w:rsidRDefault="00E44C96" w:rsidP="00E44C96">
      <w:pPr>
        <w:spacing w:line="480" w:lineRule="auto"/>
        <w:rPr>
          <w:rFonts w:ascii="Calibri" w:hAnsi="Calibri" w:cs="Calibri"/>
          <w:b/>
          <w:sz w:val="16"/>
          <w:szCs w:val="16"/>
        </w:rPr>
      </w:pPr>
      <w:r w:rsidRPr="00E502AA">
        <w:rPr>
          <w:rFonts w:ascii="Calibri" w:hAnsi="Calibri" w:cs="Calibri"/>
          <w:b/>
          <w:sz w:val="16"/>
          <w:szCs w:val="16"/>
        </w:rPr>
        <w:t>Syphilis</w:t>
      </w:r>
    </w:p>
    <w:p w14:paraId="4B4FEC61" w14:textId="3803EB2D" w:rsidR="00E44C96" w:rsidRPr="00E502AA" w:rsidRDefault="00E44C96" w:rsidP="00E44C96">
      <w:pPr>
        <w:spacing w:line="480" w:lineRule="auto"/>
        <w:rPr>
          <w:rFonts w:ascii="Calibri" w:hAnsi="Calibri" w:cs="Calibri"/>
          <w:sz w:val="16"/>
          <w:szCs w:val="16"/>
        </w:rPr>
      </w:pPr>
      <w:r w:rsidRPr="00E502AA">
        <w:rPr>
          <w:rFonts w:ascii="Calibri" w:hAnsi="Calibri" w:cs="Calibri"/>
          <w:sz w:val="16"/>
          <w:szCs w:val="16"/>
        </w:rPr>
        <w:t>Over the entire study pe</w:t>
      </w:r>
      <w:r w:rsidR="006D0E68">
        <w:rPr>
          <w:rFonts w:ascii="Calibri" w:hAnsi="Calibri" w:cs="Calibri"/>
          <w:sz w:val="16"/>
          <w:szCs w:val="16"/>
        </w:rPr>
        <w:t>riod the rate of syphilis was 32</w:t>
      </w:r>
      <w:r w:rsidRPr="00E502AA">
        <w:rPr>
          <w:rFonts w:ascii="Calibri" w:hAnsi="Calibri" w:cs="Calibri"/>
          <w:sz w:val="16"/>
          <w:szCs w:val="16"/>
        </w:rPr>
        <w:t>.</w:t>
      </w:r>
      <w:r w:rsidR="006D0E68">
        <w:rPr>
          <w:rFonts w:ascii="Calibri" w:hAnsi="Calibri" w:cs="Calibri"/>
          <w:sz w:val="16"/>
          <w:szCs w:val="16"/>
        </w:rPr>
        <w:t>5</w:t>
      </w:r>
      <w:r w:rsidRPr="00E502AA">
        <w:rPr>
          <w:rFonts w:ascii="Calibri" w:hAnsi="Calibri" w:cs="Calibri"/>
          <w:sz w:val="16"/>
          <w:szCs w:val="16"/>
        </w:rPr>
        <w:t xml:space="preserve"> cases per 1000 person years (1000/</w:t>
      </w:r>
      <w:proofErr w:type="spellStart"/>
      <w:r w:rsidRPr="00E502AA">
        <w:rPr>
          <w:rFonts w:ascii="Calibri" w:hAnsi="Calibri" w:cs="Calibri"/>
          <w:sz w:val="16"/>
          <w:szCs w:val="16"/>
        </w:rPr>
        <w:t>yrs</w:t>
      </w:r>
      <w:proofErr w:type="spellEnd"/>
      <w:r w:rsidRPr="00E502AA">
        <w:rPr>
          <w:rFonts w:ascii="Calibri" w:hAnsi="Calibri" w:cs="Calibri"/>
          <w:sz w:val="16"/>
          <w:szCs w:val="16"/>
        </w:rPr>
        <w:t>) (Table1). The rate of syphilis increased from 28.78 per 1000/</w:t>
      </w:r>
      <w:proofErr w:type="spellStart"/>
      <w:r w:rsidRPr="00E502AA">
        <w:rPr>
          <w:rFonts w:ascii="Calibri" w:hAnsi="Calibri" w:cs="Calibri"/>
          <w:sz w:val="16"/>
          <w:szCs w:val="16"/>
        </w:rPr>
        <w:t>yrs</w:t>
      </w:r>
      <w:proofErr w:type="spellEnd"/>
      <w:r w:rsidRPr="00E502AA">
        <w:rPr>
          <w:rFonts w:ascii="Calibri" w:hAnsi="Calibri" w:cs="Calibri"/>
          <w:sz w:val="16"/>
          <w:szCs w:val="16"/>
        </w:rPr>
        <w:t xml:space="preserve"> in 2009 to 52.06 per 1000/</w:t>
      </w:r>
      <w:proofErr w:type="spellStart"/>
      <w:r w:rsidRPr="00E502AA">
        <w:rPr>
          <w:rFonts w:ascii="Calibri" w:hAnsi="Calibri" w:cs="Calibri"/>
          <w:sz w:val="16"/>
          <w:szCs w:val="16"/>
        </w:rPr>
        <w:t>yrs</w:t>
      </w:r>
      <w:proofErr w:type="spellEnd"/>
      <w:r w:rsidRPr="00E502AA">
        <w:rPr>
          <w:rFonts w:ascii="Calibri" w:hAnsi="Calibri" w:cs="Calibri"/>
          <w:sz w:val="16"/>
          <w:szCs w:val="16"/>
        </w:rPr>
        <w:t xml:space="preserve"> in 2016 (</w:t>
      </w:r>
      <w:bookmarkStart w:id="15" w:name="_GoBack"/>
      <w:r w:rsidRPr="00E502AA">
        <w:rPr>
          <w:rFonts w:ascii="Calibri" w:hAnsi="Calibri" w:cs="Calibri"/>
          <w:sz w:val="16"/>
          <w:szCs w:val="16"/>
        </w:rPr>
        <w:t>Table</w:t>
      </w:r>
      <w:bookmarkEnd w:id="15"/>
      <w:r w:rsidRPr="00E502AA">
        <w:rPr>
          <w:rFonts w:ascii="Calibri" w:hAnsi="Calibri" w:cs="Calibri"/>
          <w:sz w:val="16"/>
          <w:szCs w:val="16"/>
        </w:rPr>
        <w:t xml:space="preserve"> 2). In univariable analysis, the rate of syphilis was highest among men aged 25-34 (41.13 per 1000/</w:t>
      </w:r>
      <w:proofErr w:type="spellStart"/>
      <w:r w:rsidRPr="00E502AA">
        <w:rPr>
          <w:rFonts w:ascii="Calibri" w:hAnsi="Calibri" w:cs="Calibri"/>
          <w:sz w:val="16"/>
          <w:szCs w:val="16"/>
        </w:rPr>
        <w:t>yrs</w:t>
      </w:r>
      <w:proofErr w:type="spellEnd"/>
      <w:r w:rsidRPr="00E502AA">
        <w:rPr>
          <w:rFonts w:ascii="Calibri" w:hAnsi="Calibri" w:cs="Calibri"/>
          <w:sz w:val="16"/>
          <w:szCs w:val="16"/>
        </w:rPr>
        <w:t xml:space="preserve"> 95% CI:38.63-43.78</w:t>
      </w:r>
      <w:r w:rsidR="00D84A68">
        <w:rPr>
          <w:rFonts w:ascii="Calibri" w:hAnsi="Calibri" w:cs="Calibri"/>
          <w:sz w:val="16"/>
          <w:szCs w:val="16"/>
        </w:rPr>
        <w:t xml:space="preserve"> P&lt;0.05</w:t>
      </w:r>
      <w:r w:rsidRPr="00E502AA">
        <w:rPr>
          <w:rFonts w:ascii="Calibri" w:hAnsi="Calibri" w:cs="Calibri"/>
          <w:sz w:val="16"/>
          <w:szCs w:val="16"/>
        </w:rPr>
        <w:t>) and 35-49 (36.84 per 1000/</w:t>
      </w:r>
      <w:proofErr w:type="spellStart"/>
      <w:r w:rsidRPr="00E502AA">
        <w:rPr>
          <w:rFonts w:ascii="Calibri" w:hAnsi="Calibri" w:cs="Calibri"/>
          <w:sz w:val="16"/>
          <w:szCs w:val="16"/>
        </w:rPr>
        <w:t>yrs</w:t>
      </w:r>
      <w:proofErr w:type="spellEnd"/>
      <w:r w:rsidRPr="00E502AA">
        <w:rPr>
          <w:rFonts w:ascii="Calibri" w:hAnsi="Calibri" w:cs="Calibri"/>
          <w:sz w:val="16"/>
          <w:szCs w:val="16"/>
        </w:rPr>
        <w:t xml:space="preserve"> 95% CI:35.32-38.42</w:t>
      </w:r>
      <w:r w:rsidR="00D84A68">
        <w:rPr>
          <w:rFonts w:ascii="Calibri" w:hAnsi="Calibri" w:cs="Calibri"/>
          <w:sz w:val="16"/>
          <w:szCs w:val="16"/>
        </w:rPr>
        <w:t xml:space="preserve"> P&lt;0.05</w:t>
      </w:r>
      <w:r w:rsidRPr="00E502AA">
        <w:rPr>
          <w:rFonts w:ascii="Calibri" w:hAnsi="Calibri" w:cs="Calibri"/>
          <w:sz w:val="16"/>
          <w:szCs w:val="16"/>
        </w:rPr>
        <w:t>) compared with those aged over 6</w:t>
      </w:r>
      <w:r w:rsidR="00412C4B">
        <w:rPr>
          <w:rFonts w:ascii="Calibri" w:hAnsi="Calibri" w:cs="Calibri"/>
          <w:sz w:val="16"/>
          <w:szCs w:val="16"/>
        </w:rPr>
        <w:t>5</w:t>
      </w:r>
      <w:r w:rsidR="00531D82">
        <w:rPr>
          <w:rFonts w:ascii="Calibri" w:hAnsi="Calibri" w:cs="Calibri"/>
          <w:sz w:val="16"/>
          <w:szCs w:val="16"/>
        </w:rPr>
        <w:t>, the age group showing the lowest risk of syphilis</w:t>
      </w:r>
      <w:r w:rsidRPr="00E502AA">
        <w:rPr>
          <w:rFonts w:ascii="Calibri" w:hAnsi="Calibri" w:cs="Calibri"/>
          <w:sz w:val="16"/>
          <w:szCs w:val="16"/>
        </w:rPr>
        <w:t>. The rate of syphilis was higher among men receiving ART (36.85 cases per 1000/</w:t>
      </w:r>
      <w:proofErr w:type="spellStart"/>
      <w:r w:rsidRPr="00E502AA">
        <w:rPr>
          <w:rFonts w:ascii="Calibri" w:hAnsi="Calibri" w:cs="Calibri"/>
          <w:sz w:val="16"/>
          <w:szCs w:val="16"/>
        </w:rPr>
        <w:t>yrs</w:t>
      </w:r>
      <w:proofErr w:type="spellEnd"/>
      <w:r w:rsidRPr="00E502AA">
        <w:rPr>
          <w:rFonts w:ascii="Calibri" w:hAnsi="Calibri" w:cs="Calibri"/>
          <w:sz w:val="16"/>
          <w:szCs w:val="16"/>
        </w:rPr>
        <w:t xml:space="preserve"> 95% CI:35.56-38.20</w:t>
      </w:r>
      <w:r w:rsidR="00D84A68">
        <w:rPr>
          <w:rFonts w:ascii="Calibri" w:hAnsi="Calibri" w:cs="Calibri"/>
          <w:sz w:val="16"/>
          <w:szCs w:val="16"/>
        </w:rPr>
        <w:t xml:space="preserve"> P&lt;0.05</w:t>
      </w:r>
      <w:r w:rsidRPr="00E502AA">
        <w:rPr>
          <w:rFonts w:ascii="Calibri" w:hAnsi="Calibri" w:cs="Calibri"/>
          <w:sz w:val="16"/>
          <w:szCs w:val="16"/>
        </w:rPr>
        <w:t>), compared to those not receiving ART</w:t>
      </w:r>
      <w:r w:rsidRPr="00625B8C">
        <w:rPr>
          <w:rFonts w:ascii="Calibri" w:hAnsi="Calibri" w:cs="Calibri"/>
          <w:sz w:val="16"/>
          <w:szCs w:val="16"/>
        </w:rPr>
        <w:t xml:space="preserve"> </w:t>
      </w:r>
      <w:r>
        <w:rPr>
          <w:rFonts w:ascii="Calibri" w:hAnsi="Calibri" w:cs="Calibri"/>
          <w:sz w:val="16"/>
          <w:szCs w:val="16"/>
        </w:rPr>
        <w:t>(32.64 cases per 1000/</w:t>
      </w:r>
      <w:proofErr w:type="spellStart"/>
      <w:r>
        <w:rPr>
          <w:rFonts w:ascii="Calibri" w:hAnsi="Calibri" w:cs="Calibri"/>
          <w:sz w:val="16"/>
          <w:szCs w:val="16"/>
        </w:rPr>
        <w:t>yrs</w:t>
      </w:r>
      <w:proofErr w:type="spellEnd"/>
      <w:r>
        <w:rPr>
          <w:rFonts w:ascii="Calibri" w:hAnsi="Calibri" w:cs="Calibri"/>
          <w:sz w:val="16"/>
          <w:szCs w:val="16"/>
        </w:rPr>
        <w:t xml:space="preserve"> 95% CI:30.25</w:t>
      </w:r>
      <w:r w:rsidRPr="00E502AA">
        <w:rPr>
          <w:rFonts w:ascii="Calibri" w:hAnsi="Calibri" w:cs="Calibri"/>
          <w:sz w:val="16"/>
          <w:szCs w:val="16"/>
        </w:rPr>
        <w:t>-3</w:t>
      </w:r>
      <w:r>
        <w:rPr>
          <w:rFonts w:ascii="Calibri" w:hAnsi="Calibri" w:cs="Calibri"/>
          <w:sz w:val="16"/>
          <w:szCs w:val="16"/>
        </w:rPr>
        <w:t>5</w:t>
      </w:r>
      <w:r w:rsidRPr="00E502AA">
        <w:rPr>
          <w:rFonts w:ascii="Calibri" w:hAnsi="Calibri" w:cs="Calibri"/>
          <w:sz w:val="16"/>
          <w:szCs w:val="16"/>
        </w:rPr>
        <w:t>.2</w:t>
      </w:r>
      <w:r>
        <w:rPr>
          <w:rFonts w:ascii="Calibri" w:hAnsi="Calibri" w:cs="Calibri"/>
          <w:sz w:val="16"/>
          <w:szCs w:val="16"/>
        </w:rPr>
        <w:t>1</w:t>
      </w:r>
      <w:r w:rsidR="00D84A68">
        <w:rPr>
          <w:rFonts w:ascii="Calibri" w:hAnsi="Calibri" w:cs="Calibri"/>
          <w:sz w:val="16"/>
          <w:szCs w:val="16"/>
        </w:rPr>
        <w:t xml:space="preserve"> P&lt;0.05</w:t>
      </w:r>
      <w:r w:rsidRPr="00E502AA">
        <w:rPr>
          <w:rFonts w:ascii="Calibri" w:hAnsi="Calibri" w:cs="Calibri"/>
          <w:sz w:val="16"/>
          <w:szCs w:val="16"/>
        </w:rPr>
        <w:t xml:space="preserve">). Whilst this increased rate compared to men not receiving ART was significant, the absolute rate difference was only 4.21 cases per 1000/yrs. </w:t>
      </w:r>
      <w:bookmarkStart w:id="16" w:name="_Hlk52193593"/>
      <w:r w:rsidRPr="00E502AA">
        <w:rPr>
          <w:rFonts w:ascii="Calibri" w:hAnsi="Calibri" w:cs="Calibri"/>
          <w:sz w:val="16"/>
          <w:szCs w:val="16"/>
        </w:rPr>
        <w:t xml:space="preserve">Syphilis was </w:t>
      </w:r>
      <w:r w:rsidR="002F1152">
        <w:rPr>
          <w:rFonts w:ascii="Calibri" w:hAnsi="Calibri" w:cs="Calibri"/>
          <w:sz w:val="16"/>
          <w:szCs w:val="16"/>
        </w:rPr>
        <w:t>most</w:t>
      </w:r>
      <w:r w:rsidR="002F1152" w:rsidRPr="00E502AA">
        <w:rPr>
          <w:rFonts w:ascii="Calibri" w:hAnsi="Calibri" w:cs="Calibri"/>
          <w:sz w:val="16"/>
          <w:szCs w:val="16"/>
        </w:rPr>
        <w:t xml:space="preserve"> </w:t>
      </w:r>
      <w:r w:rsidRPr="00E502AA">
        <w:rPr>
          <w:rFonts w:ascii="Calibri" w:hAnsi="Calibri" w:cs="Calibri"/>
          <w:sz w:val="16"/>
          <w:szCs w:val="16"/>
        </w:rPr>
        <w:t>common among men with a high CD4 count (&gt;</w:t>
      </w:r>
      <w:r w:rsidRPr="00E502AA">
        <w:rPr>
          <w:rFonts w:ascii="Calibri" w:eastAsia="Times New Roman" w:hAnsi="Calibri" w:cs="Calibri"/>
          <w:bCs/>
          <w:sz w:val="16"/>
          <w:szCs w:val="16"/>
          <w:lang w:eastAsia="en-GB"/>
        </w:rPr>
        <w:t>500 cells per mm</w:t>
      </w:r>
      <w:r w:rsidRPr="00E502AA">
        <w:rPr>
          <w:rFonts w:ascii="Calibri" w:eastAsia="Times New Roman" w:hAnsi="Calibri" w:cs="Calibri"/>
          <w:bCs/>
          <w:sz w:val="16"/>
          <w:szCs w:val="16"/>
          <w:vertAlign w:val="superscript"/>
          <w:lang w:eastAsia="en-GB"/>
        </w:rPr>
        <w:t>3</w:t>
      </w:r>
      <w:r w:rsidRPr="00E502AA">
        <w:rPr>
          <w:rFonts w:ascii="Calibri" w:hAnsi="Calibri" w:cs="Calibri"/>
          <w:sz w:val="16"/>
          <w:szCs w:val="16"/>
        </w:rPr>
        <w:t>)</w:t>
      </w:r>
      <w:r w:rsidR="002F1152">
        <w:rPr>
          <w:rFonts w:ascii="Calibri" w:hAnsi="Calibri" w:cs="Calibri"/>
          <w:sz w:val="16"/>
          <w:szCs w:val="16"/>
        </w:rPr>
        <w:t xml:space="preserve"> compared to those with CD4 counts &lt;500 </w:t>
      </w:r>
      <w:r w:rsidR="002F1152" w:rsidRPr="00E502AA">
        <w:rPr>
          <w:rFonts w:ascii="Calibri" w:eastAsia="Times New Roman" w:hAnsi="Calibri" w:cs="Calibri"/>
          <w:bCs/>
          <w:sz w:val="16"/>
          <w:szCs w:val="16"/>
          <w:lang w:eastAsia="en-GB"/>
        </w:rPr>
        <w:t>cells per mm</w:t>
      </w:r>
      <w:r w:rsidR="002F1152" w:rsidRPr="00E502AA">
        <w:rPr>
          <w:rFonts w:ascii="Calibri" w:eastAsia="Times New Roman" w:hAnsi="Calibri" w:cs="Calibri"/>
          <w:bCs/>
          <w:sz w:val="16"/>
          <w:szCs w:val="16"/>
          <w:vertAlign w:val="superscript"/>
          <w:lang w:eastAsia="en-GB"/>
        </w:rPr>
        <w:t>3</w:t>
      </w:r>
      <w:r w:rsidR="002F1152" w:rsidRPr="006D0E68">
        <w:rPr>
          <w:rFonts w:ascii="Calibri" w:eastAsia="Times New Roman" w:hAnsi="Calibri" w:cs="Calibri"/>
          <w:b/>
          <w:bCs/>
          <w:color w:val="000000"/>
          <w:sz w:val="16"/>
          <w:szCs w:val="16"/>
          <w:lang w:eastAsia="en-GB"/>
        </w:rPr>
        <w:t xml:space="preserve"> </w:t>
      </w:r>
      <w:r w:rsidRPr="00E502AA">
        <w:rPr>
          <w:rFonts w:ascii="Calibri" w:hAnsi="Calibri" w:cs="Calibri"/>
          <w:sz w:val="16"/>
          <w:szCs w:val="16"/>
        </w:rPr>
        <w:t xml:space="preserve">and </w:t>
      </w:r>
      <w:r w:rsidR="002F1152">
        <w:rPr>
          <w:rFonts w:ascii="Calibri" w:hAnsi="Calibri" w:cs="Calibri"/>
          <w:sz w:val="16"/>
          <w:szCs w:val="16"/>
        </w:rPr>
        <w:t>among those with</w:t>
      </w:r>
      <w:r w:rsidR="007B6A7C">
        <w:rPr>
          <w:rFonts w:ascii="Calibri" w:hAnsi="Calibri" w:cs="Calibri"/>
          <w:sz w:val="16"/>
          <w:szCs w:val="16"/>
        </w:rPr>
        <w:t xml:space="preserve"> a</w:t>
      </w:r>
      <w:r w:rsidRPr="00E502AA">
        <w:rPr>
          <w:rFonts w:ascii="Calibri" w:hAnsi="Calibri" w:cs="Calibri"/>
          <w:sz w:val="16"/>
          <w:szCs w:val="16"/>
        </w:rPr>
        <w:t xml:space="preserve"> viral load of &lt;50 cells/ml</w:t>
      </w:r>
      <w:r w:rsidR="002F1152">
        <w:rPr>
          <w:rFonts w:ascii="Calibri" w:hAnsi="Calibri" w:cs="Calibri"/>
          <w:sz w:val="16"/>
          <w:szCs w:val="16"/>
        </w:rPr>
        <w:t xml:space="preserve"> compared to those with a viral load &gt;50 cells/ml. </w:t>
      </w:r>
      <w:bookmarkEnd w:id="16"/>
      <w:r w:rsidRPr="00E502AA">
        <w:rPr>
          <w:rFonts w:ascii="Calibri" w:hAnsi="Calibri" w:cs="Calibri"/>
          <w:sz w:val="16"/>
          <w:szCs w:val="16"/>
        </w:rPr>
        <w:t>The rate of syphilis was strongly associated with a diagnosis of other bacterial STIs during the study period. Individuals diagnosed with two or more other bacterial STIs saw a rate of syphilis of 91.31 cases per 1000/</w:t>
      </w:r>
      <w:proofErr w:type="spellStart"/>
      <w:r w:rsidRPr="00E502AA">
        <w:rPr>
          <w:rFonts w:ascii="Calibri" w:hAnsi="Calibri" w:cs="Calibri"/>
          <w:sz w:val="16"/>
          <w:szCs w:val="16"/>
        </w:rPr>
        <w:t>yrs</w:t>
      </w:r>
      <w:proofErr w:type="spellEnd"/>
      <w:r w:rsidRPr="00E502AA">
        <w:rPr>
          <w:rFonts w:ascii="Calibri" w:hAnsi="Calibri" w:cs="Calibri"/>
          <w:sz w:val="16"/>
          <w:szCs w:val="16"/>
        </w:rPr>
        <w:t xml:space="preserve"> (95% CI:87.46-95.33</w:t>
      </w:r>
      <w:r w:rsidR="00D84A68">
        <w:rPr>
          <w:rFonts w:ascii="Calibri" w:hAnsi="Calibri" w:cs="Calibri"/>
          <w:sz w:val="16"/>
          <w:szCs w:val="16"/>
        </w:rPr>
        <w:t xml:space="preserve"> P&lt;0.05</w:t>
      </w:r>
      <w:r w:rsidRPr="00E502AA">
        <w:rPr>
          <w:rFonts w:ascii="Calibri" w:hAnsi="Calibri" w:cs="Calibri"/>
          <w:sz w:val="16"/>
          <w:szCs w:val="16"/>
        </w:rPr>
        <w:t>), compared to those were only diagnosed with one STIs, with a rate of 14.53 (95% CI:13.70-15.41</w:t>
      </w:r>
      <w:r w:rsidR="00D84A68">
        <w:rPr>
          <w:rFonts w:ascii="Calibri" w:hAnsi="Calibri" w:cs="Calibri"/>
          <w:sz w:val="16"/>
          <w:szCs w:val="16"/>
        </w:rPr>
        <w:t xml:space="preserve"> P&lt;0.05</w:t>
      </w:r>
      <w:r w:rsidRPr="00E502AA">
        <w:rPr>
          <w:rFonts w:ascii="Calibri" w:hAnsi="Calibri" w:cs="Calibri"/>
          <w:sz w:val="16"/>
          <w:szCs w:val="16"/>
        </w:rPr>
        <w:t xml:space="preserve">) cases per 1000/person-years. </w:t>
      </w:r>
    </w:p>
    <w:p w14:paraId="542C1ACE" w14:textId="312F5AA9" w:rsidR="00E44C96" w:rsidRPr="00531D82" w:rsidRDefault="00E44C96" w:rsidP="00E44C96">
      <w:pPr>
        <w:pStyle w:val="Body"/>
        <w:pBdr>
          <w:top w:val="none" w:sz="0" w:space="0" w:color="auto"/>
          <w:left w:val="none" w:sz="0" w:space="0" w:color="auto"/>
          <w:bottom w:val="none" w:sz="0" w:space="0" w:color="auto"/>
          <w:right w:val="none" w:sz="0" w:space="0" w:color="auto"/>
        </w:pBdr>
        <w:spacing w:line="480" w:lineRule="auto"/>
        <w:rPr>
          <w:rFonts w:ascii="Calibri" w:hAnsi="Calibri" w:cs="Calibri"/>
          <w:color w:val="auto"/>
          <w:sz w:val="16"/>
          <w:szCs w:val="16"/>
        </w:rPr>
      </w:pPr>
      <w:r w:rsidRPr="00E502AA">
        <w:rPr>
          <w:rFonts w:ascii="Calibri" w:hAnsi="Calibri" w:cs="Calibri"/>
          <w:color w:val="auto"/>
          <w:sz w:val="16"/>
          <w:szCs w:val="16"/>
        </w:rPr>
        <w:lastRenderedPageBreak/>
        <w:t>In multivariable analysis both age and being diagnosed with other bacterial STIs remained strongly associated with the risk of syphilis. Compared to men who were not diagnosed with another STI, the risk of syphilis was significantly higher among both men with a single other bacterial STI (HR:2.93, 95% CI:2.</w:t>
      </w:r>
      <w:r w:rsidR="00FD0470" w:rsidRPr="00E502AA" w:rsidDel="00FD0470">
        <w:rPr>
          <w:rFonts w:ascii="Calibri" w:hAnsi="Calibri" w:cs="Calibri"/>
          <w:color w:val="auto"/>
          <w:sz w:val="16"/>
          <w:szCs w:val="16"/>
        </w:rPr>
        <w:t xml:space="preserve"> </w:t>
      </w:r>
      <w:r w:rsidR="00FA22EA">
        <w:rPr>
          <w:rFonts w:ascii="Calibri" w:hAnsi="Calibri" w:cs="Calibri"/>
          <w:color w:val="auto"/>
          <w:sz w:val="16"/>
          <w:szCs w:val="16"/>
        </w:rPr>
        <w:t>65</w:t>
      </w:r>
      <w:r w:rsidRPr="00E502AA">
        <w:rPr>
          <w:rFonts w:ascii="Calibri" w:hAnsi="Calibri" w:cs="Calibri"/>
          <w:color w:val="auto"/>
          <w:sz w:val="16"/>
          <w:szCs w:val="16"/>
        </w:rPr>
        <w:t>3.24</w:t>
      </w:r>
      <w:r w:rsidR="00FA22EA">
        <w:rPr>
          <w:rFonts w:ascii="Calibri" w:hAnsi="Calibri" w:cs="Calibri"/>
          <w:color w:val="auto"/>
          <w:sz w:val="16"/>
          <w:szCs w:val="16"/>
        </w:rPr>
        <w:t xml:space="preserve"> </w:t>
      </w:r>
      <w:r w:rsidR="00FA22EA">
        <w:rPr>
          <w:rFonts w:ascii="Calibri" w:hAnsi="Calibri" w:cs="Calibri"/>
          <w:sz w:val="16"/>
          <w:szCs w:val="16"/>
        </w:rPr>
        <w:t>P&lt;0.05</w:t>
      </w:r>
      <w:r w:rsidRPr="00E502AA">
        <w:rPr>
          <w:rFonts w:ascii="Calibri" w:hAnsi="Calibri" w:cs="Calibri"/>
          <w:color w:val="auto"/>
          <w:sz w:val="16"/>
          <w:szCs w:val="16"/>
        </w:rPr>
        <w:t>) and those diagnosed with two or more other bacterial STIs (HR:5.83, 95% CI:5.37-6.32</w:t>
      </w:r>
      <w:r w:rsidR="00FA22EA">
        <w:rPr>
          <w:rFonts w:ascii="Calibri" w:hAnsi="Calibri" w:cs="Calibri"/>
          <w:color w:val="auto"/>
          <w:sz w:val="16"/>
          <w:szCs w:val="16"/>
        </w:rPr>
        <w:t xml:space="preserve"> </w:t>
      </w:r>
      <w:r w:rsidR="00FA22EA">
        <w:rPr>
          <w:rFonts w:ascii="Calibri" w:hAnsi="Calibri" w:cs="Calibri"/>
          <w:sz w:val="16"/>
          <w:szCs w:val="16"/>
        </w:rPr>
        <w:t>P&lt;0.05</w:t>
      </w:r>
      <w:r w:rsidRPr="00E502AA">
        <w:rPr>
          <w:rFonts w:ascii="Calibri" w:hAnsi="Calibri" w:cs="Calibri"/>
          <w:color w:val="auto"/>
          <w:sz w:val="16"/>
          <w:szCs w:val="16"/>
        </w:rPr>
        <w:t>). The risk of syphilis was highest among individuals aged 25-34 (HR:1.89, 95% CI:1.43-2.51</w:t>
      </w:r>
      <w:r w:rsidR="00FA22EA">
        <w:rPr>
          <w:rFonts w:ascii="Calibri" w:hAnsi="Calibri" w:cs="Calibri"/>
          <w:color w:val="auto"/>
          <w:sz w:val="16"/>
          <w:szCs w:val="16"/>
        </w:rPr>
        <w:t xml:space="preserve"> </w:t>
      </w:r>
      <w:r w:rsidR="00FA22EA" w:rsidRPr="00FA22EA">
        <w:rPr>
          <w:rFonts w:ascii="Calibri" w:hAnsi="Calibri" w:cs="Calibri"/>
          <w:sz w:val="16"/>
          <w:szCs w:val="16"/>
        </w:rPr>
        <w:t xml:space="preserve"> </w:t>
      </w:r>
      <w:r w:rsidR="00FA22EA">
        <w:rPr>
          <w:rFonts w:ascii="Calibri" w:hAnsi="Calibri" w:cs="Calibri"/>
          <w:sz w:val="16"/>
          <w:szCs w:val="16"/>
        </w:rPr>
        <w:t>P&lt;0.05</w:t>
      </w:r>
      <w:r w:rsidRPr="00E502AA">
        <w:rPr>
          <w:rFonts w:ascii="Calibri" w:hAnsi="Calibri" w:cs="Calibri"/>
          <w:color w:val="auto"/>
          <w:sz w:val="16"/>
          <w:szCs w:val="16"/>
        </w:rPr>
        <w:t>) and 35-49  (HR:1.88, 95% CI:1.43-2.48</w:t>
      </w:r>
      <w:r w:rsidR="00FA22EA">
        <w:rPr>
          <w:rFonts w:ascii="Calibri" w:hAnsi="Calibri" w:cs="Calibri"/>
          <w:color w:val="auto"/>
          <w:sz w:val="16"/>
          <w:szCs w:val="16"/>
        </w:rPr>
        <w:t xml:space="preserve"> </w:t>
      </w:r>
      <w:r w:rsidR="00FA22EA">
        <w:rPr>
          <w:rFonts w:ascii="Calibri" w:hAnsi="Calibri" w:cs="Calibri"/>
          <w:sz w:val="16"/>
          <w:szCs w:val="16"/>
        </w:rPr>
        <w:t>P&lt;0.05</w:t>
      </w:r>
      <w:r w:rsidRPr="00E502AA">
        <w:rPr>
          <w:rFonts w:ascii="Calibri" w:hAnsi="Calibri" w:cs="Calibri"/>
          <w:color w:val="auto"/>
          <w:sz w:val="16"/>
          <w:szCs w:val="16"/>
        </w:rPr>
        <w:t>). After adjustment for confounders, ART use was not significantly associated  with an increased  risk of syphilis (HR:1.12, 95% CI:0.99-1.27) (Table 2).</w:t>
      </w:r>
    </w:p>
    <w:p w14:paraId="6DD96D2C" w14:textId="5C86C38F" w:rsidR="00B865D4" w:rsidRPr="00007564" w:rsidRDefault="00B865D4" w:rsidP="00B865D4">
      <w:pPr>
        <w:spacing w:line="480" w:lineRule="auto"/>
        <w:rPr>
          <w:rFonts w:cs="Arial"/>
          <w:b/>
          <w:sz w:val="16"/>
          <w:szCs w:val="16"/>
          <w:u w:val="single"/>
        </w:rPr>
      </w:pPr>
    </w:p>
    <w:tbl>
      <w:tblPr>
        <w:tblStyle w:val="TableGrid"/>
        <w:tblW w:w="8159" w:type="dxa"/>
        <w:jc w:val="center"/>
        <w:tblLook w:val="04A0" w:firstRow="1" w:lastRow="0" w:firstColumn="1" w:lastColumn="0" w:noHBand="0" w:noVBand="1"/>
      </w:tblPr>
      <w:tblGrid>
        <w:gridCol w:w="1549"/>
        <w:gridCol w:w="1291"/>
        <w:gridCol w:w="1221"/>
        <w:gridCol w:w="1405"/>
        <w:gridCol w:w="1292"/>
        <w:gridCol w:w="1401"/>
      </w:tblGrid>
      <w:tr w:rsidR="00B865D4" w:rsidRPr="00007564" w14:paraId="21ABA570" w14:textId="77777777" w:rsidTr="00D46578">
        <w:trPr>
          <w:trHeight w:val="330"/>
          <w:jc w:val="center"/>
        </w:trPr>
        <w:tc>
          <w:tcPr>
            <w:tcW w:w="1549" w:type="dxa"/>
            <w:tcBorders>
              <w:top w:val="single" w:sz="4" w:space="0" w:color="auto"/>
              <w:left w:val="single" w:sz="4" w:space="0" w:color="auto"/>
              <w:bottom w:val="single" w:sz="4" w:space="0" w:color="auto"/>
              <w:right w:val="single" w:sz="4" w:space="0" w:color="auto"/>
            </w:tcBorders>
            <w:noWrap/>
            <w:hideMark/>
          </w:tcPr>
          <w:p w14:paraId="493E2D4A" w14:textId="77777777" w:rsidR="00B865D4" w:rsidRPr="00007564" w:rsidRDefault="00B865D4" w:rsidP="00D46578">
            <w:pPr>
              <w:spacing w:line="480" w:lineRule="auto"/>
              <w:rPr>
                <w:rFonts w:asciiTheme="minorHAnsi" w:hAnsiTheme="minorHAnsi"/>
                <w:sz w:val="16"/>
                <w:szCs w:val="16"/>
              </w:rPr>
            </w:pPr>
          </w:p>
        </w:tc>
        <w:tc>
          <w:tcPr>
            <w:tcW w:w="1291" w:type="dxa"/>
            <w:tcBorders>
              <w:top w:val="single" w:sz="4" w:space="0" w:color="auto"/>
              <w:left w:val="single" w:sz="4" w:space="0" w:color="auto"/>
              <w:bottom w:val="single" w:sz="4" w:space="0" w:color="auto"/>
              <w:right w:val="single" w:sz="4" w:space="0" w:color="auto"/>
            </w:tcBorders>
            <w:noWrap/>
            <w:hideMark/>
          </w:tcPr>
          <w:p w14:paraId="715C56E8" w14:textId="77777777" w:rsidR="00B865D4" w:rsidRPr="00007564" w:rsidRDefault="00B865D4" w:rsidP="00D46578">
            <w:pPr>
              <w:spacing w:line="480" w:lineRule="auto"/>
              <w:jc w:val="center"/>
              <w:rPr>
                <w:rFonts w:asciiTheme="minorHAnsi" w:eastAsia="Times New Roman" w:hAnsiTheme="minorHAnsi" w:cs="Arial"/>
                <w:b/>
                <w:bCs/>
                <w:color w:val="000000"/>
                <w:sz w:val="16"/>
                <w:szCs w:val="16"/>
              </w:rPr>
            </w:pPr>
            <w:r w:rsidRPr="00007564">
              <w:rPr>
                <w:rFonts w:asciiTheme="minorHAnsi" w:eastAsia="Times New Roman" w:hAnsiTheme="minorHAnsi" w:cs="Arial"/>
                <w:b/>
                <w:bCs/>
                <w:color w:val="000000"/>
                <w:sz w:val="16"/>
                <w:szCs w:val="16"/>
              </w:rPr>
              <w:t>Episodes of infection</w:t>
            </w:r>
          </w:p>
        </w:tc>
        <w:tc>
          <w:tcPr>
            <w:tcW w:w="1221" w:type="dxa"/>
            <w:tcBorders>
              <w:top w:val="single" w:sz="4" w:space="0" w:color="auto"/>
              <w:left w:val="single" w:sz="4" w:space="0" w:color="auto"/>
              <w:bottom w:val="single" w:sz="4" w:space="0" w:color="auto"/>
              <w:right w:val="single" w:sz="4" w:space="0" w:color="auto"/>
            </w:tcBorders>
            <w:noWrap/>
            <w:hideMark/>
          </w:tcPr>
          <w:p w14:paraId="7E7EF91D" w14:textId="77777777" w:rsidR="00B865D4" w:rsidRPr="00007564" w:rsidRDefault="00B865D4" w:rsidP="00D46578">
            <w:pPr>
              <w:spacing w:line="480" w:lineRule="auto"/>
              <w:jc w:val="center"/>
              <w:rPr>
                <w:rFonts w:asciiTheme="minorHAnsi" w:eastAsia="Times New Roman" w:hAnsiTheme="minorHAnsi" w:cs="Arial"/>
                <w:b/>
                <w:bCs/>
                <w:color w:val="000000"/>
                <w:sz w:val="16"/>
                <w:szCs w:val="16"/>
              </w:rPr>
            </w:pPr>
            <w:r w:rsidRPr="00007564">
              <w:rPr>
                <w:rFonts w:asciiTheme="minorHAnsi" w:eastAsia="Times New Roman" w:hAnsiTheme="minorHAnsi" w:cs="Arial"/>
                <w:b/>
                <w:bCs/>
                <w:color w:val="000000"/>
                <w:sz w:val="16"/>
                <w:szCs w:val="16"/>
              </w:rPr>
              <w:t>Years Follow-Up</w:t>
            </w:r>
          </w:p>
        </w:tc>
        <w:tc>
          <w:tcPr>
            <w:tcW w:w="1405" w:type="dxa"/>
            <w:tcBorders>
              <w:top w:val="single" w:sz="4" w:space="0" w:color="auto"/>
              <w:left w:val="single" w:sz="4" w:space="0" w:color="auto"/>
              <w:bottom w:val="single" w:sz="4" w:space="0" w:color="auto"/>
              <w:right w:val="single" w:sz="4" w:space="0" w:color="auto"/>
            </w:tcBorders>
            <w:noWrap/>
            <w:hideMark/>
          </w:tcPr>
          <w:p w14:paraId="6827D108" w14:textId="7B5A127A" w:rsidR="00B865D4" w:rsidRPr="00007564" w:rsidRDefault="00B865D4" w:rsidP="00D46578">
            <w:pPr>
              <w:spacing w:line="480" w:lineRule="auto"/>
              <w:jc w:val="center"/>
              <w:rPr>
                <w:rFonts w:asciiTheme="minorHAnsi" w:eastAsia="Times New Roman" w:hAnsiTheme="minorHAnsi" w:cs="Arial"/>
                <w:b/>
                <w:bCs/>
                <w:color w:val="000000"/>
                <w:sz w:val="16"/>
                <w:szCs w:val="16"/>
              </w:rPr>
            </w:pPr>
            <w:r w:rsidRPr="00007564">
              <w:rPr>
                <w:rFonts w:asciiTheme="minorHAnsi" w:eastAsia="Times New Roman" w:hAnsiTheme="minorHAnsi" w:cs="Arial"/>
                <w:b/>
                <w:bCs/>
                <w:color w:val="000000"/>
                <w:sz w:val="16"/>
                <w:szCs w:val="16"/>
              </w:rPr>
              <w:t>Rate</w:t>
            </w:r>
            <w:r w:rsidR="00E07766">
              <w:rPr>
                <w:rFonts w:asciiTheme="minorHAnsi" w:eastAsia="Times New Roman" w:hAnsiTheme="minorHAnsi" w:cs="Arial"/>
                <w:b/>
                <w:bCs/>
                <w:color w:val="000000"/>
                <w:sz w:val="16"/>
                <w:szCs w:val="16"/>
              </w:rPr>
              <w:t>*</w:t>
            </w:r>
            <w:r w:rsidRPr="00007564">
              <w:rPr>
                <w:rFonts w:asciiTheme="minorHAnsi" w:eastAsia="Times New Roman" w:hAnsiTheme="minorHAnsi" w:cs="Arial"/>
                <w:b/>
                <w:bCs/>
                <w:color w:val="000000"/>
                <w:sz w:val="16"/>
                <w:szCs w:val="16"/>
              </w:rPr>
              <w:t xml:space="preserve"> (per 1000 person-years)</w:t>
            </w:r>
          </w:p>
        </w:tc>
        <w:tc>
          <w:tcPr>
            <w:tcW w:w="1292" w:type="dxa"/>
            <w:tcBorders>
              <w:top w:val="single" w:sz="4" w:space="0" w:color="auto"/>
              <w:left w:val="single" w:sz="4" w:space="0" w:color="auto"/>
              <w:bottom w:val="single" w:sz="4" w:space="0" w:color="auto"/>
              <w:right w:val="single" w:sz="4" w:space="0" w:color="auto"/>
            </w:tcBorders>
            <w:noWrap/>
            <w:hideMark/>
          </w:tcPr>
          <w:p w14:paraId="5A8B17B7" w14:textId="77777777" w:rsidR="00B865D4" w:rsidRPr="00007564" w:rsidRDefault="00B865D4" w:rsidP="00D46578">
            <w:pPr>
              <w:spacing w:line="480" w:lineRule="auto"/>
              <w:jc w:val="center"/>
              <w:rPr>
                <w:rFonts w:asciiTheme="minorHAnsi" w:eastAsia="Times New Roman" w:hAnsiTheme="minorHAnsi" w:cs="Arial"/>
                <w:b/>
                <w:bCs/>
                <w:color w:val="000000"/>
                <w:sz w:val="16"/>
                <w:szCs w:val="16"/>
              </w:rPr>
            </w:pPr>
            <w:r w:rsidRPr="00007564">
              <w:rPr>
                <w:rFonts w:asciiTheme="minorHAnsi" w:eastAsia="Times New Roman" w:hAnsiTheme="minorHAnsi" w:cs="Arial"/>
                <w:b/>
                <w:bCs/>
                <w:color w:val="000000"/>
                <w:sz w:val="16"/>
                <w:szCs w:val="16"/>
              </w:rPr>
              <w:t>Upper CI (95%)</w:t>
            </w:r>
          </w:p>
        </w:tc>
        <w:tc>
          <w:tcPr>
            <w:tcW w:w="1401" w:type="dxa"/>
            <w:tcBorders>
              <w:top w:val="single" w:sz="4" w:space="0" w:color="auto"/>
              <w:left w:val="single" w:sz="4" w:space="0" w:color="auto"/>
              <w:bottom w:val="single" w:sz="4" w:space="0" w:color="auto"/>
              <w:right w:val="single" w:sz="4" w:space="0" w:color="auto"/>
            </w:tcBorders>
            <w:noWrap/>
            <w:hideMark/>
          </w:tcPr>
          <w:p w14:paraId="2519B255" w14:textId="77777777" w:rsidR="00B865D4" w:rsidRPr="00007564" w:rsidRDefault="00B865D4" w:rsidP="00D46578">
            <w:pPr>
              <w:spacing w:line="480" w:lineRule="auto"/>
              <w:jc w:val="center"/>
              <w:rPr>
                <w:rFonts w:asciiTheme="minorHAnsi" w:eastAsia="Times New Roman" w:hAnsiTheme="minorHAnsi" w:cs="Arial"/>
                <w:b/>
                <w:bCs/>
                <w:color w:val="000000"/>
                <w:sz w:val="16"/>
                <w:szCs w:val="16"/>
              </w:rPr>
            </w:pPr>
            <w:r w:rsidRPr="00007564">
              <w:rPr>
                <w:rFonts w:asciiTheme="minorHAnsi" w:eastAsia="Times New Roman" w:hAnsiTheme="minorHAnsi" w:cs="Arial"/>
                <w:b/>
                <w:bCs/>
                <w:color w:val="000000"/>
                <w:sz w:val="16"/>
                <w:szCs w:val="16"/>
              </w:rPr>
              <w:t xml:space="preserve">Lower CI </w:t>
            </w:r>
          </w:p>
          <w:p w14:paraId="65DB1B1A" w14:textId="77777777" w:rsidR="00B865D4" w:rsidRPr="00007564" w:rsidRDefault="00B865D4" w:rsidP="00D46578">
            <w:pPr>
              <w:spacing w:line="480" w:lineRule="auto"/>
              <w:jc w:val="center"/>
              <w:rPr>
                <w:rFonts w:asciiTheme="minorHAnsi" w:eastAsia="Times New Roman" w:hAnsiTheme="minorHAnsi" w:cs="Arial"/>
                <w:b/>
                <w:bCs/>
                <w:color w:val="000000"/>
                <w:sz w:val="16"/>
                <w:szCs w:val="16"/>
              </w:rPr>
            </w:pPr>
            <w:r w:rsidRPr="00007564">
              <w:rPr>
                <w:rFonts w:asciiTheme="minorHAnsi" w:eastAsia="Times New Roman" w:hAnsiTheme="minorHAnsi" w:cs="Arial"/>
                <w:b/>
                <w:bCs/>
                <w:color w:val="000000"/>
                <w:sz w:val="16"/>
                <w:szCs w:val="16"/>
              </w:rPr>
              <w:t>(95%)</w:t>
            </w:r>
          </w:p>
        </w:tc>
      </w:tr>
      <w:tr w:rsidR="00B865D4" w:rsidRPr="00007564" w14:paraId="7D5719A1" w14:textId="77777777" w:rsidTr="00D46578">
        <w:trPr>
          <w:trHeight w:val="352"/>
          <w:jc w:val="center"/>
        </w:trPr>
        <w:tc>
          <w:tcPr>
            <w:tcW w:w="1549" w:type="dxa"/>
            <w:tcBorders>
              <w:top w:val="single" w:sz="4" w:space="0" w:color="auto"/>
              <w:left w:val="single" w:sz="4" w:space="0" w:color="auto"/>
              <w:bottom w:val="single" w:sz="4" w:space="0" w:color="auto"/>
              <w:right w:val="single" w:sz="4" w:space="0" w:color="auto"/>
            </w:tcBorders>
            <w:noWrap/>
            <w:hideMark/>
          </w:tcPr>
          <w:p w14:paraId="50F6903B" w14:textId="77777777" w:rsidR="00B865D4" w:rsidRPr="00007564" w:rsidRDefault="00B865D4" w:rsidP="00D46578">
            <w:pPr>
              <w:spacing w:line="480" w:lineRule="auto"/>
              <w:jc w:val="center"/>
              <w:rPr>
                <w:rFonts w:asciiTheme="minorHAnsi" w:eastAsia="Times New Roman" w:hAnsiTheme="minorHAnsi" w:cs="Arial"/>
                <w:b/>
                <w:color w:val="000000"/>
                <w:sz w:val="16"/>
                <w:szCs w:val="16"/>
              </w:rPr>
            </w:pPr>
            <w:r w:rsidRPr="00007564">
              <w:rPr>
                <w:rFonts w:asciiTheme="minorHAnsi" w:eastAsia="Times New Roman" w:hAnsiTheme="minorHAnsi" w:cs="Arial"/>
                <w:b/>
                <w:color w:val="000000"/>
                <w:sz w:val="16"/>
                <w:szCs w:val="16"/>
              </w:rPr>
              <w:t>Syphilis</w:t>
            </w: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1E07F968"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3671</w:t>
            </w:r>
          </w:p>
        </w:tc>
        <w:tc>
          <w:tcPr>
            <w:tcW w:w="1221" w:type="dxa"/>
            <w:tcBorders>
              <w:top w:val="single" w:sz="4" w:space="0" w:color="auto"/>
              <w:left w:val="single" w:sz="4" w:space="0" w:color="auto"/>
              <w:bottom w:val="single" w:sz="4" w:space="0" w:color="auto"/>
              <w:right w:val="single" w:sz="4" w:space="0" w:color="auto"/>
            </w:tcBorders>
            <w:noWrap/>
            <w:vAlign w:val="center"/>
            <w:hideMark/>
          </w:tcPr>
          <w:p w14:paraId="32F7D9AF"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112.96</w:t>
            </w:r>
          </w:p>
        </w:tc>
        <w:tc>
          <w:tcPr>
            <w:tcW w:w="1405" w:type="dxa"/>
            <w:tcBorders>
              <w:top w:val="single" w:sz="4" w:space="0" w:color="auto"/>
              <w:left w:val="single" w:sz="4" w:space="0" w:color="auto"/>
              <w:bottom w:val="single" w:sz="4" w:space="0" w:color="auto"/>
              <w:right w:val="single" w:sz="4" w:space="0" w:color="auto"/>
            </w:tcBorders>
            <w:noWrap/>
            <w:vAlign w:val="center"/>
            <w:hideMark/>
          </w:tcPr>
          <w:p w14:paraId="6966CC50"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32.50</w:t>
            </w:r>
          </w:p>
        </w:tc>
        <w:tc>
          <w:tcPr>
            <w:tcW w:w="1292" w:type="dxa"/>
            <w:tcBorders>
              <w:top w:val="single" w:sz="4" w:space="0" w:color="auto"/>
              <w:left w:val="single" w:sz="4" w:space="0" w:color="auto"/>
              <w:bottom w:val="single" w:sz="4" w:space="0" w:color="auto"/>
              <w:right w:val="single" w:sz="4" w:space="0" w:color="auto"/>
            </w:tcBorders>
            <w:noWrap/>
            <w:vAlign w:val="center"/>
            <w:hideMark/>
          </w:tcPr>
          <w:p w14:paraId="27B90CAE"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31.46</w:t>
            </w:r>
          </w:p>
        </w:tc>
        <w:tc>
          <w:tcPr>
            <w:tcW w:w="1401" w:type="dxa"/>
            <w:tcBorders>
              <w:top w:val="single" w:sz="4" w:space="0" w:color="auto"/>
              <w:left w:val="single" w:sz="4" w:space="0" w:color="auto"/>
              <w:bottom w:val="single" w:sz="4" w:space="0" w:color="auto"/>
              <w:right w:val="single" w:sz="4" w:space="0" w:color="auto"/>
            </w:tcBorders>
            <w:noWrap/>
            <w:vAlign w:val="center"/>
            <w:hideMark/>
          </w:tcPr>
          <w:p w14:paraId="01282D1B"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33.57</w:t>
            </w:r>
          </w:p>
        </w:tc>
      </w:tr>
      <w:tr w:rsidR="00B865D4" w:rsidRPr="00007564" w14:paraId="2E69E6F7" w14:textId="77777777" w:rsidTr="00D46578">
        <w:trPr>
          <w:trHeight w:val="330"/>
          <w:jc w:val="center"/>
        </w:trPr>
        <w:tc>
          <w:tcPr>
            <w:tcW w:w="1549" w:type="dxa"/>
            <w:tcBorders>
              <w:top w:val="single" w:sz="4" w:space="0" w:color="auto"/>
              <w:left w:val="single" w:sz="4" w:space="0" w:color="auto"/>
              <w:bottom w:val="single" w:sz="4" w:space="0" w:color="auto"/>
              <w:right w:val="single" w:sz="4" w:space="0" w:color="auto"/>
            </w:tcBorders>
            <w:noWrap/>
            <w:hideMark/>
          </w:tcPr>
          <w:p w14:paraId="117F37DE" w14:textId="77777777" w:rsidR="00B865D4" w:rsidRPr="00007564" w:rsidRDefault="00B865D4" w:rsidP="00D46578">
            <w:pPr>
              <w:spacing w:line="480" w:lineRule="auto"/>
              <w:jc w:val="center"/>
              <w:rPr>
                <w:rFonts w:asciiTheme="minorHAnsi" w:eastAsia="Times New Roman" w:hAnsiTheme="minorHAnsi" w:cs="Arial"/>
                <w:b/>
                <w:color w:val="000000"/>
                <w:sz w:val="16"/>
                <w:szCs w:val="16"/>
              </w:rPr>
            </w:pPr>
            <w:r w:rsidRPr="00007564">
              <w:rPr>
                <w:rFonts w:asciiTheme="minorHAnsi" w:eastAsia="Times New Roman" w:hAnsiTheme="minorHAnsi" w:cs="Arial"/>
                <w:b/>
                <w:color w:val="000000"/>
                <w:sz w:val="16"/>
                <w:szCs w:val="16"/>
              </w:rPr>
              <w:t>Chlamydia</w:t>
            </w: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588F00C3"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7606</w:t>
            </w:r>
          </w:p>
        </w:tc>
        <w:tc>
          <w:tcPr>
            <w:tcW w:w="1221" w:type="dxa"/>
            <w:tcBorders>
              <w:top w:val="single" w:sz="4" w:space="0" w:color="auto"/>
              <w:left w:val="single" w:sz="4" w:space="0" w:color="auto"/>
              <w:bottom w:val="single" w:sz="4" w:space="0" w:color="auto"/>
              <w:right w:val="single" w:sz="4" w:space="0" w:color="auto"/>
            </w:tcBorders>
            <w:noWrap/>
            <w:vAlign w:val="center"/>
            <w:hideMark/>
          </w:tcPr>
          <w:p w14:paraId="011D0CC4"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112.96</w:t>
            </w:r>
          </w:p>
        </w:tc>
        <w:tc>
          <w:tcPr>
            <w:tcW w:w="1405" w:type="dxa"/>
            <w:tcBorders>
              <w:top w:val="single" w:sz="4" w:space="0" w:color="auto"/>
              <w:left w:val="single" w:sz="4" w:space="0" w:color="auto"/>
              <w:bottom w:val="single" w:sz="4" w:space="0" w:color="auto"/>
              <w:right w:val="single" w:sz="4" w:space="0" w:color="auto"/>
            </w:tcBorders>
            <w:noWrap/>
            <w:vAlign w:val="center"/>
            <w:hideMark/>
          </w:tcPr>
          <w:p w14:paraId="527F5919"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67.33</w:t>
            </w:r>
          </w:p>
        </w:tc>
        <w:tc>
          <w:tcPr>
            <w:tcW w:w="1292" w:type="dxa"/>
            <w:tcBorders>
              <w:top w:val="single" w:sz="4" w:space="0" w:color="auto"/>
              <w:left w:val="single" w:sz="4" w:space="0" w:color="auto"/>
              <w:bottom w:val="single" w:sz="4" w:space="0" w:color="auto"/>
              <w:right w:val="single" w:sz="4" w:space="0" w:color="auto"/>
            </w:tcBorders>
            <w:noWrap/>
            <w:vAlign w:val="center"/>
            <w:hideMark/>
          </w:tcPr>
          <w:p w14:paraId="7A8A0020"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65.83</w:t>
            </w:r>
          </w:p>
        </w:tc>
        <w:tc>
          <w:tcPr>
            <w:tcW w:w="1401" w:type="dxa"/>
            <w:tcBorders>
              <w:top w:val="single" w:sz="4" w:space="0" w:color="auto"/>
              <w:left w:val="single" w:sz="4" w:space="0" w:color="auto"/>
              <w:bottom w:val="single" w:sz="4" w:space="0" w:color="auto"/>
              <w:right w:val="single" w:sz="4" w:space="0" w:color="auto"/>
            </w:tcBorders>
            <w:noWrap/>
            <w:vAlign w:val="center"/>
            <w:hideMark/>
          </w:tcPr>
          <w:p w14:paraId="1B33D472"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68.86</w:t>
            </w:r>
          </w:p>
        </w:tc>
      </w:tr>
      <w:tr w:rsidR="00B865D4" w:rsidRPr="00007564" w14:paraId="3C6DD33D" w14:textId="77777777" w:rsidTr="00D46578">
        <w:trPr>
          <w:trHeight w:val="352"/>
          <w:jc w:val="center"/>
        </w:trPr>
        <w:tc>
          <w:tcPr>
            <w:tcW w:w="1549" w:type="dxa"/>
            <w:tcBorders>
              <w:top w:val="single" w:sz="4" w:space="0" w:color="auto"/>
              <w:left w:val="single" w:sz="4" w:space="0" w:color="auto"/>
              <w:bottom w:val="single" w:sz="4" w:space="0" w:color="auto"/>
              <w:right w:val="single" w:sz="4" w:space="0" w:color="auto"/>
            </w:tcBorders>
            <w:noWrap/>
            <w:hideMark/>
          </w:tcPr>
          <w:p w14:paraId="2FCE6B7F" w14:textId="77777777" w:rsidR="00B865D4" w:rsidRPr="00007564" w:rsidRDefault="00B865D4" w:rsidP="00D46578">
            <w:pPr>
              <w:spacing w:line="480" w:lineRule="auto"/>
              <w:jc w:val="center"/>
              <w:rPr>
                <w:rFonts w:asciiTheme="minorHAnsi" w:eastAsia="Times New Roman" w:hAnsiTheme="minorHAnsi" w:cs="Arial"/>
                <w:b/>
                <w:color w:val="000000"/>
                <w:sz w:val="16"/>
                <w:szCs w:val="16"/>
              </w:rPr>
            </w:pPr>
            <w:r w:rsidRPr="00007564">
              <w:rPr>
                <w:rFonts w:asciiTheme="minorHAnsi" w:eastAsia="Times New Roman" w:hAnsiTheme="minorHAnsi" w:cs="Arial"/>
                <w:b/>
                <w:color w:val="000000"/>
                <w:sz w:val="16"/>
                <w:szCs w:val="16"/>
              </w:rPr>
              <w:t>Gonorrhoea</w:t>
            </w: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1CFEB1D8"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8814</w:t>
            </w:r>
          </w:p>
        </w:tc>
        <w:tc>
          <w:tcPr>
            <w:tcW w:w="1221" w:type="dxa"/>
            <w:tcBorders>
              <w:top w:val="single" w:sz="4" w:space="0" w:color="auto"/>
              <w:left w:val="single" w:sz="4" w:space="0" w:color="auto"/>
              <w:bottom w:val="single" w:sz="4" w:space="0" w:color="auto"/>
              <w:right w:val="single" w:sz="4" w:space="0" w:color="auto"/>
            </w:tcBorders>
            <w:noWrap/>
            <w:vAlign w:val="center"/>
            <w:hideMark/>
          </w:tcPr>
          <w:p w14:paraId="71F9629D"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112.96</w:t>
            </w:r>
          </w:p>
        </w:tc>
        <w:tc>
          <w:tcPr>
            <w:tcW w:w="1405" w:type="dxa"/>
            <w:tcBorders>
              <w:top w:val="single" w:sz="4" w:space="0" w:color="auto"/>
              <w:left w:val="single" w:sz="4" w:space="0" w:color="auto"/>
              <w:bottom w:val="single" w:sz="4" w:space="0" w:color="auto"/>
              <w:right w:val="single" w:sz="4" w:space="0" w:color="auto"/>
            </w:tcBorders>
            <w:noWrap/>
            <w:vAlign w:val="center"/>
            <w:hideMark/>
          </w:tcPr>
          <w:p w14:paraId="07491541"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78.02</w:t>
            </w:r>
          </w:p>
        </w:tc>
        <w:tc>
          <w:tcPr>
            <w:tcW w:w="1292" w:type="dxa"/>
            <w:tcBorders>
              <w:top w:val="single" w:sz="4" w:space="0" w:color="auto"/>
              <w:left w:val="single" w:sz="4" w:space="0" w:color="auto"/>
              <w:bottom w:val="single" w:sz="4" w:space="0" w:color="auto"/>
              <w:right w:val="single" w:sz="4" w:space="0" w:color="auto"/>
            </w:tcBorders>
            <w:noWrap/>
            <w:vAlign w:val="center"/>
            <w:hideMark/>
          </w:tcPr>
          <w:p w14:paraId="19C1079A" w14:textId="77777777" w:rsidR="00B865D4" w:rsidRPr="00007564" w:rsidRDefault="00B865D4" w:rsidP="00D46578">
            <w:pPr>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76.41</w:t>
            </w:r>
          </w:p>
        </w:tc>
        <w:tc>
          <w:tcPr>
            <w:tcW w:w="1401" w:type="dxa"/>
            <w:tcBorders>
              <w:top w:val="single" w:sz="4" w:space="0" w:color="auto"/>
              <w:left w:val="single" w:sz="4" w:space="0" w:color="auto"/>
              <w:bottom w:val="single" w:sz="4" w:space="0" w:color="auto"/>
              <w:right w:val="single" w:sz="4" w:space="0" w:color="auto"/>
            </w:tcBorders>
            <w:noWrap/>
            <w:vAlign w:val="center"/>
            <w:hideMark/>
          </w:tcPr>
          <w:p w14:paraId="1D4D6023" w14:textId="77777777" w:rsidR="00B865D4" w:rsidRPr="00007564" w:rsidRDefault="00B865D4" w:rsidP="00D46578">
            <w:pPr>
              <w:keepNext/>
              <w:spacing w:line="480" w:lineRule="auto"/>
              <w:jc w:val="both"/>
              <w:rPr>
                <w:rFonts w:asciiTheme="minorHAnsi" w:eastAsia="Times New Roman" w:hAnsiTheme="minorHAnsi" w:cs="Arial"/>
                <w:color w:val="000000"/>
                <w:sz w:val="16"/>
                <w:szCs w:val="16"/>
              </w:rPr>
            </w:pPr>
            <w:r w:rsidRPr="00007564">
              <w:rPr>
                <w:rFonts w:asciiTheme="minorHAnsi" w:hAnsiTheme="minorHAnsi" w:cs="Arial"/>
                <w:color w:val="000000"/>
                <w:sz w:val="16"/>
                <w:szCs w:val="16"/>
              </w:rPr>
              <w:t>79.67</w:t>
            </w:r>
          </w:p>
        </w:tc>
      </w:tr>
    </w:tbl>
    <w:p w14:paraId="5593A814" w14:textId="54F23142" w:rsidR="00EC3001" w:rsidRDefault="00EC3001" w:rsidP="00EC3001">
      <w:pPr>
        <w:rPr>
          <w:b/>
          <w:sz w:val="16"/>
          <w:szCs w:val="16"/>
        </w:rPr>
      </w:pPr>
      <w:r w:rsidRPr="00007564">
        <w:rPr>
          <w:b/>
          <w:sz w:val="16"/>
          <w:szCs w:val="16"/>
        </w:rPr>
        <w:t xml:space="preserve">Table 1. Rates of Syphilis, Chlamydia and Gonorrhoea </w:t>
      </w:r>
      <w:r w:rsidR="009D5CE1">
        <w:rPr>
          <w:b/>
          <w:sz w:val="16"/>
          <w:szCs w:val="16"/>
        </w:rPr>
        <w:t xml:space="preserve">among MSM </w:t>
      </w:r>
      <w:r w:rsidRPr="00007564">
        <w:rPr>
          <w:b/>
          <w:sz w:val="16"/>
          <w:szCs w:val="16"/>
        </w:rPr>
        <w:t>between 200</w:t>
      </w:r>
      <w:r w:rsidR="00D00B7D">
        <w:rPr>
          <w:b/>
          <w:sz w:val="16"/>
          <w:szCs w:val="16"/>
        </w:rPr>
        <w:t>9</w:t>
      </w:r>
      <w:r w:rsidRPr="00007564">
        <w:rPr>
          <w:b/>
          <w:sz w:val="16"/>
          <w:szCs w:val="16"/>
        </w:rPr>
        <w:t xml:space="preserve"> and 2016  </w:t>
      </w:r>
    </w:p>
    <w:p w14:paraId="010A08A5" w14:textId="77777777" w:rsidR="00E07766" w:rsidRPr="00D807EF" w:rsidRDefault="00E07766" w:rsidP="00E07766">
      <w:pPr>
        <w:spacing w:after="0" w:line="240" w:lineRule="auto"/>
        <w:rPr>
          <w:rFonts w:eastAsia="Times New Roman" w:cs="Calibri"/>
          <w:sz w:val="16"/>
          <w:szCs w:val="16"/>
          <w:lang w:eastAsia="en-GB"/>
        </w:rPr>
      </w:pPr>
      <w:r>
        <w:rPr>
          <w:rFonts w:eastAsia="Times New Roman" w:cs="Calibri"/>
          <w:sz w:val="16"/>
          <w:szCs w:val="16"/>
          <w:lang w:eastAsia="en-GB"/>
        </w:rPr>
        <w:t>*</w:t>
      </w:r>
      <w:r w:rsidRPr="00D807EF">
        <w:rPr>
          <w:rFonts w:eastAsia="Times New Roman" w:cs="Calibri"/>
          <w:sz w:val="16"/>
          <w:szCs w:val="16"/>
          <w:lang w:eastAsia="en-GB"/>
        </w:rPr>
        <w:t xml:space="preserve">Rate represents the frequency with which an event occurs in a defined population over a specified </w:t>
      </w:r>
      <w:proofErr w:type="gramStart"/>
      <w:r w:rsidRPr="00D807EF">
        <w:rPr>
          <w:rFonts w:eastAsia="Times New Roman" w:cs="Calibri"/>
          <w:sz w:val="16"/>
          <w:szCs w:val="16"/>
          <w:lang w:eastAsia="en-GB"/>
        </w:rPr>
        <w:t>period of time</w:t>
      </w:r>
      <w:proofErr w:type="gramEnd"/>
      <w:r w:rsidRPr="00D807EF">
        <w:rPr>
          <w:rFonts w:eastAsia="Times New Roman" w:cs="Calibri"/>
          <w:sz w:val="16"/>
          <w:szCs w:val="16"/>
          <w:lang w:eastAsia="en-GB"/>
        </w:rPr>
        <w:t>.</w:t>
      </w:r>
    </w:p>
    <w:p w14:paraId="629A6021" w14:textId="77777777" w:rsidR="00E07766" w:rsidRPr="000B15F2" w:rsidRDefault="00E07766" w:rsidP="00EC3001">
      <w:pPr>
        <w:rPr>
          <w:b/>
          <w:sz w:val="16"/>
          <w:szCs w:val="16"/>
        </w:rPr>
      </w:pPr>
    </w:p>
    <w:p w14:paraId="721F92FA" w14:textId="77777777" w:rsidR="00192A64" w:rsidRDefault="00192A64">
      <w:pPr>
        <w:rPr>
          <w:b/>
          <w:sz w:val="16"/>
          <w:szCs w:val="16"/>
        </w:rPr>
        <w:sectPr w:rsidR="00192A64" w:rsidSect="00E35320">
          <w:footerReference w:type="default" r:id="rId8"/>
          <w:pgSz w:w="11906" w:h="16838"/>
          <w:pgMar w:top="1440" w:right="1440" w:bottom="1440" w:left="1440" w:header="720" w:footer="720" w:gutter="0"/>
          <w:cols w:space="720"/>
          <w:docGrid w:linePitch="299"/>
        </w:sectPr>
      </w:pPr>
    </w:p>
    <w:p w14:paraId="039E0E2F" w14:textId="77777777" w:rsidR="006D0E68" w:rsidRDefault="006D0E68" w:rsidP="000110AB">
      <w:pPr>
        <w:spacing w:after="0" w:line="240" w:lineRule="auto"/>
        <w:rPr>
          <w:b/>
          <w:sz w:val="16"/>
          <w:szCs w:val="16"/>
        </w:rPr>
      </w:pPr>
    </w:p>
    <w:tbl>
      <w:tblPr>
        <w:tblStyle w:val="TableGridLight1"/>
        <w:tblW w:w="14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170"/>
        <w:gridCol w:w="2737"/>
        <w:gridCol w:w="936"/>
        <w:gridCol w:w="1254"/>
        <w:gridCol w:w="1235"/>
        <w:gridCol w:w="952"/>
        <w:gridCol w:w="909"/>
        <w:gridCol w:w="1569"/>
        <w:gridCol w:w="1249"/>
        <w:gridCol w:w="1285"/>
      </w:tblGrid>
      <w:tr w:rsidR="00C74F2A" w:rsidRPr="006D0E68" w14:paraId="444C99BF" w14:textId="77777777" w:rsidTr="0032337F">
        <w:trPr>
          <w:trHeight w:val="223"/>
        </w:trPr>
        <w:tc>
          <w:tcPr>
            <w:tcW w:w="2170" w:type="dxa"/>
            <w:tcBorders>
              <w:top w:val="single" w:sz="12" w:space="0" w:color="auto"/>
              <w:left w:val="single" w:sz="12" w:space="0" w:color="auto"/>
              <w:bottom w:val="single" w:sz="12" w:space="0" w:color="auto"/>
            </w:tcBorders>
            <w:shd w:val="clear" w:color="auto" w:fill="FFFFFF" w:themeFill="background1"/>
            <w:hideMark/>
          </w:tcPr>
          <w:p w14:paraId="43594078" w14:textId="77777777" w:rsidR="006D0E68" w:rsidRPr="006D0E68" w:rsidRDefault="006D0E68" w:rsidP="006D0E68">
            <w:pPr>
              <w:rPr>
                <w:rFonts w:ascii="Times New Roman" w:eastAsia="Times New Roman" w:hAnsi="Times New Roman" w:cs="Times New Roman"/>
                <w:sz w:val="24"/>
                <w:szCs w:val="24"/>
                <w:lang w:eastAsia="en-GB"/>
              </w:rPr>
            </w:pPr>
          </w:p>
        </w:tc>
        <w:tc>
          <w:tcPr>
            <w:tcW w:w="2737" w:type="dxa"/>
            <w:tcBorders>
              <w:top w:val="single" w:sz="12" w:space="0" w:color="auto"/>
              <w:bottom w:val="single" w:sz="12" w:space="0" w:color="auto"/>
              <w:right w:val="single" w:sz="12" w:space="0" w:color="auto"/>
            </w:tcBorders>
            <w:shd w:val="clear" w:color="auto" w:fill="FFFFFF" w:themeFill="background1"/>
            <w:hideMark/>
          </w:tcPr>
          <w:p w14:paraId="520B2445" w14:textId="77777777" w:rsidR="006D0E68" w:rsidRPr="006D0E68" w:rsidRDefault="006D0E68" w:rsidP="006D0E68">
            <w:pPr>
              <w:rPr>
                <w:rFonts w:ascii="Times New Roman" w:eastAsia="Times New Roman" w:hAnsi="Times New Roman" w:cs="Times New Roman"/>
                <w:sz w:val="20"/>
                <w:szCs w:val="20"/>
                <w:lang w:eastAsia="en-GB"/>
              </w:rPr>
            </w:pPr>
          </w:p>
        </w:tc>
        <w:tc>
          <w:tcPr>
            <w:tcW w:w="936" w:type="dxa"/>
            <w:tcBorders>
              <w:top w:val="single" w:sz="12" w:space="0" w:color="auto"/>
              <w:left w:val="single" w:sz="12" w:space="0" w:color="auto"/>
              <w:bottom w:val="single" w:sz="12" w:space="0" w:color="auto"/>
            </w:tcBorders>
            <w:shd w:val="clear" w:color="auto" w:fill="FFFFFF" w:themeFill="background1"/>
            <w:hideMark/>
          </w:tcPr>
          <w:p w14:paraId="107B3B65"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Rate</w:t>
            </w:r>
          </w:p>
        </w:tc>
        <w:tc>
          <w:tcPr>
            <w:tcW w:w="1254" w:type="dxa"/>
            <w:tcBorders>
              <w:top w:val="single" w:sz="12" w:space="0" w:color="auto"/>
              <w:bottom w:val="single" w:sz="12" w:space="0" w:color="auto"/>
            </w:tcBorders>
            <w:shd w:val="clear" w:color="auto" w:fill="FFFFFF" w:themeFill="background1"/>
            <w:hideMark/>
          </w:tcPr>
          <w:p w14:paraId="62A23A60"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Lower 95% CI</w:t>
            </w:r>
          </w:p>
        </w:tc>
        <w:tc>
          <w:tcPr>
            <w:tcW w:w="1235" w:type="dxa"/>
            <w:tcBorders>
              <w:top w:val="single" w:sz="12" w:space="0" w:color="auto"/>
              <w:bottom w:val="single" w:sz="12" w:space="0" w:color="auto"/>
            </w:tcBorders>
            <w:shd w:val="clear" w:color="auto" w:fill="FFFFFF" w:themeFill="background1"/>
            <w:hideMark/>
          </w:tcPr>
          <w:p w14:paraId="04A666EB"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Upper 95%CI</w:t>
            </w:r>
          </w:p>
        </w:tc>
        <w:tc>
          <w:tcPr>
            <w:tcW w:w="952" w:type="dxa"/>
            <w:tcBorders>
              <w:top w:val="single" w:sz="12" w:space="0" w:color="auto"/>
              <w:bottom w:val="single" w:sz="12" w:space="0" w:color="auto"/>
            </w:tcBorders>
            <w:shd w:val="clear" w:color="auto" w:fill="FFFFFF" w:themeFill="background1"/>
            <w:hideMark/>
          </w:tcPr>
          <w:p w14:paraId="7EC70A60" w14:textId="0F70F455"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Rate Ratio</w:t>
            </w:r>
            <w:r w:rsidR="00E07766">
              <w:rPr>
                <w:rFonts w:ascii="Calibri" w:eastAsia="Times New Roman" w:hAnsi="Calibri" w:cs="Calibri"/>
                <w:b/>
                <w:bCs/>
                <w:color w:val="000000"/>
                <w:sz w:val="16"/>
                <w:szCs w:val="16"/>
                <w:lang w:eastAsia="en-GB"/>
              </w:rPr>
              <w:t>*</w:t>
            </w:r>
          </w:p>
        </w:tc>
        <w:tc>
          <w:tcPr>
            <w:tcW w:w="909" w:type="dxa"/>
            <w:tcBorders>
              <w:top w:val="single" w:sz="12" w:space="0" w:color="auto"/>
              <w:bottom w:val="single" w:sz="12" w:space="0" w:color="auto"/>
            </w:tcBorders>
            <w:shd w:val="clear" w:color="auto" w:fill="FFFFFF" w:themeFill="background1"/>
            <w:hideMark/>
          </w:tcPr>
          <w:p w14:paraId="34E6103E"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Hazard ratio</w:t>
            </w:r>
          </w:p>
        </w:tc>
        <w:tc>
          <w:tcPr>
            <w:tcW w:w="1569" w:type="dxa"/>
            <w:tcBorders>
              <w:top w:val="single" w:sz="12" w:space="0" w:color="auto"/>
              <w:bottom w:val="single" w:sz="12" w:space="0" w:color="auto"/>
            </w:tcBorders>
            <w:shd w:val="clear" w:color="auto" w:fill="FFFFFF" w:themeFill="background1"/>
            <w:hideMark/>
          </w:tcPr>
          <w:p w14:paraId="7909EEAA"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Lower 95% CI</w:t>
            </w:r>
          </w:p>
        </w:tc>
        <w:tc>
          <w:tcPr>
            <w:tcW w:w="1249" w:type="dxa"/>
            <w:tcBorders>
              <w:top w:val="single" w:sz="12" w:space="0" w:color="auto"/>
              <w:bottom w:val="single" w:sz="12" w:space="0" w:color="auto"/>
            </w:tcBorders>
            <w:shd w:val="clear" w:color="auto" w:fill="FFFFFF" w:themeFill="background1"/>
            <w:hideMark/>
          </w:tcPr>
          <w:p w14:paraId="0D15EF4A"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Upper 95%CI</w:t>
            </w:r>
          </w:p>
        </w:tc>
        <w:tc>
          <w:tcPr>
            <w:tcW w:w="1285" w:type="dxa"/>
            <w:tcBorders>
              <w:top w:val="single" w:sz="12" w:space="0" w:color="auto"/>
              <w:bottom w:val="single" w:sz="12" w:space="0" w:color="auto"/>
              <w:right w:val="single" w:sz="12" w:space="0" w:color="auto"/>
            </w:tcBorders>
            <w:shd w:val="clear" w:color="auto" w:fill="FFFFFF" w:themeFill="background1"/>
            <w:hideMark/>
          </w:tcPr>
          <w:p w14:paraId="1D89A35B"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 xml:space="preserve">P value </w:t>
            </w:r>
          </w:p>
        </w:tc>
      </w:tr>
      <w:tr w:rsidR="009D5CE1" w:rsidRPr="006D0E68" w14:paraId="2F9916CA" w14:textId="77777777" w:rsidTr="00531D82">
        <w:trPr>
          <w:trHeight w:val="212"/>
        </w:trPr>
        <w:tc>
          <w:tcPr>
            <w:tcW w:w="2170"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49B31D5C" w14:textId="77777777" w:rsidR="006D0E68" w:rsidRPr="006D0E68" w:rsidRDefault="006D0E68" w:rsidP="006D0E68">
            <w:pPr>
              <w:jc w:val="cente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Age band</w:t>
            </w:r>
          </w:p>
        </w:tc>
        <w:tc>
          <w:tcPr>
            <w:tcW w:w="2737" w:type="dxa"/>
            <w:tcBorders>
              <w:top w:val="single" w:sz="12" w:space="0" w:color="auto"/>
              <w:left w:val="single" w:sz="12" w:space="0" w:color="auto"/>
              <w:right w:val="single" w:sz="12" w:space="0" w:color="auto"/>
            </w:tcBorders>
            <w:shd w:val="clear" w:color="auto" w:fill="FFFFFF" w:themeFill="background1"/>
            <w:hideMark/>
          </w:tcPr>
          <w:p w14:paraId="777A3E9E" w14:textId="6A588E2F"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1</w:t>
            </w:r>
            <w:r w:rsidR="00FD0470">
              <w:rPr>
                <w:rFonts w:ascii="Calibri" w:eastAsia="Times New Roman" w:hAnsi="Calibri" w:cs="Calibri"/>
                <w:b/>
                <w:bCs/>
                <w:color w:val="000000"/>
                <w:sz w:val="16"/>
                <w:szCs w:val="16"/>
                <w:lang w:eastAsia="en-GB"/>
              </w:rPr>
              <w:t>6</w:t>
            </w:r>
            <w:r w:rsidRPr="006D0E68">
              <w:rPr>
                <w:rFonts w:ascii="Calibri" w:eastAsia="Times New Roman" w:hAnsi="Calibri" w:cs="Calibri"/>
                <w:b/>
                <w:bCs/>
                <w:color w:val="000000"/>
                <w:sz w:val="16"/>
                <w:szCs w:val="16"/>
                <w:lang w:eastAsia="en-GB"/>
              </w:rPr>
              <w:t>-24</w:t>
            </w:r>
          </w:p>
        </w:tc>
        <w:tc>
          <w:tcPr>
            <w:tcW w:w="936" w:type="dxa"/>
            <w:tcBorders>
              <w:top w:val="single" w:sz="12" w:space="0" w:color="auto"/>
              <w:left w:val="single" w:sz="12" w:space="0" w:color="auto"/>
            </w:tcBorders>
            <w:shd w:val="clear" w:color="auto" w:fill="FFFFFF" w:themeFill="background1"/>
            <w:hideMark/>
          </w:tcPr>
          <w:p w14:paraId="27C11854"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27.843</w:t>
            </w:r>
          </w:p>
        </w:tc>
        <w:tc>
          <w:tcPr>
            <w:tcW w:w="1254" w:type="dxa"/>
            <w:tcBorders>
              <w:top w:val="single" w:sz="12" w:space="0" w:color="auto"/>
            </w:tcBorders>
            <w:shd w:val="clear" w:color="auto" w:fill="FFFFFF" w:themeFill="background1"/>
            <w:hideMark/>
          </w:tcPr>
          <w:p w14:paraId="35CF1BC5"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21.793</w:t>
            </w:r>
          </w:p>
        </w:tc>
        <w:tc>
          <w:tcPr>
            <w:tcW w:w="1235" w:type="dxa"/>
            <w:tcBorders>
              <w:top w:val="single" w:sz="12" w:space="0" w:color="auto"/>
            </w:tcBorders>
            <w:shd w:val="clear" w:color="auto" w:fill="FFFFFF" w:themeFill="background1"/>
            <w:hideMark/>
          </w:tcPr>
          <w:p w14:paraId="65691275"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35.572</w:t>
            </w:r>
          </w:p>
        </w:tc>
        <w:tc>
          <w:tcPr>
            <w:tcW w:w="952" w:type="dxa"/>
            <w:tcBorders>
              <w:top w:val="single" w:sz="12" w:space="0" w:color="auto"/>
            </w:tcBorders>
            <w:shd w:val="clear" w:color="auto" w:fill="FFFFFF" w:themeFill="background1"/>
            <w:hideMark/>
          </w:tcPr>
          <w:p w14:paraId="0AF5EDB2"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2.078</w:t>
            </w:r>
          </w:p>
        </w:tc>
        <w:tc>
          <w:tcPr>
            <w:tcW w:w="909" w:type="dxa"/>
            <w:tcBorders>
              <w:top w:val="single" w:sz="12" w:space="0" w:color="auto"/>
            </w:tcBorders>
            <w:shd w:val="clear" w:color="auto" w:fill="FFFFFF" w:themeFill="background1"/>
            <w:hideMark/>
          </w:tcPr>
          <w:p w14:paraId="17AC7B51"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1.493767</w:t>
            </w:r>
          </w:p>
        </w:tc>
        <w:tc>
          <w:tcPr>
            <w:tcW w:w="1569" w:type="dxa"/>
            <w:tcBorders>
              <w:top w:val="single" w:sz="12" w:space="0" w:color="auto"/>
            </w:tcBorders>
            <w:shd w:val="clear" w:color="auto" w:fill="FFFFFF" w:themeFill="background1"/>
            <w:hideMark/>
          </w:tcPr>
          <w:p w14:paraId="4F038800"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1.027233</w:t>
            </w:r>
          </w:p>
        </w:tc>
        <w:tc>
          <w:tcPr>
            <w:tcW w:w="1249" w:type="dxa"/>
            <w:tcBorders>
              <w:top w:val="single" w:sz="12" w:space="0" w:color="auto"/>
            </w:tcBorders>
            <w:shd w:val="clear" w:color="auto" w:fill="FFFFFF" w:themeFill="background1"/>
            <w:hideMark/>
          </w:tcPr>
          <w:p w14:paraId="55853CF8"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2.172185</w:t>
            </w:r>
          </w:p>
        </w:tc>
        <w:tc>
          <w:tcPr>
            <w:tcW w:w="1285" w:type="dxa"/>
            <w:tcBorders>
              <w:top w:val="single" w:sz="12" w:space="0" w:color="auto"/>
              <w:right w:val="single" w:sz="12" w:space="0" w:color="auto"/>
            </w:tcBorders>
            <w:shd w:val="clear" w:color="auto" w:fill="FFFFFF" w:themeFill="background1"/>
            <w:hideMark/>
          </w:tcPr>
          <w:p w14:paraId="7380CF2E"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0.036</w:t>
            </w:r>
          </w:p>
        </w:tc>
      </w:tr>
      <w:tr w:rsidR="00C74F2A" w:rsidRPr="006D0E68" w14:paraId="179B826A"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1F0C1F9F" w14:textId="77777777" w:rsidR="003030B0" w:rsidRPr="006D0E68" w:rsidRDefault="003030B0" w:rsidP="003030B0">
            <w:pPr>
              <w:jc w:val="cente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hideMark/>
          </w:tcPr>
          <w:p w14:paraId="2F25E13E" w14:textId="77777777" w:rsidR="003030B0" w:rsidRPr="006D0E68" w:rsidRDefault="003030B0" w:rsidP="003030B0">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25-34</w:t>
            </w:r>
          </w:p>
        </w:tc>
        <w:tc>
          <w:tcPr>
            <w:tcW w:w="936" w:type="dxa"/>
            <w:tcBorders>
              <w:left w:val="single" w:sz="12" w:space="0" w:color="auto"/>
            </w:tcBorders>
            <w:shd w:val="clear" w:color="auto" w:fill="FFFFFF" w:themeFill="background1"/>
            <w:hideMark/>
          </w:tcPr>
          <w:p w14:paraId="5B3ED021"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41.125</w:t>
            </w:r>
          </w:p>
        </w:tc>
        <w:tc>
          <w:tcPr>
            <w:tcW w:w="1254" w:type="dxa"/>
            <w:shd w:val="clear" w:color="auto" w:fill="FFFFFF" w:themeFill="background1"/>
            <w:hideMark/>
          </w:tcPr>
          <w:p w14:paraId="13C35C34"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38.632</w:t>
            </w:r>
          </w:p>
        </w:tc>
        <w:tc>
          <w:tcPr>
            <w:tcW w:w="1235" w:type="dxa"/>
            <w:shd w:val="clear" w:color="auto" w:fill="FFFFFF" w:themeFill="background1"/>
            <w:hideMark/>
          </w:tcPr>
          <w:p w14:paraId="48B5050A"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43.777</w:t>
            </w:r>
          </w:p>
        </w:tc>
        <w:tc>
          <w:tcPr>
            <w:tcW w:w="952" w:type="dxa"/>
            <w:shd w:val="clear" w:color="auto" w:fill="FFFFFF" w:themeFill="background1"/>
            <w:hideMark/>
          </w:tcPr>
          <w:p w14:paraId="638F3BC7"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3.069</w:t>
            </w:r>
          </w:p>
        </w:tc>
        <w:tc>
          <w:tcPr>
            <w:tcW w:w="909" w:type="dxa"/>
            <w:shd w:val="clear" w:color="auto" w:fill="FFFFFF" w:themeFill="background1"/>
            <w:hideMark/>
          </w:tcPr>
          <w:p w14:paraId="08F537C2"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1.892169</w:t>
            </w:r>
          </w:p>
        </w:tc>
        <w:tc>
          <w:tcPr>
            <w:tcW w:w="1569" w:type="dxa"/>
            <w:shd w:val="clear" w:color="auto" w:fill="FFFFFF" w:themeFill="background1"/>
            <w:hideMark/>
          </w:tcPr>
          <w:p w14:paraId="4268C79F"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1.428019</w:t>
            </w:r>
          </w:p>
        </w:tc>
        <w:tc>
          <w:tcPr>
            <w:tcW w:w="1249" w:type="dxa"/>
            <w:shd w:val="clear" w:color="auto" w:fill="FFFFFF" w:themeFill="background1"/>
            <w:hideMark/>
          </w:tcPr>
          <w:p w14:paraId="48BEF6CD"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2.507182</w:t>
            </w:r>
          </w:p>
        </w:tc>
        <w:tc>
          <w:tcPr>
            <w:tcW w:w="1285" w:type="dxa"/>
            <w:tcBorders>
              <w:right w:val="single" w:sz="12" w:space="0" w:color="auto"/>
            </w:tcBorders>
            <w:shd w:val="clear" w:color="auto" w:fill="FFFFFF" w:themeFill="background1"/>
            <w:hideMark/>
          </w:tcPr>
          <w:p w14:paraId="610F00B8" w14:textId="62539FC7" w:rsidR="003030B0" w:rsidRPr="006D0E68" w:rsidRDefault="003030B0" w:rsidP="003030B0">
            <w:pPr>
              <w:jc w:val="right"/>
              <w:rPr>
                <w:rFonts w:ascii="Calibri" w:eastAsia="Times New Roman" w:hAnsi="Calibri" w:cs="Calibri"/>
                <w:color w:val="000000"/>
                <w:sz w:val="16"/>
                <w:szCs w:val="16"/>
                <w:lang w:eastAsia="en-GB"/>
              </w:rPr>
            </w:pPr>
            <w:r w:rsidRPr="00650F4A">
              <w:rPr>
                <w:rFonts w:ascii="Calibri" w:eastAsia="Times New Roman" w:hAnsi="Calibri" w:cs="Calibri"/>
                <w:color w:val="000000"/>
                <w:sz w:val="16"/>
                <w:szCs w:val="16"/>
                <w:lang w:eastAsia="en-GB"/>
              </w:rPr>
              <w:t>0.000</w:t>
            </w:r>
          </w:p>
        </w:tc>
      </w:tr>
      <w:tr w:rsidR="00C74F2A" w:rsidRPr="006D0E68" w14:paraId="39E433A7"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43E6E1BE" w14:textId="77777777" w:rsidR="003030B0" w:rsidRPr="006D0E68" w:rsidRDefault="003030B0" w:rsidP="003030B0">
            <w:pPr>
              <w:jc w:val="cente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hideMark/>
          </w:tcPr>
          <w:p w14:paraId="0B6F0992" w14:textId="77777777" w:rsidR="003030B0" w:rsidRPr="006D0E68" w:rsidRDefault="003030B0" w:rsidP="003030B0">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35-49</w:t>
            </w:r>
          </w:p>
        </w:tc>
        <w:tc>
          <w:tcPr>
            <w:tcW w:w="936" w:type="dxa"/>
            <w:tcBorders>
              <w:left w:val="single" w:sz="12" w:space="0" w:color="auto"/>
            </w:tcBorders>
            <w:shd w:val="clear" w:color="auto" w:fill="FFFFFF" w:themeFill="background1"/>
            <w:hideMark/>
          </w:tcPr>
          <w:p w14:paraId="3DCEEDD2"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36.837</w:t>
            </w:r>
          </w:p>
        </w:tc>
        <w:tc>
          <w:tcPr>
            <w:tcW w:w="1254" w:type="dxa"/>
            <w:shd w:val="clear" w:color="auto" w:fill="FFFFFF" w:themeFill="background1"/>
            <w:hideMark/>
          </w:tcPr>
          <w:p w14:paraId="46866B94"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35.317</w:t>
            </w:r>
          </w:p>
        </w:tc>
        <w:tc>
          <w:tcPr>
            <w:tcW w:w="1235" w:type="dxa"/>
            <w:shd w:val="clear" w:color="auto" w:fill="FFFFFF" w:themeFill="background1"/>
            <w:hideMark/>
          </w:tcPr>
          <w:p w14:paraId="2DD9E1E3"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38.422</w:t>
            </w:r>
          </w:p>
        </w:tc>
        <w:tc>
          <w:tcPr>
            <w:tcW w:w="952" w:type="dxa"/>
            <w:shd w:val="clear" w:color="auto" w:fill="FFFFFF" w:themeFill="background1"/>
            <w:hideMark/>
          </w:tcPr>
          <w:p w14:paraId="1ABB8221"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2.749</w:t>
            </w:r>
          </w:p>
        </w:tc>
        <w:tc>
          <w:tcPr>
            <w:tcW w:w="909" w:type="dxa"/>
            <w:shd w:val="clear" w:color="auto" w:fill="FFFFFF" w:themeFill="background1"/>
            <w:hideMark/>
          </w:tcPr>
          <w:p w14:paraId="267BFC77"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1.880326</w:t>
            </w:r>
          </w:p>
        </w:tc>
        <w:tc>
          <w:tcPr>
            <w:tcW w:w="1569" w:type="dxa"/>
            <w:shd w:val="clear" w:color="auto" w:fill="FFFFFF" w:themeFill="background1"/>
            <w:hideMark/>
          </w:tcPr>
          <w:p w14:paraId="7D9117DA"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1.427079</w:t>
            </w:r>
          </w:p>
        </w:tc>
        <w:tc>
          <w:tcPr>
            <w:tcW w:w="1249" w:type="dxa"/>
            <w:shd w:val="clear" w:color="auto" w:fill="FFFFFF" w:themeFill="background1"/>
            <w:hideMark/>
          </w:tcPr>
          <w:p w14:paraId="424CEFFF" w14:textId="77777777" w:rsidR="003030B0" w:rsidRPr="006D0E68" w:rsidRDefault="003030B0" w:rsidP="003030B0">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2.477527</w:t>
            </w:r>
          </w:p>
        </w:tc>
        <w:tc>
          <w:tcPr>
            <w:tcW w:w="1285" w:type="dxa"/>
            <w:tcBorders>
              <w:right w:val="single" w:sz="12" w:space="0" w:color="auto"/>
            </w:tcBorders>
            <w:shd w:val="clear" w:color="auto" w:fill="FFFFFF" w:themeFill="background1"/>
            <w:hideMark/>
          </w:tcPr>
          <w:p w14:paraId="1C9FCF66" w14:textId="610852CE" w:rsidR="003030B0" w:rsidRPr="006D0E68" w:rsidRDefault="003030B0" w:rsidP="003030B0">
            <w:pPr>
              <w:jc w:val="right"/>
              <w:rPr>
                <w:rFonts w:ascii="Calibri" w:eastAsia="Times New Roman" w:hAnsi="Calibri" w:cs="Calibri"/>
                <w:color w:val="000000"/>
                <w:sz w:val="16"/>
                <w:szCs w:val="16"/>
                <w:lang w:eastAsia="en-GB"/>
              </w:rPr>
            </w:pPr>
            <w:r w:rsidRPr="00650F4A">
              <w:rPr>
                <w:rFonts w:ascii="Calibri" w:eastAsia="Times New Roman" w:hAnsi="Calibri" w:cs="Calibri"/>
                <w:color w:val="000000"/>
                <w:sz w:val="16"/>
                <w:szCs w:val="16"/>
                <w:lang w:eastAsia="en-GB"/>
              </w:rPr>
              <w:t>0.000</w:t>
            </w:r>
          </w:p>
        </w:tc>
      </w:tr>
      <w:tr w:rsidR="00C74F2A" w:rsidRPr="006D0E68" w14:paraId="3C5BF248"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029E5EF8"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hideMark/>
          </w:tcPr>
          <w:p w14:paraId="10AE06A5"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50-64</w:t>
            </w:r>
          </w:p>
        </w:tc>
        <w:tc>
          <w:tcPr>
            <w:tcW w:w="936" w:type="dxa"/>
            <w:tcBorders>
              <w:left w:val="single" w:sz="12" w:space="0" w:color="auto"/>
            </w:tcBorders>
            <w:shd w:val="clear" w:color="auto" w:fill="FFFFFF" w:themeFill="background1"/>
            <w:hideMark/>
          </w:tcPr>
          <w:p w14:paraId="7F41A468"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24.394</w:t>
            </w:r>
          </w:p>
        </w:tc>
        <w:tc>
          <w:tcPr>
            <w:tcW w:w="1254" w:type="dxa"/>
            <w:shd w:val="clear" w:color="auto" w:fill="FFFFFF" w:themeFill="background1"/>
            <w:hideMark/>
          </w:tcPr>
          <w:p w14:paraId="144D3108"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22.585</w:t>
            </w:r>
          </w:p>
        </w:tc>
        <w:tc>
          <w:tcPr>
            <w:tcW w:w="1235" w:type="dxa"/>
            <w:shd w:val="clear" w:color="auto" w:fill="FFFFFF" w:themeFill="background1"/>
            <w:hideMark/>
          </w:tcPr>
          <w:p w14:paraId="705EAE22"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26.348</w:t>
            </w:r>
          </w:p>
        </w:tc>
        <w:tc>
          <w:tcPr>
            <w:tcW w:w="952" w:type="dxa"/>
            <w:shd w:val="clear" w:color="auto" w:fill="FFFFFF" w:themeFill="background1"/>
            <w:hideMark/>
          </w:tcPr>
          <w:p w14:paraId="7B4B5153"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1.82</w:t>
            </w:r>
          </w:p>
        </w:tc>
        <w:tc>
          <w:tcPr>
            <w:tcW w:w="909" w:type="dxa"/>
            <w:shd w:val="clear" w:color="auto" w:fill="FFFFFF" w:themeFill="background1"/>
            <w:hideMark/>
          </w:tcPr>
          <w:p w14:paraId="137BCA7A"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1.510372</w:t>
            </w:r>
          </w:p>
        </w:tc>
        <w:tc>
          <w:tcPr>
            <w:tcW w:w="1569" w:type="dxa"/>
            <w:shd w:val="clear" w:color="auto" w:fill="FFFFFF" w:themeFill="background1"/>
            <w:hideMark/>
          </w:tcPr>
          <w:p w14:paraId="0F135E66"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1.138879</w:t>
            </w:r>
          </w:p>
        </w:tc>
        <w:tc>
          <w:tcPr>
            <w:tcW w:w="1249" w:type="dxa"/>
            <w:shd w:val="clear" w:color="auto" w:fill="FFFFFF" w:themeFill="background1"/>
            <w:hideMark/>
          </w:tcPr>
          <w:p w14:paraId="75192BBE"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2.003042</w:t>
            </w:r>
          </w:p>
        </w:tc>
        <w:tc>
          <w:tcPr>
            <w:tcW w:w="1285" w:type="dxa"/>
            <w:tcBorders>
              <w:right w:val="single" w:sz="12" w:space="0" w:color="auto"/>
            </w:tcBorders>
            <w:shd w:val="clear" w:color="auto" w:fill="FFFFFF" w:themeFill="background1"/>
            <w:hideMark/>
          </w:tcPr>
          <w:p w14:paraId="61B01D2B"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0.004</w:t>
            </w:r>
          </w:p>
        </w:tc>
      </w:tr>
      <w:tr w:rsidR="009D5CE1" w:rsidRPr="006D0E68" w14:paraId="141F8BD0" w14:textId="77777777" w:rsidTr="00531D82">
        <w:trPr>
          <w:trHeight w:val="223"/>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2E6A9112"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bottom w:val="single" w:sz="12" w:space="0" w:color="auto"/>
              <w:right w:val="single" w:sz="12" w:space="0" w:color="auto"/>
            </w:tcBorders>
            <w:shd w:val="clear" w:color="auto" w:fill="FFFFFF" w:themeFill="background1"/>
            <w:hideMark/>
          </w:tcPr>
          <w:p w14:paraId="494C1C02"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&gt;65 (base)</w:t>
            </w:r>
          </w:p>
        </w:tc>
        <w:tc>
          <w:tcPr>
            <w:tcW w:w="936" w:type="dxa"/>
            <w:tcBorders>
              <w:left w:val="single" w:sz="12" w:space="0" w:color="auto"/>
              <w:bottom w:val="single" w:sz="12" w:space="0" w:color="auto"/>
            </w:tcBorders>
            <w:shd w:val="clear" w:color="auto" w:fill="FFFFFF" w:themeFill="background1"/>
            <w:hideMark/>
          </w:tcPr>
          <w:p w14:paraId="07DB429C"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13.4</w:t>
            </w:r>
          </w:p>
        </w:tc>
        <w:tc>
          <w:tcPr>
            <w:tcW w:w="1254" w:type="dxa"/>
            <w:tcBorders>
              <w:bottom w:val="single" w:sz="12" w:space="0" w:color="auto"/>
            </w:tcBorders>
            <w:shd w:val="clear" w:color="auto" w:fill="FFFFFF" w:themeFill="background1"/>
            <w:hideMark/>
          </w:tcPr>
          <w:p w14:paraId="019711E6"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10.313</w:t>
            </w:r>
          </w:p>
        </w:tc>
        <w:tc>
          <w:tcPr>
            <w:tcW w:w="1235" w:type="dxa"/>
            <w:tcBorders>
              <w:bottom w:val="single" w:sz="12" w:space="0" w:color="auto"/>
            </w:tcBorders>
            <w:shd w:val="clear" w:color="auto" w:fill="FFFFFF" w:themeFill="background1"/>
            <w:hideMark/>
          </w:tcPr>
          <w:p w14:paraId="1B965303"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17.413</w:t>
            </w:r>
          </w:p>
        </w:tc>
        <w:tc>
          <w:tcPr>
            <w:tcW w:w="952" w:type="dxa"/>
            <w:tcBorders>
              <w:bottom w:val="single" w:sz="12" w:space="0" w:color="auto"/>
            </w:tcBorders>
            <w:shd w:val="clear" w:color="auto" w:fill="FFFFFF" w:themeFill="background1"/>
            <w:hideMark/>
          </w:tcPr>
          <w:p w14:paraId="70FB653E" w14:textId="77777777" w:rsidR="006D0E68" w:rsidRPr="006D0E68" w:rsidRDefault="006D0E68" w:rsidP="006D0E68">
            <w:pPr>
              <w:jc w:val="right"/>
              <w:rPr>
                <w:rFonts w:ascii="Calibri" w:eastAsia="Times New Roman" w:hAnsi="Calibri" w:cs="Calibri"/>
                <w:color w:val="000000"/>
                <w:sz w:val="16"/>
                <w:szCs w:val="16"/>
                <w:lang w:eastAsia="en-GB"/>
              </w:rPr>
            </w:pPr>
          </w:p>
        </w:tc>
        <w:tc>
          <w:tcPr>
            <w:tcW w:w="909" w:type="dxa"/>
            <w:tcBorders>
              <w:bottom w:val="single" w:sz="12" w:space="0" w:color="auto"/>
            </w:tcBorders>
            <w:shd w:val="clear" w:color="auto" w:fill="FFFFFF" w:themeFill="background1"/>
            <w:hideMark/>
          </w:tcPr>
          <w:p w14:paraId="7767E7FB"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w:t>
            </w:r>
          </w:p>
        </w:tc>
        <w:tc>
          <w:tcPr>
            <w:tcW w:w="1569" w:type="dxa"/>
            <w:tcBorders>
              <w:bottom w:val="single" w:sz="12" w:space="0" w:color="auto"/>
            </w:tcBorders>
            <w:shd w:val="clear" w:color="auto" w:fill="FFFFFF" w:themeFill="background1"/>
            <w:hideMark/>
          </w:tcPr>
          <w:p w14:paraId="683B725B" w14:textId="77777777" w:rsidR="006D0E68" w:rsidRPr="006D0E68" w:rsidRDefault="006D0E68" w:rsidP="006D0E68">
            <w:pPr>
              <w:jc w:val="right"/>
              <w:rPr>
                <w:rFonts w:ascii="Calibri" w:eastAsia="Times New Roman" w:hAnsi="Calibri" w:cs="Calibri"/>
                <w:color w:val="000000"/>
                <w:sz w:val="16"/>
                <w:szCs w:val="16"/>
                <w:lang w:eastAsia="en-GB"/>
              </w:rPr>
            </w:pPr>
          </w:p>
        </w:tc>
        <w:tc>
          <w:tcPr>
            <w:tcW w:w="1249" w:type="dxa"/>
            <w:tcBorders>
              <w:bottom w:val="single" w:sz="12" w:space="0" w:color="auto"/>
            </w:tcBorders>
            <w:shd w:val="clear" w:color="auto" w:fill="FFFFFF" w:themeFill="background1"/>
            <w:hideMark/>
          </w:tcPr>
          <w:p w14:paraId="4B9EF5BC" w14:textId="77777777" w:rsidR="006D0E68" w:rsidRPr="006D0E68" w:rsidRDefault="006D0E68" w:rsidP="006D0E68">
            <w:pPr>
              <w:rPr>
                <w:rFonts w:ascii="Times New Roman" w:eastAsia="Times New Roman" w:hAnsi="Times New Roman" w:cs="Times New Roman"/>
                <w:sz w:val="20"/>
                <w:szCs w:val="20"/>
                <w:lang w:eastAsia="en-GB"/>
              </w:rPr>
            </w:pPr>
          </w:p>
        </w:tc>
        <w:tc>
          <w:tcPr>
            <w:tcW w:w="1285" w:type="dxa"/>
            <w:tcBorders>
              <w:bottom w:val="single" w:sz="12" w:space="0" w:color="auto"/>
              <w:right w:val="single" w:sz="12" w:space="0" w:color="auto"/>
            </w:tcBorders>
            <w:shd w:val="clear" w:color="auto" w:fill="FFFFFF" w:themeFill="background1"/>
            <w:hideMark/>
          </w:tcPr>
          <w:p w14:paraId="2C45FD9F" w14:textId="77777777" w:rsidR="006D0E68" w:rsidRPr="006D0E68" w:rsidRDefault="006D0E68" w:rsidP="006D0E68">
            <w:pPr>
              <w:rPr>
                <w:rFonts w:ascii="Times New Roman" w:eastAsia="Times New Roman" w:hAnsi="Times New Roman" w:cs="Times New Roman"/>
                <w:sz w:val="20"/>
                <w:szCs w:val="20"/>
                <w:lang w:eastAsia="en-GB"/>
              </w:rPr>
            </w:pPr>
          </w:p>
        </w:tc>
      </w:tr>
      <w:tr w:rsidR="009D5CE1" w:rsidRPr="006D0E68" w14:paraId="23E27F4B" w14:textId="77777777" w:rsidTr="00531D82">
        <w:trPr>
          <w:trHeight w:val="212"/>
        </w:trPr>
        <w:tc>
          <w:tcPr>
            <w:tcW w:w="2170"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1943763E" w14:textId="77777777" w:rsidR="006D0E68" w:rsidRPr="006D0E68" w:rsidRDefault="006D0E68" w:rsidP="006D0E68">
            <w:pPr>
              <w:jc w:val="cente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ART status</w:t>
            </w:r>
          </w:p>
        </w:tc>
        <w:tc>
          <w:tcPr>
            <w:tcW w:w="2737" w:type="dxa"/>
            <w:tcBorders>
              <w:top w:val="single" w:sz="12" w:space="0" w:color="auto"/>
              <w:left w:val="single" w:sz="12" w:space="0" w:color="auto"/>
              <w:right w:val="single" w:sz="12" w:space="0" w:color="auto"/>
            </w:tcBorders>
            <w:shd w:val="clear" w:color="auto" w:fill="FFFFFF" w:themeFill="background1"/>
            <w:hideMark/>
          </w:tcPr>
          <w:p w14:paraId="4C1BED88"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On ART</w:t>
            </w:r>
          </w:p>
        </w:tc>
        <w:tc>
          <w:tcPr>
            <w:tcW w:w="936" w:type="dxa"/>
            <w:tcBorders>
              <w:top w:val="single" w:sz="12" w:space="0" w:color="auto"/>
              <w:left w:val="single" w:sz="12" w:space="0" w:color="auto"/>
            </w:tcBorders>
            <w:shd w:val="clear" w:color="auto" w:fill="FFFFFF" w:themeFill="background1"/>
            <w:hideMark/>
          </w:tcPr>
          <w:p w14:paraId="66745F68"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36.853</w:t>
            </w:r>
          </w:p>
        </w:tc>
        <w:tc>
          <w:tcPr>
            <w:tcW w:w="1254" w:type="dxa"/>
            <w:tcBorders>
              <w:top w:val="single" w:sz="12" w:space="0" w:color="auto"/>
            </w:tcBorders>
            <w:shd w:val="clear" w:color="auto" w:fill="FFFFFF" w:themeFill="background1"/>
            <w:hideMark/>
          </w:tcPr>
          <w:p w14:paraId="197D134B"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35.557</w:t>
            </w:r>
          </w:p>
        </w:tc>
        <w:tc>
          <w:tcPr>
            <w:tcW w:w="1235" w:type="dxa"/>
            <w:tcBorders>
              <w:top w:val="single" w:sz="12" w:space="0" w:color="auto"/>
            </w:tcBorders>
            <w:shd w:val="clear" w:color="auto" w:fill="FFFFFF" w:themeFill="background1"/>
            <w:hideMark/>
          </w:tcPr>
          <w:p w14:paraId="6E59D70C"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38.196</w:t>
            </w:r>
          </w:p>
        </w:tc>
        <w:tc>
          <w:tcPr>
            <w:tcW w:w="952" w:type="dxa"/>
            <w:tcBorders>
              <w:top w:val="single" w:sz="12" w:space="0" w:color="auto"/>
            </w:tcBorders>
            <w:shd w:val="clear" w:color="auto" w:fill="FFFFFF" w:themeFill="background1"/>
            <w:hideMark/>
          </w:tcPr>
          <w:p w14:paraId="079BC70C"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1.129</w:t>
            </w:r>
          </w:p>
        </w:tc>
        <w:tc>
          <w:tcPr>
            <w:tcW w:w="909" w:type="dxa"/>
            <w:tcBorders>
              <w:top w:val="single" w:sz="12" w:space="0" w:color="auto"/>
            </w:tcBorders>
            <w:shd w:val="clear" w:color="auto" w:fill="FFFFFF" w:themeFill="background1"/>
            <w:hideMark/>
          </w:tcPr>
          <w:p w14:paraId="7E2FC92F"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1.1203</w:t>
            </w:r>
          </w:p>
        </w:tc>
        <w:tc>
          <w:tcPr>
            <w:tcW w:w="1569" w:type="dxa"/>
            <w:tcBorders>
              <w:top w:val="single" w:sz="12" w:space="0" w:color="auto"/>
            </w:tcBorders>
            <w:shd w:val="clear" w:color="auto" w:fill="FFFFFF" w:themeFill="background1"/>
            <w:hideMark/>
          </w:tcPr>
          <w:p w14:paraId="0A460843"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0.9905048</w:t>
            </w:r>
          </w:p>
        </w:tc>
        <w:tc>
          <w:tcPr>
            <w:tcW w:w="1249" w:type="dxa"/>
            <w:tcBorders>
              <w:top w:val="single" w:sz="12" w:space="0" w:color="auto"/>
            </w:tcBorders>
            <w:shd w:val="clear" w:color="auto" w:fill="FFFFFF" w:themeFill="background1"/>
            <w:hideMark/>
          </w:tcPr>
          <w:p w14:paraId="3BB7B34E"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1.267104</w:t>
            </w:r>
          </w:p>
        </w:tc>
        <w:tc>
          <w:tcPr>
            <w:tcW w:w="1285" w:type="dxa"/>
            <w:tcBorders>
              <w:top w:val="single" w:sz="12" w:space="0" w:color="auto"/>
              <w:right w:val="single" w:sz="12" w:space="0" w:color="auto"/>
            </w:tcBorders>
            <w:shd w:val="clear" w:color="auto" w:fill="FFFFFF" w:themeFill="background1"/>
            <w:hideMark/>
          </w:tcPr>
          <w:p w14:paraId="11667D52"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0.071</w:t>
            </w:r>
          </w:p>
        </w:tc>
      </w:tr>
      <w:tr w:rsidR="00C74F2A" w:rsidRPr="006D0E68" w14:paraId="32C1FF26"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433A252E"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hideMark/>
          </w:tcPr>
          <w:p w14:paraId="28B133BF"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Not on ART (base)</w:t>
            </w:r>
          </w:p>
        </w:tc>
        <w:tc>
          <w:tcPr>
            <w:tcW w:w="936" w:type="dxa"/>
            <w:tcBorders>
              <w:left w:val="single" w:sz="12" w:space="0" w:color="auto"/>
            </w:tcBorders>
            <w:shd w:val="clear" w:color="auto" w:fill="FFFFFF" w:themeFill="background1"/>
            <w:hideMark/>
          </w:tcPr>
          <w:p w14:paraId="311AFEA7"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32.639</w:t>
            </w:r>
          </w:p>
        </w:tc>
        <w:tc>
          <w:tcPr>
            <w:tcW w:w="1254" w:type="dxa"/>
            <w:shd w:val="clear" w:color="auto" w:fill="FFFFFF" w:themeFill="background1"/>
            <w:hideMark/>
          </w:tcPr>
          <w:p w14:paraId="73A82575"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30.252</w:t>
            </w:r>
          </w:p>
        </w:tc>
        <w:tc>
          <w:tcPr>
            <w:tcW w:w="1235" w:type="dxa"/>
            <w:shd w:val="clear" w:color="auto" w:fill="FFFFFF" w:themeFill="background1"/>
            <w:hideMark/>
          </w:tcPr>
          <w:p w14:paraId="14B1DCB6"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35.214</w:t>
            </w:r>
          </w:p>
        </w:tc>
        <w:tc>
          <w:tcPr>
            <w:tcW w:w="952" w:type="dxa"/>
            <w:shd w:val="clear" w:color="auto" w:fill="FFFFFF" w:themeFill="background1"/>
            <w:hideMark/>
          </w:tcPr>
          <w:p w14:paraId="066CF87B" w14:textId="77777777" w:rsidR="006D0E68" w:rsidRPr="006D0E68" w:rsidRDefault="006D0E68" w:rsidP="006D0E68">
            <w:pPr>
              <w:jc w:val="right"/>
              <w:rPr>
                <w:rFonts w:ascii="Calibri" w:eastAsia="Times New Roman" w:hAnsi="Calibri" w:cs="Calibri"/>
                <w:color w:val="000000"/>
                <w:sz w:val="16"/>
                <w:szCs w:val="16"/>
                <w:lang w:eastAsia="en-GB"/>
              </w:rPr>
            </w:pPr>
          </w:p>
        </w:tc>
        <w:tc>
          <w:tcPr>
            <w:tcW w:w="909" w:type="dxa"/>
            <w:shd w:val="clear" w:color="auto" w:fill="FFFFFF" w:themeFill="background1"/>
            <w:hideMark/>
          </w:tcPr>
          <w:p w14:paraId="1D85294E" w14:textId="77777777" w:rsidR="006D0E68" w:rsidRPr="006D0E68" w:rsidRDefault="006D0E68" w:rsidP="006D0E68">
            <w:pPr>
              <w:rPr>
                <w:rFonts w:ascii="Times New Roman" w:eastAsia="Times New Roman" w:hAnsi="Times New Roman" w:cs="Times New Roman"/>
                <w:sz w:val="20"/>
                <w:szCs w:val="20"/>
                <w:lang w:eastAsia="en-GB"/>
              </w:rPr>
            </w:pPr>
          </w:p>
        </w:tc>
        <w:tc>
          <w:tcPr>
            <w:tcW w:w="1569" w:type="dxa"/>
            <w:shd w:val="clear" w:color="auto" w:fill="FFFFFF" w:themeFill="background1"/>
            <w:hideMark/>
          </w:tcPr>
          <w:p w14:paraId="188E45AB" w14:textId="77777777" w:rsidR="006D0E68" w:rsidRPr="006D0E68" w:rsidRDefault="006D0E68" w:rsidP="006D0E68">
            <w:pPr>
              <w:rPr>
                <w:rFonts w:ascii="Times New Roman" w:eastAsia="Times New Roman" w:hAnsi="Times New Roman" w:cs="Times New Roman"/>
                <w:sz w:val="20"/>
                <w:szCs w:val="20"/>
                <w:lang w:eastAsia="en-GB"/>
              </w:rPr>
            </w:pPr>
          </w:p>
        </w:tc>
        <w:tc>
          <w:tcPr>
            <w:tcW w:w="1249" w:type="dxa"/>
            <w:shd w:val="clear" w:color="auto" w:fill="FFFFFF" w:themeFill="background1"/>
            <w:hideMark/>
          </w:tcPr>
          <w:p w14:paraId="25136AAB" w14:textId="77777777" w:rsidR="006D0E68" w:rsidRPr="006D0E68" w:rsidRDefault="006D0E68" w:rsidP="006D0E68">
            <w:pPr>
              <w:rPr>
                <w:rFonts w:ascii="Times New Roman" w:eastAsia="Times New Roman" w:hAnsi="Times New Roman" w:cs="Times New Roman"/>
                <w:sz w:val="20"/>
                <w:szCs w:val="20"/>
                <w:lang w:eastAsia="en-GB"/>
              </w:rPr>
            </w:pPr>
          </w:p>
        </w:tc>
        <w:tc>
          <w:tcPr>
            <w:tcW w:w="1285" w:type="dxa"/>
            <w:tcBorders>
              <w:right w:val="single" w:sz="12" w:space="0" w:color="auto"/>
            </w:tcBorders>
            <w:shd w:val="clear" w:color="auto" w:fill="FFFFFF" w:themeFill="background1"/>
            <w:hideMark/>
          </w:tcPr>
          <w:p w14:paraId="74EFE8C7" w14:textId="77777777" w:rsidR="006D0E68" w:rsidRPr="006D0E68" w:rsidRDefault="006D0E68" w:rsidP="006D0E68">
            <w:pPr>
              <w:rPr>
                <w:rFonts w:ascii="Times New Roman" w:eastAsia="Times New Roman" w:hAnsi="Times New Roman" w:cs="Times New Roman"/>
                <w:sz w:val="20"/>
                <w:szCs w:val="20"/>
                <w:lang w:eastAsia="en-GB"/>
              </w:rPr>
            </w:pPr>
          </w:p>
        </w:tc>
      </w:tr>
      <w:tr w:rsidR="009D5CE1" w:rsidRPr="006D0E68" w14:paraId="2ADD843A" w14:textId="77777777" w:rsidTr="00531D82">
        <w:trPr>
          <w:trHeight w:val="223"/>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57661B29"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bottom w:val="single" w:sz="12" w:space="0" w:color="auto"/>
              <w:right w:val="single" w:sz="12" w:space="0" w:color="auto"/>
            </w:tcBorders>
            <w:shd w:val="clear" w:color="auto" w:fill="FFFFFF" w:themeFill="background1"/>
            <w:hideMark/>
          </w:tcPr>
          <w:p w14:paraId="032CE33E"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Missing</w:t>
            </w:r>
          </w:p>
        </w:tc>
        <w:tc>
          <w:tcPr>
            <w:tcW w:w="936" w:type="dxa"/>
            <w:tcBorders>
              <w:left w:val="single" w:sz="12" w:space="0" w:color="auto"/>
              <w:bottom w:val="single" w:sz="12" w:space="0" w:color="auto"/>
            </w:tcBorders>
            <w:shd w:val="clear" w:color="auto" w:fill="FFFFFF" w:themeFill="background1"/>
            <w:hideMark/>
          </w:tcPr>
          <w:p w14:paraId="6C1671DA"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17.958</w:t>
            </w:r>
          </w:p>
        </w:tc>
        <w:tc>
          <w:tcPr>
            <w:tcW w:w="1254" w:type="dxa"/>
            <w:tcBorders>
              <w:bottom w:val="single" w:sz="12" w:space="0" w:color="auto"/>
            </w:tcBorders>
            <w:shd w:val="clear" w:color="auto" w:fill="FFFFFF" w:themeFill="background1"/>
            <w:hideMark/>
          </w:tcPr>
          <w:p w14:paraId="341A981B"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15.86</w:t>
            </w:r>
          </w:p>
        </w:tc>
        <w:tc>
          <w:tcPr>
            <w:tcW w:w="1235" w:type="dxa"/>
            <w:tcBorders>
              <w:bottom w:val="single" w:sz="12" w:space="0" w:color="auto"/>
            </w:tcBorders>
            <w:shd w:val="clear" w:color="auto" w:fill="FFFFFF" w:themeFill="background1"/>
            <w:hideMark/>
          </w:tcPr>
          <w:p w14:paraId="7B4A218A"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20.333</w:t>
            </w:r>
          </w:p>
        </w:tc>
        <w:tc>
          <w:tcPr>
            <w:tcW w:w="952" w:type="dxa"/>
            <w:tcBorders>
              <w:bottom w:val="single" w:sz="12" w:space="0" w:color="auto"/>
            </w:tcBorders>
            <w:shd w:val="clear" w:color="auto" w:fill="FFFFFF" w:themeFill="background1"/>
            <w:hideMark/>
          </w:tcPr>
          <w:p w14:paraId="65F5B440"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0.487</w:t>
            </w:r>
          </w:p>
        </w:tc>
        <w:tc>
          <w:tcPr>
            <w:tcW w:w="909" w:type="dxa"/>
            <w:tcBorders>
              <w:bottom w:val="single" w:sz="12" w:space="0" w:color="auto"/>
            </w:tcBorders>
            <w:shd w:val="clear" w:color="auto" w:fill="FFFFFF" w:themeFill="background1"/>
            <w:hideMark/>
          </w:tcPr>
          <w:p w14:paraId="1E10E4AD"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0.7069033</w:t>
            </w:r>
          </w:p>
        </w:tc>
        <w:tc>
          <w:tcPr>
            <w:tcW w:w="1569" w:type="dxa"/>
            <w:tcBorders>
              <w:bottom w:val="single" w:sz="12" w:space="0" w:color="auto"/>
            </w:tcBorders>
            <w:shd w:val="clear" w:color="auto" w:fill="FFFFFF" w:themeFill="background1"/>
            <w:hideMark/>
          </w:tcPr>
          <w:p w14:paraId="09218A22"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0.5813087</w:t>
            </w:r>
          </w:p>
        </w:tc>
        <w:tc>
          <w:tcPr>
            <w:tcW w:w="1249" w:type="dxa"/>
            <w:tcBorders>
              <w:bottom w:val="single" w:sz="12" w:space="0" w:color="auto"/>
            </w:tcBorders>
            <w:shd w:val="clear" w:color="auto" w:fill="FFFFFF" w:themeFill="background1"/>
            <w:hideMark/>
          </w:tcPr>
          <w:p w14:paraId="66BCE030"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0.8596331</w:t>
            </w:r>
          </w:p>
        </w:tc>
        <w:tc>
          <w:tcPr>
            <w:tcW w:w="1285" w:type="dxa"/>
            <w:tcBorders>
              <w:bottom w:val="single" w:sz="12" w:space="0" w:color="auto"/>
              <w:right w:val="single" w:sz="12" w:space="0" w:color="auto"/>
            </w:tcBorders>
            <w:shd w:val="clear" w:color="auto" w:fill="FFFFFF" w:themeFill="background1"/>
            <w:hideMark/>
          </w:tcPr>
          <w:p w14:paraId="76F18739"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0.001</w:t>
            </w:r>
          </w:p>
        </w:tc>
      </w:tr>
      <w:tr w:rsidR="002D4C18" w:rsidRPr="006D0E68" w14:paraId="67369B4E" w14:textId="77777777" w:rsidTr="00531D82">
        <w:trPr>
          <w:trHeight w:val="212"/>
        </w:trPr>
        <w:tc>
          <w:tcPr>
            <w:tcW w:w="2170" w:type="dxa"/>
            <w:vMerge w:val="restart"/>
            <w:tcBorders>
              <w:left w:val="single" w:sz="12" w:space="0" w:color="auto"/>
              <w:bottom w:val="single" w:sz="12" w:space="0" w:color="auto"/>
              <w:right w:val="single" w:sz="12" w:space="0" w:color="auto"/>
            </w:tcBorders>
            <w:shd w:val="clear" w:color="auto" w:fill="FFFFFF" w:themeFill="background1"/>
            <w:hideMark/>
          </w:tcPr>
          <w:p w14:paraId="0F267BEA" w14:textId="77777777" w:rsidR="006D0E68" w:rsidRPr="006D0E68" w:rsidRDefault="006D0E68" w:rsidP="006D0E68">
            <w:pPr>
              <w:jc w:val="cente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CD4 category (cells per mm</w:t>
            </w:r>
            <w:r w:rsidRPr="006D0E68">
              <w:rPr>
                <w:rFonts w:ascii="Arial" w:eastAsia="Times New Roman" w:hAnsi="Arial" w:cs="Arial"/>
                <w:b/>
                <w:bCs/>
                <w:sz w:val="15"/>
                <w:szCs w:val="15"/>
                <w:vertAlign w:val="superscript"/>
                <w:lang w:eastAsia="en-GB"/>
              </w:rPr>
              <w:t>3</w:t>
            </w:r>
            <w:r w:rsidRPr="006D0E68">
              <w:rPr>
                <w:rFonts w:ascii="Arial" w:eastAsia="Times New Roman" w:hAnsi="Arial" w:cs="Arial"/>
                <w:b/>
                <w:bCs/>
                <w:sz w:val="15"/>
                <w:szCs w:val="15"/>
                <w:lang w:eastAsia="en-GB"/>
              </w:rPr>
              <w:t>)</w:t>
            </w:r>
          </w:p>
        </w:tc>
        <w:tc>
          <w:tcPr>
            <w:tcW w:w="2737" w:type="dxa"/>
            <w:tcBorders>
              <w:top w:val="single" w:sz="12" w:space="0" w:color="auto"/>
              <w:left w:val="single" w:sz="12" w:space="0" w:color="auto"/>
              <w:right w:val="single" w:sz="12" w:space="0" w:color="auto"/>
            </w:tcBorders>
            <w:shd w:val="clear" w:color="auto" w:fill="FFFFFF" w:themeFill="background1"/>
            <w:hideMark/>
          </w:tcPr>
          <w:p w14:paraId="526C877D"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&lt;200</w:t>
            </w:r>
          </w:p>
        </w:tc>
        <w:tc>
          <w:tcPr>
            <w:tcW w:w="936" w:type="dxa"/>
            <w:tcBorders>
              <w:top w:val="single" w:sz="12" w:space="0" w:color="auto"/>
              <w:left w:val="single" w:sz="12" w:space="0" w:color="auto"/>
            </w:tcBorders>
            <w:shd w:val="clear" w:color="auto" w:fill="FFFFFF" w:themeFill="background1"/>
            <w:hideMark/>
          </w:tcPr>
          <w:p w14:paraId="2896AB31"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19.376</w:t>
            </w:r>
          </w:p>
        </w:tc>
        <w:tc>
          <w:tcPr>
            <w:tcW w:w="1254" w:type="dxa"/>
            <w:tcBorders>
              <w:top w:val="single" w:sz="12" w:space="0" w:color="auto"/>
            </w:tcBorders>
            <w:shd w:val="clear" w:color="auto" w:fill="FFFFFF" w:themeFill="background1"/>
            <w:hideMark/>
          </w:tcPr>
          <w:p w14:paraId="3732360B"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15.25</w:t>
            </w:r>
          </w:p>
        </w:tc>
        <w:tc>
          <w:tcPr>
            <w:tcW w:w="1235" w:type="dxa"/>
            <w:tcBorders>
              <w:top w:val="single" w:sz="12" w:space="0" w:color="auto"/>
            </w:tcBorders>
            <w:shd w:val="clear" w:color="auto" w:fill="FFFFFF" w:themeFill="background1"/>
            <w:hideMark/>
          </w:tcPr>
          <w:p w14:paraId="1C50032A"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24.618</w:t>
            </w:r>
          </w:p>
        </w:tc>
        <w:tc>
          <w:tcPr>
            <w:tcW w:w="952" w:type="dxa"/>
            <w:tcBorders>
              <w:top w:val="single" w:sz="12" w:space="0" w:color="auto"/>
            </w:tcBorders>
            <w:shd w:val="clear" w:color="auto" w:fill="FFFFFF" w:themeFill="background1"/>
            <w:hideMark/>
          </w:tcPr>
          <w:p w14:paraId="44961A74"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0.472</w:t>
            </w:r>
          </w:p>
        </w:tc>
        <w:tc>
          <w:tcPr>
            <w:tcW w:w="909" w:type="dxa"/>
            <w:tcBorders>
              <w:top w:val="single" w:sz="12" w:space="0" w:color="auto"/>
            </w:tcBorders>
            <w:shd w:val="clear" w:color="auto" w:fill="FFFFFF" w:themeFill="background1"/>
            <w:hideMark/>
          </w:tcPr>
          <w:p w14:paraId="4D81B6D2"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0.809554</w:t>
            </w:r>
          </w:p>
        </w:tc>
        <w:tc>
          <w:tcPr>
            <w:tcW w:w="1569" w:type="dxa"/>
            <w:tcBorders>
              <w:top w:val="single" w:sz="12" w:space="0" w:color="auto"/>
            </w:tcBorders>
            <w:shd w:val="clear" w:color="auto" w:fill="FFFFFF" w:themeFill="background1"/>
            <w:hideMark/>
          </w:tcPr>
          <w:p w14:paraId="044F7899"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0.6281218</w:t>
            </w:r>
          </w:p>
        </w:tc>
        <w:tc>
          <w:tcPr>
            <w:tcW w:w="1249" w:type="dxa"/>
            <w:tcBorders>
              <w:top w:val="single" w:sz="12" w:space="0" w:color="auto"/>
            </w:tcBorders>
            <w:shd w:val="clear" w:color="auto" w:fill="FFFFFF" w:themeFill="background1"/>
            <w:hideMark/>
          </w:tcPr>
          <w:p w14:paraId="77D2450B"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1.043393</w:t>
            </w:r>
          </w:p>
        </w:tc>
        <w:tc>
          <w:tcPr>
            <w:tcW w:w="1285" w:type="dxa"/>
            <w:tcBorders>
              <w:top w:val="single" w:sz="12" w:space="0" w:color="auto"/>
              <w:right w:val="single" w:sz="12" w:space="0" w:color="auto"/>
            </w:tcBorders>
            <w:shd w:val="clear" w:color="auto" w:fill="FFFFFF" w:themeFill="background1"/>
            <w:hideMark/>
          </w:tcPr>
          <w:p w14:paraId="58AFB16E"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0.103</w:t>
            </w:r>
          </w:p>
        </w:tc>
      </w:tr>
      <w:tr w:rsidR="00C74F2A" w:rsidRPr="006D0E68" w14:paraId="4E20C3C6"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34F0F114"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hideMark/>
          </w:tcPr>
          <w:p w14:paraId="1A5D5BC4"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200-349</w:t>
            </w:r>
          </w:p>
        </w:tc>
        <w:tc>
          <w:tcPr>
            <w:tcW w:w="936" w:type="dxa"/>
            <w:tcBorders>
              <w:left w:val="single" w:sz="12" w:space="0" w:color="auto"/>
            </w:tcBorders>
            <w:shd w:val="clear" w:color="auto" w:fill="FFFFFF" w:themeFill="background1"/>
            <w:hideMark/>
          </w:tcPr>
          <w:p w14:paraId="0A963D55"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27.691</w:t>
            </w:r>
          </w:p>
        </w:tc>
        <w:tc>
          <w:tcPr>
            <w:tcW w:w="1254" w:type="dxa"/>
            <w:shd w:val="clear" w:color="auto" w:fill="FFFFFF" w:themeFill="background1"/>
            <w:hideMark/>
          </w:tcPr>
          <w:p w14:paraId="40BB9229"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24.805</w:t>
            </w:r>
          </w:p>
        </w:tc>
        <w:tc>
          <w:tcPr>
            <w:tcW w:w="1235" w:type="dxa"/>
            <w:shd w:val="clear" w:color="auto" w:fill="FFFFFF" w:themeFill="background1"/>
            <w:hideMark/>
          </w:tcPr>
          <w:p w14:paraId="76E31625"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30.913</w:t>
            </w:r>
          </w:p>
        </w:tc>
        <w:tc>
          <w:tcPr>
            <w:tcW w:w="952" w:type="dxa"/>
            <w:shd w:val="clear" w:color="auto" w:fill="FFFFFF" w:themeFill="background1"/>
            <w:hideMark/>
          </w:tcPr>
          <w:p w14:paraId="00D56ED3"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0.673</w:t>
            </w:r>
          </w:p>
        </w:tc>
        <w:tc>
          <w:tcPr>
            <w:tcW w:w="909" w:type="dxa"/>
            <w:shd w:val="clear" w:color="auto" w:fill="FFFFFF" w:themeFill="background1"/>
            <w:hideMark/>
          </w:tcPr>
          <w:p w14:paraId="17093EFD"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0.9546112</w:t>
            </w:r>
          </w:p>
        </w:tc>
        <w:tc>
          <w:tcPr>
            <w:tcW w:w="1569" w:type="dxa"/>
            <w:shd w:val="clear" w:color="auto" w:fill="FFFFFF" w:themeFill="background1"/>
            <w:hideMark/>
          </w:tcPr>
          <w:p w14:paraId="58C23B70"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0.8420469</w:t>
            </w:r>
          </w:p>
        </w:tc>
        <w:tc>
          <w:tcPr>
            <w:tcW w:w="1249" w:type="dxa"/>
            <w:shd w:val="clear" w:color="auto" w:fill="FFFFFF" w:themeFill="background1"/>
            <w:hideMark/>
          </w:tcPr>
          <w:p w14:paraId="2E6F20A0"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1.082223</w:t>
            </w:r>
          </w:p>
        </w:tc>
        <w:tc>
          <w:tcPr>
            <w:tcW w:w="1285" w:type="dxa"/>
            <w:tcBorders>
              <w:right w:val="single" w:sz="12" w:space="0" w:color="auto"/>
            </w:tcBorders>
            <w:shd w:val="clear" w:color="auto" w:fill="FFFFFF" w:themeFill="background1"/>
            <w:hideMark/>
          </w:tcPr>
          <w:p w14:paraId="78436FB1"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0.468</w:t>
            </w:r>
          </w:p>
        </w:tc>
      </w:tr>
      <w:tr w:rsidR="00C74F2A" w:rsidRPr="006D0E68" w14:paraId="42AD80FF"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5A03611D"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hideMark/>
          </w:tcPr>
          <w:p w14:paraId="4EB17BBD"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350-499</w:t>
            </w:r>
          </w:p>
        </w:tc>
        <w:tc>
          <w:tcPr>
            <w:tcW w:w="936" w:type="dxa"/>
            <w:tcBorders>
              <w:left w:val="single" w:sz="12" w:space="0" w:color="auto"/>
            </w:tcBorders>
            <w:shd w:val="clear" w:color="auto" w:fill="FFFFFF" w:themeFill="background1"/>
            <w:hideMark/>
          </w:tcPr>
          <w:p w14:paraId="09E4D236"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31.797</w:t>
            </w:r>
          </w:p>
        </w:tc>
        <w:tc>
          <w:tcPr>
            <w:tcW w:w="1254" w:type="dxa"/>
            <w:shd w:val="clear" w:color="auto" w:fill="FFFFFF" w:themeFill="background1"/>
            <w:hideMark/>
          </w:tcPr>
          <w:p w14:paraId="2A611F36"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29.605</w:t>
            </w:r>
          </w:p>
        </w:tc>
        <w:tc>
          <w:tcPr>
            <w:tcW w:w="1235" w:type="dxa"/>
            <w:shd w:val="clear" w:color="auto" w:fill="FFFFFF" w:themeFill="background1"/>
            <w:hideMark/>
          </w:tcPr>
          <w:p w14:paraId="6AF719EE"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34.151</w:t>
            </w:r>
          </w:p>
        </w:tc>
        <w:tc>
          <w:tcPr>
            <w:tcW w:w="952" w:type="dxa"/>
            <w:shd w:val="clear" w:color="auto" w:fill="FFFFFF" w:themeFill="background1"/>
            <w:hideMark/>
          </w:tcPr>
          <w:p w14:paraId="24AAABF6"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0.772</w:t>
            </w:r>
          </w:p>
        </w:tc>
        <w:tc>
          <w:tcPr>
            <w:tcW w:w="909" w:type="dxa"/>
            <w:shd w:val="clear" w:color="auto" w:fill="FFFFFF" w:themeFill="background1"/>
            <w:hideMark/>
          </w:tcPr>
          <w:p w14:paraId="4293B071"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0.9004347</w:t>
            </w:r>
          </w:p>
        </w:tc>
        <w:tc>
          <w:tcPr>
            <w:tcW w:w="1569" w:type="dxa"/>
            <w:shd w:val="clear" w:color="auto" w:fill="FFFFFF" w:themeFill="background1"/>
            <w:hideMark/>
          </w:tcPr>
          <w:p w14:paraId="36E4C21B"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0.8246577</w:t>
            </w:r>
          </w:p>
        </w:tc>
        <w:tc>
          <w:tcPr>
            <w:tcW w:w="1249" w:type="dxa"/>
            <w:shd w:val="clear" w:color="auto" w:fill="FFFFFF" w:themeFill="background1"/>
            <w:hideMark/>
          </w:tcPr>
          <w:p w14:paraId="00F76499"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0.9831748</w:t>
            </w:r>
          </w:p>
        </w:tc>
        <w:tc>
          <w:tcPr>
            <w:tcW w:w="1285" w:type="dxa"/>
            <w:tcBorders>
              <w:right w:val="single" w:sz="12" w:space="0" w:color="auto"/>
            </w:tcBorders>
            <w:shd w:val="clear" w:color="auto" w:fill="FFFFFF" w:themeFill="background1"/>
            <w:hideMark/>
          </w:tcPr>
          <w:p w14:paraId="2DDAEC71"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0.019</w:t>
            </w:r>
          </w:p>
        </w:tc>
      </w:tr>
      <w:tr w:rsidR="00C74F2A" w:rsidRPr="006D0E68" w14:paraId="5C338574"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153A82BB"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hideMark/>
          </w:tcPr>
          <w:p w14:paraId="00B5F1B1"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&gt;500 (base)</w:t>
            </w:r>
          </w:p>
        </w:tc>
        <w:tc>
          <w:tcPr>
            <w:tcW w:w="936" w:type="dxa"/>
            <w:tcBorders>
              <w:left w:val="single" w:sz="12" w:space="0" w:color="auto"/>
            </w:tcBorders>
            <w:shd w:val="clear" w:color="auto" w:fill="FFFFFF" w:themeFill="background1"/>
            <w:hideMark/>
          </w:tcPr>
          <w:p w14:paraId="5F05B7CA"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41.174</w:t>
            </w:r>
          </w:p>
        </w:tc>
        <w:tc>
          <w:tcPr>
            <w:tcW w:w="1254" w:type="dxa"/>
            <w:shd w:val="clear" w:color="auto" w:fill="FFFFFF" w:themeFill="background1"/>
            <w:hideMark/>
          </w:tcPr>
          <w:p w14:paraId="7968ABD4"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39.476</w:t>
            </w:r>
          </w:p>
        </w:tc>
        <w:tc>
          <w:tcPr>
            <w:tcW w:w="1235" w:type="dxa"/>
            <w:shd w:val="clear" w:color="auto" w:fill="FFFFFF" w:themeFill="background1"/>
            <w:hideMark/>
          </w:tcPr>
          <w:p w14:paraId="3F94DB74"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42.945</w:t>
            </w:r>
          </w:p>
        </w:tc>
        <w:tc>
          <w:tcPr>
            <w:tcW w:w="952" w:type="dxa"/>
            <w:shd w:val="clear" w:color="auto" w:fill="FFFFFF" w:themeFill="background1"/>
            <w:hideMark/>
          </w:tcPr>
          <w:p w14:paraId="4CB3B94C" w14:textId="77777777" w:rsidR="006D0E68" w:rsidRPr="006D0E68" w:rsidRDefault="006D0E68" w:rsidP="006D0E68">
            <w:pPr>
              <w:jc w:val="right"/>
              <w:rPr>
                <w:rFonts w:ascii="Calibri" w:eastAsia="Times New Roman" w:hAnsi="Calibri" w:cs="Calibri"/>
                <w:color w:val="000000"/>
                <w:sz w:val="16"/>
                <w:szCs w:val="16"/>
                <w:lang w:eastAsia="en-GB"/>
              </w:rPr>
            </w:pPr>
          </w:p>
        </w:tc>
        <w:tc>
          <w:tcPr>
            <w:tcW w:w="909" w:type="dxa"/>
            <w:shd w:val="clear" w:color="auto" w:fill="FFFFFF" w:themeFill="background1"/>
            <w:hideMark/>
          </w:tcPr>
          <w:p w14:paraId="25D86F61"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w:t>
            </w:r>
          </w:p>
        </w:tc>
        <w:tc>
          <w:tcPr>
            <w:tcW w:w="1569" w:type="dxa"/>
            <w:shd w:val="clear" w:color="auto" w:fill="FFFFFF" w:themeFill="background1"/>
            <w:hideMark/>
          </w:tcPr>
          <w:p w14:paraId="7B359CC0" w14:textId="77777777" w:rsidR="006D0E68" w:rsidRPr="006D0E68" w:rsidRDefault="006D0E68" w:rsidP="006D0E68">
            <w:pPr>
              <w:jc w:val="right"/>
              <w:rPr>
                <w:rFonts w:ascii="Calibri" w:eastAsia="Times New Roman" w:hAnsi="Calibri" w:cs="Calibri"/>
                <w:color w:val="000000"/>
                <w:sz w:val="16"/>
                <w:szCs w:val="16"/>
                <w:lang w:eastAsia="en-GB"/>
              </w:rPr>
            </w:pPr>
          </w:p>
        </w:tc>
        <w:tc>
          <w:tcPr>
            <w:tcW w:w="1249" w:type="dxa"/>
            <w:shd w:val="clear" w:color="auto" w:fill="FFFFFF" w:themeFill="background1"/>
            <w:hideMark/>
          </w:tcPr>
          <w:p w14:paraId="52CB5AA6" w14:textId="77777777" w:rsidR="006D0E68" w:rsidRPr="006D0E68" w:rsidRDefault="006D0E68" w:rsidP="006D0E68">
            <w:pPr>
              <w:rPr>
                <w:rFonts w:ascii="Times New Roman" w:eastAsia="Times New Roman" w:hAnsi="Times New Roman" w:cs="Times New Roman"/>
                <w:sz w:val="20"/>
                <w:szCs w:val="20"/>
                <w:lang w:eastAsia="en-GB"/>
              </w:rPr>
            </w:pPr>
          </w:p>
        </w:tc>
        <w:tc>
          <w:tcPr>
            <w:tcW w:w="1285" w:type="dxa"/>
            <w:tcBorders>
              <w:right w:val="single" w:sz="12" w:space="0" w:color="auto"/>
            </w:tcBorders>
            <w:shd w:val="clear" w:color="auto" w:fill="FFFFFF" w:themeFill="background1"/>
            <w:hideMark/>
          </w:tcPr>
          <w:p w14:paraId="5E617788" w14:textId="77777777" w:rsidR="006D0E68" w:rsidRPr="006D0E68" w:rsidRDefault="006D0E68" w:rsidP="006D0E68">
            <w:pPr>
              <w:rPr>
                <w:rFonts w:ascii="Times New Roman" w:eastAsia="Times New Roman" w:hAnsi="Times New Roman" w:cs="Times New Roman"/>
                <w:sz w:val="20"/>
                <w:szCs w:val="20"/>
                <w:lang w:eastAsia="en-GB"/>
              </w:rPr>
            </w:pPr>
          </w:p>
        </w:tc>
      </w:tr>
      <w:tr w:rsidR="009D5CE1" w:rsidRPr="006D0E68" w14:paraId="62CDE2DC" w14:textId="77777777" w:rsidTr="00531D82">
        <w:trPr>
          <w:trHeight w:val="223"/>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3F93A64E"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bottom w:val="single" w:sz="12" w:space="0" w:color="auto"/>
              <w:right w:val="single" w:sz="12" w:space="0" w:color="auto"/>
            </w:tcBorders>
            <w:shd w:val="clear" w:color="auto" w:fill="FFFFFF" w:themeFill="background1"/>
            <w:hideMark/>
          </w:tcPr>
          <w:p w14:paraId="1E5FDF25"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Missing</w:t>
            </w:r>
          </w:p>
        </w:tc>
        <w:tc>
          <w:tcPr>
            <w:tcW w:w="936" w:type="dxa"/>
            <w:tcBorders>
              <w:left w:val="single" w:sz="12" w:space="0" w:color="auto"/>
              <w:bottom w:val="single" w:sz="12" w:space="0" w:color="auto"/>
            </w:tcBorders>
            <w:shd w:val="clear" w:color="auto" w:fill="FFFFFF" w:themeFill="background1"/>
            <w:hideMark/>
          </w:tcPr>
          <w:p w14:paraId="5F005BFE"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24.971</w:t>
            </w:r>
          </w:p>
        </w:tc>
        <w:tc>
          <w:tcPr>
            <w:tcW w:w="1254" w:type="dxa"/>
            <w:tcBorders>
              <w:bottom w:val="single" w:sz="12" w:space="0" w:color="auto"/>
            </w:tcBorders>
            <w:shd w:val="clear" w:color="auto" w:fill="FFFFFF" w:themeFill="background1"/>
            <w:hideMark/>
          </w:tcPr>
          <w:p w14:paraId="2BD5F90A"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23.066</w:t>
            </w:r>
          </w:p>
        </w:tc>
        <w:tc>
          <w:tcPr>
            <w:tcW w:w="1235" w:type="dxa"/>
            <w:tcBorders>
              <w:bottom w:val="single" w:sz="12" w:space="0" w:color="auto"/>
            </w:tcBorders>
            <w:shd w:val="clear" w:color="auto" w:fill="FFFFFF" w:themeFill="background1"/>
            <w:hideMark/>
          </w:tcPr>
          <w:p w14:paraId="4ABFBF56"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27.033</w:t>
            </w:r>
          </w:p>
        </w:tc>
        <w:tc>
          <w:tcPr>
            <w:tcW w:w="952" w:type="dxa"/>
            <w:tcBorders>
              <w:bottom w:val="single" w:sz="12" w:space="0" w:color="auto"/>
            </w:tcBorders>
            <w:shd w:val="clear" w:color="auto" w:fill="FFFFFF" w:themeFill="background1"/>
            <w:hideMark/>
          </w:tcPr>
          <w:p w14:paraId="391C23C1"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0.606</w:t>
            </w:r>
          </w:p>
        </w:tc>
        <w:tc>
          <w:tcPr>
            <w:tcW w:w="909" w:type="dxa"/>
            <w:tcBorders>
              <w:bottom w:val="single" w:sz="12" w:space="0" w:color="auto"/>
            </w:tcBorders>
            <w:shd w:val="clear" w:color="auto" w:fill="FFFFFF" w:themeFill="background1"/>
            <w:hideMark/>
          </w:tcPr>
          <w:p w14:paraId="079470F8"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0.8740689</w:t>
            </w:r>
          </w:p>
        </w:tc>
        <w:tc>
          <w:tcPr>
            <w:tcW w:w="1569" w:type="dxa"/>
            <w:tcBorders>
              <w:bottom w:val="single" w:sz="12" w:space="0" w:color="auto"/>
            </w:tcBorders>
            <w:shd w:val="clear" w:color="auto" w:fill="FFFFFF" w:themeFill="background1"/>
            <w:hideMark/>
          </w:tcPr>
          <w:p w14:paraId="64BE8301"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0.7814686</w:t>
            </w:r>
          </w:p>
        </w:tc>
        <w:tc>
          <w:tcPr>
            <w:tcW w:w="1249" w:type="dxa"/>
            <w:tcBorders>
              <w:bottom w:val="single" w:sz="12" w:space="0" w:color="auto"/>
            </w:tcBorders>
            <w:shd w:val="clear" w:color="auto" w:fill="FFFFFF" w:themeFill="background1"/>
            <w:hideMark/>
          </w:tcPr>
          <w:p w14:paraId="7BB49DF1"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0.9776419</w:t>
            </w:r>
          </w:p>
        </w:tc>
        <w:tc>
          <w:tcPr>
            <w:tcW w:w="1285" w:type="dxa"/>
            <w:tcBorders>
              <w:bottom w:val="single" w:sz="12" w:space="0" w:color="auto"/>
              <w:right w:val="single" w:sz="12" w:space="0" w:color="auto"/>
            </w:tcBorders>
            <w:shd w:val="clear" w:color="auto" w:fill="FFFFFF" w:themeFill="background1"/>
            <w:hideMark/>
          </w:tcPr>
          <w:p w14:paraId="5B1C2BEC"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0.018</w:t>
            </w:r>
          </w:p>
        </w:tc>
      </w:tr>
      <w:tr w:rsidR="002D4C18" w:rsidRPr="006D0E68" w14:paraId="6DFA67C8" w14:textId="77777777" w:rsidTr="00531D82">
        <w:trPr>
          <w:trHeight w:val="212"/>
        </w:trPr>
        <w:tc>
          <w:tcPr>
            <w:tcW w:w="2170" w:type="dxa"/>
            <w:vMerge w:val="restart"/>
            <w:tcBorders>
              <w:left w:val="single" w:sz="12" w:space="0" w:color="auto"/>
              <w:bottom w:val="single" w:sz="12" w:space="0" w:color="auto"/>
              <w:right w:val="single" w:sz="12" w:space="0" w:color="auto"/>
            </w:tcBorders>
            <w:shd w:val="clear" w:color="auto" w:fill="FFFFFF" w:themeFill="background1"/>
            <w:hideMark/>
          </w:tcPr>
          <w:p w14:paraId="0F8501DE" w14:textId="77777777" w:rsidR="006D0E68" w:rsidRPr="006D0E68" w:rsidRDefault="006D0E68" w:rsidP="006D0E68">
            <w:pPr>
              <w:jc w:val="cente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Viral Load category (copies/ml)</w:t>
            </w:r>
          </w:p>
        </w:tc>
        <w:tc>
          <w:tcPr>
            <w:tcW w:w="2737" w:type="dxa"/>
            <w:tcBorders>
              <w:top w:val="single" w:sz="12" w:space="0" w:color="auto"/>
              <w:left w:val="single" w:sz="12" w:space="0" w:color="auto"/>
              <w:right w:val="single" w:sz="12" w:space="0" w:color="auto"/>
            </w:tcBorders>
            <w:shd w:val="clear" w:color="auto" w:fill="FFFFFF" w:themeFill="background1"/>
            <w:hideMark/>
          </w:tcPr>
          <w:p w14:paraId="7CA5635B"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&lt;50 (base)</w:t>
            </w:r>
          </w:p>
        </w:tc>
        <w:tc>
          <w:tcPr>
            <w:tcW w:w="936" w:type="dxa"/>
            <w:tcBorders>
              <w:top w:val="single" w:sz="12" w:space="0" w:color="auto"/>
              <w:left w:val="single" w:sz="12" w:space="0" w:color="auto"/>
            </w:tcBorders>
            <w:shd w:val="clear" w:color="auto" w:fill="FFFFFF" w:themeFill="background1"/>
            <w:hideMark/>
          </w:tcPr>
          <w:p w14:paraId="6FE1A5B9"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36.922</w:t>
            </w:r>
          </w:p>
        </w:tc>
        <w:tc>
          <w:tcPr>
            <w:tcW w:w="1254" w:type="dxa"/>
            <w:tcBorders>
              <w:top w:val="single" w:sz="12" w:space="0" w:color="auto"/>
            </w:tcBorders>
            <w:shd w:val="clear" w:color="auto" w:fill="FFFFFF" w:themeFill="background1"/>
            <w:hideMark/>
          </w:tcPr>
          <w:p w14:paraId="3E9F9A3A"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35.539</w:t>
            </w:r>
          </w:p>
        </w:tc>
        <w:tc>
          <w:tcPr>
            <w:tcW w:w="1235" w:type="dxa"/>
            <w:tcBorders>
              <w:top w:val="single" w:sz="12" w:space="0" w:color="auto"/>
            </w:tcBorders>
            <w:shd w:val="clear" w:color="auto" w:fill="FFFFFF" w:themeFill="background1"/>
            <w:hideMark/>
          </w:tcPr>
          <w:p w14:paraId="0BEC6BD4"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38.359</w:t>
            </w:r>
          </w:p>
        </w:tc>
        <w:tc>
          <w:tcPr>
            <w:tcW w:w="952" w:type="dxa"/>
            <w:tcBorders>
              <w:top w:val="single" w:sz="12" w:space="0" w:color="auto"/>
            </w:tcBorders>
            <w:shd w:val="clear" w:color="auto" w:fill="FFFFFF" w:themeFill="background1"/>
            <w:hideMark/>
          </w:tcPr>
          <w:p w14:paraId="07F165CE" w14:textId="77777777" w:rsidR="006D0E68" w:rsidRPr="006D0E68" w:rsidRDefault="006D0E68" w:rsidP="006D0E68">
            <w:pPr>
              <w:jc w:val="right"/>
              <w:rPr>
                <w:rFonts w:ascii="Calibri" w:eastAsia="Times New Roman" w:hAnsi="Calibri" w:cs="Calibri"/>
                <w:color w:val="000000"/>
                <w:sz w:val="16"/>
                <w:szCs w:val="16"/>
                <w:lang w:eastAsia="en-GB"/>
              </w:rPr>
            </w:pPr>
          </w:p>
        </w:tc>
        <w:tc>
          <w:tcPr>
            <w:tcW w:w="909" w:type="dxa"/>
            <w:tcBorders>
              <w:top w:val="single" w:sz="12" w:space="0" w:color="auto"/>
            </w:tcBorders>
            <w:shd w:val="clear" w:color="auto" w:fill="FFFFFF" w:themeFill="background1"/>
            <w:hideMark/>
          </w:tcPr>
          <w:p w14:paraId="52DB55BE"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w:t>
            </w:r>
          </w:p>
        </w:tc>
        <w:tc>
          <w:tcPr>
            <w:tcW w:w="1569" w:type="dxa"/>
            <w:tcBorders>
              <w:top w:val="single" w:sz="12" w:space="0" w:color="auto"/>
            </w:tcBorders>
            <w:shd w:val="clear" w:color="auto" w:fill="FFFFFF" w:themeFill="background1"/>
            <w:hideMark/>
          </w:tcPr>
          <w:p w14:paraId="437545EC" w14:textId="77777777" w:rsidR="006D0E68" w:rsidRPr="006D0E68" w:rsidRDefault="006D0E68" w:rsidP="006D0E68">
            <w:pPr>
              <w:jc w:val="right"/>
              <w:rPr>
                <w:rFonts w:ascii="Calibri" w:eastAsia="Times New Roman" w:hAnsi="Calibri" w:cs="Calibri"/>
                <w:color w:val="000000"/>
                <w:sz w:val="16"/>
                <w:szCs w:val="16"/>
                <w:lang w:eastAsia="en-GB"/>
              </w:rPr>
            </w:pPr>
          </w:p>
        </w:tc>
        <w:tc>
          <w:tcPr>
            <w:tcW w:w="1249" w:type="dxa"/>
            <w:tcBorders>
              <w:top w:val="single" w:sz="12" w:space="0" w:color="auto"/>
            </w:tcBorders>
            <w:shd w:val="clear" w:color="auto" w:fill="FFFFFF" w:themeFill="background1"/>
            <w:hideMark/>
          </w:tcPr>
          <w:p w14:paraId="050837CB" w14:textId="77777777" w:rsidR="006D0E68" w:rsidRPr="006D0E68" w:rsidRDefault="006D0E68" w:rsidP="006D0E68">
            <w:pPr>
              <w:rPr>
                <w:rFonts w:ascii="Times New Roman" w:eastAsia="Times New Roman" w:hAnsi="Times New Roman" w:cs="Times New Roman"/>
                <w:sz w:val="20"/>
                <w:szCs w:val="20"/>
                <w:lang w:eastAsia="en-GB"/>
              </w:rPr>
            </w:pPr>
          </w:p>
        </w:tc>
        <w:tc>
          <w:tcPr>
            <w:tcW w:w="1285" w:type="dxa"/>
            <w:tcBorders>
              <w:top w:val="single" w:sz="12" w:space="0" w:color="auto"/>
              <w:right w:val="single" w:sz="12" w:space="0" w:color="auto"/>
            </w:tcBorders>
            <w:shd w:val="clear" w:color="auto" w:fill="FFFFFF" w:themeFill="background1"/>
            <w:hideMark/>
          </w:tcPr>
          <w:p w14:paraId="27511E0C" w14:textId="77777777" w:rsidR="006D0E68" w:rsidRPr="006D0E68" w:rsidRDefault="006D0E68" w:rsidP="006D0E68">
            <w:pPr>
              <w:rPr>
                <w:rFonts w:ascii="Times New Roman" w:eastAsia="Times New Roman" w:hAnsi="Times New Roman" w:cs="Times New Roman"/>
                <w:sz w:val="20"/>
                <w:szCs w:val="20"/>
                <w:lang w:eastAsia="en-GB"/>
              </w:rPr>
            </w:pPr>
          </w:p>
        </w:tc>
      </w:tr>
      <w:tr w:rsidR="00C74F2A" w:rsidRPr="006D0E68" w14:paraId="38577AAE"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3A6C510D"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hideMark/>
          </w:tcPr>
          <w:p w14:paraId="686E410D"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50-200</w:t>
            </w:r>
          </w:p>
        </w:tc>
        <w:tc>
          <w:tcPr>
            <w:tcW w:w="936" w:type="dxa"/>
            <w:tcBorders>
              <w:left w:val="single" w:sz="12" w:space="0" w:color="auto"/>
            </w:tcBorders>
            <w:shd w:val="clear" w:color="auto" w:fill="FFFFFF" w:themeFill="background1"/>
            <w:hideMark/>
          </w:tcPr>
          <w:p w14:paraId="68C28E0D"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33.658</w:t>
            </w:r>
          </w:p>
        </w:tc>
        <w:tc>
          <w:tcPr>
            <w:tcW w:w="1254" w:type="dxa"/>
            <w:shd w:val="clear" w:color="auto" w:fill="FFFFFF" w:themeFill="background1"/>
            <w:hideMark/>
          </w:tcPr>
          <w:p w14:paraId="0AD06C02"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28.973</w:t>
            </w:r>
          </w:p>
        </w:tc>
        <w:tc>
          <w:tcPr>
            <w:tcW w:w="1235" w:type="dxa"/>
            <w:shd w:val="clear" w:color="auto" w:fill="FFFFFF" w:themeFill="background1"/>
            <w:hideMark/>
          </w:tcPr>
          <w:p w14:paraId="78CC2FB0"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39.101</w:t>
            </w:r>
          </w:p>
        </w:tc>
        <w:tc>
          <w:tcPr>
            <w:tcW w:w="952" w:type="dxa"/>
            <w:shd w:val="clear" w:color="auto" w:fill="FFFFFF" w:themeFill="background1"/>
            <w:hideMark/>
          </w:tcPr>
          <w:p w14:paraId="4C4E5E29"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0.912</w:t>
            </w:r>
          </w:p>
        </w:tc>
        <w:tc>
          <w:tcPr>
            <w:tcW w:w="909" w:type="dxa"/>
            <w:shd w:val="clear" w:color="auto" w:fill="FFFFFF" w:themeFill="background1"/>
            <w:hideMark/>
          </w:tcPr>
          <w:p w14:paraId="757F2208"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1.019561</w:t>
            </w:r>
          </w:p>
        </w:tc>
        <w:tc>
          <w:tcPr>
            <w:tcW w:w="1569" w:type="dxa"/>
            <w:shd w:val="clear" w:color="auto" w:fill="FFFFFF" w:themeFill="background1"/>
            <w:hideMark/>
          </w:tcPr>
          <w:p w14:paraId="294996A0"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0.8682193</w:t>
            </w:r>
          </w:p>
        </w:tc>
        <w:tc>
          <w:tcPr>
            <w:tcW w:w="1249" w:type="dxa"/>
            <w:shd w:val="clear" w:color="auto" w:fill="FFFFFF" w:themeFill="background1"/>
            <w:hideMark/>
          </w:tcPr>
          <w:p w14:paraId="07244C93"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1.197283</w:t>
            </w:r>
          </w:p>
        </w:tc>
        <w:tc>
          <w:tcPr>
            <w:tcW w:w="1285" w:type="dxa"/>
            <w:tcBorders>
              <w:right w:val="single" w:sz="12" w:space="0" w:color="auto"/>
            </w:tcBorders>
            <w:shd w:val="clear" w:color="auto" w:fill="FFFFFF" w:themeFill="background1"/>
            <w:hideMark/>
          </w:tcPr>
          <w:p w14:paraId="169A4BB7"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0.813</w:t>
            </w:r>
          </w:p>
        </w:tc>
      </w:tr>
      <w:tr w:rsidR="00C74F2A" w:rsidRPr="006D0E68" w14:paraId="06CE7327"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0F0A3ED4"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hideMark/>
          </w:tcPr>
          <w:p w14:paraId="171907C9"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&gt;200</w:t>
            </w:r>
          </w:p>
        </w:tc>
        <w:tc>
          <w:tcPr>
            <w:tcW w:w="936" w:type="dxa"/>
            <w:tcBorders>
              <w:left w:val="single" w:sz="12" w:space="0" w:color="auto"/>
            </w:tcBorders>
            <w:shd w:val="clear" w:color="auto" w:fill="FFFFFF" w:themeFill="background1"/>
            <w:hideMark/>
          </w:tcPr>
          <w:p w14:paraId="364C6969"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33.121</w:t>
            </w:r>
          </w:p>
        </w:tc>
        <w:tc>
          <w:tcPr>
            <w:tcW w:w="1254" w:type="dxa"/>
            <w:shd w:val="clear" w:color="auto" w:fill="FFFFFF" w:themeFill="background1"/>
            <w:hideMark/>
          </w:tcPr>
          <w:p w14:paraId="2C74AE3F"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30.759</w:t>
            </w:r>
          </w:p>
        </w:tc>
        <w:tc>
          <w:tcPr>
            <w:tcW w:w="1235" w:type="dxa"/>
            <w:shd w:val="clear" w:color="auto" w:fill="FFFFFF" w:themeFill="background1"/>
            <w:hideMark/>
          </w:tcPr>
          <w:p w14:paraId="134D7D35"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35.664</w:t>
            </w:r>
          </w:p>
        </w:tc>
        <w:tc>
          <w:tcPr>
            <w:tcW w:w="952" w:type="dxa"/>
            <w:shd w:val="clear" w:color="auto" w:fill="FFFFFF" w:themeFill="background1"/>
            <w:hideMark/>
          </w:tcPr>
          <w:p w14:paraId="1EC91753"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0.897</w:t>
            </w:r>
          </w:p>
        </w:tc>
        <w:tc>
          <w:tcPr>
            <w:tcW w:w="909" w:type="dxa"/>
            <w:shd w:val="clear" w:color="auto" w:fill="FFFFFF" w:themeFill="background1"/>
            <w:hideMark/>
          </w:tcPr>
          <w:p w14:paraId="2390800E"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0.9980841</w:t>
            </w:r>
          </w:p>
        </w:tc>
        <w:tc>
          <w:tcPr>
            <w:tcW w:w="1569" w:type="dxa"/>
            <w:shd w:val="clear" w:color="auto" w:fill="FFFFFF" w:themeFill="background1"/>
            <w:hideMark/>
          </w:tcPr>
          <w:p w14:paraId="798D55B3"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0.8836522</w:t>
            </w:r>
          </w:p>
        </w:tc>
        <w:tc>
          <w:tcPr>
            <w:tcW w:w="1249" w:type="dxa"/>
            <w:shd w:val="clear" w:color="auto" w:fill="FFFFFF" w:themeFill="background1"/>
            <w:hideMark/>
          </w:tcPr>
          <w:p w14:paraId="3E1DB235"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1.127335</w:t>
            </w:r>
          </w:p>
        </w:tc>
        <w:tc>
          <w:tcPr>
            <w:tcW w:w="1285" w:type="dxa"/>
            <w:tcBorders>
              <w:right w:val="single" w:sz="12" w:space="0" w:color="auto"/>
            </w:tcBorders>
            <w:shd w:val="clear" w:color="auto" w:fill="FFFFFF" w:themeFill="background1"/>
            <w:hideMark/>
          </w:tcPr>
          <w:p w14:paraId="144A709A"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0.975</w:t>
            </w:r>
          </w:p>
        </w:tc>
      </w:tr>
      <w:tr w:rsidR="009D5CE1" w:rsidRPr="006D0E68" w14:paraId="2707D2A9" w14:textId="77777777" w:rsidTr="00531D82">
        <w:trPr>
          <w:trHeight w:val="223"/>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39246347"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bottom w:val="single" w:sz="12" w:space="0" w:color="auto"/>
              <w:right w:val="single" w:sz="12" w:space="0" w:color="auto"/>
            </w:tcBorders>
            <w:shd w:val="clear" w:color="auto" w:fill="FFFFFF" w:themeFill="background1"/>
            <w:hideMark/>
          </w:tcPr>
          <w:p w14:paraId="440178E7"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Missing</w:t>
            </w:r>
          </w:p>
        </w:tc>
        <w:tc>
          <w:tcPr>
            <w:tcW w:w="936" w:type="dxa"/>
            <w:tcBorders>
              <w:left w:val="single" w:sz="12" w:space="0" w:color="auto"/>
              <w:bottom w:val="single" w:sz="12" w:space="0" w:color="auto"/>
            </w:tcBorders>
            <w:shd w:val="clear" w:color="auto" w:fill="FFFFFF" w:themeFill="background1"/>
            <w:hideMark/>
          </w:tcPr>
          <w:p w14:paraId="07881528"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22.504</w:t>
            </w:r>
          </w:p>
        </w:tc>
        <w:tc>
          <w:tcPr>
            <w:tcW w:w="1254" w:type="dxa"/>
            <w:tcBorders>
              <w:bottom w:val="single" w:sz="12" w:space="0" w:color="auto"/>
            </w:tcBorders>
            <w:shd w:val="clear" w:color="auto" w:fill="FFFFFF" w:themeFill="background1"/>
            <w:hideMark/>
          </w:tcPr>
          <w:p w14:paraId="0AA04DD7"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20.413</w:t>
            </w:r>
          </w:p>
        </w:tc>
        <w:tc>
          <w:tcPr>
            <w:tcW w:w="1235" w:type="dxa"/>
            <w:tcBorders>
              <w:bottom w:val="single" w:sz="12" w:space="0" w:color="auto"/>
            </w:tcBorders>
            <w:shd w:val="clear" w:color="auto" w:fill="FFFFFF" w:themeFill="background1"/>
            <w:hideMark/>
          </w:tcPr>
          <w:p w14:paraId="42D6EE52"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24.809</w:t>
            </w:r>
          </w:p>
        </w:tc>
        <w:tc>
          <w:tcPr>
            <w:tcW w:w="952" w:type="dxa"/>
            <w:tcBorders>
              <w:bottom w:val="single" w:sz="12" w:space="0" w:color="auto"/>
            </w:tcBorders>
            <w:shd w:val="clear" w:color="auto" w:fill="FFFFFF" w:themeFill="background1"/>
            <w:hideMark/>
          </w:tcPr>
          <w:p w14:paraId="4A81A8FD"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0.609</w:t>
            </w:r>
          </w:p>
        </w:tc>
        <w:tc>
          <w:tcPr>
            <w:tcW w:w="909" w:type="dxa"/>
            <w:tcBorders>
              <w:bottom w:val="single" w:sz="12" w:space="0" w:color="auto"/>
            </w:tcBorders>
            <w:shd w:val="clear" w:color="auto" w:fill="FFFFFF" w:themeFill="background1"/>
            <w:hideMark/>
          </w:tcPr>
          <w:p w14:paraId="6B3CCCA5"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0.9437805</w:t>
            </w:r>
          </w:p>
        </w:tc>
        <w:tc>
          <w:tcPr>
            <w:tcW w:w="1569" w:type="dxa"/>
            <w:tcBorders>
              <w:bottom w:val="single" w:sz="12" w:space="0" w:color="auto"/>
            </w:tcBorders>
            <w:shd w:val="clear" w:color="auto" w:fill="FFFFFF" w:themeFill="background1"/>
            <w:hideMark/>
          </w:tcPr>
          <w:p w14:paraId="1683D4DF"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0.7986513</w:t>
            </w:r>
          </w:p>
        </w:tc>
        <w:tc>
          <w:tcPr>
            <w:tcW w:w="1249" w:type="dxa"/>
            <w:tcBorders>
              <w:bottom w:val="single" w:sz="12" w:space="0" w:color="auto"/>
            </w:tcBorders>
            <w:shd w:val="clear" w:color="auto" w:fill="FFFFFF" w:themeFill="background1"/>
            <w:hideMark/>
          </w:tcPr>
          <w:p w14:paraId="5A8A3D76"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1.115282</w:t>
            </w:r>
          </w:p>
        </w:tc>
        <w:tc>
          <w:tcPr>
            <w:tcW w:w="1285" w:type="dxa"/>
            <w:tcBorders>
              <w:bottom w:val="single" w:sz="12" w:space="0" w:color="auto"/>
              <w:right w:val="single" w:sz="12" w:space="0" w:color="auto"/>
            </w:tcBorders>
            <w:shd w:val="clear" w:color="auto" w:fill="FFFFFF" w:themeFill="background1"/>
            <w:hideMark/>
          </w:tcPr>
          <w:p w14:paraId="0464B887"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0.497</w:t>
            </w:r>
          </w:p>
        </w:tc>
      </w:tr>
      <w:tr w:rsidR="002D4C18" w:rsidRPr="006D0E68" w14:paraId="1DFAEEC5" w14:textId="77777777" w:rsidTr="00531D82">
        <w:trPr>
          <w:trHeight w:val="212"/>
        </w:trPr>
        <w:tc>
          <w:tcPr>
            <w:tcW w:w="2170" w:type="dxa"/>
            <w:vMerge w:val="restart"/>
            <w:tcBorders>
              <w:left w:val="single" w:sz="12" w:space="0" w:color="auto"/>
              <w:bottom w:val="single" w:sz="12" w:space="0" w:color="auto"/>
              <w:right w:val="single" w:sz="12" w:space="0" w:color="auto"/>
            </w:tcBorders>
            <w:shd w:val="clear" w:color="auto" w:fill="FFFFFF" w:themeFill="background1"/>
            <w:hideMark/>
          </w:tcPr>
          <w:p w14:paraId="72295909" w14:textId="77777777" w:rsidR="006D0E68" w:rsidRPr="006D0E68" w:rsidRDefault="006D0E68" w:rsidP="006D0E68">
            <w:pPr>
              <w:jc w:val="cente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Other bacterial STIs</w:t>
            </w:r>
          </w:p>
        </w:tc>
        <w:tc>
          <w:tcPr>
            <w:tcW w:w="2737" w:type="dxa"/>
            <w:tcBorders>
              <w:top w:val="single" w:sz="12" w:space="0" w:color="auto"/>
              <w:left w:val="single" w:sz="12" w:space="0" w:color="auto"/>
              <w:right w:val="single" w:sz="12" w:space="0" w:color="auto"/>
            </w:tcBorders>
            <w:shd w:val="clear" w:color="auto" w:fill="FFFFFF" w:themeFill="background1"/>
            <w:hideMark/>
          </w:tcPr>
          <w:p w14:paraId="37499E97"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No other STIs (base)</w:t>
            </w:r>
          </w:p>
        </w:tc>
        <w:tc>
          <w:tcPr>
            <w:tcW w:w="936" w:type="dxa"/>
            <w:tcBorders>
              <w:top w:val="single" w:sz="12" w:space="0" w:color="auto"/>
              <w:left w:val="single" w:sz="12" w:space="0" w:color="auto"/>
            </w:tcBorders>
            <w:shd w:val="clear" w:color="auto" w:fill="FFFFFF" w:themeFill="background1"/>
            <w:hideMark/>
          </w:tcPr>
          <w:p w14:paraId="1E55C520"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14.528</w:t>
            </w:r>
          </w:p>
        </w:tc>
        <w:tc>
          <w:tcPr>
            <w:tcW w:w="1254" w:type="dxa"/>
            <w:tcBorders>
              <w:top w:val="single" w:sz="12" w:space="0" w:color="auto"/>
            </w:tcBorders>
            <w:shd w:val="clear" w:color="auto" w:fill="FFFFFF" w:themeFill="background1"/>
            <w:hideMark/>
          </w:tcPr>
          <w:p w14:paraId="5B780DED"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13.699</w:t>
            </w:r>
          </w:p>
        </w:tc>
        <w:tc>
          <w:tcPr>
            <w:tcW w:w="1235" w:type="dxa"/>
            <w:tcBorders>
              <w:top w:val="single" w:sz="12" w:space="0" w:color="auto"/>
            </w:tcBorders>
            <w:shd w:val="clear" w:color="auto" w:fill="FFFFFF" w:themeFill="background1"/>
            <w:hideMark/>
          </w:tcPr>
          <w:p w14:paraId="27BB2ADF"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15.407</w:t>
            </w:r>
          </w:p>
        </w:tc>
        <w:tc>
          <w:tcPr>
            <w:tcW w:w="952" w:type="dxa"/>
            <w:tcBorders>
              <w:top w:val="single" w:sz="12" w:space="0" w:color="auto"/>
            </w:tcBorders>
            <w:shd w:val="clear" w:color="auto" w:fill="FFFFFF" w:themeFill="background1"/>
            <w:hideMark/>
          </w:tcPr>
          <w:p w14:paraId="52686475" w14:textId="77777777" w:rsidR="006D0E68" w:rsidRPr="006D0E68" w:rsidRDefault="006D0E68" w:rsidP="006D0E68">
            <w:pPr>
              <w:jc w:val="right"/>
              <w:rPr>
                <w:rFonts w:ascii="Calibri" w:eastAsia="Times New Roman" w:hAnsi="Calibri" w:cs="Calibri"/>
                <w:color w:val="000000"/>
                <w:sz w:val="16"/>
                <w:szCs w:val="16"/>
                <w:lang w:eastAsia="en-GB"/>
              </w:rPr>
            </w:pPr>
          </w:p>
        </w:tc>
        <w:tc>
          <w:tcPr>
            <w:tcW w:w="909" w:type="dxa"/>
            <w:tcBorders>
              <w:top w:val="single" w:sz="12" w:space="0" w:color="auto"/>
            </w:tcBorders>
            <w:shd w:val="clear" w:color="auto" w:fill="FFFFFF" w:themeFill="background1"/>
            <w:hideMark/>
          </w:tcPr>
          <w:p w14:paraId="09E2C63B"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w:t>
            </w:r>
          </w:p>
        </w:tc>
        <w:tc>
          <w:tcPr>
            <w:tcW w:w="1569" w:type="dxa"/>
            <w:tcBorders>
              <w:top w:val="single" w:sz="12" w:space="0" w:color="auto"/>
            </w:tcBorders>
            <w:shd w:val="clear" w:color="auto" w:fill="FFFFFF" w:themeFill="background1"/>
            <w:hideMark/>
          </w:tcPr>
          <w:p w14:paraId="5BDB8439" w14:textId="77777777" w:rsidR="006D0E68" w:rsidRPr="006D0E68" w:rsidRDefault="006D0E68" w:rsidP="006D0E68">
            <w:pPr>
              <w:jc w:val="right"/>
              <w:rPr>
                <w:rFonts w:ascii="Calibri" w:eastAsia="Times New Roman" w:hAnsi="Calibri" w:cs="Calibri"/>
                <w:color w:val="000000"/>
                <w:sz w:val="16"/>
                <w:szCs w:val="16"/>
                <w:lang w:eastAsia="en-GB"/>
              </w:rPr>
            </w:pPr>
          </w:p>
        </w:tc>
        <w:tc>
          <w:tcPr>
            <w:tcW w:w="1249" w:type="dxa"/>
            <w:tcBorders>
              <w:top w:val="single" w:sz="12" w:space="0" w:color="auto"/>
            </w:tcBorders>
            <w:shd w:val="clear" w:color="auto" w:fill="FFFFFF" w:themeFill="background1"/>
            <w:hideMark/>
          </w:tcPr>
          <w:p w14:paraId="0F6C60CB" w14:textId="77777777" w:rsidR="006D0E68" w:rsidRPr="006D0E68" w:rsidRDefault="006D0E68" w:rsidP="006D0E68">
            <w:pPr>
              <w:rPr>
                <w:rFonts w:ascii="Times New Roman" w:eastAsia="Times New Roman" w:hAnsi="Times New Roman" w:cs="Times New Roman"/>
                <w:sz w:val="20"/>
                <w:szCs w:val="20"/>
                <w:lang w:eastAsia="en-GB"/>
              </w:rPr>
            </w:pPr>
          </w:p>
        </w:tc>
        <w:tc>
          <w:tcPr>
            <w:tcW w:w="1285" w:type="dxa"/>
            <w:tcBorders>
              <w:top w:val="single" w:sz="12" w:space="0" w:color="auto"/>
              <w:right w:val="single" w:sz="12" w:space="0" w:color="auto"/>
            </w:tcBorders>
            <w:shd w:val="clear" w:color="auto" w:fill="FFFFFF" w:themeFill="background1"/>
            <w:hideMark/>
          </w:tcPr>
          <w:p w14:paraId="4BC9F64E" w14:textId="77777777" w:rsidR="006D0E68" w:rsidRPr="006D0E68" w:rsidRDefault="006D0E68" w:rsidP="006D0E68">
            <w:pPr>
              <w:rPr>
                <w:rFonts w:ascii="Times New Roman" w:eastAsia="Times New Roman" w:hAnsi="Times New Roman" w:cs="Times New Roman"/>
                <w:sz w:val="20"/>
                <w:szCs w:val="20"/>
                <w:lang w:eastAsia="en-GB"/>
              </w:rPr>
            </w:pPr>
          </w:p>
        </w:tc>
      </w:tr>
      <w:tr w:rsidR="00C74F2A" w:rsidRPr="006D0E68" w14:paraId="158BB425"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3EA6CCA4"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hideMark/>
          </w:tcPr>
          <w:p w14:paraId="20057796"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1 other STI diagnosis</w:t>
            </w:r>
          </w:p>
        </w:tc>
        <w:tc>
          <w:tcPr>
            <w:tcW w:w="936" w:type="dxa"/>
            <w:tcBorders>
              <w:left w:val="single" w:sz="12" w:space="0" w:color="auto"/>
            </w:tcBorders>
            <w:shd w:val="clear" w:color="auto" w:fill="FFFFFF" w:themeFill="background1"/>
            <w:hideMark/>
          </w:tcPr>
          <w:p w14:paraId="0CC97E53"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44.666</w:t>
            </w:r>
          </w:p>
        </w:tc>
        <w:tc>
          <w:tcPr>
            <w:tcW w:w="1254" w:type="dxa"/>
            <w:shd w:val="clear" w:color="auto" w:fill="FFFFFF" w:themeFill="background1"/>
            <w:hideMark/>
          </w:tcPr>
          <w:p w14:paraId="28FFFEE9"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41.541</w:t>
            </w:r>
          </w:p>
        </w:tc>
        <w:tc>
          <w:tcPr>
            <w:tcW w:w="1235" w:type="dxa"/>
            <w:shd w:val="clear" w:color="auto" w:fill="FFFFFF" w:themeFill="background1"/>
            <w:hideMark/>
          </w:tcPr>
          <w:p w14:paraId="7FE2F26E"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48.026</w:t>
            </w:r>
          </w:p>
        </w:tc>
        <w:tc>
          <w:tcPr>
            <w:tcW w:w="952" w:type="dxa"/>
            <w:shd w:val="clear" w:color="auto" w:fill="FFFFFF" w:themeFill="background1"/>
            <w:hideMark/>
          </w:tcPr>
          <w:p w14:paraId="407B523C"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3.074</w:t>
            </w:r>
          </w:p>
        </w:tc>
        <w:tc>
          <w:tcPr>
            <w:tcW w:w="909" w:type="dxa"/>
            <w:shd w:val="clear" w:color="auto" w:fill="FFFFFF" w:themeFill="background1"/>
            <w:hideMark/>
          </w:tcPr>
          <w:p w14:paraId="560E8D67"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2.933063</w:t>
            </w:r>
          </w:p>
        </w:tc>
        <w:tc>
          <w:tcPr>
            <w:tcW w:w="1569" w:type="dxa"/>
            <w:shd w:val="clear" w:color="auto" w:fill="FFFFFF" w:themeFill="background1"/>
            <w:hideMark/>
          </w:tcPr>
          <w:p w14:paraId="07539ECF"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2.653683</w:t>
            </w:r>
          </w:p>
        </w:tc>
        <w:tc>
          <w:tcPr>
            <w:tcW w:w="1249" w:type="dxa"/>
            <w:shd w:val="clear" w:color="auto" w:fill="FFFFFF" w:themeFill="background1"/>
            <w:hideMark/>
          </w:tcPr>
          <w:p w14:paraId="2E001E60"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3.241855</w:t>
            </w:r>
          </w:p>
        </w:tc>
        <w:tc>
          <w:tcPr>
            <w:tcW w:w="1285" w:type="dxa"/>
            <w:tcBorders>
              <w:right w:val="single" w:sz="12" w:space="0" w:color="auto"/>
            </w:tcBorders>
            <w:shd w:val="clear" w:color="auto" w:fill="FFFFFF" w:themeFill="background1"/>
            <w:hideMark/>
          </w:tcPr>
          <w:p w14:paraId="559A2509" w14:textId="175D95EF" w:rsidR="006D0E68" w:rsidRPr="006D0E68" w:rsidRDefault="003030B0" w:rsidP="006D0E68">
            <w:pPr>
              <w:jc w:val="right"/>
              <w:rPr>
                <w:rFonts w:ascii="Calibri" w:eastAsia="Times New Roman" w:hAnsi="Calibri" w:cs="Calibri"/>
                <w:color w:val="000000"/>
                <w:sz w:val="16"/>
                <w:szCs w:val="16"/>
                <w:lang w:eastAsia="en-GB"/>
              </w:rPr>
            </w:pPr>
            <w:r w:rsidRPr="004805C8">
              <w:rPr>
                <w:rFonts w:ascii="Calibri" w:eastAsia="Times New Roman" w:hAnsi="Calibri" w:cs="Calibri"/>
                <w:color w:val="000000"/>
                <w:sz w:val="16"/>
                <w:szCs w:val="16"/>
                <w:lang w:eastAsia="en-GB"/>
              </w:rPr>
              <w:t>0.000</w:t>
            </w:r>
          </w:p>
        </w:tc>
      </w:tr>
      <w:tr w:rsidR="009D5CE1" w:rsidRPr="006D0E68" w14:paraId="128BC330" w14:textId="77777777" w:rsidTr="00531D82">
        <w:trPr>
          <w:trHeight w:val="223"/>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2B8ABC2B" w14:textId="77777777" w:rsidR="006D0E68" w:rsidRPr="006D0E68" w:rsidRDefault="006D0E68" w:rsidP="006D0E68">
            <w:pPr>
              <w:jc w:val="center"/>
              <w:rPr>
                <w:rFonts w:ascii="Calibri" w:eastAsia="Times New Roman" w:hAnsi="Calibri" w:cs="Calibri"/>
                <w:b/>
                <w:bCs/>
                <w:color w:val="000000"/>
                <w:sz w:val="16"/>
                <w:szCs w:val="16"/>
                <w:lang w:eastAsia="en-GB"/>
              </w:rPr>
            </w:pPr>
          </w:p>
        </w:tc>
        <w:tc>
          <w:tcPr>
            <w:tcW w:w="2737" w:type="dxa"/>
            <w:tcBorders>
              <w:left w:val="single" w:sz="12" w:space="0" w:color="auto"/>
              <w:bottom w:val="single" w:sz="12" w:space="0" w:color="auto"/>
              <w:right w:val="single" w:sz="12" w:space="0" w:color="auto"/>
            </w:tcBorders>
            <w:shd w:val="clear" w:color="auto" w:fill="FFFFFF" w:themeFill="background1"/>
            <w:hideMark/>
          </w:tcPr>
          <w:p w14:paraId="04619777" w14:textId="77777777" w:rsidR="006D0E68" w:rsidRPr="006D0E68" w:rsidRDefault="006D0E68" w:rsidP="006D0E68">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2 or more other STI diagnoses</w:t>
            </w:r>
          </w:p>
        </w:tc>
        <w:tc>
          <w:tcPr>
            <w:tcW w:w="936" w:type="dxa"/>
            <w:tcBorders>
              <w:left w:val="single" w:sz="12" w:space="0" w:color="auto"/>
              <w:bottom w:val="single" w:sz="12" w:space="0" w:color="auto"/>
            </w:tcBorders>
            <w:shd w:val="clear" w:color="auto" w:fill="FFFFFF" w:themeFill="background1"/>
            <w:hideMark/>
          </w:tcPr>
          <w:p w14:paraId="2EFC5B8A"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91.313</w:t>
            </w:r>
          </w:p>
        </w:tc>
        <w:tc>
          <w:tcPr>
            <w:tcW w:w="1254" w:type="dxa"/>
            <w:tcBorders>
              <w:bottom w:val="single" w:sz="12" w:space="0" w:color="auto"/>
            </w:tcBorders>
            <w:shd w:val="clear" w:color="auto" w:fill="FFFFFF" w:themeFill="background1"/>
            <w:hideMark/>
          </w:tcPr>
          <w:p w14:paraId="22509686"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87.463</w:t>
            </w:r>
          </w:p>
        </w:tc>
        <w:tc>
          <w:tcPr>
            <w:tcW w:w="1235" w:type="dxa"/>
            <w:tcBorders>
              <w:bottom w:val="single" w:sz="12" w:space="0" w:color="auto"/>
            </w:tcBorders>
            <w:shd w:val="clear" w:color="auto" w:fill="FFFFFF" w:themeFill="background1"/>
            <w:hideMark/>
          </w:tcPr>
          <w:p w14:paraId="08AB60E9"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95.332</w:t>
            </w:r>
          </w:p>
        </w:tc>
        <w:tc>
          <w:tcPr>
            <w:tcW w:w="952" w:type="dxa"/>
            <w:tcBorders>
              <w:bottom w:val="single" w:sz="12" w:space="0" w:color="auto"/>
            </w:tcBorders>
            <w:shd w:val="clear" w:color="auto" w:fill="FFFFFF" w:themeFill="background1"/>
            <w:hideMark/>
          </w:tcPr>
          <w:p w14:paraId="31B17009"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6.285</w:t>
            </w:r>
          </w:p>
        </w:tc>
        <w:tc>
          <w:tcPr>
            <w:tcW w:w="909" w:type="dxa"/>
            <w:tcBorders>
              <w:bottom w:val="single" w:sz="12" w:space="0" w:color="auto"/>
            </w:tcBorders>
            <w:shd w:val="clear" w:color="auto" w:fill="FFFFFF" w:themeFill="background1"/>
            <w:hideMark/>
          </w:tcPr>
          <w:p w14:paraId="7F23D53E"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5.82641</w:t>
            </w:r>
          </w:p>
        </w:tc>
        <w:tc>
          <w:tcPr>
            <w:tcW w:w="1569" w:type="dxa"/>
            <w:tcBorders>
              <w:bottom w:val="single" w:sz="12" w:space="0" w:color="auto"/>
            </w:tcBorders>
            <w:shd w:val="clear" w:color="auto" w:fill="FFFFFF" w:themeFill="background1"/>
            <w:hideMark/>
          </w:tcPr>
          <w:p w14:paraId="1CB8B2C6"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5.372481</w:t>
            </w:r>
          </w:p>
        </w:tc>
        <w:tc>
          <w:tcPr>
            <w:tcW w:w="1249" w:type="dxa"/>
            <w:tcBorders>
              <w:bottom w:val="single" w:sz="12" w:space="0" w:color="auto"/>
            </w:tcBorders>
            <w:shd w:val="clear" w:color="auto" w:fill="FFFFFF" w:themeFill="background1"/>
            <w:hideMark/>
          </w:tcPr>
          <w:p w14:paraId="74AF0428" w14:textId="77777777" w:rsidR="006D0E68" w:rsidRPr="006D0E68" w:rsidRDefault="006D0E68"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6.318692</w:t>
            </w:r>
          </w:p>
        </w:tc>
        <w:tc>
          <w:tcPr>
            <w:tcW w:w="1285" w:type="dxa"/>
            <w:tcBorders>
              <w:bottom w:val="single" w:sz="12" w:space="0" w:color="auto"/>
              <w:right w:val="single" w:sz="12" w:space="0" w:color="auto"/>
            </w:tcBorders>
            <w:shd w:val="clear" w:color="auto" w:fill="FFFFFF" w:themeFill="background1"/>
            <w:hideMark/>
          </w:tcPr>
          <w:p w14:paraId="793F7581" w14:textId="7C4DB748" w:rsidR="006D0E68" w:rsidRPr="006D0E68" w:rsidRDefault="003030B0" w:rsidP="006D0E68">
            <w:pPr>
              <w:jc w:val="right"/>
              <w:rPr>
                <w:rFonts w:ascii="Calibri" w:eastAsia="Times New Roman" w:hAnsi="Calibri" w:cs="Calibri"/>
                <w:color w:val="000000"/>
                <w:sz w:val="16"/>
                <w:szCs w:val="16"/>
                <w:lang w:eastAsia="en-GB"/>
              </w:rPr>
            </w:pPr>
            <w:r w:rsidRPr="004805C8">
              <w:rPr>
                <w:rFonts w:ascii="Calibri" w:eastAsia="Times New Roman" w:hAnsi="Calibri" w:cs="Calibri"/>
                <w:color w:val="000000"/>
                <w:sz w:val="16"/>
                <w:szCs w:val="16"/>
                <w:lang w:eastAsia="en-GB"/>
              </w:rPr>
              <w:t>0.000</w:t>
            </w:r>
          </w:p>
        </w:tc>
      </w:tr>
      <w:tr w:rsidR="00C74F2A" w:rsidRPr="006D0E68" w14:paraId="56AEB761" w14:textId="77777777" w:rsidTr="0032337F">
        <w:trPr>
          <w:trHeight w:val="212"/>
        </w:trPr>
        <w:tc>
          <w:tcPr>
            <w:tcW w:w="2170" w:type="dxa"/>
            <w:vMerge w:val="restart"/>
            <w:tcBorders>
              <w:left w:val="single" w:sz="12" w:space="0" w:color="auto"/>
              <w:bottom w:val="single" w:sz="12" w:space="0" w:color="auto"/>
              <w:right w:val="single" w:sz="12" w:space="0" w:color="auto"/>
            </w:tcBorders>
            <w:shd w:val="clear" w:color="auto" w:fill="FFFFFF" w:themeFill="background1"/>
            <w:vAlign w:val="center"/>
            <w:hideMark/>
          </w:tcPr>
          <w:p w14:paraId="00621C3B" w14:textId="12DC456F" w:rsidR="009D5CE1" w:rsidRPr="006D0E68" w:rsidRDefault="009D5CE1" w:rsidP="00531D82">
            <w:pPr>
              <w:jc w:val="cente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Year</w:t>
            </w:r>
          </w:p>
        </w:tc>
        <w:tc>
          <w:tcPr>
            <w:tcW w:w="2737" w:type="dxa"/>
            <w:tcBorders>
              <w:top w:val="single" w:sz="12" w:space="0" w:color="auto"/>
              <w:left w:val="single" w:sz="12" w:space="0" w:color="auto"/>
              <w:right w:val="single" w:sz="12" w:space="0" w:color="auto"/>
            </w:tcBorders>
            <w:shd w:val="clear" w:color="auto" w:fill="FFFFFF" w:themeFill="background1"/>
            <w:vAlign w:val="center"/>
            <w:hideMark/>
          </w:tcPr>
          <w:p w14:paraId="4EE1C4EC" w14:textId="77777777" w:rsidR="009D5CE1" w:rsidRPr="006D0E68" w:rsidRDefault="009D5CE1" w:rsidP="009D5CE1">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2009</w:t>
            </w:r>
          </w:p>
        </w:tc>
        <w:tc>
          <w:tcPr>
            <w:tcW w:w="936" w:type="dxa"/>
            <w:tcBorders>
              <w:top w:val="single" w:sz="12" w:space="0" w:color="auto"/>
              <w:left w:val="single" w:sz="12" w:space="0" w:color="auto"/>
            </w:tcBorders>
            <w:shd w:val="clear" w:color="auto" w:fill="FFFFFF" w:themeFill="background1"/>
            <w:hideMark/>
          </w:tcPr>
          <w:p w14:paraId="464C6222" w14:textId="3B3CA3AF" w:rsidR="009D5CE1" w:rsidRPr="006D0E68" w:rsidRDefault="009D5CE1" w:rsidP="009D5CE1">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28.782</w:t>
            </w:r>
          </w:p>
        </w:tc>
        <w:tc>
          <w:tcPr>
            <w:tcW w:w="1254" w:type="dxa"/>
            <w:tcBorders>
              <w:top w:val="single" w:sz="12" w:space="0" w:color="auto"/>
            </w:tcBorders>
            <w:shd w:val="clear" w:color="auto" w:fill="FFFFFF" w:themeFill="background1"/>
            <w:hideMark/>
          </w:tcPr>
          <w:p w14:paraId="7B5D96C1" w14:textId="206041E0" w:rsidR="009D5CE1" w:rsidRPr="006D0E68" w:rsidRDefault="009D5CE1" w:rsidP="009D5CE1">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24.049</w:t>
            </w:r>
          </w:p>
        </w:tc>
        <w:tc>
          <w:tcPr>
            <w:tcW w:w="1235" w:type="dxa"/>
            <w:tcBorders>
              <w:top w:val="single" w:sz="12" w:space="0" w:color="auto"/>
            </w:tcBorders>
            <w:shd w:val="clear" w:color="auto" w:fill="FFFFFF" w:themeFill="background1"/>
            <w:hideMark/>
          </w:tcPr>
          <w:p w14:paraId="506D533D" w14:textId="27CBE4ED" w:rsidR="009D5CE1" w:rsidRPr="006D0E68" w:rsidRDefault="009D5CE1" w:rsidP="009D5CE1">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34.447</w:t>
            </w:r>
          </w:p>
        </w:tc>
        <w:tc>
          <w:tcPr>
            <w:tcW w:w="952" w:type="dxa"/>
            <w:tcBorders>
              <w:top w:val="single" w:sz="12" w:space="0" w:color="auto"/>
            </w:tcBorders>
            <w:shd w:val="clear" w:color="auto" w:fill="FFFFFF" w:themeFill="background1"/>
            <w:hideMark/>
          </w:tcPr>
          <w:p w14:paraId="0D1F1F02" w14:textId="541A1490" w:rsidR="009D5CE1" w:rsidRPr="006D0E68" w:rsidRDefault="009D5CE1" w:rsidP="009D5CE1">
            <w:pPr>
              <w:jc w:val="right"/>
              <w:rPr>
                <w:rFonts w:ascii="Calibri" w:eastAsia="Times New Roman" w:hAnsi="Calibri" w:cs="Calibri"/>
                <w:color w:val="000000"/>
                <w:sz w:val="16"/>
                <w:szCs w:val="16"/>
                <w:lang w:eastAsia="en-GB"/>
              </w:rPr>
            </w:pPr>
          </w:p>
        </w:tc>
        <w:tc>
          <w:tcPr>
            <w:tcW w:w="909" w:type="dxa"/>
            <w:tcBorders>
              <w:top w:val="single" w:sz="12" w:space="0" w:color="auto"/>
            </w:tcBorders>
            <w:shd w:val="clear" w:color="auto" w:fill="FFFFFF" w:themeFill="background1"/>
            <w:hideMark/>
          </w:tcPr>
          <w:p w14:paraId="7DF54D04" w14:textId="0793C88F" w:rsidR="009D5CE1" w:rsidRPr="006D0E68" w:rsidRDefault="009D5CE1" w:rsidP="009D5CE1">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w:t>
            </w:r>
          </w:p>
        </w:tc>
        <w:tc>
          <w:tcPr>
            <w:tcW w:w="1569" w:type="dxa"/>
            <w:tcBorders>
              <w:top w:val="single" w:sz="12" w:space="0" w:color="auto"/>
            </w:tcBorders>
            <w:shd w:val="clear" w:color="auto" w:fill="FFFFFF" w:themeFill="background1"/>
            <w:hideMark/>
          </w:tcPr>
          <w:p w14:paraId="4698829F" w14:textId="4B81CD2C" w:rsidR="009D5CE1" w:rsidRPr="006D0E68" w:rsidRDefault="009D5CE1" w:rsidP="009D5CE1">
            <w:pPr>
              <w:jc w:val="right"/>
              <w:rPr>
                <w:rFonts w:ascii="Calibri" w:eastAsia="Times New Roman" w:hAnsi="Calibri" w:cs="Calibri"/>
                <w:color w:val="000000"/>
                <w:sz w:val="16"/>
                <w:szCs w:val="16"/>
                <w:lang w:eastAsia="en-GB"/>
              </w:rPr>
            </w:pPr>
          </w:p>
        </w:tc>
        <w:tc>
          <w:tcPr>
            <w:tcW w:w="1249" w:type="dxa"/>
            <w:tcBorders>
              <w:top w:val="single" w:sz="12" w:space="0" w:color="auto"/>
            </w:tcBorders>
            <w:shd w:val="clear" w:color="auto" w:fill="FFFFFF" w:themeFill="background1"/>
            <w:hideMark/>
          </w:tcPr>
          <w:p w14:paraId="63D7E474" w14:textId="4DA8E5CD" w:rsidR="009D5CE1" w:rsidRPr="006D0E68" w:rsidRDefault="009D5CE1" w:rsidP="009D5CE1">
            <w:pPr>
              <w:jc w:val="right"/>
              <w:rPr>
                <w:rFonts w:ascii="Calibri" w:eastAsia="Times New Roman" w:hAnsi="Calibri" w:cs="Calibri"/>
                <w:color w:val="000000"/>
                <w:sz w:val="16"/>
                <w:szCs w:val="16"/>
                <w:lang w:eastAsia="en-GB"/>
              </w:rPr>
            </w:pPr>
          </w:p>
        </w:tc>
        <w:tc>
          <w:tcPr>
            <w:tcW w:w="1285" w:type="dxa"/>
            <w:tcBorders>
              <w:top w:val="single" w:sz="12" w:space="0" w:color="auto"/>
              <w:right w:val="single" w:sz="12" w:space="0" w:color="auto"/>
            </w:tcBorders>
            <w:shd w:val="clear" w:color="auto" w:fill="FFFFFF" w:themeFill="background1"/>
            <w:hideMark/>
          </w:tcPr>
          <w:p w14:paraId="6C64160C" w14:textId="6384DAFD" w:rsidR="009D5CE1" w:rsidRPr="006D0E68" w:rsidRDefault="009D5CE1" w:rsidP="009D5CE1">
            <w:pPr>
              <w:jc w:val="right"/>
              <w:rPr>
                <w:rFonts w:ascii="Calibri" w:eastAsia="Times New Roman" w:hAnsi="Calibri" w:cs="Calibri"/>
                <w:color w:val="000000"/>
                <w:sz w:val="16"/>
                <w:szCs w:val="16"/>
                <w:lang w:eastAsia="en-GB"/>
              </w:rPr>
            </w:pPr>
          </w:p>
        </w:tc>
      </w:tr>
      <w:tr w:rsidR="00C74F2A" w:rsidRPr="006D0E68" w14:paraId="14DFD1F4"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07BDE92C" w14:textId="056BC7CA" w:rsidR="009D5CE1" w:rsidRPr="006D0E68" w:rsidRDefault="009D5CE1" w:rsidP="006D0E68">
            <w:pP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vAlign w:val="center"/>
            <w:hideMark/>
          </w:tcPr>
          <w:p w14:paraId="1BA6E3CD" w14:textId="77777777" w:rsidR="009D5CE1" w:rsidRPr="006D0E68" w:rsidRDefault="009D5CE1" w:rsidP="009D5CE1">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2010</w:t>
            </w:r>
          </w:p>
        </w:tc>
        <w:tc>
          <w:tcPr>
            <w:tcW w:w="936" w:type="dxa"/>
            <w:tcBorders>
              <w:left w:val="single" w:sz="12" w:space="0" w:color="auto"/>
            </w:tcBorders>
            <w:shd w:val="clear" w:color="auto" w:fill="FFFFFF" w:themeFill="background1"/>
            <w:hideMark/>
          </w:tcPr>
          <w:p w14:paraId="6C7DE665"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24.266</w:t>
            </w:r>
          </w:p>
        </w:tc>
        <w:tc>
          <w:tcPr>
            <w:tcW w:w="1254" w:type="dxa"/>
            <w:shd w:val="clear" w:color="auto" w:fill="FFFFFF" w:themeFill="background1"/>
            <w:hideMark/>
          </w:tcPr>
          <w:p w14:paraId="34FC9000"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21.336</w:t>
            </w:r>
          </w:p>
        </w:tc>
        <w:tc>
          <w:tcPr>
            <w:tcW w:w="1235" w:type="dxa"/>
            <w:shd w:val="clear" w:color="auto" w:fill="FFFFFF" w:themeFill="background1"/>
            <w:hideMark/>
          </w:tcPr>
          <w:p w14:paraId="582D2BA3"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27.598</w:t>
            </w:r>
          </w:p>
        </w:tc>
        <w:tc>
          <w:tcPr>
            <w:tcW w:w="952" w:type="dxa"/>
            <w:shd w:val="clear" w:color="auto" w:fill="FFFFFF" w:themeFill="background1"/>
            <w:hideMark/>
          </w:tcPr>
          <w:p w14:paraId="57EFEBAC"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0.843</w:t>
            </w:r>
          </w:p>
        </w:tc>
        <w:tc>
          <w:tcPr>
            <w:tcW w:w="909" w:type="dxa"/>
            <w:shd w:val="clear" w:color="auto" w:fill="FFFFFF" w:themeFill="background1"/>
            <w:hideMark/>
          </w:tcPr>
          <w:p w14:paraId="2A310F0F"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0.8245479</w:t>
            </w:r>
          </w:p>
        </w:tc>
        <w:tc>
          <w:tcPr>
            <w:tcW w:w="1569" w:type="dxa"/>
            <w:shd w:val="clear" w:color="auto" w:fill="FFFFFF" w:themeFill="background1"/>
            <w:hideMark/>
          </w:tcPr>
          <w:p w14:paraId="371B89AB"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0.6604729</w:t>
            </w:r>
          </w:p>
        </w:tc>
        <w:tc>
          <w:tcPr>
            <w:tcW w:w="1249" w:type="dxa"/>
            <w:shd w:val="clear" w:color="auto" w:fill="FFFFFF" w:themeFill="background1"/>
            <w:hideMark/>
          </w:tcPr>
          <w:p w14:paraId="367D2915"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1.029382</w:t>
            </w:r>
          </w:p>
        </w:tc>
        <w:tc>
          <w:tcPr>
            <w:tcW w:w="1285" w:type="dxa"/>
            <w:tcBorders>
              <w:right w:val="single" w:sz="12" w:space="0" w:color="auto"/>
            </w:tcBorders>
            <w:shd w:val="clear" w:color="auto" w:fill="FFFFFF" w:themeFill="background1"/>
            <w:hideMark/>
          </w:tcPr>
          <w:p w14:paraId="7A9DDACD"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0.088</w:t>
            </w:r>
          </w:p>
        </w:tc>
      </w:tr>
      <w:tr w:rsidR="00C74F2A" w:rsidRPr="006D0E68" w14:paraId="0C049F72"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69862B45" w14:textId="77777777" w:rsidR="009D5CE1" w:rsidRPr="006D0E68" w:rsidRDefault="009D5CE1" w:rsidP="006D0E68">
            <w:pP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vAlign w:val="center"/>
            <w:hideMark/>
          </w:tcPr>
          <w:p w14:paraId="5B36E7A8" w14:textId="77777777" w:rsidR="009D5CE1" w:rsidRPr="006D0E68" w:rsidRDefault="009D5CE1" w:rsidP="009D5CE1">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2011</w:t>
            </w:r>
          </w:p>
        </w:tc>
        <w:tc>
          <w:tcPr>
            <w:tcW w:w="936" w:type="dxa"/>
            <w:tcBorders>
              <w:left w:val="single" w:sz="12" w:space="0" w:color="auto"/>
            </w:tcBorders>
            <w:shd w:val="clear" w:color="auto" w:fill="FFFFFF" w:themeFill="background1"/>
            <w:hideMark/>
          </w:tcPr>
          <w:p w14:paraId="6461FFF4"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28.246</w:t>
            </w:r>
          </w:p>
        </w:tc>
        <w:tc>
          <w:tcPr>
            <w:tcW w:w="1254" w:type="dxa"/>
            <w:shd w:val="clear" w:color="auto" w:fill="FFFFFF" w:themeFill="background1"/>
            <w:hideMark/>
          </w:tcPr>
          <w:p w14:paraId="1EA5315F"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25.314</w:t>
            </w:r>
          </w:p>
        </w:tc>
        <w:tc>
          <w:tcPr>
            <w:tcW w:w="1235" w:type="dxa"/>
            <w:shd w:val="clear" w:color="auto" w:fill="FFFFFF" w:themeFill="background1"/>
            <w:hideMark/>
          </w:tcPr>
          <w:p w14:paraId="4263DB69"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31.516</w:t>
            </w:r>
          </w:p>
        </w:tc>
        <w:tc>
          <w:tcPr>
            <w:tcW w:w="952" w:type="dxa"/>
            <w:shd w:val="clear" w:color="auto" w:fill="FFFFFF" w:themeFill="background1"/>
            <w:hideMark/>
          </w:tcPr>
          <w:p w14:paraId="0BE51314"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0.981</w:t>
            </w:r>
          </w:p>
        </w:tc>
        <w:tc>
          <w:tcPr>
            <w:tcW w:w="909" w:type="dxa"/>
            <w:shd w:val="clear" w:color="auto" w:fill="FFFFFF" w:themeFill="background1"/>
            <w:hideMark/>
          </w:tcPr>
          <w:p w14:paraId="6E19A820"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0.9335637</w:t>
            </w:r>
          </w:p>
        </w:tc>
        <w:tc>
          <w:tcPr>
            <w:tcW w:w="1569" w:type="dxa"/>
            <w:shd w:val="clear" w:color="auto" w:fill="FFFFFF" w:themeFill="background1"/>
            <w:hideMark/>
          </w:tcPr>
          <w:p w14:paraId="6953C6DD"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0.755377</w:t>
            </w:r>
          </w:p>
        </w:tc>
        <w:tc>
          <w:tcPr>
            <w:tcW w:w="1249" w:type="dxa"/>
            <w:shd w:val="clear" w:color="auto" w:fill="FFFFFF" w:themeFill="background1"/>
            <w:hideMark/>
          </w:tcPr>
          <w:p w14:paraId="4E00F436"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1.153783</w:t>
            </w:r>
          </w:p>
        </w:tc>
        <w:tc>
          <w:tcPr>
            <w:tcW w:w="1285" w:type="dxa"/>
            <w:tcBorders>
              <w:right w:val="single" w:sz="12" w:space="0" w:color="auto"/>
            </w:tcBorders>
            <w:shd w:val="clear" w:color="auto" w:fill="FFFFFF" w:themeFill="background1"/>
            <w:hideMark/>
          </w:tcPr>
          <w:p w14:paraId="15A592FD"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0.525</w:t>
            </w:r>
          </w:p>
        </w:tc>
      </w:tr>
      <w:tr w:rsidR="00C74F2A" w:rsidRPr="006D0E68" w14:paraId="6EB5C4D4"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2865A059" w14:textId="77777777" w:rsidR="009D5CE1" w:rsidRPr="006D0E68" w:rsidRDefault="009D5CE1" w:rsidP="006D0E68">
            <w:pP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vAlign w:val="center"/>
            <w:hideMark/>
          </w:tcPr>
          <w:p w14:paraId="5DC53831" w14:textId="77777777" w:rsidR="009D5CE1" w:rsidRPr="006D0E68" w:rsidRDefault="009D5CE1" w:rsidP="009D5CE1">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2012</w:t>
            </w:r>
          </w:p>
        </w:tc>
        <w:tc>
          <w:tcPr>
            <w:tcW w:w="936" w:type="dxa"/>
            <w:tcBorders>
              <w:left w:val="single" w:sz="12" w:space="0" w:color="auto"/>
            </w:tcBorders>
            <w:shd w:val="clear" w:color="auto" w:fill="FFFFFF" w:themeFill="background1"/>
            <w:hideMark/>
          </w:tcPr>
          <w:p w14:paraId="7209A30A"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24.027</w:t>
            </w:r>
          </w:p>
        </w:tc>
        <w:tc>
          <w:tcPr>
            <w:tcW w:w="1254" w:type="dxa"/>
            <w:shd w:val="clear" w:color="auto" w:fill="FFFFFF" w:themeFill="background1"/>
            <w:hideMark/>
          </w:tcPr>
          <w:p w14:paraId="76C09E68"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21.526</w:t>
            </w:r>
          </w:p>
        </w:tc>
        <w:tc>
          <w:tcPr>
            <w:tcW w:w="1235" w:type="dxa"/>
            <w:shd w:val="clear" w:color="auto" w:fill="FFFFFF" w:themeFill="background1"/>
            <w:hideMark/>
          </w:tcPr>
          <w:p w14:paraId="5689EBA6"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26.818</w:t>
            </w:r>
          </w:p>
        </w:tc>
        <w:tc>
          <w:tcPr>
            <w:tcW w:w="952" w:type="dxa"/>
            <w:shd w:val="clear" w:color="auto" w:fill="FFFFFF" w:themeFill="background1"/>
            <w:hideMark/>
          </w:tcPr>
          <w:p w14:paraId="0422207E"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0.835</w:t>
            </w:r>
          </w:p>
        </w:tc>
        <w:tc>
          <w:tcPr>
            <w:tcW w:w="909" w:type="dxa"/>
            <w:shd w:val="clear" w:color="auto" w:fill="FFFFFF" w:themeFill="background1"/>
            <w:hideMark/>
          </w:tcPr>
          <w:p w14:paraId="2C452571"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0.7744598</w:t>
            </w:r>
          </w:p>
        </w:tc>
        <w:tc>
          <w:tcPr>
            <w:tcW w:w="1569" w:type="dxa"/>
            <w:shd w:val="clear" w:color="auto" w:fill="FFFFFF" w:themeFill="background1"/>
            <w:hideMark/>
          </w:tcPr>
          <w:p w14:paraId="73BA2535"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0.6262373</w:t>
            </w:r>
          </w:p>
        </w:tc>
        <w:tc>
          <w:tcPr>
            <w:tcW w:w="1249" w:type="dxa"/>
            <w:shd w:val="clear" w:color="auto" w:fill="FFFFFF" w:themeFill="background1"/>
            <w:hideMark/>
          </w:tcPr>
          <w:p w14:paraId="47325532"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0.9577646</w:t>
            </w:r>
          </w:p>
        </w:tc>
        <w:tc>
          <w:tcPr>
            <w:tcW w:w="1285" w:type="dxa"/>
            <w:tcBorders>
              <w:right w:val="single" w:sz="12" w:space="0" w:color="auto"/>
            </w:tcBorders>
            <w:shd w:val="clear" w:color="auto" w:fill="FFFFFF" w:themeFill="background1"/>
            <w:hideMark/>
          </w:tcPr>
          <w:p w14:paraId="70FB2B37"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0.018</w:t>
            </w:r>
          </w:p>
        </w:tc>
      </w:tr>
      <w:tr w:rsidR="00C74F2A" w:rsidRPr="006D0E68" w14:paraId="4921B45D"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4E4CEFED" w14:textId="77777777" w:rsidR="009D5CE1" w:rsidRPr="006D0E68" w:rsidRDefault="009D5CE1" w:rsidP="006D0E68">
            <w:pP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vAlign w:val="center"/>
            <w:hideMark/>
          </w:tcPr>
          <w:p w14:paraId="789D3B20" w14:textId="77777777" w:rsidR="009D5CE1" w:rsidRPr="006D0E68" w:rsidRDefault="009D5CE1" w:rsidP="009D5CE1">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2013</w:t>
            </w:r>
          </w:p>
        </w:tc>
        <w:tc>
          <w:tcPr>
            <w:tcW w:w="936" w:type="dxa"/>
            <w:tcBorders>
              <w:left w:val="single" w:sz="12" w:space="0" w:color="auto"/>
            </w:tcBorders>
            <w:shd w:val="clear" w:color="auto" w:fill="FFFFFF" w:themeFill="background1"/>
            <w:hideMark/>
          </w:tcPr>
          <w:p w14:paraId="42F22745"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26.59</w:t>
            </w:r>
          </w:p>
        </w:tc>
        <w:tc>
          <w:tcPr>
            <w:tcW w:w="1254" w:type="dxa"/>
            <w:shd w:val="clear" w:color="auto" w:fill="FFFFFF" w:themeFill="background1"/>
            <w:hideMark/>
          </w:tcPr>
          <w:p w14:paraId="5ED96A97"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24.105</w:t>
            </w:r>
          </w:p>
        </w:tc>
        <w:tc>
          <w:tcPr>
            <w:tcW w:w="1235" w:type="dxa"/>
            <w:shd w:val="clear" w:color="auto" w:fill="FFFFFF" w:themeFill="background1"/>
            <w:hideMark/>
          </w:tcPr>
          <w:p w14:paraId="55DB0B9B"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29.331</w:t>
            </w:r>
          </w:p>
        </w:tc>
        <w:tc>
          <w:tcPr>
            <w:tcW w:w="952" w:type="dxa"/>
            <w:shd w:val="clear" w:color="auto" w:fill="FFFFFF" w:themeFill="background1"/>
            <w:hideMark/>
          </w:tcPr>
          <w:p w14:paraId="4F591099"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0.924</w:t>
            </w:r>
          </w:p>
        </w:tc>
        <w:tc>
          <w:tcPr>
            <w:tcW w:w="909" w:type="dxa"/>
            <w:shd w:val="clear" w:color="auto" w:fill="FFFFFF" w:themeFill="background1"/>
            <w:hideMark/>
          </w:tcPr>
          <w:p w14:paraId="26DEAEE0"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0.8442963</w:t>
            </w:r>
          </w:p>
        </w:tc>
        <w:tc>
          <w:tcPr>
            <w:tcW w:w="1569" w:type="dxa"/>
            <w:shd w:val="clear" w:color="auto" w:fill="FFFFFF" w:themeFill="background1"/>
            <w:hideMark/>
          </w:tcPr>
          <w:p w14:paraId="47E7936D"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0.686264</w:t>
            </w:r>
          </w:p>
        </w:tc>
        <w:tc>
          <w:tcPr>
            <w:tcW w:w="1249" w:type="dxa"/>
            <w:shd w:val="clear" w:color="auto" w:fill="FFFFFF" w:themeFill="background1"/>
            <w:hideMark/>
          </w:tcPr>
          <w:p w14:paraId="1A0FA473"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1.03872</w:t>
            </w:r>
          </w:p>
        </w:tc>
        <w:tc>
          <w:tcPr>
            <w:tcW w:w="1285" w:type="dxa"/>
            <w:tcBorders>
              <w:right w:val="single" w:sz="12" w:space="0" w:color="auto"/>
            </w:tcBorders>
            <w:shd w:val="clear" w:color="auto" w:fill="FFFFFF" w:themeFill="background1"/>
            <w:hideMark/>
          </w:tcPr>
          <w:p w14:paraId="6524A02C"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0.109</w:t>
            </w:r>
          </w:p>
        </w:tc>
      </w:tr>
      <w:tr w:rsidR="00C74F2A" w:rsidRPr="006D0E68" w14:paraId="7A614B75"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2D1141B5" w14:textId="77777777" w:rsidR="009D5CE1" w:rsidRPr="006D0E68" w:rsidRDefault="009D5CE1" w:rsidP="006D0E68">
            <w:pP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vAlign w:val="center"/>
            <w:hideMark/>
          </w:tcPr>
          <w:p w14:paraId="0A128224" w14:textId="77777777" w:rsidR="009D5CE1" w:rsidRPr="006D0E68" w:rsidRDefault="009D5CE1" w:rsidP="009D5CE1">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2014</w:t>
            </w:r>
          </w:p>
        </w:tc>
        <w:tc>
          <w:tcPr>
            <w:tcW w:w="936" w:type="dxa"/>
            <w:tcBorders>
              <w:left w:val="single" w:sz="12" w:space="0" w:color="auto"/>
            </w:tcBorders>
            <w:shd w:val="clear" w:color="auto" w:fill="FFFFFF" w:themeFill="background1"/>
            <w:hideMark/>
          </w:tcPr>
          <w:p w14:paraId="03175A33"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35.883</w:t>
            </w:r>
          </w:p>
        </w:tc>
        <w:tc>
          <w:tcPr>
            <w:tcW w:w="1254" w:type="dxa"/>
            <w:shd w:val="clear" w:color="auto" w:fill="FFFFFF" w:themeFill="background1"/>
            <w:hideMark/>
          </w:tcPr>
          <w:p w14:paraId="31EC1611"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33.131</w:t>
            </w:r>
          </w:p>
        </w:tc>
        <w:tc>
          <w:tcPr>
            <w:tcW w:w="1235" w:type="dxa"/>
            <w:shd w:val="clear" w:color="auto" w:fill="FFFFFF" w:themeFill="background1"/>
            <w:hideMark/>
          </w:tcPr>
          <w:p w14:paraId="49176537"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38.865</w:t>
            </w:r>
          </w:p>
        </w:tc>
        <w:tc>
          <w:tcPr>
            <w:tcW w:w="952" w:type="dxa"/>
            <w:shd w:val="clear" w:color="auto" w:fill="FFFFFF" w:themeFill="background1"/>
            <w:hideMark/>
          </w:tcPr>
          <w:p w14:paraId="2192D410"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1.247</w:t>
            </w:r>
          </w:p>
        </w:tc>
        <w:tc>
          <w:tcPr>
            <w:tcW w:w="909" w:type="dxa"/>
            <w:shd w:val="clear" w:color="auto" w:fill="FFFFFF" w:themeFill="background1"/>
            <w:hideMark/>
          </w:tcPr>
          <w:p w14:paraId="18DE1E91"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1.129241</w:t>
            </w:r>
          </w:p>
        </w:tc>
        <w:tc>
          <w:tcPr>
            <w:tcW w:w="1569" w:type="dxa"/>
            <w:shd w:val="clear" w:color="auto" w:fill="FFFFFF" w:themeFill="background1"/>
            <w:hideMark/>
          </w:tcPr>
          <w:p w14:paraId="1C474F5C"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0.9244973</w:t>
            </w:r>
          </w:p>
        </w:tc>
        <w:tc>
          <w:tcPr>
            <w:tcW w:w="1249" w:type="dxa"/>
            <w:shd w:val="clear" w:color="auto" w:fill="FFFFFF" w:themeFill="background1"/>
            <w:hideMark/>
          </w:tcPr>
          <w:p w14:paraId="76BC361D"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1.379329</w:t>
            </w:r>
          </w:p>
        </w:tc>
        <w:tc>
          <w:tcPr>
            <w:tcW w:w="1285" w:type="dxa"/>
            <w:tcBorders>
              <w:right w:val="single" w:sz="12" w:space="0" w:color="auto"/>
            </w:tcBorders>
            <w:shd w:val="clear" w:color="auto" w:fill="FFFFFF" w:themeFill="background1"/>
            <w:hideMark/>
          </w:tcPr>
          <w:p w14:paraId="2D74F17E"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0.234</w:t>
            </w:r>
          </w:p>
        </w:tc>
      </w:tr>
      <w:tr w:rsidR="00C74F2A" w:rsidRPr="006D0E68" w14:paraId="79F994A4"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0198BBCC" w14:textId="77777777" w:rsidR="009D5CE1" w:rsidRPr="006D0E68" w:rsidRDefault="009D5CE1" w:rsidP="006D0E68">
            <w:pPr>
              <w:rPr>
                <w:rFonts w:ascii="Calibri" w:eastAsia="Times New Roman" w:hAnsi="Calibri" w:cs="Calibri"/>
                <w:b/>
                <w:bCs/>
                <w:color w:val="000000"/>
                <w:sz w:val="16"/>
                <w:szCs w:val="16"/>
                <w:lang w:eastAsia="en-GB"/>
              </w:rPr>
            </w:pPr>
          </w:p>
        </w:tc>
        <w:tc>
          <w:tcPr>
            <w:tcW w:w="2737" w:type="dxa"/>
            <w:tcBorders>
              <w:left w:val="single" w:sz="12" w:space="0" w:color="auto"/>
              <w:right w:val="single" w:sz="12" w:space="0" w:color="auto"/>
            </w:tcBorders>
            <w:shd w:val="clear" w:color="auto" w:fill="FFFFFF" w:themeFill="background1"/>
            <w:vAlign w:val="center"/>
            <w:hideMark/>
          </w:tcPr>
          <w:p w14:paraId="5B6930FD" w14:textId="77777777" w:rsidR="009D5CE1" w:rsidRPr="006D0E68" w:rsidRDefault="009D5CE1" w:rsidP="009D5CE1">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2015</w:t>
            </w:r>
          </w:p>
        </w:tc>
        <w:tc>
          <w:tcPr>
            <w:tcW w:w="936" w:type="dxa"/>
            <w:tcBorders>
              <w:left w:val="single" w:sz="12" w:space="0" w:color="auto"/>
            </w:tcBorders>
            <w:shd w:val="clear" w:color="auto" w:fill="FFFFFF" w:themeFill="background1"/>
            <w:hideMark/>
          </w:tcPr>
          <w:p w14:paraId="6D89365F"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38.078</w:t>
            </w:r>
          </w:p>
        </w:tc>
        <w:tc>
          <w:tcPr>
            <w:tcW w:w="1254" w:type="dxa"/>
            <w:shd w:val="clear" w:color="auto" w:fill="FFFFFF" w:themeFill="background1"/>
            <w:hideMark/>
          </w:tcPr>
          <w:p w14:paraId="43F7C55C"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35.368</w:t>
            </w:r>
          </w:p>
        </w:tc>
        <w:tc>
          <w:tcPr>
            <w:tcW w:w="1235" w:type="dxa"/>
            <w:shd w:val="clear" w:color="auto" w:fill="FFFFFF" w:themeFill="background1"/>
            <w:hideMark/>
          </w:tcPr>
          <w:p w14:paraId="135B352A"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40.995</w:t>
            </w:r>
          </w:p>
        </w:tc>
        <w:tc>
          <w:tcPr>
            <w:tcW w:w="952" w:type="dxa"/>
            <w:shd w:val="clear" w:color="auto" w:fill="FFFFFF" w:themeFill="background1"/>
            <w:hideMark/>
          </w:tcPr>
          <w:p w14:paraId="2D133E76"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1.323</w:t>
            </w:r>
          </w:p>
        </w:tc>
        <w:tc>
          <w:tcPr>
            <w:tcW w:w="909" w:type="dxa"/>
            <w:shd w:val="clear" w:color="auto" w:fill="FFFFFF" w:themeFill="background1"/>
            <w:hideMark/>
          </w:tcPr>
          <w:p w14:paraId="5650032B"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1.20973</w:t>
            </w:r>
          </w:p>
        </w:tc>
        <w:tc>
          <w:tcPr>
            <w:tcW w:w="1569" w:type="dxa"/>
            <w:shd w:val="clear" w:color="auto" w:fill="FFFFFF" w:themeFill="background1"/>
            <w:hideMark/>
          </w:tcPr>
          <w:p w14:paraId="56965B57"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0.9919012</w:t>
            </w:r>
          </w:p>
        </w:tc>
        <w:tc>
          <w:tcPr>
            <w:tcW w:w="1249" w:type="dxa"/>
            <w:shd w:val="clear" w:color="auto" w:fill="FFFFFF" w:themeFill="background1"/>
            <w:hideMark/>
          </w:tcPr>
          <w:p w14:paraId="613B06D3"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1.475397</w:t>
            </w:r>
          </w:p>
        </w:tc>
        <w:tc>
          <w:tcPr>
            <w:tcW w:w="1285" w:type="dxa"/>
            <w:tcBorders>
              <w:right w:val="single" w:sz="12" w:space="0" w:color="auto"/>
            </w:tcBorders>
            <w:shd w:val="clear" w:color="auto" w:fill="FFFFFF" w:themeFill="background1"/>
            <w:hideMark/>
          </w:tcPr>
          <w:p w14:paraId="3081ADE9" w14:textId="4EB1849D"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0.06</w:t>
            </w:r>
            <w:r w:rsidR="000C0B67">
              <w:rPr>
                <w:rFonts w:ascii="Calibri" w:eastAsia="Times New Roman" w:hAnsi="Calibri" w:cs="Calibri"/>
                <w:color w:val="000000"/>
                <w:sz w:val="16"/>
                <w:szCs w:val="16"/>
                <w:lang w:eastAsia="en-GB"/>
              </w:rPr>
              <w:t>0</w:t>
            </w:r>
          </w:p>
        </w:tc>
      </w:tr>
      <w:tr w:rsidR="00C74F2A" w:rsidRPr="006D0E68" w14:paraId="79310B71" w14:textId="77777777" w:rsidTr="0032337F">
        <w:trPr>
          <w:trHeight w:val="212"/>
        </w:trPr>
        <w:tc>
          <w:tcPr>
            <w:tcW w:w="2170" w:type="dxa"/>
            <w:vMerge/>
            <w:tcBorders>
              <w:left w:val="single" w:sz="12" w:space="0" w:color="auto"/>
              <w:bottom w:val="single" w:sz="12" w:space="0" w:color="auto"/>
              <w:right w:val="single" w:sz="12" w:space="0" w:color="auto"/>
            </w:tcBorders>
            <w:shd w:val="clear" w:color="auto" w:fill="FFFFFF" w:themeFill="background1"/>
            <w:hideMark/>
          </w:tcPr>
          <w:p w14:paraId="76C83EFA" w14:textId="77777777" w:rsidR="009D5CE1" w:rsidRPr="006D0E68" w:rsidRDefault="009D5CE1" w:rsidP="006D0E68">
            <w:pPr>
              <w:rPr>
                <w:rFonts w:ascii="Calibri" w:eastAsia="Times New Roman" w:hAnsi="Calibri" w:cs="Calibri"/>
                <w:b/>
                <w:bCs/>
                <w:color w:val="000000"/>
                <w:sz w:val="16"/>
                <w:szCs w:val="16"/>
                <w:lang w:eastAsia="en-GB"/>
              </w:rPr>
            </w:pPr>
          </w:p>
        </w:tc>
        <w:tc>
          <w:tcPr>
            <w:tcW w:w="2737" w:type="dxa"/>
            <w:tcBorders>
              <w:left w:val="single" w:sz="12" w:space="0" w:color="auto"/>
              <w:bottom w:val="single" w:sz="12" w:space="0" w:color="auto"/>
              <w:right w:val="single" w:sz="12" w:space="0" w:color="auto"/>
            </w:tcBorders>
            <w:shd w:val="clear" w:color="auto" w:fill="FFFFFF" w:themeFill="background1"/>
            <w:vAlign w:val="center"/>
            <w:hideMark/>
          </w:tcPr>
          <w:p w14:paraId="7B24F022" w14:textId="77777777" w:rsidR="009D5CE1" w:rsidRPr="006D0E68" w:rsidRDefault="009D5CE1" w:rsidP="009D5CE1">
            <w:pPr>
              <w:rPr>
                <w:rFonts w:ascii="Calibri" w:eastAsia="Times New Roman" w:hAnsi="Calibri" w:cs="Calibri"/>
                <w:b/>
                <w:bCs/>
                <w:color w:val="000000"/>
                <w:sz w:val="16"/>
                <w:szCs w:val="16"/>
                <w:lang w:eastAsia="en-GB"/>
              </w:rPr>
            </w:pPr>
            <w:r w:rsidRPr="006D0E68">
              <w:rPr>
                <w:rFonts w:ascii="Calibri" w:eastAsia="Times New Roman" w:hAnsi="Calibri" w:cs="Calibri"/>
                <w:b/>
                <w:bCs/>
                <w:color w:val="000000"/>
                <w:sz w:val="16"/>
                <w:szCs w:val="16"/>
                <w:lang w:eastAsia="en-GB"/>
              </w:rPr>
              <w:t>2016</w:t>
            </w:r>
          </w:p>
        </w:tc>
        <w:tc>
          <w:tcPr>
            <w:tcW w:w="936" w:type="dxa"/>
            <w:tcBorders>
              <w:left w:val="single" w:sz="12" w:space="0" w:color="auto"/>
              <w:bottom w:val="single" w:sz="12" w:space="0" w:color="auto"/>
            </w:tcBorders>
            <w:shd w:val="clear" w:color="auto" w:fill="FFFFFF" w:themeFill="background1"/>
            <w:hideMark/>
          </w:tcPr>
          <w:p w14:paraId="531D372B"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52.06</w:t>
            </w:r>
          </w:p>
        </w:tc>
        <w:tc>
          <w:tcPr>
            <w:tcW w:w="1254" w:type="dxa"/>
            <w:tcBorders>
              <w:bottom w:val="single" w:sz="12" w:space="0" w:color="auto"/>
            </w:tcBorders>
            <w:shd w:val="clear" w:color="auto" w:fill="FFFFFF" w:themeFill="background1"/>
            <w:hideMark/>
          </w:tcPr>
          <w:p w14:paraId="22DA5F57"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48.945</w:t>
            </w:r>
          </w:p>
        </w:tc>
        <w:tc>
          <w:tcPr>
            <w:tcW w:w="1235" w:type="dxa"/>
            <w:tcBorders>
              <w:bottom w:val="single" w:sz="12" w:space="0" w:color="auto"/>
            </w:tcBorders>
            <w:shd w:val="clear" w:color="auto" w:fill="FFFFFF" w:themeFill="background1"/>
            <w:hideMark/>
          </w:tcPr>
          <w:p w14:paraId="2E88439B"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55.374</w:t>
            </w:r>
          </w:p>
        </w:tc>
        <w:tc>
          <w:tcPr>
            <w:tcW w:w="952" w:type="dxa"/>
            <w:tcBorders>
              <w:bottom w:val="single" w:sz="12" w:space="0" w:color="auto"/>
            </w:tcBorders>
            <w:shd w:val="clear" w:color="auto" w:fill="FFFFFF" w:themeFill="background1"/>
            <w:hideMark/>
          </w:tcPr>
          <w:p w14:paraId="3C965139"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1.809</w:t>
            </w:r>
          </w:p>
        </w:tc>
        <w:tc>
          <w:tcPr>
            <w:tcW w:w="909" w:type="dxa"/>
            <w:tcBorders>
              <w:bottom w:val="single" w:sz="12" w:space="0" w:color="auto"/>
            </w:tcBorders>
            <w:shd w:val="clear" w:color="auto" w:fill="FFFFFF" w:themeFill="background1"/>
            <w:hideMark/>
          </w:tcPr>
          <w:p w14:paraId="6DB6CF39"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1.748079</w:t>
            </w:r>
          </w:p>
        </w:tc>
        <w:tc>
          <w:tcPr>
            <w:tcW w:w="1569" w:type="dxa"/>
            <w:tcBorders>
              <w:bottom w:val="single" w:sz="12" w:space="0" w:color="auto"/>
            </w:tcBorders>
            <w:shd w:val="clear" w:color="auto" w:fill="FFFFFF" w:themeFill="background1"/>
            <w:hideMark/>
          </w:tcPr>
          <w:p w14:paraId="19389D8B"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1.437501</w:t>
            </w:r>
          </w:p>
        </w:tc>
        <w:tc>
          <w:tcPr>
            <w:tcW w:w="1249" w:type="dxa"/>
            <w:tcBorders>
              <w:bottom w:val="single" w:sz="12" w:space="0" w:color="auto"/>
            </w:tcBorders>
            <w:shd w:val="clear" w:color="auto" w:fill="FFFFFF" w:themeFill="background1"/>
            <w:hideMark/>
          </w:tcPr>
          <w:p w14:paraId="2C009D43" w14:textId="77777777" w:rsidR="009D5CE1" w:rsidRPr="006D0E68" w:rsidRDefault="009D5CE1" w:rsidP="006D0E68">
            <w:pPr>
              <w:jc w:val="right"/>
              <w:rPr>
                <w:rFonts w:ascii="Calibri" w:eastAsia="Times New Roman" w:hAnsi="Calibri" w:cs="Calibri"/>
                <w:color w:val="000000"/>
                <w:sz w:val="16"/>
                <w:szCs w:val="16"/>
                <w:lang w:eastAsia="en-GB"/>
              </w:rPr>
            </w:pPr>
            <w:r w:rsidRPr="006D0E68">
              <w:rPr>
                <w:rFonts w:ascii="Calibri" w:eastAsia="Times New Roman" w:hAnsi="Calibri" w:cs="Calibri"/>
                <w:color w:val="000000"/>
                <w:sz w:val="16"/>
                <w:szCs w:val="16"/>
                <w:lang w:eastAsia="en-GB"/>
              </w:rPr>
              <w:t>2.12576</w:t>
            </w:r>
          </w:p>
        </w:tc>
        <w:tc>
          <w:tcPr>
            <w:tcW w:w="1285" w:type="dxa"/>
            <w:tcBorders>
              <w:bottom w:val="single" w:sz="12" w:space="0" w:color="auto"/>
              <w:right w:val="single" w:sz="12" w:space="0" w:color="auto"/>
            </w:tcBorders>
            <w:shd w:val="clear" w:color="auto" w:fill="FFFFFF" w:themeFill="background1"/>
            <w:hideMark/>
          </w:tcPr>
          <w:p w14:paraId="2E9DDCEC" w14:textId="4C7D2D9B" w:rsidR="009D5CE1" w:rsidRPr="006D0E68" w:rsidRDefault="009D5CE1" w:rsidP="006D0E68">
            <w:pPr>
              <w:jc w:val="right"/>
              <w:rPr>
                <w:rFonts w:ascii="Calibri" w:eastAsia="Times New Roman" w:hAnsi="Calibri" w:cs="Calibri"/>
                <w:color w:val="000000"/>
                <w:sz w:val="16"/>
                <w:szCs w:val="16"/>
                <w:lang w:eastAsia="en-GB"/>
              </w:rPr>
            </w:pPr>
            <w:r w:rsidRPr="004805C8">
              <w:rPr>
                <w:rFonts w:ascii="Calibri" w:eastAsia="Times New Roman" w:hAnsi="Calibri" w:cs="Calibri"/>
                <w:color w:val="000000"/>
                <w:sz w:val="16"/>
                <w:szCs w:val="16"/>
                <w:lang w:eastAsia="en-GB"/>
              </w:rPr>
              <w:t>0.000</w:t>
            </w:r>
          </w:p>
        </w:tc>
      </w:tr>
    </w:tbl>
    <w:p w14:paraId="57BA84DC" w14:textId="77777777" w:rsidR="006D0E68" w:rsidRDefault="006D0E68" w:rsidP="000110AB">
      <w:pPr>
        <w:spacing w:after="0" w:line="240" w:lineRule="auto"/>
        <w:rPr>
          <w:b/>
          <w:sz w:val="16"/>
          <w:szCs w:val="16"/>
        </w:rPr>
      </w:pPr>
    </w:p>
    <w:p w14:paraId="603A06B7" w14:textId="74B0FA0C" w:rsidR="00D46578" w:rsidRDefault="00D46578" w:rsidP="000110AB">
      <w:pPr>
        <w:spacing w:after="0" w:line="240" w:lineRule="auto"/>
        <w:rPr>
          <w:b/>
          <w:sz w:val="16"/>
          <w:szCs w:val="16"/>
        </w:rPr>
      </w:pPr>
      <w:r>
        <w:rPr>
          <w:b/>
          <w:sz w:val="16"/>
          <w:szCs w:val="16"/>
        </w:rPr>
        <w:t xml:space="preserve">Table 2: </w:t>
      </w:r>
      <w:r w:rsidR="00DC74E1">
        <w:rPr>
          <w:rFonts w:eastAsia="Times New Roman" w:cs="Calibri"/>
          <w:b/>
          <w:sz w:val="16"/>
          <w:szCs w:val="16"/>
          <w:lang w:eastAsia="en-GB"/>
        </w:rPr>
        <w:t>U</w:t>
      </w:r>
      <w:r w:rsidRPr="00D807EF">
        <w:rPr>
          <w:rFonts w:eastAsia="Times New Roman" w:cs="Calibri"/>
          <w:b/>
          <w:sz w:val="16"/>
          <w:szCs w:val="16"/>
          <w:lang w:eastAsia="en-GB"/>
        </w:rPr>
        <w:t>nivariate</w:t>
      </w:r>
      <w:r w:rsidRPr="00D807EF">
        <w:rPr>
          <w:b/>
          <w:sz w:val="16"/>
          <w:szCs w:val="16"/>
        </w:rPr>
        <w:t xml:space="preserve"> and </w:t>
      </w:r>
      <w:r w:rsidRPr="00DC74E1">
        <w:rPr>
          <w:b/>
          <w:sz w:val="16"/>
          <w:szCs w:val="16"/>
        </w:rPr>
        <w:t>multivariate</w:t>
      </w:r>
      <w:r w:rsidR="00DC74E1" w:rsidRPr="00DC74E1">
        <w:rPr>
          <w:b/>
          <w:sz w:val="16"/>
          <w:szCs w:val="16"/>
        </w:rPr>
        <w:t xml:space="preserve"> </w:t>
      </w:r>
      <w:r w:rsidR="00DC74E1" w:rsidRPr="00531D82">
        <w:rPr>
          <w:rFonts w:ascii="Calibri" w:hAnsi="Calibri" w:cs="Calibri"/>
          <w:b/>
          <w:sz w:val="16"/>
          <w:szCs w:val="16"/>
        </w:rPr>
        <w:t>random-effects Poisson model</w:t>
      </w:r>
      <w:r w:rsidRPr="00DC74E1">
        <w:rPr>
          <w:b/>
          <w:sz w:val="16"/>
          <w:szCs w:val="16"/>
        </w:rPr>
        <w:t xml:space="preserve"> analysis of</w:t>
      </w:r>
      <w:r>
        <w:rPr>
          <w:b/>
          <w:sz w:val="16"/>
          <w:szCs w:val="16"/>
        </w:rPr>
        <w:t xml:space="preserve"> Syphilis </w:t>
      </w:r>
      <w:r w:rsidR="00DC74E1">
        <w:rPr>
          <w:b/>
          <w:sz w:val="16"/>
          <w:szCs w:val="16"/>
        </w:rPr>
        <w:t>among</w:t>
      </w:r>
      <w:r>
        <w:rPr>
          <w:b/>
          <w:sz w:val="16"/>
          <w:szCs w:val="16"/>
        </w:rPr>
        <w:t xml:space="preserve"> </w:t>
      </w:r>
      <w:r w:rsidR="00DC74E1">
        <w:rPr>
          <w:b/>
          <w:sz w:val="16"/>
          <w:szCs w:val="16"/>
        </w:rPr>
        <w:t xml:space="preserve">MSM </w:t>
      </w:r>
      <w:r>
        <w:rPr>
          <w:b/>
          <w:sz w:val="16"/>
          <w:szCs w:val="16"/>
        </w:rPr>
        <w:t>between 200</w:t>
      </w:r>
      <w:r w:rsidR="00D00B7D">
        <w:rPr>
          <w:b/>
          <w:sz w:val="16"/>
          <w:szCs w:val="16"/>
        </w:rPr>
        <w:t>9</w:t>
      </w:r>
      <w:r>
        <w:rPr>
          <w:b/>
          <w:sz w:val="16"/>
          <w:szCs w:val="16"/>
        </w:rPr>
        <w:t xml:space="preserve"> and 2016   </w:t>
      </w:r>
    </w:p>
    <w:p w14:paraId="0D519229" w14:textId="2282451A" w:rsidR="000110AB" w:rsidRPr="00D807EF" w:rsidRDefault="00E07766" w:rsidP="000110AB">
      <w:pPr>
        <w:spacing w:after="0" w:line="240" w:lineRule="auto"/>
        <w:rPr>
          <w:rFonts w:eastAsia="Times New Roman" w:cs="Calibri"/>
          <w:sz w:val="16"/>
          <w:szCs w:val="16"/>
          <w:lang w:eastAsia="en-GB"/>
        </w:rPr>
      </w:pPr>
      <w:r>
        <w:rPr>
          <w:rFonts w:eastAsia="Times New Roman" w:cs="Calibri"/>
          <w:sz w:val="16"/>
          <w:szCs w:val="16"/>
          <w:lang w:eastAsia="en-GB"/>
        </w:rPr>
        <w:t>*</w:t>
      </w:r>
      <w:r w:rsidR="000B5D3C" w:rsidRPr="00D807EF">
        <w:rPr>
          <w:rFonts w:eastAsia="Times New Roman" w:cs="Calibri"/>
          <w:sz w:val="16"/>
          <w:szCs w:val="16"/>
          <w:lang w:eastAsia="en-GB"/>
        </w:rPr>
        <w:t>Rate ratio represents the relative difference measure used to compare the incidence rates of events occurring at any given point in time.</w:t>
      </w:r>
    </w:p>
    <w:p w14:paraId="59158577" w14:textId="29AE1C2B" w:rsidR="000110AB" w:rsidRPr="00D807EF" w:rsidRDefault="000110AB" w:rsidP="000110AB">
      <w:pPr>
        <w:spacing w:after="0" w:line="240" w:lineRule="auto"/>
        <w:rPr>
          <w:rFonts w:eastAsia="Times New Roman" w:cs="Calibri"/>
          <w:sz w:val="16"/>
          <w:szCs w:val="16"/>
          <w:lang w:eastAsia="en-GB"/>
        </w:rPr>
      </w:pPr>
    </w:p>
    <w:p w14:paraId="39D30ABC" w14:textId="775AD762" w:rsidR="00D46578" w:rsidRDefault="00D46578" w:rsidP="00D46578">
      <w:pPr>
        <w:spacing w:after="0" w:line="480" w:lineRule="auto"/>
        <w:rPr>
          <w:b/>
          <w:sz w:val="16"/>
          <w:szCs w:val="16"/>
        </w:rPr>
        <w:sectPr w:rsidR="00D46578" w:rsidSect="00192A64">
          <w:pgSz w:w="16838" w:h="11906" w:orient="landscape"/>
          <w:pgMar w:top="1440" w:right="1440" w:bottom="1440" w:left="1440" w:header="720" w:footer="720" w:gutter="0"/>
          <w:cols w:space="720"/>
          <w:docGrid w:linePitch="299"/>
        </w:sectPr>
      </w:pPr>
    </w:p>
    <w:p w14:paraId="05A923D0" w14:textId="7305BF90" w:rsidR="00E44C96" w:rsidRPr="00E502AA" w:rsidRDefault="00E44C96" w:rsidP="00E44C96">
      <w:pPr>
        <w:spacing w:line="480" w:lineRule="auto"/>
        <w:rPr>
          <w:rFonts w:ascii="Calibri" w:hAnsi="Calibri" w:cs="Calibri"/>
          <w:b/>
          <w:sz w:val="16"/>
          <w:szCs w:val="16"/>
        </w:rPr>
      </w:pPr>
      <w:r w:rsidRPr="00E502AA">
        <w:rPr>
          <w:rFonts w:ascii="Calibri" w:hAnsi="Calibri" w:cs="Calibri"/>
          <w:b/>
          <w:sz w:val="16"/>
          <w:szCs w:val="16"/>
        </w:rPr>
        <w:lastRenderedPageBreak/>
        <w:t xml:space="preserve">Primary syphilis </w:t>
      </w:r>
    </w:p>
    <w:p w14:paraId="15A116F9" w14:textId="61E4A1CB" w:rsidR="006D0E68" w:rsidRPr="00E502AA" w:rsidRDefault="00E44C96" w:rsidP="00E44C96">
      <w:pPr>
        <w:spacing w:line="480" w:lineRule="auto"/>
        <w:rPr>
          <w:rFonts w:ascii="Calibri" w:hAnsi="Calibri" w:cs="Calibri"/>
          <w:sz w:val="16"/>
          <w:szCs w:val="16"/>
        </w:rPr>
      </w:pPr>
      <w:r w:rsidRPr="00E502AA">
        <w:rPr>
          <w:rFonts w:ascii="Calibri" w:hAnsi="Calibri" w:cs="Calibri"/>
          <w:sz w:val="16"/>
          <w:szCs w:val="16"/>
        </w:rPr>
        <w:t>In a sensitivity analysis including only cases of primary syphilis the risk of syphilis was not associated with ART use (HR:1.13, 95% CI:0.92-1.40). The risk of primary syphilis was strongly associated with being diagnosed with two or more other bacterial STIs (HR:5.14, 95% CI:4.49- 5.91).</w:t>
      </w:r>
    </w:p>
    <w:p w14:paraId="6B8AC5FE" w14:textId="77777777" w:rsidR="00E44C96" w:rsidRPr="00E502AA" w:rsidRDefault="00E44C96" w:rsidP="00E44C96">
      <w:pPr>
        <w:spacing w:line="480" w:lineRule="auto"/>
        <w:rPr>
          <w:rFonts w:ascii="Calibri" w:hAnsi="Calibri" w:cs="Calibri"/>
          <w:b/>
          <w:sz w:val="16"/>
          <w:szCs w:val="16"/>
        </w:rPr>
      </w:pPr>
      <w:r w:rsidRPr="00E502AA">
        <w:rPr>
          <w:rFonts w:ascii="Calibri" w:hAnsi="Calibri" w:cs="Calibri"/>
          <w:b/>
          <w:sz w:val="16"/>
          <w:szCs w:val="16"/>
        </w:rPr>
        <w:t xml:space="preserve">Chlamydia and </w:t>
      </w:r>
      <w:r>
        <w:rPr>
          <w:rFonts w:ascii="Calibri" w:hAnsi="Calibri" w:cs="Calibri"/>
          <w:b/>
          <w:sz w:val="16"/>
          <w:szCs w:val="16"/>
        </w:rPr>
        <w:t>g</w:t>
      </w:r>
      <w:r w:rsidRPr="00E502AA">
        <w:rPr>
          <w:rFonts w:ascii="Calibri" w:hAnsi="Calibri" w:cs="Calibri"/>
          <w:b/>
          <w:sz w:val="16"/>
          <w:szCs w:val="16"/>
        </w:rPr>
        <w:t xml:space="preserve">onorrhoea </w:t>
      </w:r>
    </w:p>
    <w:p w14:paraId="45DA84DA" w14:textId="29FF5073" w:rsidR="00E44C96" w:rsidRPr="00E502AA" w:rsidRDefault="00E44C96" w:rsidP="00E44C96">
      <w:pPr>
        <w:spacing w:line="480" w:lineRule="auto"/>
        <w:rPr>
          <w:rFonts w:ascii="Calibri" w:hAnsi="Calibri" w:cs="Calibri"/>
          <w:sz w:val="16"/>
          <w:szCs w:val="16"/>
        </w:rPr>
      </w:pPr>
      <w:r w:rsidRPr="00E502AA">
        <w:rPr>
          <w:rFonts w:ascii="Calibri" w:hAnsi="Calibri" w:cs="Calibri"/>
          <w:sz w:val="16"/>
          <w:szCs w:val="16"/>
        </w:rPr>
        <w:t>Over the entire study period the rate of chlamydia was 67.3 case</w:t>
      </w:r>
      <w:r w:rsidR="006D0E68">
        <w:rPr>
          <w:rFonts w:ascii="Calibri" w:hAnsi="Calibri" w:cs="Calibri"/>
          <w:sz w:val="16"/>
          <w:szCs w:val="16"/>
        </w:rPr>
        <w:t>s per 1000/</w:t>
      </w:r>
      <w:proofErr w:type="spellStart"/>
      <w:r w:rsidR="006D0E68">
        <w:rPr>
          <w:rFonts w:ascii="Calibri" w:hAnsi="Calibri" w:cs="Calibri"/>
          <w:sz w:val="16"/>
          <w:szCs w:val="16"/>
        </w:rPr>
        <w:t>yrs</w:t>
      </w:r>
      <w:proofErr w:type="spellEnd"/>
      <w:r w:rsidR="006D0E68">
        <w:rPr>
          <w:rFonts w:ascii="Calibri" w:hAnsi="Calibri" w:cs="Calibri"/>
          <w:sz w:val="16"/>
          <w:szCs w:val="16"/>
        </w:rPr>
        <w:t xml:space="preserve"> and gonorrhoea, 78.02</w:t>
      </w:r>
      <w:r w:rsidRPr="00E502AA">
        <w:rPr>
          <w:rFonts w:ascii="Calibri" w:hAnsi="Calibri" w:cs="Calibri"/>
          <w:sz w:val="16"/>
          <w:szCs w:val="16"/>
        </w:rPr>
        <w:t xml:space="preserve"> cases per 1000/</w:t>
      </w:r>
      <w:proofErr w:type="spellStart"/>
      <w:r w:rsidRPr="00E502AA">
        <w:rPr>
          <w:rFonts w:ascii="Calibri" w:hAnsi="Calibri" w:cs="Calibri"/>
          <w:sz w:val="16"/>
          <w:szCs w:val="16"/>
        </w:rPr>
        <w:t>yrs</w:t>
      </w:r>
      <w:proofErr w:type="spellEnd"/>
      <w:r w:rsidR="007B6A7C">
        <w:rPr>
          <w:rFonts w:ascii="Calibri" w:hAnsi="Calibri" w:cs="Calibri"/>
          <w:sz w:val="16"/>
          <w:szCs w:val="16"/>
        </w:rPr>
        <w:t xml:space="preserve"> </w:t>
      </w:r>
      <w:r w:rsidRPr="00E502AA">
        <w:rPr>
          <w:rFonts w:ascii="Calibri" w:hAnsi="Calibri" w:cs="Calibri"/>
          <w:sz w:val="16"/>
          <w:szCs w:val="16"/>
        </w:rPr>
        <w:t>(Table1). Univariable analysis showed MSM not on ART had significantly higher rates of chlamydia (83.12 cases per 1000/</w:t>
      </w:r>
      <w:proofErr w:type="spellStart"/>
      <w:r w:rsidRPr="00E502AA">
        <w:rPr>
          <w:rFonts w:ascii="Calibri" w:hAnsi="Calibri" w:cs="Calibri"/>
          <w:sz w:val="16"/>
          <w:szCs w:val="16"/>
        </w:rPr>
        <w:t>yrs</w:t>
      </w:r>
      <w:proofErr w:type="spellEnd"/>
      <w:r w:rsidRPr="00E502AA">
        <w:rPr>
          <w:rFonts w:ascii="Calibri" w:hAnsi="Calibri" w:cs="Calibri"/>
          <w:sz w:val="16"/>
          <w:szCs w:val="16"/>
        </w:rPr>
        <w:t xml:space="preserve"> 95% CI:79.26-87.18) than those on ART (Rate ratio:0.83)</w:t>
      </w:r>
      <w:r>
        <w:rPr>
          <w:rFonts w:ascii="Calibri" w:hAnsi="Calibri" w:cs="Calibri"/>
          <w:sz w:val="16"/>
          <w:szCs w:val="16"/>
        </w:rPr>
        <w:t>;</w:t>
      </w:r>
      <w:r w:rsidRPr="00E502AA">
        <w:rPr>
          <w:rFonts w:ascii="Calibri" w:hAnsi="Calibri" w:cs="Calibri"/>
          <w:sz w:val="16"/>
          <w:szCs w:val="16"/>
        </w:rPr>
        <w:t xml:space="preserve"> gonorrhoea </w:t>
      </w:r>
      <w:r>
        <w:rPr>
          <w:rFonts w:ascii="Calibri" w:hAnsi="Calibri" w:cs="Calibri"/>
          <w:sz w:val="16"/>
          <w:szCs w:val="16"/>
        </w:rPr>
        <w:t>rates were</w:t>
      </w:r>
      <w:r w:rsidRPr="00E502AA">
        <w:rPr>
          <w:rFonts w:ascii="Calibri" w:hAnsi="Calibri" w:cs="Calibri"/>
          <w:sz w:val="16"/>
          <w:szCs w:val="16"/>
        </w:rPr>
        <w:t xml:space="preserve"> </w:t>
      </w:r>
      <w:r>
        <w:rPr>
          <w:rFonts w:ascii="Calibri" w:hAnsi="Calibri" w:cs="Calibri"/>
          <w:sz w:val="16"/>
          <w:szCs w:val="16"/>
        </w:rPr>
        <w:t xml:space="preserve">also </w:t>
      </w:r>
      <w:r w:rsidRPr="00E502AA">
        <w:rPr>
          <w:rFonts w:ascii="Calibri" w:hAnsi="Calibri" w:cs="Calibri"/>
          <w:sz w:val="16"/>
          <w:szCs w:val="16"/>
        </w:rPr>
        <w:t>higher among those not on ART (100.92 cases per 1000/</w:t>
      </w:r>
      <w:proofErr w:type="spellStart"/>
      <w:r w:rsidRPr="00E502AA">
        <w:rPr>
          <w:rFonts w:ascii="Calibri" w:hAnsi="Calibri" w:cs="Calibri"/>
          <w:sz w:val="16"/>
          <w:szCs w:val="16"/>
        </w:rPr>
        <w:t>yrs</w:t>
      </w:r>
      <w:proofErr w:type="spellEnd"/>
      <w:r w:rsidRPr="00E502AA">
        <w:rPr>
          <w:rFonts w:ascii="Calibri" w:hAnsi="Calibri" w:cs="Calibri"/>
          <w:sz w:val="16"/>
          <w:szCs w:val="16"/>
        </w:rPr>
        <w:t xml:space="preserve"> 95% CI:96.99-105/38). When adjusting for potential confounders, the rate of chlamydia was lower among MSM on ART (HR:0.95, 95% CI:0.87-1.03), but this difference was not significant</w:t>
      </w:r>
      <w:r>
        <w:rPr>
          <w:rFonts w:ascii="Calibri" w:hAnsi="Calibri" w:cs="Calibri"/>
          <w:sz w:val="16"/>
          <w:szCs w:val="16"/>
        </w:rPr>
        <w:t>;</w:t>
      </w:r>
      <w:r w:rsidRPr="00E502AA">
        <w:rPr>
          <w:rFonts w:ascii="Calibri" w:hAnsi="Calibri" w:cs="Calibri"/>
          <w:sz w:val="16"/>
          <w:szCs w:val="16"/>
        </w:rPr>
        <w:t xml:space="preserve"> the rate of gonorrhoea was significantly lower among MSM on ART (HR:0.93, 95% CI:0.86-1.01). </w:t>
      </w:r>
    </w:p>
    <w:p w14:paraId="6B278878" w14:textId="77777777" w:rsidR="00E44C96" w:rsidRDefault="00E44C96" w:rsidP="00E44C96">
      <w:pPr>
        <w:spacing w:line="480" w:lineRule="auto"/>
        <w:rPr>
          <w:rFonts w:ascii="Calibri" w:hAnsi="Calibri" w:cs="Calibri"/>
          <w:b/>
          <w:sz w:val="16"/>
          <w:szCs w:val="16"/>
          <w:u w:val="single"/>
        </w:rPr>
      </w:pPr>
      <w:r>
        <w:rPr>
          <w:rFonts w:ascii="Calibri" w:hAnsi="Calibri" w:cs="Calibri"/>
          <w:b/>
          <w:sz w:val="16"/>
          <w:szCs w:val="16"/>
          <w:u w:val="single"/>
        </w:rPr>
        <w:t xml:space="preserve">Limitations </w:t>
      </w:r>
    </w:p>
    <w:p w14:paraId="0DF44E31" w14:textId="6EDEB8AC" w:rsidR="00531D82" w:rsidRDefault="00E44C96">
      <w:pPr>
        <w:spacing w:line="480" w:lineRule="auto"/>
        <w:rPr>
          <w:rFonts w:cs="Calibri"/>
          <w:sz w:val="16"/>
          <w:szCs w:val="16"/>
        </w:rPr>
      </w:pPr>
      <w:r>
        <w:rPr>
          <w:rFonts w:ascii="Calibri" w:hAnsi="Calibri" w:cs="Calibri"/>
          <w:sz w:val="16"/>
          <w:szCs w:val="16"/>
        </w:rPr>
        <w:t xml:space="preserve">There are several </w:t>
      </w:r>
      <w:r w:rsidRPr="00E502AA">
        <w:rPr>
          <w:rFonts w:ascii="Calibri" w:hAnsi="Calibri" w:cs="Calibri"/>
          <w:sz w:val="16"/>
          <w:szCs w:val="16"/>
        </w:rPr>
        <w:t>limitations</w:t>
      </w:r>
      <w:r>
        <w:rPr>
          <w:rFonts w:ascii="Calibri" w:hAnsi="Calibri" w:cs="Calibri"/>
          <w:sz w:val="16"/>
          <w:szCs w:val="16"/>
        </w:rPr>
        <w:t xml:space="preserve"> in our study. M</w:t>
      </w:r>
      <w:r w:rsidRPr="00E502AA">
        <w:rPr>
          <w:rFonts w:ascii="Calibri" w:hAnsi="Calibri" w:cs="Calibri"/>
          <w:sz w:val="16"/>
          <w:szCs w:val="16"/>
        </w:rPr>
        <w:t xml:space="preserve">issing data on ART and HIV status at some STI attendances, may have introduced selection bias. </w:t>
      </w:r>
      <w:r>
        <w:rPr>
          <w:rFonts w:ascii="Calibri" w:hAnsi="Calibri" w:cs="Calibri"/>
          <w:sz w:val="16"/>
          <w:szCs w:val="16"/>
        </w:rPr>
        <w:t>Furthermore, t</w:t>
      </w:r>
      <w:r w:rsidRPr="00E502AA">
        <w:rPr>
          <w:rFonts w:ascii="Calibri" w:hAnsi="Calibri" w:cs="Calibri"/>
          <w:sz w:val="16"/>
          <w:szCs w:val="16"/>
        </w:rPr>
        <w:t xml:space="preserve">he data recorded in the HIV dataset only allowed us to classify ART status as receiving or not receiving ART </w:t>
      </w:r>
      <w:proofErr w:type="gramStart"/>
      <w:r w:rsidRPr="00E502AA">
        <w:rPr>
          <w:rFonts w:ascii="Calibri" w:hAnsi="Calibri" w:cs="Calibri"/>
          <w:sz w:val="16"/>
          <w:szCs w:val="16"/>
        </w:rPr>
        <w:t>in a given</w:t>
      </w:r>
      <w:proofErr w:type="gramEnd"/>
      <w:r w:rsidRPr="00E502AA">
        <w:rPr>
          <w:rFonts w:ascii="Calibri" w:hAnsi="Calibri" w:cs="Calibri"/>
          <w:sz w:val="16"/>
          <w:szCs w:val="16"/>
        </w:rPr>
        <w:t xml:space="preserve"> year. We were not therefore able to explore associations between ART use and syphilis by class of ART or regimen. A methodological limitation is that ART status was carried forwards within the most recent year, therefore there is a possibility that some patients’ ART status changed more frequently than was captured in our dataset. However, ART uptake is high among MSM in the UK (&gt;95%) with high viral suppression (&gt;95%) suggesting high adherence to ART</w:t>
      </w:r>
      <w:r w:rsidRPr="00E502AA">
        <w:rPr>
          <w:rFonts w:ascii="Calibri" w:hAnsi="Calibri" w:cs="Calibri"/>
          <w:sz w:val="16"/>
          <w:szCs w:val="16"/>
        </w:rPr>
        <w:fldChar w:fldCharType="begin"/>
      </w:r>
      <w:r w:rsidR="00CE3310">
        <w:rPr>
          <w:rFonts w:ascii="Calibri" w:hAnsi="Calibri" w:cs="Calibri"/>
          <w:sz w:val="16"/>
          <w:szCs w:val="16"/>
        </w:rPr>
        <w:instrText xml:space="preserve"> ADDIN EN.CITE &lt;EndNote&gt;&lt;Cite&gt;&lt;Author&gt;Brown&lt;/Author&gt;&lt;Year&gt;2018&lt;/Year&gt;&lt;RecNum&gt;10&lt;/RecNum&gt;&lt;DisplayText&gt;[14]&lt;/DisplayText&gt;&lt;record&gt;&lt;rec-number&gt;10&lt;/rec-number&gt;&lt;foreign-keys&gt;&lt;key app="EN" db-id="fadtxes2nwes2bevzpoxp2x4tpe2zrawwp0r" timestamp="1567695007"&gt;10&lt;/key&gt;&lt;/foreign-keys&gt;&lt;ref-type name="Journal Article"&gt;17&lt;/ref-type&gt;&lt;contributors&gt;&lt;authors&gt;&lt;author&gt;Brown, A. E.&lt;/author&gt;&lt;author&gt;Nash, S.&lt;/author&gt;&lt;author&gt;Connor, N.&lt;/author&gt;&lt;author&gt;Kirwan, P. D.&lt;/author&gt;&lt;author&gt;Ogaz, D.&lt;/author&gt;&lt;author&gt;Croxford, S.&lt;/author&gt;&lt;author&gt;Angelis, D.&lt;/author&gt;&lt;author&gt;Delpech, V. C.&lt;/author&gt;&lt;/authors&gt;&lt;/contributors&gt;&lt;auth-address&gt;HIV and STI Department, National Centre for Infectious Disease Surveillance and Control (CIDSC), Public Health England, London, UK.&amp;#xD;MRC Biostatistics Unit, Cambridge, UK.&lt;/auth-address&gt;&lt;titles&gt;&lt;title&gt;Towards elimination of HIV transmission, AIDS and HIV-related deaths in the UK&lt;/title&gt;&lt;secondary-title&gt;HIV Med&lt;/secondary-title&gt;&lt;alt-title&gt;HIV medicine&lt;/alt-title&gt;&lt;/titles&gt;&lt;periodical&gt;&lt;full-title&gt;HIV Med&lt;/full-title&gt;&lt;abbr-1&gt;HIV medicine&lt;/abbr-1&gt;&lt;/periodical&gt;&lt;alt-periodical&gt;&lt;full-title&gt;HIV Med&lt;/full-title&gt;&lt;abbr-1&gt;HIV medicine&lt;/abbr-1&gt;&lt;/alt-periodical&gt;&lt;edition&gt;2018/06/21&lt;/edition&gt;&lt;keywords&gt;&lt;keyword&gt;HIV testing&lt;/keyword&gt;&lt;keyword&gt;HIV transmission&lt;/keyword&gt;&lt;keyword&gt;deaths&lt;/keyword&gt;&lt;keyword&gt;epidemiology&lt;/keyword&gt;&lt;keyword&gt;surveillance&lt;/keyword&gt;&lt;keyword&gt;treatment as prevention&lt;/keyword&gt;&lt;/keywords&gt;&lt;dates&gt;&lt;year&gt;2018&lt;/year&gt;&lt;pub-dates&gt;&lt;date&gt;Jun 20&lt;/date&gt;&lt;/pub-dates&gt;&lt;/dates&gt;&lt;isbn&gt;1464-2662&lt;/isbn&gt;&lt;accession-num&gt;29923668&lt;/accession-num&gt;&lt;urls&gt;&lt;/urls&gt;&lt;electronic-resource-num&gt;10.1111/hiv.12617&lt;/electronic-resource-num&gt;&lt;remote-database-provider&gt;NLM&lt;/remote-database-provider&gt;&lt;language&gt;eng&lt;/language&gt;&lt;/record&gt;&lt;/Cite&gt;&lt;/EndNote&gt;</w:instrText>
      </w:r>
      <w:r w:rsidRPr="00E502AA">
        <w:rPr>
          <w:rFonts w:ascii="Calibri" w:hAnsi="Calibri" w:cs="Calibri"/>
          <w:sz w:val="16"/>
          <w:szCs w:val="16"/>
        </w:rPr>
        <w:fldChar w:fldCharType="separate"/>
      </w:r>
      <w:r w:rsidR="00CE3310">
        <w:rPr>
          <w:rFonts w:ascii="Calibri" w:hAnsi="Calibri" w:cs="Calibri"/>
          <w:noProof/>
          <w:sz w:val="16"/>
          <w:szCs w:val="16"/>
        </w:rPr>
        <w:t>[14]</w:t>
      </w:r>
      <w:r w:rsidRPr="00E502AA">
        <w:rPr>
          <w:rFonts w:ascii="Calibri" w:hAnsi="Calibri" w:cs="Calibri"/>
          <w:sz w:val="16"/>
          <w:szCs w:val="16"/>
        </w:rPr>
        <w:fldChar w:fldCharType="end"/>
      </w:r>
      <w:r w:rsidRPr="00E502AA">
        <w:rPr>
          <w:rFonts w:ascii="Calibri" w:hAnsi="Calibri" w:cs="Calibri"/>
          <w:sz w:val="16"/>
          <w:szCs w:val="16"/>
        </w:rPr>
        <w:t xml:space="preserve">, </w:t>
      </w:r>
      <w:r>
        <w:rPr>
          <w:rFonts w:ascii="Calibri" w:hAnsi="Calibri" w:cs="Calibri"/>
          <w:sz w:val="16"/>
          <w:szCs w:val="16"/>
        </w:rPr>
        <w:t xml:space="preserve">and </w:t>
      </w:r>
      <w:r w:rsidRPr="00E502AA">
        <w:rPr>
          <w:rFonts w:ascii="Calibri" w:hAnsi="Calibri" w:cs="Calibri"/>
          <w:sz w:val="16"/>
          <w:szCs w:val="16"/>
        </w:rPr>
        <w:t xml:space="preserve">behavioural surveys have found </w:t>
      </w:r>
      <w:r>
        <w:rPr>
          <w:rFonts w:ascii="Calibri" w:hAnsi="Calibri" w:cs="Calibri"/>
          <w:sz w:val="16"/>
          <w:szCs w:val="16"/>
        </w:rPr>
        <w:t xml:space="preserve">most  </w:t>
      </w:r>
      <w:r w:rsidRPr="00E502AA">
        <w:rPr>
          <w:rFonts w:ascii="Calibri" w:hAnsi="Calibri" w:cs="Calibri"/>
          <w:sz w:val="16"/>
          <w:szCs w:val="16"/>
        </w:rPr>
        <w:t>people receiving ART treatment only miss one or two tablets a week</w:t>
      </w:r>
      <w:r w:rsidRPr="00E502AA">
        <w:rPr>
          <w:rFonts w:ascii="Calibri" w:hAnsi="Calibri" w:cs="Calibri"/>
          <w:sz w:val="16"/>
          <w:szCs w:val="16"/>
        </w:rPr>
        <w:fldChar w:fldCharType="begin"/>
      </w:r>
      <w:r w:rsidR="00CE3310">
        <w:rPr>
          <w:rFonts w:ascii="Calibri" w:hAnsi="Calibri" w:cs="Calibri"/>
          <w:sz w:val="16"/>
          <w:szCs w:val="16"/>
        </w:rPr>
        <w:instrText xml:space="preserve"> ADDIN EN.CITE &lt;EndNote&gt;&lt;Cite&gt;&lt;Author&gt;England&lt;/Author&gt;&lt;Year&gt;2017&lt;/Year&gt;&lt;RecNum&gt;15&lt;/RecNum&gt;&lt;DisplayText&gt;[15]&lt;/DisplayText&gt;&lt;record&gt;&lt;rec-number&gt;15&lt;/rec-number&gt;&lt;foreign-keys&gt;&lt;key app="EN" db-id="fadtxes2nwes2bevzpoxp2x4tpe2zrawwp0r" timestamp="1567700811"&gt;15&lt;/key&gt;&lt;/foreign-keys&gt;&lt;ref-type name="Web Page"&gt;12&lt;/ref-type&gt;&lt;contributors&gt;&lt;authors&gt;&lt;author&gt;Public Health England&lt;/author&gt;&lt;/authors&gt;&lt;/contributors&gt;&lt;titles&gt;&lt;title&gt;Positive Voices : National Survey of People Living with HIV &lt;/title&gt;&lt;/titles&gt;&lt;dates&gt;&lt;year&gt;2017&lt;/year&gt;&lt;/dates&gt;&lt;urls&gt;&lt;related-urls&gt;&lt;url&gt;https://www.ucl.ac.uk/voices&lt;/url&gt;&lt;/related-urls&gt;&lt;/urls&gt;&lt;/record&gt;&lt;/Cite&gt;&lt;/EndNote&gt;</w:instrText>
      </w:r>
      <w:r w:rsidRPr="00E502AA">
        <w:rPr>
          <w:rFonts w:ascii="Calibri" w:hAnsi="Calibri" w:cs="Calibri"/>
          <w:sz w:val="16"/>
          <w:szCs w:val="16"/>
        </w:rPr>
        <w:fldChar w:fldCharType="separate"/>
      </w:r>
      <w:r w:rsidR="00CE3310">
        <w:rPr>
          <w:rFonts w:ascii="Calibri" w:hAnsi="Calibri" w:cs="Calibri"/>
          <w:noProof/>
          <w:sz w:val="16"/>
          <w:szCs w:val="16"/>
        </w:rPr>
        <w:t>[15]</w:t>
      </w:r>
      <w:r w:rsidRPr="00E502AA">
        <w:rPr>
          <w:rFonts w:ascii="Calibri" w:hAnsi="Calibri" w:cs="Calibri"/>
          <w:sz w:val="16"/>
          <w:szCs w:val="16"/>
        </w:rPr>
        <w:fldChar w:fldCharType="end"/>
      </w:r>
      <w:r w:rsidRPr="00E502AA">
        <w:rPr>
          <w:rFonts w:ascii="Calibri" w:hAnsi="Calibri" w:cs="Calibri"/>
          <w:sz w:val="16"/>
          <w:szCs w:val="16"/>
        </w:rPr>
        <w:t>.</w:t>
      </w:r>
      <w:r w:rsidR="005534A3">
        <w:rPr>
          <w:rFonts w:ascii="Calibri" w:hAnsi="Calibri" w:cs="Calibri"/>
          <w:sz w:val="16"/>
          <w:szCs w:val="16"/>
        </w:rPr>
        <w:t xml:space="preserve"> </w:t>
      </w:r>
      <w:bookmarkStart w:id="17" w:name="_Hlk52192508"/>
      <w:r w:rsidR="005534A3">
        <w:rPr>
          <w:rFonts w:ascii="Calibri" w:hAnsi="Calibri" w:cs="Calibri"/>
          <w:sz w:val="16"/>
          <w:szCs w:val="16"/>
        </w:rPr>
        <w:t>We included time as a variable to account for overall secular trends, which demonstrate an overall rise in the number of cases of syphilis over the study period in the UK. Auto-correlation of time dependent variables can bias effect estimates although we note that the unadjusted rates of syphilis in individuals receiving or not receiving ART are similar suggesting this is unlikely to have signi</w:t>
      </w:r>
      <w:r w:rsidR="00531D82">
        <w:rPr>
          <w:rFonts w:ascii="Calibri" w:hAnsi="Calibri" w:cs="Calibri"/>
          <w:sz w:val="16"/>
          <w:szCs w:val="16"/>
        </w:rPr>
        <w:t>ficantly impacted our findings.</w:t>
      </w:r>
      <w:bookmarkEnd w:id="17"/>
      <w:r w:rsidR="00DC74E1">
        <w:rPr>
          <w:rFonts w:cs="Calibri"/>
          <w:sz w:val="16"/>
          <w:szCs w:val="16"/>
        </w:rPr>
        <w:t xml:space="preserve"> </w:t>
      </w:r>
    </w:p>
    <w:p w14:paraId="66AB454C" w14:textId="715F7E04" w:rsidR="00E44C96" w:rsidRPr="00DC74E1" w:rsidRDefault="00E44C96">
      <w:pPr>
        <w:spacing w:line="480" w:lineRule="auto"/>
        <w:rPr>
          <w:rFonts w:cs="Calibri"/>
          <w:sz w:val="16"/>
          <w:szCs w:val="16"/>
        </w:rPr>
      </w:pPr>
      <w:r w:rsidRPr="00E502AA">
        <w:rPr>
          <w:rFonts w:cs="Calibri"/>
          <w:sz w:val="16"/>
          <w:szCs w:val="16"/>
        </w:rPr>
        <w:t xml:space="preserve">Additionally, </w:t>
      </w:r>
      <w:r>
        <w:rPr>
          <w:rFonts w:cs="Calibri"/>
          <w:sz w:val="16"/>
          <w:szCs w:val="16"/>
        </w:rPr>
        <w:t>a</w:t>
      </w:r>
      <w:r w:rsidRPr="00E502AA">
        <w:rPr>
          <w:rFonts w:cs="Calibri"/>
          <w:sz w:val="16"/>
          <w:szCs w:val="16"/>
        </w:rPr>
        <w:t xml:space="preserve">lthough matching between the HIV and STI datasets was </w:t>
      </w:r>
      <w:r>
        <w:rPr>
          <w:rFonts w:cs="Calibri"/>
          <w:sz w:val="16"/>
          <w:szCs w:val="16"/>
        </w:rPr>
        <w:t>generally good</w:t>
      </w:r>
      <w:r w:rsidRPr="00E502AA">
        <w:rPr>
          <w:rFonts w:cs="Calibri"/>
          <w:sz w:val="16"/>
          <w:szCs w:val="16"/>
        </w:rPr>
        <w:t>,</w:t>
      </w:r>
      <w:r>
        <w:rPr>
          <w:rFonts w:cs="Calibri"/>
          <w:sz w:val="16"/>
          <w:szCs w:val="16"/>
        </w:rPr>
        <w:t xml:space="preserve"> </w:t>
      </w:r>
      <w:r w:rsidRPr="00E502AA">
        <w:rPr>
          <w:rFonts w:cs="Calibri"/>
          <w:sz w:val="16"/>
          <w:szCs w:val="16"/>
        </w:rPr>
        <w:t xml:space="preserve">differences between the HIV and STI surveillance </w:t>
      </w:r>
      <w:r>
        <w:rPr>
          <w:rFonts w:cs="Calibri"/>
          <w:sz w:val="16"/>
          <w:szCs w:val="16"/>
        </w:rPr>
        <w:t xml:space="preserve">variables meant that </w:t>
      </w:r>
      <w:r w:rsidRPr="00E502AA">
        <w:rPr>
          <w:rFonts w:cs="Calibri"/>
          <w:sz w:val="16"/>
          <w:szCs w:val="16"/>
        </w:rPr>
        <w:t>there were limitations to the matching processes</w:t>
      </w:r>
      <w:r>
        <w:rPr>
          <w:rFonts w:cs="Calibri"/>
          <w:sz w:val="16"/>
          <w:szCs w:val="16"/>
        </w:rPr>
        <w:t xml:space="preserve">. </w:t>
      </w:r>
      <w:r w:rsidRPr="00E502AA">
        <w:rPr>
          <w:rFonts w:cs="Calibri"/>
          <w:sz w:val="16"/>
          <w:szCs w:val="16"/>
        </w:rPr>
        <w:t xml:space="preserve"> </w:t>
      </w:r>
      <w:r>
        <w:rPr>
          <w:rFonts w:cs="Calibri"/>
          <w:sz w:val="16"/>
          <w:szCs w:val="16"/>
        </w:rPr>
        <w:t xml:space="preserve">The </w:t>
      </w:r>
      <w:r w:rsidRPr="00E502AA">
        <w:rPr>
          <w:rFonts w:cs="Calibri"/>
          <w:sz w:val="16"/>
          <w:szCs w:val="16"/>
        </w:rPr>
        <w:t xml:space="preserve">representativeness of this sample is difficult to </w:t>
      </w:r>
      <w:r>
        <w:rPr>
          <w:rFonts w:cs="Calibri"/>
          <w:sz w:val="16"/>
          <w:szCs w:val="16"/>
        </w:rPr>
        <w:t>assess</w:t>
      </w:r>
      <w:r w:rsidRPr="00E502AA">
        <w:rPr>
          <w:rFonts w:cs="Calibri"/>
          <w:sz w:val="16"/>
          <w:szCs w:val="16"/>
        </w:rPr>
        <w:t xml:space="preserve">, therefore extrapolation of </w:t>
      </w:r>
      <w:r>
        <w:rPr>
          <w:rFonts w:cs="Calibri"/>
          <w:sz w:val="16"/>
          <w:szCs w:val="16"/>
        </w:rPr>
        <w:t xml:space="preserve">our findings </w:t>
      </w:r>
      <w:r w:rsidRPr="00E502AA">
        <w:rPr>
          <w:rFonts w:cs="Calibri"/>
          <w:sz w:val="16"/>
          <w:szCs w:val="16"/>
        </w:rPr>
        <w:t xml:space="preserve">to all MSM living with HIV should be done with caution. Finally, we </w:t>
      </w:r>
      <w:r>
        <w:rPr>
          <w:rFonts w:cs="Calibri"/>
          <w:sz w:val="16"/>
          <w:szCs w:val="16"/>
        </w:rPr>
        <w:t>could</w:t>
      </w:r>
      <w:r w:rsidRPr="00E502AA">
        <w:rPr>
          <w:rFonts w:cs="Calibri"/>
          <w:sz w:val="16"/>
          <w:szCs w:val="16"/>
        </w:rPr>
        <w:t xml:space="preserve"> not measure high-risk sexual behaviour</w:t>
      </w:r>
      <w:r>
        <w:rPr>
          <w:rFonts w:cs="Calibri"/>
          <w:sz w:val="16"/>
          <w:szCs w:val="16"/>
        </w:rPr>
        <w:t xml:space="preserve"> directly</w:t>
      </w:r>
      <w:r w:rsidRPr="00E502AA">
        <w:rPr>
          <w:rFonts w:cs="Calibri"/>
          <w:sz w:val="16"/>
          <w:szCs w:val="16"/>
        </w:rPr>
        <w:t xml:space="preserve"> and instead generated a behavioural proxy based on other bacterial STI </w:t>
      </w:r>
      <w:r>
        <w:rPr>
          <w:rFonts w:cs="Calibri"/>
          <w:sz w:val="16"/>
          <w:szCs w:val="16"/>
        </w:rPr>
        <w:t>coinfections</w:t>
      </w:r>
      <w:r w:rsidRPr="00E502AA">
        <w:rPr>
          <w:rFonts w:cs="Calibri"/>
          <w:sz w:val="16"/>
          <w:szCs w:val="16"/>
        </w:rPr>
        <w:t xml:space="preserve">. This approach has previously been validated </w:t>
      </w:r>
      <w:r w:rsidRPr="00E502AA">
        <w:rPr>
          <w:rFonts w:cs="Calibri"/>
          <w:sz w:val="16"/>
          <w:szCs w:val="16"/>
        </w:rPr>
        <w:fldChar w:fldCharType="begin">
          <w:fldData xml:space="preserve">PEVuZE5vdGU+PENpdGU+PEF1dGhvcj5GdXJlZ2F0bzwvQXV0aG9yPjxZZWFyPjIwMTg8L1llYXI+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</w:fldData>
        </w:fldChar>
      </w:r>
      <w:r w:rsidR="00CE3310">
        <w:rPr>
          <w:rFonts w:cs="Calibri"/>
          <w:sz w:val="16"/>
          <w:szCs w:val="16"/>
        </w:rPr>
        <w:instrText xml:space="preserve"> ADDIN EN.CITE </w:instrText>
      </w:r>
      <w:r w:rsidR="00CE3310">
        <w:rPr>
          <w:rFonts w:cs="Calibri"/>
          <w:sz w:val="16"/>
          <w:szCs w:val="16"/>
        </w:rPr>
        <w:fldChar w:fldCharType="begin">
          <w:fldData xml:space="preserve">PEVuZE5vdGU+PENpdGU+PEF1dGhvcj5GdXJlZ2F0bzwvQXV0aG9yPjxZZWFyPjIwMTg8L1llYXI+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</w:fldData>
        </w:fldChar>
      </w:r>
      <w:r w:rsidR="00CE3310">
        <w:rPr>
          <w:rFonts w:cs="Calibri"/>
          <w:sz w:val="16"/>
          <w:szCs w:val="16"/>
        </w:rPr>
        <w:instrText xml:space="preserve"> ADDIN EN.CITE.DATA </w:instrText>
      </w:r>
      <w:r w:rsidR="00CE3310">
        <w:rPr>
          <w:rFonts w:cs="Calibri"/>
          <w:sz w:val="16"/>
          <w:szCs w:val="16"/>
        </w:rPr>
      </w:r>
      <w:r w:rsidR="00CE3310">
        <w:rPr>
          <w:rFonts w:cs="Calibri"/>
          <w:sz w:val="16"/>
          <w:szCs w:val="16"/>
        </w:rPr>
        <w:fldChar w:fldCharType="end"/>
      </w:r>
      <w:r w:rsidRPr="00E502AA">
        <w:rPr>
          <w:rFonts w:cs="Calibri"/>
          <w:sz w:val="16"/>
          <w:szCs w:val="16"/>
        </w:rPr>
      </w:r>
      <w:r w:rsidRPr="00E502AA">
        <w:rPr>
          <w:rFonts w:cs="Calibri"/>
          <w:sz w:val="16"/>
          <w:szCs w:val="16"/>
        </w:rPr>
        <w:fldChar w:fldCharType="separate"/>
      </w:r>
      <w:r w:rsidR="00CE3310">
        <w:rPr>
          <w:rFonts w:cs="Calibri"/>
          <w:sz w:val="16"/>
          <w:szCs w:val="16"/>
        </w:rPr>
        <w:t>[16]</w:t>
      </w:r>
      <w:r w:rsidRPr="00E502AA">
        <w:rPr>
          <w:rFonts w:cs="Calibri"/>
          <w:sz w:val="16"/>
          <w:szCs w:val="16"/>
        </w:rPr>
        <w:fldChar w:fldCharType="end"/>
      </w:r>
      <w:r>
        <w:rPr>
          <w:rFonts w:cs="Calibri"/>
          <w:sz w:val="16"/>
          <w:szCs w:val="16"/>
        </w:rPr>
        <w:t>,</w:t>
      </w:r>
      <w:r w:rsidRPr="00E502AA">
        <w:rPr>
          <w:rFonts w:cs="Calibri"/>
          <w:sz w:val="16"/>
          <w:szCs w:val="16"/>
        </w:rPr>
        <w:t xml:space="preserve"> </w:t>
      </w:r>
      <w:r>
        <w:rPr>
          <w:rFonts w:cs="Calibri"/>
          <w:sz w:val="16"/>
          <w:szCs w:val="16"/>
        </w:rPr>
        <w:t>h</w:t>
      </w:r>
      <w:r w:rsidRPr="00E502AA">
        <w:rPr>
          <w:rFonts w:cs="Calibri"/>
          <w:sz w:val="16"/>
          <w:szCs w:val="16"/>
        </w:rPr>
        <w:t>owever, people are likely to go in and out of high risk periods and it is likely we have over</w:t>
      </w:r>
      <w:r>
        <w:rPr>
          <w:rFonts w:cs="Calibri"/>
          <w:sz w:val="16"/>
          <w:szCs w:val="16"/>
        </w:rPr>
        <w:t>estimated</w:t>
      </w:r>
      <w:r w:rsidRPr="00E502AA">
        <w:rPr>
          <w:rFonts w:cs="Calibri"/>
          <w:sz w:val="16"/>
          <w:szCs w:val="16"/>
        </w:rPr>
        <w:t xml:space="preserve"> </w:t>
      </w:r>
      <w:r>
        <w:rPr>
          <w:rFonts w:cs="Calibri"/>
          <w:sz w:val="16"/>
          <w:szCs w:val="16"/>
        </w:rPr>
        <w:t>periods of high-risk</w:t>
      </w:r>
      <w:r w:rsidRPr="00E502AA">
        <w:rPr>
          <w:rFonts w:cs="Calibri"/>
          <w:sz w:val="16"/>
          <w:szCs w:val="16"/>
        </w:rPr>
        <w:t xml:space="preserve"> which would</w:t>
      </w:r>
      <w:r>
        <w:rPr>
          <w:rFonts w:cs="Calibri"/>
          <w:sz w:val="16"/>
          <w:szCs w:val="16"/>
        </w:rPr>
        <w:t xml:space="preserve"> potentially</w:t>
      </w:r>
      <w:r w:rsidRPr="00E502AA">
        <w:rPr>
          <w:rFonts w:cs="Calibri"/>
          <w:sz w:val="16"/>
          <w:szCs w:val="16"/>
        </w:rPr>
        <w:t xml:space="preserve"> under</w:t>
      </w:r>
      <w:r>
        <w:rPr>
          <w:rFonts w:cs="Calibri"/>
          <w:sz w:val="16"/>
          <w:szCs w:val="16"/>
        </w:rPr>
        <w:t>estimat</w:t>
      </w:r>
      <w:r w:rsidR="006E3A6F">
        <w:rPr>
          <w:rFonts w:cs="Calibri"/>
          <w:sz w:val="16"/>
          <w:szCs w:val="16"/>
        </w:rPr>
        <w:t>e</w:t>
      </w:r>
      <w:r w:rsidRPr="00E502AA">
        <w:rPr>
          <w:rFonts w:cs="Calibri"/>
          <w:sz w:val="16"/>
          <w:szCs w:val="16"/>
        </w:rPr>
        <w:t xml:space="preserve"> the</w:t>
      </w:r>
      <w:r>
        <w:rPr>
          <w:rFonts w:cs="Calibri"/>
          <w:sz w:val="16"/>
          <w:szCs w:val="16"/>
        </w:rPr>
        <w:t>ir</w:t>
      </w:r>
      <w:r w:rsidRPr="00E502AA">
        <w:rPr>
          <w:rFonts w:cs="Calibri"/>
          <w:sz w:val="16"/>
          <w:szCs w:val="16"/>
        </w:rPr>
        <w:t xml:space="preserve"> effect</w:t>
      </w:r>
      <w:r>
        <w:rPr>
          <w:rFonts w:cs="Calibri"/>
          <w:sz w:val="16"/>
          <w:szCs w:val="16"/>
        </w:rPr>
        <w:t xml:space="preserve"> in our model</w:t>
      </w:r>
      <w:r w:rsidRPr="00E502AA">
        <w:rPr>
          <w:rFonts w:cs="Calibri"/>
          <w:sz w:val="16"/>
          <w:szCs w:val="16"/>
        </w:rPr>
        <w:fldChar w:fldCharType="begin">
          <w:fldData xml:space="preserve">PEVuZE5vdGU+PENpdGU+PEF1dGhvcj5EZXNhaTwvQXV0aG9yPjxZZWFyPjIwMTc8L1llYXI+PFJl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</w:fldData>
        </w:fldChar>
      </w:r>
      <w:r w:rsidR="00CE3310">
        <w:rPr>
          <w:rFonts w:cs="Calibri"/>
          <w:sz w:val="16"/>
          <w:szCs w:val="16"/>
        </w:rPr>
        <w:instrText xml:space="preserve"> ADDIN EN.CITE </w:instrText>
      </w:r>
      <w:r w:rsidR="00CE3310">
        <w:rPr>
          <w:rFonts w:cs="Calibri"/>
          <w:sz w:val="16"/>
          <w:szCs w:val="16"/>
        </w:rPr>
        <w:fldChar w:fldCharType="begin">
          <w:fldData xml:space="preserve">PEVuZE5vdGU+PENpdGU+PEF1dGhvcj5EZXNhaTwvQXV0aG9yPjxZZWFyPjIwMTc8L1llYXI+PFJl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</w:fldData>
        </w:fldChar>
      </w:r>
      <w:r w:rsidR="00CE3310">
        <w:rPr>
          <w:rFonts w:cs="Calibri"/>
          <w:sz w:val="16"/>
          <w:szCs w:val="16"/>
        </w:rPr>
        <w:instrText xml:space="preserve"> ADDIN EN.CITE.DATA </w:instrText>
      </w:r>
      <w:r w:rsidR="00CE3310">
        <w:rPr>
          <w:rFonts w:cs="Calibri"/>
          <w:sz w:val="16"/>
          <w:szCs w:val="16"/>
        </w:rPr>
      </w:r>
      <w:r w:rsidR="00CE3310">
        <w:rPr>
          <w:rFonts w:cs="Calibri"/>
          <w:sz w:val="16"/>
          <w:szCs w:val="16"/>
        </w:rPr>
        <w:fldChar w:fldCharType="end"/>
      </w:r>
      <w:r w:rsidRPr="00E502AA">
        <w:rPr>
          <w:rFonts w:cs="Calibri"/>
          <w:sz w:val="16"/>
          <w:szCs w:val="16"/>
        </w:rPr>
      </w:r>
      <w:r w:rsidRPr="00E502AA">
        <w:rPr>
          <w:rFonts w:cs="Calibri"/>
          <w:sz w:val="16"/>
          <w:szCs w:val="16"/>
        </w:rPr>
        <w:fldChar w:fldCharType="separate"/>
      </w:r>
      <w:r w:rsidR="00CE3310">
        <w:rPr>
          <w:rFonts w:cs="Calibri"/>
          <w:sz w:val="16"/>
          <w:szCs w:val="16"/>
        </w:rPr>
        <w:t>[13]</w:t>
      </w:r>
      <w:r w:rsidRPr="00E502AA">
        <w:rPr>
          <w:rFonts w:cs="Calibri"/>
          <w:sz w:val="16"/>
          <w:szCs w:val="16"/>
        </w:rPr>
        <w:fldChar w:fldCharType="end"/>
      </w:r>
      <w:r w:rsidRPr="00E502AA">
        <w:rPr>
          <w:rFonts w:cs="Calibri"/>
          <w:sz w:val="16"/>
          <w:szCs w:val="16"/>
        </w:rPr>
        <w:t xml:space="preserve">. </w:t>
      </w:r>
    </w:p>
    <w:p w14:paraId="538E6F6A" w14:textId="77725011" w:rsidR="00E44C96" w:rsidRDefault="00E44C96">
      <w:pPr>
        <w:spacing w:line="480" w:lineRule="auto"/>
        <w:rPr>
          <w:rFonts w:ascii="Calibri" w:hAnsi="Calibri" w:cs="Calibri"/>
          <w:sz w:val="16"/>
          <w:szCs w:val="16"/>
        </w:rPr>
      </w:pPr>
      <w:r>
        <w:rPr>
          <w:rFonts w:ascii="Calibri" w:hAnsi="Calibri" w:cs="Calibri"/>
          <w:sz w:val="16"/>
          <w:szCs w:val="16"/>
        </w:rPr>
        <w:t>Additionally, a</w:t>
      </w:r>
      <w:r w:rsidRPr="00E502AA">
        <w:rPr>
          <w:rFonts w:ascii="Calibri" w:hAnsi="Calibri" w:cs="Calibri"/>
          <w:sz w:val="16"/>
          <w:szCs w:val="16"/>
        </w:rPr>
        <w:t>ny associations between ART and syphilis may be confounded by secular trends; we noted marked increases in the rates of syphilis, chlamydia and gonorrhoea in the period 2009-2016 suggesting broader secular trends in sexual networking and risk-taking may explain increases in syphilis during the study period. This temporal increase may confound the association between ART and syphilis</w:t>
      </w:r>
      <w:r w:rsidR="006E3A6F">
        <w:rPr>
          <w:rFonts w:ascii="Calibri" w:hAnsi="Calibri" w:cs="Calibri"/>
          <w:sz w:val="16"/>
          <w:szCs w:val="16"/>
        </w:rPr>
        <w:t>,</w:t>
      </w:r>
      <w:r w:rsidRPr="00E502AA">
        <w:rPr>
          <w:rFonts w:ascii="Calibri" w:hAnsi="Calibri" w:cs="Calibri"/>
          <w:sz w:val="16"/>
          <w:szCs w:val="16"/>
        </w:rPr>
        <w:t xml:space="preserve"> as the introduction of revised ART guidelines in the UK in 2011 </w:t>
      </w:r>
      <w:r w:rsidRPr="00E502AA">
        <w:rPr>
          <w:rFonts w:ascii="Calibri" w:hAnsi="Calibri" w:cs="Calibri"/>
          <w:sz w:val="16"/>
          <w:szCs w:val="16"/>
        </w:rPr>
        <w:fldChar w:fldCharType="begin">
          <w:fldData xml:space="preserve">PEVuZE5vdGU+PENpdGU+PEF1dGhvcj5OZWxzb248L0F1dGhvcj48WWVhcj4yMDExPC9ZZWFyPjxS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</w:fldData>
        </w:fldChar>
      </w:r>
      <w:r>
        <w:rPr>
          <w:rFonts w:ascii="Calibri" w:hAnsi="Calibri" w:cs="Calibri"/>
          <w:sz w:val="16"/>
          <w:szCs w:val="16"/>
        </w:rPr>
        <w:instrText xml:space="preserve"> ADDIN EN.CITE </w:instrText>
      </w:r>
      <w:r>
        <w:rPr>
          <w:rFonts w:ascii="Calibri" w:hAnsi="Calibri" w:cs="Calibri"/>
          <w:sz w:val="16"/>
          <w:szCs w:val="16"/>
        </w:rPr>
        <w:fldChar w:fldCharType="begin">
          <w:fldData xml:space="preserve">PEVuZE5vdGU+PENpdGU+PEF1dGhvcj5OZWxzb248L0F1dGhvcj48WWVhcj4yMDExPC9ZZWFyPjxS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</w:fldData>
        </w:fldChar>
      </w:r>
      <w:r>
        <w:rPr>
          <w:rFonts w:ascii="Calibri" w:hAnsi="Calibri" w:cs="Calibri"/>
          <w:sz w:val="16"/>
          <w:szCs w:val="16"/>
        </w:rPr>
        <w:instrText xml:space="preserve"> ADDIN EN.CITE.DATA </w:instrText>
      </w:r>
      <w:r>
        <w:rPr>
          <w:rFonts w:ascii="Calibri" w:hAnsi="Calibri" w:cs="Calibri"/>
          <w:sz w:val="16"/>
          <w:szCs w:val="16"/>
        </w:rPr>
      </w:r>
      <w:r>
        <w:rPr>
          <w:rFonts w:ascii="Calibri" w:hAnsi="Calibri" w:cs="Calibri"/>
          <w:sz w:val="16"/>
          <w:szCs w:val="16"/>
        </w:rPr>
        <w:fldChar w:fldCharType="end"/>
      </w:r>
      <w:r w:rsidRPr="00E502AA">
        <w:rPr>
          <w:rFonts w:ascii="Calibri" w:hAnsi="Calibri" w:cs="Calibri"/>
          <w:sz w:val="16"/>
          <w:szCs w:val="16"/>
        </w:rPr>
      </w:r>
      <w:r w:rsidRPr="00E502AA">
        <w:rPr>
          <w:rFonts w:ascii="Calibri" w:hAnsi="Calibri" w:cs="Calibri"/>
          <w:sz w:val="16"/>
          <w:szCs w:val="16"/>
        </w:rPr>
        <w:fldChar w:fldCharType="separate"/>
      </w:r>
      <w:r>
        <w:rPr>
          <w:rFonts w:ascii="Calibri" w:hAnsi="Calibri" w:cs="Calibri"/>
          <w:noProof/>
          <w:sz w:val="16"/>
          <w:szCs w:val="16"/>
        </w:rPr>
        <w:t>[17]</w:t>
      </w:r>
      <w:r w:rsidRPr="00E502AA">
        <w:rPr>
          <w:rFonts w:ascii="Calibri" w:hAnsi="Calibri" w:cs="Calibri"/>
          <w:sz w:val="16"/>
          <w:szCs w:val="16"/>
        </w:rPr>
        <w:fldChar w:fldCharType="end"/>
      </w:r>
      <w:r w:rsidRPr="00E502AA">
        <w:rPr>
          <w:rFonts w:ascii="Calibri" w:hAnsi="Calibri" w:cs="Calibri"/>
          <w:sz w:val="16"/>
          <w:szCs w:val="16"/>
        </w:rPr>
        <w:t xml:space="preserve"> led to a greater proportion of people living with HIV starting ART in more recent years. </w:t>
      </w:r>
    </w:p>
    <w:p w14:paraId="1A552A8C" w14:textId="77777777" w:rsidR="00E44C96" w:rsidRPr="00A83ED3" w:rsidRDefault="00E44C96" w:rsidP="00E44C96">
      <w:pPr>
        <w:spacing w:line="480" w:lineRule="auto"/>
        <w:rPr>
          <w:rFonts w:ascii="Calibri" w:hAnsi="Calibri" w:cs="Calibri"/>
          <w:sz w:val="16"/>
          <w:szCs w:val="16"/>
        </w:rPr>
      </w:pPr>
    </w:p>
    <w:p w14:paraId="504E0C0F" w14:textId="77777777" w:rsidR="00E44C96" w:rsidRPr="00E502AA" w:rsidRDefault="00E44C96" w:rsidP="00E44C96">
      <w:pPr>
        <w:spacing w:line="480" w:lineRule="auto"/>
        <w:rPr>
          <w:rFonts w:ascii="Calibri" w:hAnsi="Calibri" w:cs="Calibri"/>
          <w:b/>
          <w:sz w:val="16"/>
          <w:szCs w:val="16"/>
          <w:u w:val="single"/>
        </w:rPr>
      </w:pPr>
      <w:r w:rsidRPr="00E502AA">
        <w:rPr>
          <w:rFonts w:ascii="Calibri" w:hAnsi="Calibri" w:cs="Calibri"/>
          <w:b/>
          <w:sz w:val="16"/>
          <w:szCs w:val="16"/>
          <w:u w:val="single"/>
        </w:rPr>
        <w:t>Discussion</w:t>
      </w:r>
    </w:p>
    <w:p w14:paraId="78E2353A" w14:textId="5A379EEC" w:rsidR="00650F4A" w:rsidRDefault="00E44C96" w:rsidP="00E44C96">
      <w:pPr>
        <w:spacing w:line="480" w:lineRule="auto"/>
        <w:rPr>
          <w:rFonts w:ascii="Calibri" w:hAnsi="Calibri" w:cs="Calibri"/>
          <w:sz w:val="16"/>
          <w:szCs w:val="16"/>
        </w:rPr>
      </w:pPr>
      <w:r w:rsidRPr="00E502AA">
        <w:rPr>
          <w:rFonts w:ascii="Calibri" w:hAnsi="Calibri" w:cs="Calibri"/>
          <w:sz w:val="16"/>
          <w:szCs w:val="16"/>
        </w:rPr>
        <w:t>Using nationally comprehensive data on MSM living with HIV, we found a higher incidence of syphilis among those on ART compared to those not on ART,</w:t>
      </w:r>
      <w:r w:rsidR="00AB7D01">
        <w:rPr>
          <w:rFonts w:ascii="Calibri" w:hAnsi="Calibri" w:cs="Calibri"/>
          <w:sz w:val="16"/>
          <w:szCs w:val="16"/>
        </w:rPr>
        <w:t xml:space="preserve"> an </w:t>
      </w:r>
      <w:r>
        <w:rPr>
          <w:rFonts w:ascii="Calibri" w:hAnsi="Calibri" w:cs="Calibri"/>
          <w:sz w:val="16"/>
          <w:szCs w:val="16"/>
        </w:rPr>
        <w:t>association</w:t>
      </w:r>
      <w:r w:rsidRPr="00E502AA">
        <w:rPr>
          <w:rFonts w:ascii="Calibri" w:hAnsi="Calibri" w:cs="Calibri"/>
          <w:sz w:val="16"/>
          <w:szCs w:val="16"/>
        </w:rPr>
        <w:t xml:space="preserve"> that was not found </w:t>
      </w:r>
      <w:r>
        <w:rPr>
          <w:rFonts w:ascii="Calibri" w:hAnsi="Calibri" w:cs="Calibri"/>
          <w:sz w:val="16"/>
          <w:szCs w:val="16"/>
        </w:rPr>
        <w:t>with</w:t>
      </w:r>
      <w:r w:rsidRPr="00E502AA">
        <w:rPr>
          <w:rFonts w:ascii="Calibri" w:hAnsi="Calibri" w:cs="Calibri"/>
          <w:sz w:val="16"/>
          <w:szCs w:val="16"/>
        </w:rPr>
        <w:t xml:space="preserve"> chlamydia or gonorrhoea.  However, after adjusting for confounders, </w:t>
      </w:r>
      <w:r>
        <w:rPr>
          <w:rFonts w:ascii="Calibri" w:hAnsi="Calibri" w:cs="Calibri"/>
          <w:sz w:val="16"/>
          <w:szCs w:val="16"/>
        </w:rPr>
        <w:t xml:space="preserve">the </w:t>
      </w:r>
      <w:r w:rsidR="00AB7D01">
        <w:rPr>
          <w:rFonts w:ascii="Calibri" w:hAnsi="Calibri" w:cs="Calibri"/>
          <w:sz w:val="16"/>
          <w:szCs w:val="16"/>
        </w:rPr>
        <w:t xml:space="preserve">there was no evidence of a statistically significant </w:t>
      </w:r>
      <w:r>
        <w:rPr>
          <w:rFonts w:ascii="Calibri" w:hAnsi="Calibri" w:cs="Calibri"/>
          <w:sz w:val="16"/>
          <w:szCs w:val="16"/>
        </w:rPr>
        <w:t>association between</w:t>
      </w:r>
      <w:r w:rsidRPr="00E502AA">
        <w:rPr>
          <w:rFonts w:ascii="Calibri" w:hAnsi="Calibri" w:cs="Calibri"/>
          <w:sz w:val="16"/>
          <w:szCs w:val="16"/>
        </w:rPr>
        <w:t xml:space="preserve"> syphilis </w:t>
      </w:r>
      <w:r>
        <w:rPr>
          <w:rFonts w:ascii="Calibri" w:hAnsi="Calibri" w:cs="Calibri"/>
          <w:sz w:val="16"/>
          <w:szCs w:val="16"/>
        </w:rPr>
        <w:t>and ART</w:t>
      </w:r>
      <w:r w:rsidRPr="00E502AA">
        <w:rPr>
          <w:rFonts w:ascii="Calibri" w:hAnsi="Calibri" w:cs="Calibri"/>
          <w:sz w:val="16"/>
          <w:szCs w:val="16"/>
        </w:rPr>
        <w:t xml:space="preserve">. </w:t>
      </w:r>
      <w:r>
        <w:rPr>
          <w:rFonts w:ascii="Calibri" w:hAnsi="Calibri" w:cs="Calibri"/>
          <w:sz w:val="16"/>
          <w:szCs w:val="16"/>
        </w:rPr>
        <w:t>T</w:t>
      </w:r>
      <w:r w:rsidRPr="00E502AA">
        <w:rPr>
          <w:rFonts w:ascii="Calibri" w:hAnsi="Calibri" w:cs="Calibri"/>
          <w:sz w:val="16"/>
          <w:szCs w:val="16"/>
        </w:rPr>
        <w:t xml:space="preserve">he higher incidence of syphilis in MSM on ART is </w:t>
      </w:r>
      <w:r>
        <w:rPr>
          <w:rFonts w:ascii="Calibri" w:hAnsi="Calibri" w:cs="Calibri"/>
          <w:sz w:val="16"/>
          <w:szCs w:val="16"/>
        </w:rPr>
        <w:t xml:space="preserve">therefore likely </w:t>
      </w:r>
      <w:r w:rsidRPr="00E502AA">
        <w:rPr>
          <w:rFonts w:ascii="Calibri" w:hAnsi="Calibri" w:cs="Calibri"/>
          <w:sz w:val="16"/>
          <w:szCs w:val="16"/>
        </w:rPr>
        <w:t>driven by high</w:t>
      </w:r>
      <w:r>
        <w:rPr>
          <w:rFonts w:ascii="Calibri" w:hAnsi="Calibri" w:cs="Calibri"/>
          <w:sz w:val="16"/>
          <w:szCs w:val="16"/>
        </w:rPr>
        <w:t>er</w:t>
      </w:r>
      <w:r w:rsidRPr="00E502AA">
        <w:rPr>
          <w:rFonts w:ascii="Calibri" w:hAnsi="Calibri" w:cs="Calibri"/>
          <w:sz w:val="16"/>
          <w:szCs w:val="16"/>
        </w:rPr>
        <w:t xml:space="preserve"> risk behaviour</w:t>
      </w:r>
      <w:r>
        <w:rPr>
          <w:rFonts w:ascii="Calibri" w:hAnsi="Calibri" w:cs="Calibri"/>
          <w:sz w:val="16"/>
          <w:szCs w:val="16"/>
        </w:rPr>
        <w:t>s</w:t>
      </w:r>
      <w:r w:rsidRPr="00E502AA">
        <w:rPr>
          <w:rFonts w:ascii="Calibri" w:hAnsi="Calibri" w:cs="Calibri"/>
          <w:sz w:val="16"/>
          <w:szCs w:val="16"/>
        </w:rPr>
        <w:t>, as evidenced by the increased risk found in men meeting our proxy measure for high-risk (at least 2 other STIs).</w:t>
      </w:r>
      <w:r w:rsidR="0032337F">
        <w:rPr>
          <w:rFonts w:ascii="Calibri" w:hAnsi="Calibri" w:cs="Calibri"/>
          <w:sz w:val="16"/>
          <w:szCs w:val="16"/>
        </w:rPr>
        <w:t xml:space="preserve"> </w:t>
      </w:r>
    </w:p>
    <w:p w14:paraId="79ECCC89" w14:textId="0C6F8A46" w:rsidR="00650F4A" w:rsidRPr="00E502AA" w:rsidRDefault="00650F4A" w:rsidP="00E44C96">
      <w:pPr>
        <w:spacing w:line="480" w:lineRule="auto"/>
        <w:rPr>
          <w:rFonts w:ascii="Calibri" w:hAnsi="Calibri" w:cs="Calibri"/>
          <w:sz w:val="16"/>
          <w:szCs w:val="16"/>
        </w:rPr>
      </w:pPr>
      <w:bookmarkStart w:id="18" w:name="_Hlk52192369"/>
      <w:r>
        <w:rPr>
          <w:rFonts w:ascii="Calibri" w:hAnsi="Calibri" w:cs="Calibri"/>
          <w:sz w:val="16"/>
          <w:szCs w:val="16"/>
        </w:rPr>
        <w:t>Although no significant association is seen, the results show higher rates of syphilis among virally supressed individuals (&lt;50 copies/ml) and those with a high CD4 count (</w:t>
      </w:r>
      <w:r w:rsidRPr="00E502AA">
        <w:rPr>
          <w:rFonts w:ascii="Calibri" w:hAnsi="Calibri" w:cs="Calibri"/>
          <w:sz w:val="16"/>
          <w:szCs w:val="16"/>
        </w:rPr>
        <w:t>&gt;500 cells per mm</w:t>
      </w:r>
      <w:r w:rsidRPr="00E502AA">
        <w:rPr>
          <w:rFonts w:ascii="Calibri" w:hAnsi="Calibri" w:cs="Calibri"/>
          <w:sz w:val="16"/>
          <w:szCs w:val="16"/>
          <w:vertAlign w:val="superscript"/>
        </w:rPr>
        <w:t>3</w:t>
      </w:r>
      <w:r>
        <w:rPr>
          <w:rFonts w:ascii="Calibri" w:hAnsi="Calibri" w:cs="Calibri"/>
          <w:sz w:val="16"/>
          <w:szCs w:val="16"/>
        </w:rPr>
        <w:t>). This may suggest some indirect association between the use of ART and syphilis incidence. However, our</w:t>
      </w:r>
      <w:r w:rsidRPr="00E502AA">
        <w:rPr>
          <w:rFonts w:ascii="Calibri" w:hAnsi="Calibri" w:cs="Calibri"/>
          <w:sz w:val="16"/>
          <w:szCs w:val="16"/>
        </w:rPr>
        <w:t xml:space="preserve"> findings do not</w:t>
      </w:r>
      <w:r>
        <w:rPr>
          <w:rFonts w:ascii="Calibri" w:hAnsi="Calibri" w:cs="Calibri"/>
          <w:sz w:val="16"/>
          <w:szCs w:val="16"/>
        </w:rPr>
        <w:t xml:space="preserve"> provide evidence to</w:t>
      </w:r>
      <w:r w:rsidRPr="00E502AA">
        <w:rPr>
          <w:rFonts w:ascii="Calibri" w:hAnsi="Calibri" w:cs="Calibri"/>
          <w:sz w:val="16"/>
          <w:szCs w:val="16"/>
        </w:rPr>
        <w:t xml:space="preserve"> support the hypothesis postulated by </w:t>
      </w:r>
      <w:proofErr w:type="spellStart"/>
      <w:r w:rsidRPr="00E502AA">
        <w:rPr>
          <w:rFonts w:ascii="Calibri" w:hAnsi="Calibri" w:cs="Calibri"/>
          <w:sz w:val="16"/>
          <w:szCs w:val="16"/>
        </w:rPr>
        <w:t>Rekar</w:t>
      </w:r>
      <w:r>
        <w:rPr>
          <w:rFonts w:ascii="Calibri" w:hAnsi="Calibri" w:cs="Calibri"/>
          <w:sz w:val="16"/>
          <w:szCs w:val="16"/>
        </w:rPr>
        <w:t>t</w:t>
      </w:r>
      <w:proofErr w:type="spellEnd"/>
      <w:r w:rsidRPr="00E502AA">
        <w:rPr>
          <w:rFonts w:ascii="Calibri" w:hAnsi="Calibri" w:cs="Calibri"/>
          <w:sz w:val="16"/>
          <w:szCs w:val="16"/>
        </w:rPr>
        <w:t xml:space="preserve"> and colleagues that an increased risk of syphilis seen among MSM is due to </w:t>
      </w:r>
      <w:r>
        <w:rPr>
          <w:rFonts w:ascii="Calibri" w:hAnsi="Calibri" w:cs="Calibri"/>
          <w:sz w:val="16"/>
          <w:szCs w:val="16"/>
        </w:rPr>
        <w:t xml:space="preserve">a direct action of </w:t>
      </w:r>
      <w:r w:rsidRPr="00E502AA">
        <w:rPr>
          <w:rFonts w:ascii="Calibri" w:hAnsi="Calibri" w:cs="Calibri"/>
          <w:sz w:val="16"/>
          <w:szCs w:val="16"/>
        </w:rPr>
        <w:t>ART, nor that increased ART rollout can</w:t>
      </w:r>
      <w:r>
        <w:rPr>
          <w:rFonts w:ascii="Calibri" w:hAnsi="Calibri" w:cs="Calibri"/>
          <w:sz w:val="16"/>
          <w:szCs w:val="16"/>
        </w:rPr>
        <w:t xml:space="preserve"> directly</w:t>
      </w:r>
      <w:r w:rsidRPr="00E502AA">
        <w:rPr>
          <w:rFonts w:ascii="Calibri" w:hAnsi="Calibri" w:cs="Calibri"/>
          <w:sz w:val="16"/>
          <w:szCs w:val="16"/>
        </w:rPr>
        <w:t xml:space="preserve"> explain the recent significant increase in the number of syphilis cases seen in England.</w:t>
      </w:r>
    </w:p>
    <w:p w14:paraId="186D96B8" w14:textId="715D1889" w:rsidR="00B95FA1" w:rsidRPr="00E502AA" w:rsidRDefault="00E44C96" w:rsidP="00650F4A">
      <w:pPr>
        <w:pStyle w:val="Body"/>
        <w:pBdr>
          <w:top w:val="none" w:sz="0" w:space="0" w:color="auto"/>
          <w:left w:val="none" w:sz="0" w:space="0" w:color="auto"/>
          <w:bottom w:val="none" w:sz="0" w:space="0" w:color="auto"/>
          <w:right w:val="none" w:sz="0" w:space="0" w:color="auto"/>
        </w:pBdr>
        <w:spacing w:after="240" w:line="480" w:lineRule="auto"/>
      </w:pPr>
      <w:bookmarkStart w:id="19" w:name="_Hlk25837236"/>
      <w:bookmarkEnd w:id="18"/>
      <w:r w:rsidRPr="00E502AA">
        <w:rPr>
          <w:rFonts w:ascii="Calibri" w:hAnsi="Calibri" w:cs="Calibri"/>
          <w:sz w:val="16"/>
          <w:szCs w:val="16"/>
        </w:rPr>
        <w:t xml:space="preserve">The lack of </w:t>
      </w:r>
      <w:r>
        <w:rPr>
          <w:rFonts w:ascii="Calibri" w:hAnsi="Calibri" w:cs="Calibri"/>
          <w:sz w:val="16"/>
          <w:szCs w:val="16"/>
        </w:rPr>
        <w:t xml:space="preserve">association between </w:t>
      </w:r>
      <w:r w:rsidRPr="00E502AA">
        <w:rPr>
          <w:rFonts w:ascii="Calibri" w:hAnsi="Calibri" w:cs="Calibri"/>
          <w:sz w:val="16"/>
          <w:szCs w:val="16"/>
        </w:rPr>
        <w:t xml:space="preserve">syphilis </w:t>
      </w:r>
      <w:r>
        <w:rPr>
          <w:rFonts w:ascii="Calibri" w:hAnsi="Calibri" w:cs="Calibri"/>
          <w:sz w:val="16"/>
          <w:szCs w:val="16"/>
        </w:rPr>
        <w:t>and</w:t>
      </w:r>
      <w:r w:rsidRPr="00E502AA">
        <w:rPr>
          <w:rFonts w:ascii="Calibri" w:hAnsi="Calibri" w:cs="Calibri"/>
          <w:sz w:val="16"/>
          <w:szCs w:val="16"/>
        </w:rPr>
        <w:t xml:space="preserve"> ART is also in keeping with studies of STI rates among people receiving pre-expos</w:t>
      </w:r>
      <w:r w:rsidR="006E3A6F">
        <w:rPr>
          <w:rFonts w:ascii="Calibri" w:hAnsi="Calibri" w:cs="Calibri"/>
          <w:sz w:val="16"/>
          <w:szCs w:val="16"/>
        </w:rPr>
        <w:t>u</w:t>
      </w:r>
      <w:r w:rsidRPr="00E502AA">
        <w:rPr>
          <w:rFonts w:ascii="Calibri" w:hAnsi="Calibri" w:cs="Calibri"/>
          <w:sz w:val="16"/>
          <w:szCs w:val="16"/>
        </w:rPr>
        <w:t>re prophylaxis for HIV (PrEP). Studies have reported varying impacts on the risk of bacterial STIs among individuals receiving PrEP. Whilst there is some evidence the rate of bacterial STIs is increased among individuals receiving PrEP, likely reflecting behavioural changes and increases in STI testing f</w:t>
      </w:r>
      <w:r w:rsidR="006E3A6F">
        <w:rPr>
          <w:rFonts w:ascii="Calibri" w:hAnsi="Calibri" w:cs="Calibri"/>
          <w:sz w:val="16"/>
          <w:szCs w:val="16"/>
        </w:rPr>
        <w:t>r</w:t>
      </w:r>
      <w:r w:rsidRPr="00E502AA">
        <w:rPr>
          <w:rFonts w:ascii="Calibri" w:hAnsi="Calibri" w:cs="Calibri"/>
          <w:sz w:val="16"/>
          <w:szCs w:val="16"/>
        </w:rPr>
        <w:t xml:space="preserve">equency, there is no evidence of a </w:t>
      </w:r>
      <w:sdt>
        <w:sdtPr>
          <w:tag w:val="goog_rdk_33"/>
          <w:id w:val="750783993"/>
        </w:sdtPr>
        <w:sdtContent>
          <w:r w:rsidR="006E3A6F">
            <w:rPr>
              <w:rFonts w:ascii="Calibri" w:eastAsia="Calibri" w:hAnsi="Calibri" w:cs="Calibri"/>
              <w:sz w:val="16"/>
              <w:szCs w:val="16"/>
            </w:rPr>
            <w:t>disproportionate</w:t>
          </w:r>
        </w:sdtContent>
      </w:sdt>
      <w:r w:rsidR="006E3A6F" w:rsidRPr="00E502AA" w:rsidDel="006E3A6F">
        <w:rPr>
          <w:rFonts w:ascii="Calibri" w:hAnsi="Calibri" w:cs="Calibri"/>
          <w:sz w:val="16"/>
          <w:szCs w:val="16"/>
        </w:rPr>
        <w:t xml:space="preserve"> </w:t>
      </w:r>
      <w:r w:rsidRPr="00E502AA">
        <w:rPr>
          <w:rFonts w:ascii="Calibri" w:hAnsi="Calibri" w:cs="Calibri"/>
          <w:sz w:val="16"/>
          <w:szCs w:val="16"/>
        </w:rPr>
        <w:t>change in the risk of syphilis</w:t>
      </w:r>
      <w:r w:rsidRPr="00E502AA">
        <w:rPr>
          <w:rFonts w:ascii="Calibri" w:hAnsi="Calibri" w:cs="Calibri"/>
          <w:sz w:val="16"/>
          <w:szCs w:val="16"/>
        </w:rPr>
        <w:fldChar w:fldCharType="begin">
          <w:fldData xml:space="preserve">PEVuZE5vdGU+PENpdGU+PEF1dGhvcj5Wb2xrPC9BdXRob3I+PFllYXI+MjAxNTwvWWVhcj48UmVj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MT48L2FsdC1wZXJpb2RpY2FsPjxwYWdlcz4xNjAxLTM8L3BhZ2VzPjx2b2x1bWU+NjE8L3ZvbHVt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bD48cGFnZXM+Njc2LTY4NjwvcGFnZXM+PHZvbHVtZT42Nzwvdm9sdW1lPjxudW1iZXI+NTwvbnVt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</w:fldData>
        </w:fldChar>
      </w:r>
      <w:r>
        <w:rPr>
          <w:rFonts w:ascii="Calibri" w:hAnsi="Calibri" w:cs="Calibri"/>
          <w:sz w:val="16"/>
          <w:szCs w:val="16"/>
        </w:rPr>
        <w:instrText xml:space="preserve"> ADDIN EN.CITE </w:instrText>
      </w:r>
      <w:r>
        <w:rPr>
          <w:rFonts w:ascii="Calibri" w:hAnsi="Calibri" w:cs="Calibri"/>
          <w:sz w:val="16"/>
          <w:szCs w:val="16"/>
        </w:rPr>
        <w:fldChar w:fldCharType="begin">
          <w:fldData xml:space="preserve">PEVuZE5vdGU+PENpdGU+PEF1dGhvcj5Wb2xrPC9BdXRob3I+PFllYXI+MjAxNTwvWWVhcj48UmVj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MT48L2FsdC1wZXJpb2RpY2FsPjxwYWdlcz4xNjAxLTM8L3BhZ2VzPjx2b2x1bWU+NjE8L3ZvbHVt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bD48cGFnZXM+Njc2LTY4NjwvcGFnZXM+PHZvbHVtZT42Nzwvdm9sdW1lPjxudW1iZXI+NTwvbnVt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</w:fldData>
        </w:fldChar>
      </w:r>
      <w:r>
        <w:rPr>
          <w:rFonts w:ascii="Calibri" w:hAnsi="Calibri" w:cs="Calibri"/>
          <w:sz w:val="16"/>
          <w:szCs w:val="16"/>
        </w:rPr>
        <w:instrText xml:space="preserve"> ADDIN EN.CITE.DATA </w:instrText>
      </w:r>
      <w:r>
        <w:rPr>
          <w:rFonts w:ascii="Calibri" w:hAnsi="Calibri" w:cs="Calibri"/>
          <w:sz w:val="16"/>
          <w:szCs w:val="16"/>
        </w:rPr>
      </w:r>
      <w:r>
        <w:rPr>
          <w:rFonts w:ascii="Calibri" w:hAnsi="Calibri" w:cs="Calibri"/>
          <w:sz w:val="16"/>
          <w:szCs w:val="16"/>
        </w:rPr>
        <w:fldChar w:fldCharType="end"/>
      </w:r>
      <w:r w:rsidRPr="00E502AA">
        <w:rPr>
          <w:rFonts w:ascii="Calibri" w:hAnsi="Calibri" w:cs="Calibri"/>
          <w:sz w:val="16"/>
          <w:szCs w:val="16"/>
        </w:rPr>
      </w:r>
      <w:r w:rsidRPr="00E502AA">
        <w:rPr>
          <w:rFonts w:ascii="Calibri" w:hAnsi="Calibri" w:cs="Calibri"/>
          <w:sz w:val="16"/>
          <w:szCs w:val="16"/>
        </w:rPr>
        <w:fldChar w:fldCharType="separate"/>
      </w:r>
      <w:r>
        <w:rPr>
          <w:rFonts w:ascii="Calibri" w:hAnsi="Calibri" w:cs="Calibri"/>
          <w:noProof/>
          <w:sz w:val="16"/>
          <w:szCs w:val="16"/>
        </w:rPr>
        <w:t>[18-20]</w:t>
      </w:r>
      <w:r w:rsidRPr="00E502AA">
        <w:rPr>
          <w:rFonts w:ascii="Calibri" w:hAnsi="Calibri" w:cs="Calibri"/>
          <w:sz w:val="16"/>
          <w:szCs w:val="16"/>
        </w:rPr>
        <w:fldChar w:fldCharType="end"/>
      </w:r>
      <w:r w:rsidRPr="00E502AA">
        <w:rPr>
          <w:rFonts w:ascii="Calibri" w:hAnsi="Calibri" w:cs="Calibri"/>
          <w:sz w:val="16"/>
          <w:szCs w:val="16"/>
        </w:rPr>
        <w:t>.</w:t>
      </w:r>
      <w:bookmarkEnd w:id="19"/>
    </w:p>
    <w:p w14:paraId="20F893E4" w14:textId="35DD9C45" w:rsidR="00E44C96" w:rsidRDefault="00E44C96" w:rsidP="00E44C96">
      <w:pPr>
        <w:spacing w:line="480" w:lineRule="auto"/>
        <w:rPr>
          <w:rFonts w:ascii="Calibri" w:hAnsi="Calibri" w:cs="Calibri"/>
          <w:sz w:val="16"/>
          <w:szCs w:val="16"/>
        </w:rPr>
      </w:pPr>
      <w:r w:rsidRPr="00E502AA">
        <w:rPr>
          <w:rFonts w:ascii="Calibri" w:hAnsi="Calibri" w:cs="Calibri"/>
          <w:sz w:val="16"/>
          <w:szCs w:val="16"/>
        </w:rPr>
        <w:t xml:space="preserve">Despite </w:t>
      </w:r>
      <w:r>
        <w:rPr>
          <w:rFonts w:ascii="Calibri" w:hAnsi="Calibri" w:cs="Calibri"/>
          <w:sz w:val="16"/>
          <w:szCs w:val="16"/>
        </w:rPr>
        <w:t>its</w:t>
      </w:r>
      <w:r w:rsidRPr="00E502AA">
        <w:rPr>
          <w:rFonts w:ascii="Calibri" w:hAnsi="Calibri" w:cs="Calibri"/>
          <w:sz w:val="16"/>
          <w:szCs w:val="16"/>
        </w:rPr>
        <w:t xml:space="preserve"> limitations, this analysis was performed using one of the most comprehensive national HIV cohorts, including clinical data on persons accessing HIV care and STI diagnoses captured through a national prospective dataset using standardised criteria. To our knowledge, this is the largest study ever conducted to assess the association between ART use and the risk of syphilis. Despite finding no clear evidence of a link between ART and syphilis, our results do highlight considerable increases in the rates of syphilis in MSM living with HIV over the study period 2009 to 2016. Further investigation </w:t>
      </w:r>
      <w:r>
        <w:rPr>
          <w:rFonts w:ascii="Calibri" w:hAnsi="Calibri" w:cs="Calibri"/>
          <w:sz w:val="16"/>
          <w:szCs w:val="16"/>
        </w:rPr>
        <w:t xml:space="preserve">using more robust behavioural data is needed to investigate </w:t>
      </w:r>
      <w:r w:rsidRPr="00E502AA">
        <w:rPr>
          <w:rFonts w:ascii="Calibri" w:hAnsi="Calibri" w:cs="Calibri"/>
          <w:sz w:val="16"/>
          <w:szCs w:val="16"/>
        </w:rPr>
        <w:t xml:space="preserve">into the potential reasons for this increase are needed to provide </w:t>
      </w:r>
      <w:r w:rsidRPr="00E502AA">
        <w:rPr>
          <w:rFonts w:ascii="Calibri" w:hAnsi="Calibri" w:cs="Calibri"/>
          <w:sz w:val="16"/>
          <w:szCs w:val="16"/>
          <w:lang w:eastAsia="ja-JP"/>
        </w:rPr>
        <w:t xml:space="preserve">improvements in the prioritisation of the screening, diagnosis and treatment of STIs in MSM. </w:t>
      </w:r>
      <w:bookmarkStart w:id="20" w:name="_Hlk2253751"/>
      <w:r w:rsidRPr="00E502AA">
        <w:rPr>
          <w:rFonts w:ascii="Calibri" w:hAnsi="Calibri" w:cs="Calibri"/>
          <w:sz w:val="16"/>
          <w:szCs w:val="16"/>
        </w:rPr>
        <w:t>Improved strategies to target these particularly high risk sexual networks are needed to reduce the incidence of bacterial STIs among high risk men.</w:t>
      </w:r>
      <w:bookmarkEnd w:id="20"/>
    </w:p>
    <w:p w14:paraId="46FA87E9" w14:textId="77777777" w:rsidR="005424A3" w:rsidRDefault="005424A3" w:rsidP="00E44C96">
      <w:pPr>
        <w:spacing w:line="480" w:lineRule="auto"/>
        <w:rPr>
          <w:rFonts w:ascii="Calibri" w:hAnsi="Calibri" w:cs="Calibri"/>
          <w:b/>
          <w:sz w:val="16"/>
          <w:szCs w:val="16"/>
          <w:u w:val="single"/>
        </w:rPr>
      </w:pPr>
      <w:r w:rsidRPr="005424A3">
        <w:rPr>
          <w:rFonts w:ascii="Calibri" w:hAnsi="Calibri" w:cs="Calibri"/>
          <w:b/>
          <w:sz w:val="16"/>
          <w:szCs w:val="16"/>
          <w:u w:val="single"/>
        </w:rPr>
        <w:t>Funding statement</w:t>
      </w:r>
    </w:p>
    <w:p w14:paraId="57F7348C" w14:textId="64A24E5B" w:rsidR="005424A3" w:rsidRDefault="005424A3" w:rsidP="00E44C96">
      <w:pPr>
        <w:spacing w:line="480" w:lineRule="auto"/>
        <w:rPr>
          <w:rFonts w:ascii="Calibri" w:hAnsi="Calibri" w:cs="Calibri"/>
          <w:sz w:val="16"/>
          <w:szCs w:val="16"/>
        </w:rPr>
      </w:pPr>
      <w:r>
        <w:rPr>
          <w:rFonts w:ascii="Calibri" w:hAnsi="Calibri" w:cs="Calibri"/>
          <w:sz w:val="16"/>
          <w:szCs w:val="16"/>
        </w:rPr>
        <w:t>T</w:t>
      </w:r>
      <w:r w:rsidRPr="005424A3">
        <w:rPr>
          <w:rFonts w:ascii="Calibri" w:hAnsi="Calibri" w:cs="Calibri"/>
          <w:sz w:val="16"/>
          <w:szCs w:val="16"/>
        </w:rPr>
        <w:t>his research received no specific grant from any funding agency in the public, commercial or not-for-profit sectors</w:t>
      </w:r>
      <w:r>
        <w:rPr>
          <w:rFonts w:ascii="Calibri" w:hAnsi="Calibri" w:cs="Calibri"/>
          <w:sz w:val="16"/>
          <w:szCs w:val="16"/>
        </w:rPr>
        <w:t>.</w:t>
      </w:r>
    </w:p>
    <w:p w14:paraId="0FF91B3B" w14:textId="0C35357C" w:rsidR="007C796C" w:rsidRDefault="007C796C" w:rsidP="00E44C96">
      <w:pPr>
        <w:spacing w:line="480" w:lineRule="auto"/>
        <w:rPr>
          <w:rFonts w:ascii="Calibri" w:hAnsi="Calibri" w:cs="Calibri"/>
          <w:b/>
          <w:sz w:val="16"/>
          <w:szCs w:val="16"/>
          <w:u w:val="single"/>
        </w:rPr>
      </w:pPr>
      <w:proofErr w:type="spellStart"/>
      <w:r w:rsidRPr="007C796C">
        <w:rPr>
          <w:rFonts w:ascii="Calibri" w:hAnsi="Calibri" w:cs="Calibri"/>
          <w:b/>
          <w:sz w:val="16"/>
          <w:szCs w:val="16"/>
          <w:u w:val="single"/>
        </w:rPr>
        <w:t>Contributorship</w:t>
      </w:r>
      <w:proofErr w:type="spellEnd"/>
      <w:r w:rsidRPr="007C796C">
        <w:rPr>
          <w:rFonts w:ascii="Calibri" w:hAnsi="Calibri" w:cs="Calibri"/>
          <w:b/>
          <w:sz w:val="16"/>
          <w:szCs w:val="16"/>
          <w:u w:val="single"/>
        </w:rPr>
        <w:t xml:space="preserve"> statement</w:t>
      </w:r>
    </w:p>
    <w:p w14:paraId="70519D9A" w14:textId="305213EA" w:rsidR="007C796C" w:rsidRPr="007C796C" w:rsidRDefault="007C796C" w:rsidP="00E44C96">
      <w:pPr>
        <w:spacing w:line="480" w:lineRule="auto"/>
        <w:rPr>
          <w:rFonts w:ascii="Calibri" w:hAnsi="Calibri" w:cs="Calibri"/>
          <w:sz w:val="16"/>
          <w:szCs w:val="16"/>
        </w:rPr>
      </w:pPr>
      <w:r w:rsidRPr="007C796C">
        <w:rPr>
          <w:rFonts w:ascii="Calibri" w:hAnsi="Calibri" w:cs="Calibri"/>
          <w:sz w:val="16"/>
          <w:szCs w:val="16"/>
        </w:rPr>
        <w:t>Hester Allen carried out the analysis and write up of this project. Peter Kirwan designed and executed the data matching between STI and HIV datasets. Alison Brown, Hamish Mohammed and Gwenda Hughes helped to supe</w:t>
      </w:r>
      <w:r w:rsidR="005779C8">
        <w:rPr>
          <w:rFonts w:ascii="Calibri" w:hAnsi="Calibri" w:cs="Calibri"/>
          <w:sz w:val="16"/>
          <w:szCs w:val="16"/>
        </w:rPr>
        <w:t xml:space="preserve">rvise the project and provided </w:t>
      </w:r>
      <w:r w:rsidRPr="007C796C">
        <w:rPr>
          <w:rFonts w:ascii="Calibri" w:hAnsi="Calibri" w:cs="Calibri"/>
          <w:sz w:val="16"/>
          <w:szCs w:val="16"/>
        </w:rPr>
        <w:t>statistical and interpretive guidance. Michael Marks and Valerie Delpech designed the project and provided supervision and provided major interpretive guidance.</w:t>
      </w:r>
    </w:p>
    <w:p w14:paraId="6216D932" w14:textId="77777777" w:rsidR="005424A3" w:rsidRPr="00E502AA" w:rsidRDefault="005424A3" w:rsidP="00E44C96">
      <w:pPr>
        <w:spacing w:line="480" w:lineRule="auto"/>
        <w:rPr>
          <w:rFonts w:ascii="Calibri" w:hAnsi="Calibri" w:cs="Calibri"/>
          <w:sz w:val="16"/>
          <w:szCs w:val="16"/>
        </w:rPr>
      </w:pPr>
    </w:p>
    <w:p w14:paraId="389932D2" w14:textId="77777777" w:rsidR="00042AA4" w:rsidRPr="00042AA4" w:rsidRDefault="00E44C96" w:rsidP="00042AA4">
      <w:pPr>
        <w:pStyle w:val="EndNoteBibliography"/>
        <w:spacing w:after="0"/>
        <w:ind w:left="720" w:hanging="720"/>
      </w:pPr>
      <w:r w:rsidRPr="00E502AA">
        <w:rPr>
          <w:sz w:val="16"/>
          <w:szCs w:val="16"/>
        </w:rPr>
        <w:fldChar w:fldCharType="begin"/>
      </w:r>
      <w:r w:rsidRPr="00E502AA">
        <w:rPr>
          <w:sz w:val="16"/>
          <w:szCs w:val="16"/>
        </w:rPr>
        <w:instrText xml:space="preserve"> ADDIN EN.REFLIST </w:instrText>
      </w:r>
      <w:r w:rsidRPr="00E502AA">
        <w:rPr>
          <w:sz w:val="16"/>
          <w:szCs w:val="16"/>
        </w:rPr>
        <w:fldChar w:fldCharType="separate"/>
      </w:r>
      <w:r w:rsidR="00042AA4" w:rsidRPr="00042AA4">
        <w:t>1.</w:t>
      </w:r>
      <w:r w:rsidR="00042AA4" w:rsidRPr="00042AA4">
        <w:tab/>
        <w:t xml:space="preserve">Hughes, G. and N. Field, </w:t>
      </w:r>
      <w:r w:rsidR="00042AA4" w:rsidRPr="00042AA4">
        <w:rPr>
          <w:i/>
        </w:rPr>
        <w:t>The epidemiology of sexually transmitted infections in the UK: impact of behavior, services and interventions.</w:t>
      </w:r>
      <w:r w:rsidR="00042AA4" w:rsidRPr="00042AA4">
        <w:t xml:space="preserve"> Future Microbiol, 2015. </w:t>
      </w:r>
      <w:r w:rsidR="00042AA4" w:rsidRPr="00042AA4">
        <w:rPr>
          <w:b/>
        </w:rPr>
        <w:t>10</w:t>
      </w:r>
      <w:r w:rsidR="00042AA4" w:rsidRPr="00042AA4">
        <w:t>(1): p. 35-51.</w:t>
      </w:r>
    </w:p>
    <w:p w14:paraId="6558A0EA" w14:textId="77777777" w:rsidR="00042AA4" w:rsidRPr="00042AA4" w:rsidRDefault="00042AA4" w:rsidP="00042AA4">
      <w:pPr>
        <w:pStyle w:val="EndNoteBibliography"/>
        <w:spacing w:after="0"/>
        <w:ind w:left="720" w:hanging="720"/>
      </w:pPr>
      <w:r w:rsidRPr="00042AA4">
        <w:t>2.</w:t>
      </w:r>
      <w:r w:rsidRPr="00042AA4">
        <w:tab/>
        <w:t xml:space="preserve">Public Health England, </w:t>
      </w:r>
      <w:r w:rsidRPr="00042AA4">
        <w:rPr>
          <w:i/>
        </w:rPr>
        <w:t>Sexually transmitted infections and screening for chlamydia in England, 2018: Health Protection Report</w:t>
      </w:r>
      <w:r w:rsidRPr="00042AA4">
        <w:t>. 2019.</w:t>
      </w:r>
    </w:p>
    <w:p w14:paraId="792C56D2" w14:textId="77777777" w:rsidR="00042AA4" w:rsidRPr="00042AA4" w:rsidRDefault="00042AA4" w:rsidP="00042AA4">
      <w:pPr>
        <w:pStyle w:val="EndNoteBibliography"/>
        <w:spacing w:after="0"/>
        <w:ind w:left="720" w:hanging="720"/>
      </w:pPr>
      <w:r w:rsidRPr="00042AA4">
        <w:t>3.</w:t>
      </w:r>
      <w:r w:rsidRPr="00042AA4">
        <w:tab/>
        <w:t xml:space="preserve">Shilaih, M., et al., </w:t>
      </w:r>
      <w:r w:rsidRPr="00042AA4">
        <w:rPr>
          <w:i/>
        </w:rPr>
        <w:t>Factors associated with syphilis incidence in the HIV-infected in the era of highly active antiretrovirals.</w:t>
      </w:r>
      <w:r w:rsidRPr="00042AA4">
        <w:t xml:space="preserve"> Medicine (Baltimore), 2017. </w:t>
      </w:r>
      <w:r w:rsidRPr="00042AA4">
        <w:rPr>
          <w:b/>
        </w:rPr>
        <w:t>96</w:t>
      </w:r>
      <w:r w:rsidRPr="00042AA4">
        <w:t>(2): p. e5849.</w:t>
      </w:r>
    </w:p>
    <w:p w14:paraId="384D2866" w14:textId="77777777" w:rsidR="00042AA4" w:rsidRPr="00042AA4" w:rsidRDefault="00042AA4" w:rsidP="00042AA4">
      <w:pPr>
        <w:pStyle w:val="EndNoteBibliography"/>
        <w:spacing w:after="0"/>
        <w:ind w:left="720" w:hanging="720"/>
      </w:pPr>
      <w:r w:rsidRPr="00042AA4">
        <w:t>4.</w:t>
      </w:r>
      <w:r w:rsidRPr="00042AA4">
        <w:tab/>
        <w:t xml:space="preserve">Golden, M.R., et al., </w:t>
      </w:r>
      <w:r w:rsidRPr="00042AA4">
        <w:rPr>
          <w:i/>
        </w:rPr>
        <w:t>HIV serosorting in men who have sex with men: is it safe?</w:t>
      </w:r>
      <w:r w:rsidRPr="00042AA4">
        <w:t xml:space="preserve"> J Acquir Immune Defic Syndr, 2008. </w:t>
      </w:r>
      <w:r w:rsidRPr="00042AA4">
        <w:rPr>
          <w:b/>
        </w:rPr>
        <w:t>49</w:t>
      </w:r>
      <w:r w:rsidRPr="00042AA4">
        <w:t>(2): p. 212-8.</w:t>
      </w:r>
    </w:p>
    <w:p w14:paraId="2159C9DA" w14:textId="77777777" w:rsidR="00042AA4" w:rsidRPr="00042AA4" w:rsidRDefault="00042AA4" w:rsidP="00042AA4">
      <w:pPr>
        <w:pStyle w:val="EndNoteBibliography"/>
        <w:spacing w:after="0"/>
        <w:ind w:left="720" w:hanging="720"/>
      </w:pPr>
      <w:r w:rsidRPr="00042AA4">
        <w:t>5.</w:t>
      </w:r>
      <w:r w:rsidRPr="00042AA4">
        <w:tab/>
        <w:t xml:space="preserve">Public Health England, </w:t>
      </w:r>
      <w:r w:rsidRPr="00042AA4">
        <w:rPr>
          <w:i/>
        </w:rPr>
        <w:t>Substance misuse services for men who have sex with men involved in chemsex</w:t>
      </w:r>
      <w:r w:rsidRPr="00042AA4">
        <w:t>. 2015.</w:t>
      </w:r>
    </w:p>
    <w:p w14:paraId="7006D36B" w14:textId="77777777" w:rsidR="00042AA4" w:rsidRPr="00042AA4" w:rsidRDefault="00042AA4" w:rsidP="00042AA4">
      <w:pPr>
        <w:pStyle w:val="EndNoteBibliography"/>
        <w:spacing w:after="0"/>
        <w:ind w:left="720" w:hanging="720"/>
      </w:pPr>
      <w:r w:rsidRPr="00042AA4">
        <w:t>6.</w:t>
      </w:r>
      <w:r w:rsidRPr="00042AA4">
        <w:tab/>
        <w:t xml:space="preserve">Mohammed, H., et al., </w:t>
      </w:r>
      <w:r w:rsidRPr="00042AA4">
        <w:rPr>
          <w:i/>
        </w:rPr>
        <w:t>Increase in Sexually Transmitted Infections among Men Who Have Sex with Men, England, 2014.</w:t>
      </w:r>
      <w:r w:rsidRPr="00042AA4">
        <w:t xml:space="preserve"> Emerging infectious diseases, 2016. </w:t>
      </w:r>
      <w:r w:rsidRPr="00042AA4">
        <w:rPr>
          <w:b/>
        </w:rPr>
        <w:t>22</w:t>
      </w:r>
      <w:r w:rsidRPr="00042AA4">
        <w:t>(1): p. 88-91.</w:t>
      </w:r>
    </w:p>
    <w:p w14:paraId="632BD355" w14:textId="77777777" w:rsidR="00042AA4" w:rsidRPr="00042AA4" w:rsidRDefault="00042AA4" w:rsidP="00042AA4">
      <w:pPr>
        <w:pStyle w:val="EndNoteBibliography"/>
        <w:spacing w:after="0"/>
        <w:ind w:left="720" w:hanging="720"/>
      </w:pPr>
      <w:r w:rsidRPr="00042AA4">
        <w:t>7.</w:t>
      </w:r>
      <w:r w:rsidRPr="00042AA4">
        <w:tab/>
        <w:t xml:space="preserve">British Association for Sexual Health and HIV, </w:t>
      </w:r>
      <w:r w:rsidRPr="00042AA4">
        <w:rPr>
          <w:i/>
        </w:rPr>
        <w:t xml:space="preserve">Standards for the management of sexually transmitted infections (STIs) in outreach services. </w:t>
      </w:r>
      <w:r w:rsidRPr="00042AA4">
        <w:t>. 2016.</w:t>
      </w:r>
    </w:p>
    <w:p w14:paraId="34F388C5" w14:textId="77777777" w:rsidR="00042AA4" w:rsidRPr="00042AA4" w:rsidRDefault="00042AA4" w:rsidP="00042AA4">
      <w:pPr>
        <w:pStyle w:val="EndNoteBibliography"/>
        <w:spacing w:after="0"/>
        <w:ind w:left="720" w:hanging="720"/>
      </w:pPr>
      <w:r w:rsidRPr="00042AA4">
        <w:t>8.</w:t>
      </w:r>
      <w:r w:rsidRPr="00042AA4">
        <w:tab/>
        <w:t xml:space="preserve">Rekart, M.L., et al., </w:t>
      </w:r>
      <w:r w:rsidRPr="00042AA4">
        <w:rPr>
          <w:i/>
        </w:rPr>
        <w:t>A double-edged sword: does highly active antiretroviral therapy contribute to syphilis incidence by impairing immunity to Treponema pallidum?</w:t>
      </w:r>
      <w:r w:rsidRPr="00042AA4">
        <w:t xml:space="preserve"> Sexually transmitted infections, 2017. </w:t>
      </w:r>
      <w:r w:rsidRPr="00042AA4">
        <w:rPr>
          <w:b/>
        </w:rPr>
        <w:t>93</w:t>
      </w:r>
      <w:r w:rsidRPr="00042AA4">
        <w:t>(5): p. 374-378.</w:t>
      </w:r>
    </w:p>
    <w:p w14:paraId="173EF4BA" w14:textId="54B18221" w:rsidR="00042AA4" w:rsidRPr="00042AA4" w:rsidRDefault="00042AA4" w:rsidP="00042AA4">
      <w:pPr>
        <w:pStyle w:val="EndNoteBibliography"/>
        <w:spacing w:after="0"/>
        <w:ind w:left="720" w:hanging="720"/>
      </w:pPr>
      <w:r w:rsidRPr="00042AA4">
        <w:t>9.</w:t>
      </w:r>
      <w:r w:rsidRPr="00042AA4">
        <w:tab/>
        <w:t xml:space="preserve">England, P.H. </w:t>
      </w:r>
      <w:r w:rsidRPr="00042AA4">
        <w:rPr>
          <w:i/>
        </w:rPr>
        <w:t>HIV surveillance systems</w:t>
      </w:r>
      <w:r w:rsidRPr="00042AA4">
        <w:t xml:space="preserve">. 2008  01/09/2019]; Available from: </w:t>
      </w:r>
      <w:hyperlink r:id="rId9" w:history="1">
        <w:r w:rsidRPr="00042AA4">
          <w:rPr>
            <w:rStyle w:val="Hyperlink"/>
          </w:rPr>
          <w:t>https://www.gov.uk/guidance/hiv-surveillance-systems</w:t>
        </w:r>
      </w:hyperlink>
      <w:r w:rsidRPr="00042AA4">
        <w:t>.</w:t>
      </w:r>
    </w:p>
    <w:p w14:paraId="1A6B6BB7" w14:textId="2251422F" w:rsidR="00042AA4" w:rsidRPr="00042AA4" w:rsidRDefault="00042AA4" w:rsidP="00042AA4">
      <w:pPr>
        <w:pStyle w:val="EndNoteBibliography"/>
        <w:spacing w:after="0"/>
        <w:ind w:left="720" w:hanging="720"/>
      </w:pPr>
      <w:r w:rsidRPr="00042AA4">
        <w:t>10.</w:t>
      </w:r>
      <w:r w:rsidRPr="00042AA4">
        <w:tab/>
        <w:t xml:space="preserve">GOV.UK. </w:t>
      </w:r>
      <w:r w:rsidRPr="00042AA4">
        <w:rPr>
          <w:i/>
        </w:rPr>
        <w:t>GUMCAD STI Surveillance System</w:t>
      </w:r>
      <w:r w:rsidRPr="00042AA4">
        <w:t xml:space="preserve">. 2019; Available from: </w:t>
      </w:r>
      <w:hyperlink r:id="rId10" w:history="1">
        <w:r w:rsidRPr="00042AA4">
          <w:rPr>
            <w:rStyle w:val="Hyperlink"/>
          </w:rPr>
          <w:t>https://www.gov.uk/guidance/gumcad-sti-surveillance-system</w:t>
        </w:r>
      </w:hyperlink>
      <w:r w:rsidRPr="00042AA4">
        <w:t>.</w:t>
      </w:r>
    </w:p>
    <w:p w14:paraId="28EFE339" w14:textId="77777777" w:rsidR="00042AA4" w:rsidRPr="00042AA4" w:rsidRDefault="00042AA4" w:rsidP="00042AA4">
      <w:pPr>
        <w:pStyle w:val="EndNoteBibliography"/>
        <w:spacing w:after="0"/>
        <w:ind w:left="720" w:hanging="720"/>
      </w:pPr>
      <w:r w:rsidRPr="00042AA4">
        <w:t>11.</w:t>
      </w:r>
      <w:r w:rsidRPr="00042AA4">
        <w:tab/>
        <w:t xml:space="preserve">Savage, E.J., et al., </w:t>
      </w:r>
      <w:r w:rsidRPr="00042AA4">
        <w:rPr>
          <w:i/>
        </w:rPr>
        <w:t>Improving surveillance of sexually transmitted infections using mandatory electronic clinical reporting: the genitourinary medicine clinic activity dataset, England, 2009 to 2013.</w:t>
      </w:r>
      <w:r w:rsidRPr="00042AA4">
        <w:t xml:space="preserve"> Euro Surveill, 2014. </w:t>
      </w:r>
      <w:r w:rsidRPr="00042AA4">
        <w:rPr>
          <w:b/>
        </w:rPr>
        <w:t>19</w:t>
      </w:r>
      <w:r w:rsidRPr="00042AA4">
        <w:t>(48): p. 20981.</w:t>
      </w:r>
    </w:p>
    <w:p w14:paraId="38707566" w14:textId="77777777" w:rsidR="00042AA4" w:rsidRPr="00042AA4" w:rsidRDefault="00042AA4" w:rsidP="00042AA4">
      <w:pPr>
        <w:pStyle w:val="EndNoteBibliography"/>
        <w:spacing w:after="0"/>
        <w:ind w:left="720" w:hanging="720"/>
      </w:pPr>
      <w:r w:rsidRPr="00042AA4">
        <w:t>12.</w:t>
      </w:r>
      <w:r w:rsidRPr="00042AA4">
        <w:tab/>
        <w:t xml:space="preserve">Winter, J.R., et al., </w:t>
      </w:r>
      <w:r w:rsidRPr="00042AA4">
        <w:rPr>
          <w:i/>
        </w:rPr>
        <w:t>Trends in, and factors associated with, HIV infection amongst tuberculosis patients in the era of anti-retroviral therapy: a retrospective study in England, Wales and Northern Ireland.</w:t>
      </w:r>
      <w:r w:rsidRPr="00042AA4">
        <w:t xml:space="preserve"> BMC medicine, 2018. </w:t>
      </w:r>
      <w:r w:rsidRPr="00042AA4">
        <w:rPr>
          <w:b/>
        </w:rPr>
        <w:t>16</w:t>
      </w:r>
      <w:r w:rsidRPr="00042AA4">
        <w:t>(1): p. 85-85.</w:t>
      </w:r>
    </w:p>
    <w:p w14:paraId="7CE09E31" w14:textId="77777777" w:rsidR="00042AA4" w:rsidRPr="00042AA4" w:rsidRDefault="00042AA4" w:rsidP="00042AA4">
      <w:pPr>
        <w:pStyle w:val="EndNoteBibliography"/>
        <w:spacing w:after="0"/>
        <w:ind w:left="720" w:hanging="720"/>
      </w:pPr>
      <w:r w:rsidRPr="00042AA4">
        <w:t>13.</w:t>
      </w:r>
      <w:r w:rsidRPr="00042AA4">
        <w:tab/>
        <w:t xml:space="preserve">Desai, S., et al., </w:t>
      </w:r>
      <w:r w:rsidRPr="00042AA4">
        <w:rPr>
          <w:i/>
        </w:rPr>
        <w:t>HIV incidence in an open national cohort of men who have sex with men attending sexually transmitted infection clinics in England.</w:t>
      </w:r>
      <w:r w:rsidRPr="00042AA4">
        <w:t xml:space="preserve"> HIV Med, 2017. </w:t>
      </w:r>
      <w:r w:rsidRPr="00042AA4">
        <w:rPr>
          <w:b/>
        </w:rPr>
        <w:t>18</w:t>
      </w:r>
      <w:r w:rsidRPr="00042AA4">
        <w:t>(9): p. 615-622.</w:t>
      </w:r>
    </w:p>
    <w:p w14:paraId="4BE50B03" w14:textId="77777777" w:rsidR="00042AA4" w:rsidRPr="00042AA4" w:rsidRDefault="00042AA4" w:rsidP="00042AA4">
      <w:pPr>
        <w:pStyle w:val="EndNoteBibliography"/>
        <w:spacing w:after="0"/>
        <w:ind w:left="720" w:hanging="720"/>
      </w:pPr>
      <w:r w:rsidRPr="00042AA4">
        <w:t>14.</w:t>
      </w:r>
      <w:r w:rsidRPr="00042AA4">
        <w:tab/>
        <w:t xml:space="preserve">Brown, A.E., et al., </w:t>
      </w:r>
      <w:r w:rsidRPr="00042AA4">
        <w:rPr>
          <w:i/>
        </w:rPr>
        <w:t>Towards elimination of HIV transmission, AIDS and HIV-related deaths in the UK.</w:t>
      </w:r>
      <w:r w:rsidRPr="00042AA4">
        <w:t xml:space="preserve"> HIV Med, 2018.</w:t>
      </w:r>
    </w:p>
    <w:p w14:paraId="4C05895C" w14:textId="75B26E0E" w:rsidR="00042AA4" w:rsidRPr="00042AA4" w:rsidRDefault="00042AA4" w:rsidP="00042AA4">
      <w:pPr>
        <w:pStyle w:val="EndNoteBibliography"/>
        <w:spacing w:after="0"/>
        <w:ind w:left="720" w:hanging="720"/>
      </w:pPr>
      <w:r w:rsidRPr="00042AA4">
        <w:t>15.</w:t>
      </w:r>
      <w:r w:rsidRPr="00042AA4">
        <w:tab/>
        <w:t xml:space="preserve">England, P.H. </w:t>
      </w:r>
      <w:r w:rsidRPr="00042AA4">
        <w:rPr>
          <w:i/>
        </w:rPr>
        <w:t xml:space="preserve">Positive Voices : National Survey of People Living with HIV </w:t>
      </w:r>
      <w:r w:rsidRPr="00042AA4">
        <w:t xml:space="preserve">2017; Available from: </w:t>
      </w:r>
      <w:hyperlink r:id="rId11" w:history="1">
        <w:r w:rsidRPr="00042AA4">
          <w:rPr>
            <w:rStyle w:val="Hyperlink"/>
          </w:rPr>
          <w:t>https://www.ucl.ac.uk/voices</w:t>
        </w:r>
      </w:hyperlink>
      <w:r w:rsidRPr="00042AA4">
        <w:t>.</w:t>
      </w:r>
    </w:p>
    <w:p w14:paraId="0CE6836B" w14:textId="77777777" w:rsidR="00042AA4" w:rsidRPr="00042AA4" w:rsidRDefault="00042AA4" w:rsidP="00042AA4">
      <w:pPr>
        <w:pStyle w:val="EndNoteBibliography"/>
        <w:spacing w:after="0"/>
        <w:ind w:left="720" w:hanging="720"/>
      </w:pPr>
      <w:r w:rsidRPr="00042AA4">
        <w:t>16.</w:t>
      </w:r>
      <w:r w:rsidRPr="00042AA4">
        <w:tab/>
        <w:t xml:space="preserve">Furegato, M., et al., </w:t>
      </w:r>
      <w:r w:rsidRPr="00042AA4">
        <w:rPr>
          <w:i/>
        </w:rPr>
        <w:t>The role of frequent HIV testing in diagnosing HIV in men who have sex with men.</w:t>
      </w:r>
      <w:r w:rsidRPr="00042AA4">
        <w:t xml:space="preserve"> HIV Med, 2018. </w:t>
      </w:r>
      <w:r w:rsidRPr="00042AA4">
        <w:rPr>
          <w:b/>
        </w:rPr>
        <w:t>19</w:t>
      </w:r>
      <w:r w:rsidRPr="00042AA4">
        <w:t>(2): p. 118-122.</w:t>
      </w:r>
    </w:p>
    <w:p w14:paraId="505C8C64" w14:textId="77777777" w:rsidR="00042AA4" w:rsidRPr="00042AA4" w:rsidRDefault="00042AA4" w:rsidP="00042AA4">
      <w:pPr>
        <w:pStyle w:val="EndNoteBibliography"/>
        <w:spacing w:after="0"/>
        <w:ind w:left="720" w:hanging="720"/>
      </w:pPr>
      <w:r w:rsidRPr="00042AA4">
        <w:t>17.</w:t>
      </w:r>
      <w:r w:rsidRPr="00042AA4">
        <w:tab/>
        <w:t xml:space="preserve">Nelson, M., et al., </w:t>
      </w:r>
      <w:r w:rsidRPr="00042AA4">
        <w:rPr>
          <w:i/>
        </w:rPr>
        <w:t>British HIV Association and British Infection Association guidelines for the treatment of opportunistic infection in HIV-seropositive individuals 2011.</w:t>
      </w:r>
      <w:r w:rsidRPr="00042AA4">
        <w:t xml:space="preserve"> HIV Med, 2011. </w:t>
      </w:r>
      <w:r w:rsidRPr="00042AA4">
        <w:rPr>
          <w:b/>
        </w:rPr>
        <w:t>12 Suppl 2</w:t>
      </w:r>
      <w:r w:rsidRPr="00042AA4">
        <w:t>: p. 1-140.</w:t>
      </w:r>
    </w:p>
    <w:p w14:paraId="756753E3" w14:textId="77777777" w:rsidR="00042AA4" w:rsidRPr="00042AA4" w:rsidRDefault="00042AA4" w:rsidP="00042AA4">
      <w:pPr>
        <w:pStyle w:val="EndNoteBibliography"/>
        <w:spacing w:after="0"/>
        <w:ind w:left="720" w:hanging="720"/>
      </w:pPr>
      <w:r w:rsidRPr="00042AA4">
        <w:t>18.</w:t>
      </w:r>
      <w:r w:rsidRPr="00042AA4">
        <w:tab/>
        <w:t xml:space="preserve">Volk, J.E., et al., </w:t>
      </w:r>
      <w:r w:rsidRPr="00042AA4">
        <w:rPr>
          <w:i/>
        </w:rPr>
        <w:t>No New HIV Infections With Increasing Use of HIV Preexposure Prophylaxis in a Clinical Practice Setting.</w:t>
      </w:r>
      <w:r w:rsidRPr="00042AA4">
        <w:t xml:space="preserve"> Clin Infect Dis, 2015. </w:t>
      </w:r>
      <w:r w:rsidRPr="00042AA4">
        <w:rPr>
          <w:b/>
        </w:rPr>
        <w:t>61</w:t>
      </w:r>
      <w:r w:rsidRPr="00042AA4">
        <w:t>(10): p. 1601-3.</w:t>
      </w:r>
    </w:p>
    <w:p w14:paraId="0A91E8BB" w14:textId="77777777" w:rsidR="00042AA4" w:rsidRPr="00042AA4" w:rsidRDefault="00042AA4" w:rsidP="00042AA4">
      <w:pPr>
        <w:pStyle w:val="EndNoteBibliography"/>
        <w:spacing w:after="0"/>
        <w:ind w:left="720" w:hanging="720"/>
      </w:pPr>
      <w:r w:rsidRPr="00042AA4">
        <w:t>19.</w:t>
      </w:r>
      <w:r w:rsidRPr="00042AA4">
        <w:tab/>
        <w:t xml:space="preserve">Traeger, M.W., et al., </w:t>
      </w:r>
      <w:r w:rsidRPr="00042AA4">
        <w:rPr>
          <w:i/>
        </w:rPr>
        <w:t>Association of HIV Preexposure Prophylaxis With Incidence of Sexually Transmitted Infections Among Individuals at High Risk of HIV Infection.</w:t>
      </w:r>
      <w:r w:rsidRPr="00042AA4">
        <w:t xml:space="preserve"> Jama, 2019. </w:t>
      </w:r>
      <w:r w:rsidRPr="00042AA4">
        <w:rPr>
          <w:b/>
        </w:rPr>
        <w:t>321</w:t>
      </w:r>
      <w:r w:rsidRPr="00042AA4">
        <w:t>(14): p. 1380-1390.</w:t>
      </w:r>
    </w:p>
    <w:p w14:paraId="08464B99" w14:textId="77777777" w:rsidR="00042AA4" w:rsidRPr="00042AA4" w:rsidRDefault="00042AA4" w:rsidP="00042AA4">
      <w:pPr>
        <w:pStyle w:val="EndNoteBibliography"/>
        <w:ind w:left="720" w:hanging="720"/>
      </w:pPr>
      <w:r w:rsidRPr="00042AA4">
        <w:t>20.</w:t>
      </w:r>
      <w:r w:rsidRPr="00042AA4">
        <w:tab/>
        <w:t xml:space="preserve">Traeger, M.W., et al., </w:t>
      </w:r>
      <w:r w:rsidRPr="00042AA4">
        <w:rPr>
          <w:i/>
        </w:rPr>
        <w:t>Effects of Pre-exposure Prophylaxis for the Prevention of Human Immunodeficiency Virus Infection on Sexual Risk Behavior in Men Who Have Sex With Men: A Systematic Review and Meta-analysis.</w:t>
      </w:r>
      <w:r w:rsidRPr="00042AA4">
        <w:t xml:space="preserve"> Clin Infect Dis, 2018. </w:t>
      </w:r>
      <w:r w:rsidRPr="00042AA4">
        <w:rPr>
          <w:b/>
        </w:rPr>
        <w:t>67</w:t>
      </w:r>
      <w:r w:rsidRPr="00042AA4">
        <w:t>(5): p. 676-686.</w:t>
      </w:r>
    </w:p>
    <w:p w14:paraId="11F418F7" w14:textId="2026B6FA" w:rsidR="00E44C96" w:rsidRPr="00E502AA" w:rsidRDefault="00E44C96" w:rsidP="00E44C96">
      <w:pPr>
        <w:spacing w:line="480" w:lineRule="auto"/>
        <w:rPr>
          <w:rFonts w:ascii="Calibri" w:hAnsi="Calibri" w:cs="Calibri"/>
          <w:sz w:val="16"/>
          <w:szCs w:val="16"/>
        </w:rPr>
      </w:pPr>
      <w:r w:rsidRPr="00E502AA">
        <w:rPr>
          <w:rFonts w:ascii="Calibri" w:hAnsi="Calibri" w:cs="Calibri"/>
          <w:sz w:val="16"/>
          <w:szCs w:val="16"/>
        </w:rPr>
        <w:fldChar w:fldCharType="end"/>
      </w:r>
      <w:r w:rsidRPr="00E502AA">
        <w:rPr>
          <w:rFonts w:ascii="Calibri" w:hAnsi="Calibri" w:cs="Calibri"/>
          <w:sz w:val="16"/>
          <w:szCs w:val="16"/>
        </w:rPr>
        <w:fldChar w:fldCharType="begin"/>
      </w:r>
      <w:r w:rsidRPr="00E502AA">
        <w:rPr>
          <w:rFonts w:ascii="Calibri" w:hAnsi="Calibri" w:cs="Calibri"/>
          <w:sz w:val="16"/>
          <w:szCs w:val="16"/>
        </w:rPr>
        <w:instrText xml:space="preserve"> ADDIN </w:instrText>
      </w:r>
      <w:r w:rsidRPr="00E502AA">
        <w:rPr>
          <w:rFonts w:ascii="Calibri" w:hAnsi="Calibri" w:cs="Calibri"/>
          <w:sz w:val="16"/>
          <w:szCs w:val="16"/>
        </w:rPr>
        <w:fldChar w:fldCharType="end"/>
      </w:r>
    </w:p>
    <w:bookmarkEnd w:id="3"/>
    <w:p w14:paraId="5C6E7918" w14:textId="77777777" w:rsidR="00E44C96" w:rsidRPr="00E502AA" w:rsidRDefault="00E44C96" w:rsidP="00E44C96">
      <w:pPr>
        <w:rPr>
          <w:rFonts w:ascii="Calibri" w:hAnsi="Calibri" w:cs="Calibri"/>
          <w:sz w:val="16"/>
          <w:szCs w:val="16"/>
        </w:rPr>
      </w:pPr>
    </w:p>
    <w:p w14:paraId="67F1784F" w14:textId="77777777" w:rsidR="00E44C96" w:rsidRPr="00E44C96" w:rsidRDefault="00E44C96" w:rsidP="00E44C96">
      <w:pPr>
        <w:rPr>
          <w:rFonts w:ascii="Calibri" w:hAnsi="Calibri" w:cs="Calibri"/>
          <w:sz w:val="16"/>
          <w:szCs w:val="16"/>
        </w:rPr>
      </w:pPr>
    </w:p>
    <w:bookmarkEnd w:id="0"/>
    <w:p w14:paraId="5740E127" w14:textId="578515A1" w:rsidR="00CB1A53" w:rsidRPr="00E502AA" w:rsidRDefault="00CB1A53" w:rsidP="00E44C96">
      <w:pPr>
        <w:spacing w:line="480" w:lineRule="auto"/>
        <w:rPr>
          <w:rFonts w:ascii="Calibri" w:hAnsi="Calibri" w:cs="Calibri"/>
          <w:sz w:val="16"/>
          <w:szCs w:val="16"/>
        </w:rPr>
      </w:pPr>
    </w:p>
    <w:sectPr w:rsidR="00CB1A53" w:rsidRPr="00E502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BD905" w14:textId="77777777" w:rsidR="00DD473C" w:rsidRDefault="00DD473C">
      <w:pPr>
        <w:spacing w:after="0" w:line="240" w:lineRule="auto"/>
      </w:pPr>
      <w:r>
        <w:separator/>
      </w:r>
    </w:p>
  </w:endnote>
  <w:endnote w:type="continuationSeparator" w:id="0">
    <w:p w14:paraId="6705B35A" w14:textId="77777777" w:rsidR="00DD473C" w:rsidRDefault="00DD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536555"/>
      <w:docPartObj>
        <w:docPartGallery w:val="Page Numbers (Bottom of Page)"/>
        <w:docPartUnique/>
      </w:docPartObj>
    </w:sdtPr>
    <w:sdtEndPr>
      <w:rPr>
        <w:noProof/>
      </w:rPr>
    </w:sdtEndPr>
    <w:sdtContent>
      <w:p w14:paraId="2D53B14A" w14:textId="77777777" w:rsidR="00BF397D" w:rsidRDefault="00BF397D">
        <w:pPr>
          <w:pStyle w:val="Footer"/>
        </w:pPr>
      </w:p>
      <w:p w14:paraId="66B16736" w14:textId="45C2EDDB" w:rsidR="00BF397D" w:rsidRDefault="00BF397D">
        <w:pPr>
          <w:pStyle w:val="Footer"/>
        </w:pPr>
        <w:r>
          <w:fldChar w:fldCharType="begin"/>
        </w:r>
        <w:r>
          <w:instrText xml:space="preserve"> PAGE   \* MERGEFORMAT </w:instrText>
        </w:r>
        <w:r>
          <w:fldChar w:fldCharType="separate"/>
        </w:r>
        <w:r w:rsidR="007B6A7C">
          <w:rPr>
            <w:noProof/>
          </w:rPr>
          <w:t>11</w:t>
        </w:r>
        <w:r>
          <w:rPr>
            <w:noProof/>
          </w:rPr>
          <w:fldChar w:fldCharType="end"/>
        </w:r>
      </w:p>
    </w:sdtContent>
  </w:sdt>
  <w:p w14:paraId="6E7480D6" w14:textId="77777777" w:rsidR="00BF397D" w:rsidRDefault="00BF3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11574" w14:textId="77777777" w:rsidR="00DD473C" w:rsidRDefault="00DD473C">
      <w:pPr>
        <w:spacing w:after="0" w:line="240" w:lineRule="auto"/>
      </w:pPr>
      <w:r>
        <w:separator/>
      </w:r>
    </w:p>
  </w:footnote>
  <w:footnote w:type="continuationSeparator" w:id="0">
    <w:p w14:paraId="7593C99D" w14:textId="77777777" w:rsidR="00DD473C" w:rsidRDefault="00DD4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3A1"/>
    <w:multiLevelType w:val="hybridMultilevel"/>
    <w:tmpl w:val="F74809B8"/>
    <w:lvl w:ilvl="0" w:tplc="638200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45413"/>
    <w:multiLevelType w:val="multilevel"/>
    <w:tmpl w:val="32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87A83"/>
    <w:multiLevelType w:val="hybridMultilevel"/>
    <w:tmpl w:val="6F80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F03CD"/>
    <w:multiLevelType w:val="hybridMultilevel"/>
    <w:tmpl w:val="FC04ED1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dtxes2nwes2bevzpoxp2x4tpe2zrawwp0r&quot;&gt;AVR library&lt;record-ids&gt;&lt;item&gt;1&lt;/item&gt;&lt;item&gt;2&lt;/item&gt;&lt;item&gt;3&lt;/item&gt;&lt;item&gt;5&lt;/item&gt;&lt;item&gt;6&lt;/item&gt;&lt;item&gt;7&lt;/item&gt;&lt;item&gt;8&lt;/item&gt;&lt;item&gt;9&lt;/item&gt;&lt;item&gt;10&lt;/item&gt;&lt;item&gt;11&lt;/item&gt;&lt;item&gt;12&lt;/item&gt;&lt;item&gt;13&lt;/item&gt;&lt;item&gt;14&lt;/item&gt;&lt;item&gt;15&lt;/item&gt;&lt;item&gt;17&lt;/item&gt;&lt;item&gt;21&lt;/item&gt;&lt;item&gt;23&lt;/item&gt;&lt;item&gt;24&lt;/item&gt;&lt;item&gt;26&lt;/item&gt;&lt;/record-ids&gt;&lt;/item&gt;&lt;/Libraries&gt;"/>
  </w:docVars>
  <w:rsids>
    <w:rsidRoot w:val="00B20B9E"/>
    <w:rsid w:val="0000200D"/>
    <w:rsid w:val="000110AB"/>
    <w:rsid w:val="00041EA3"/>
    <w:rsid w:val="00042AA4"/>
    <w:rsid w:val="00047726"/>
    <w:rsid w:val="000A2D58"/>
    <w:rsid w:val="000B0B66"/>
    <w:rsid w:val="000B5D3C"/>
    <w:rsid w:val="000C0548"/>
    <w:rsid w:val="000C0B67"/>
    <w:rsid w:val="000E59C0"/>
    <w:rsid w:val="00124736"/>
    <w:rsid w:val="00175AFA"/>
    <w:rsid w:val="00192A64"/>
    <w:rsid w:val="00195C5A"/>
    <w:rsid w:val="001A1B06"/>
    <w:rsid w:val="001B3AF2"/>
    <w:rsid w:val="001C31BA"/>
    <w:rsid w:val="001F5126"/>
    <w:rsid w:val="0026352F"/>
    <w:rsid w:val="002B0DA4"/>
    <w:rsid w:val="002D4C18"/>
    <w:rsid w:val="002E7BD4"/>
    <w:rsid w:val="002F1152"/>
    <w:rsid w:val="003030B0"/>
    <w:rsid w:val="00303263"/>
    <w:rsid w:val="003119FF"/>
    <w:rsid w:val="00316E55"/>
    <w:rsid w:val="0032337F"/>
    <w:rsid w:val="00337643"/>
    <w:rsid w:val="0034277F"/>
    <w:rsid w:val="00362FA1"/>
    <w:rsid w:val="0036425A"/>
    <w:rsid w:val="003B16E5"/>
    <w:rsid w:val="003C3E4E"/>
    <w:rsid w:val="004110EC"/>
    <w:rsid w:val="00412C4B"/>
    <w:rsid w:val="00453852"/>
    <w:rsid w:val="004A3FC3"/>
    <w:rsid w:val="004B338F"/>
    <w:rsid w:val="004C0138"/>
    <w:rsid w:val="004E70E5"/>
    <w:rsid w:val="004F6C68"/>
    <w:rsid w:val="00531D82"/>
    <w:rsid w:val="005424A3"/>
    <w:rsid w:val="00547771"/>
    <w:rsid w:val="005534A3"/>
    <w:rsid w:val="005779C8"/>
    <w:rsid w:val="005877F8"/>
    <w:rsid w:val="005A1E6E"/>
    <w:rsid w:val="005A3DF6"/>
    <w:rsid w:val="005C1C49"/>
    <w:rsid w:val="005C72A7"/>
    <w:rsid w:val="005D6C7F"/>
    <w:rsid w:val="005E2065"/>
    <w:rsid w:val="006072FF"/>
    <w:rsid w:val="00625A29"/>
    <w:rsid w:val="00625B8C"/>
    <w:rsid w:val="00650F4A"/>
    <w:rsid w:val="006A456C"/>
    <w:rsid w:val="006A62F9"/>
    <w:rsid w:val="006A6338"/>
    <w:rsid w:val="006D0E68"/>
    <w:rsid w:val="006E3A6F"/>
    <w:rsid w:val="007208F3"/>
    <w:rsid w:val="00731AED"/>
    <w:rsid w:val="007450D9"/>
    <w:rsid w:val="00762604"/>
    <w:rsid w:val="00772B0C"/>
    <w:rsid w:val="00791150"/>
    <w:rsid w:val="007976A5"/>
    <w:rsid w:val="007B6A7C"/>
    <w:rsid w:val="007C1CAA"/>
    <w:rsid w:val="007C369D"/>
    <w:rsid w:val="007C796C"/>
    <w:rsid w:val="007D0D89"/>
    <w:rsid w:val="007F78E1"/>
    <w:rsid w:val="00814FC9"/>
    <w:rsid w:val="0087651F"/>
    <w:rsid w:val="0087696E"/>
    <w:rsid w:val="008A45A1"/>
    <w:rsid w:val="0092166B"/>
    <w:rsid w:val="00962A05"/>
    <w:rsid w:val="009656B3"/>
    <w:rsid w:val="009C1941"/>
    <w:rsid w:val="009C49AF"/>
    <w:rsid w:val="009D47D3"/>
    <w:rsid w:val="009D5CE1"/>
    <w:rsid w:val="009E45D6"/>
    <w:rsid w:val="00A34E2E"/>
    <w:rsid w:val="00A71624"/>
    <w:rsid w:val="00A71BB4"/>
    <w:rsid w:val="00A83ED3"/>
    <w:rsid w:val="00AB7D01"/>
    <w:rsid w:val="00AC40D1"/>
    <w:rsid w:val="00AC4A3D"/>
    <w:rsid w:val="00AD771E"/>
    <w:rsid w:val="00AE096A"/>
    <w:rsid w:val="00B20B9E"/>
    <w:rsid w:val="00B33E28"/>
    <w:rsid w:val="00B65005"/>
    <w:rsid w:val="00B77B32"/>
    <w:rsid w:val="00B865D4"/>
    <w:rsid w:val="00B95FA1"/>
    <w:rsid w:val="00BF397D"/>
    <w:rsid w:val="00C03367"/>
    <w:rsid w:val="00C206B6"/>
    <w:rsid w:val="00C3213E"/>
    <w:rsid w:val="00C64F91"/>
    <w:rsid w:val="00C74F2A"/>
    <w:rsid w:val="00CA371E"/>
    <w:rsid w:val="00CB1A53"/>
    <w:rsid w:val="00CB545C"/>
    <w:rsid w:val="00CC3B51"/>
    <w:rsid w:val="00CD5F1A"/>
    <w:rsid w:val="00CE3310"/>
    <w:rsid w:val="00D00B7D"/>
    <w:rsid w:val="00D13746"/>
    <w:rsid w:val="00D46578"/>
    <w:rsid w:val="00D74818"/>
    <w:rsid w:val="00D807EF"/>
    <w:rsid w:val="00D81444"/>
    <w:rsid w:val="00D84A68"/>
    <w:rsid w:val="00D93156"/>
    <w:rsid w:val="00DC74E1"/>
    <w:rsid w:val="00DD244E"/>
    <w:rsid w:val="00DD473C"/>
    <w:rsid w:val="00DE0347"/>
    <w:rsid w:val="00DE06B5"/>
    <w:rsid w:val="00E07766"/>
    <w:rsid w:val="00E13123"/>
    <w:rsid w:val="00E269C1"/>
    <w:rsid w:val="00E35320"/>
    <w:rsid w:val="00E44C96"/>
    <w:rsid w:val="00E502AA"/>
    <w:rsid w:val="00E561A6"/>
    <w:rsid w:val="00EB4B15"/>
    <w:rsid w:val="00EC2EFC"/>
    <w:rsid w:val="00EC3001"/>
    <w:rsid w:val="00F03B06"/>
    <w:rsid w:val="00F200B3"/>
    <w:rsid w:val="00F21458"/>
    <w:rsid w:val="00F517E3"/>
    <w:rsid w:val="00F579D3"/>
    <w:rsid w:val="00F57ACC"/>
    <w:rsid w:val="00F76D41"/>
    <w:rsid w:val="00FA22EA"/>
    <w:rsid w:val="00FB4404"/>
    <w:rsid w:val="00FC365B"/>
    <w:rsid w:val="00FD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3D84AD"/>
  <w15:docId w15:val="{66D27576-2A4D-45FC-AA8D-B5E4D8FA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0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20B9E"/>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textAlignment w:val="baseline"/>
    </w:pPr>
    <w:rPr>
      <w:rFonts w:ascii="Times New Roman" w:eastAsia="Arial Unicode MS" w:hAnsi="Times New Roman" w:cs="Arial Unicode MS"/>
      <w:color w:val="000000"/>
      <w:sz w:val="24"/>
      <w:szCs w:val="24"/>
      <w:lang w:val="de-DE" w:eastAsia="en-GB"/>
    </w:rPr>
  </w:style>
  <w:style w:type="paragraph" w:styleId="CommentText">
    <w:name w:val="annotation text"/>
    <w:basedOn w:val="Normal"/>
    <w:link w:val="CommentTextChar"/>
    <w:rsid w:val="00B20B9E"/>
    <w:pPr>
      <w:suppressAutoHyphens/>
      <w:autoSpaceDN w:val="0"/>
      <w:spacing w:after="200"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rsid w:val="00B20B9E"/>
    <w:rPr>
      <w:rFonts w:ascii="Calibri" w:eastAsia="Calibri" w:hAnsi="Calibri" w:cs="Times New Roman"/>
      <w:sz w:val="20"/>
      <w:szCs w:val="20"/>
    </w:rPr>
  </w:style>
  <w:style w:type="character" w:styleId="Emphasis">
    <w:name w:val="Emphasis"/>
    <w:basedOn w:val="DefaultParagraphFont"/>
    <w:rsid w:val="00B20B9E"/>
    <w:rPr>
      <w:i/>
      <w:iCs/>
    </w:rPr>
  </w:style>
  <w:style w:type="character" w:styleId="CommentReference">
    <w:name w:val="annotation reference"/>
    <w:basedOn w:val="DefaultParagraphFont"/>
    <w:rsid w:val="00B20B9E"/>
    <w:rPr>
      <w:sz w:val="16"/>
      <w:szCs w:val="16"/>
    </w:rPr>
  </w:style>
  <w:style w:type="character" w:styleId="Hyperlink">
    <w:name w:val="Hyperlink"/>
    <w:basedOn w:val="DefaultParagraphFont"/>
    <w:rsid w:val="00B20B9E"/>
    <w:rPr>
      <w:color w:val="0000FF"/>
      <w:u w:val="single"/>
    </w:rPr>
  </w:style>
  <w:style w:type="paragraph" w:customStyle="1" w:styleId="EndNoteBibliography">
    <w:name w:val="EndNote Bibliography"/>
    <w:basedOn w:val="Normal"/>
    <w:link w:val="EndNoteBibliographyChar"/>
    <w:rsid w:val="00B20B9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20B9E"/>
    <w:rPr>
      <w:rFonts w:ascii="Calibri" w:hAnsi="Calibri" w:cs="Calibri"/>
      <w:noProof/>
      <w:lang w:val="en-US"/>
    </w:rPr>
  </w:style>
  <w:style w:type="paragraph" w:styleId="BalloonText">
    <w:name w:val="Balloon Text"/>
    <w:basedOn w:val="Normal"/>
    <w:link w:val="BalloonTextChar"/>
    <w:uiPriority w:val="99"/>
    <w:semiHidden/>
    <w:unhideWhenUsed/>
    <w:rsid w:val="00B20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B9E"/>
    <w:rPr>
      <w:rFonts w:ascii="Segoe UI" w:hAnsi="Segoe UI" w:cs="Segoe UI"/>
      <w:sz w:val="18"/>
      <w:szCs w:val="18"/>
    </w:rPr>
  </w:style>
  <w:style w:type="paragraph" w:customStyle="1" w:styleId="EndNoteBibliographyTitle">
    <w:name w:val="EndNote Bibliography Title"/>
    <w:basedOn w:val="Normal"/>
    <w:link w:val="EndNoteBibliographyTitleChar"/>
    <w:rsid w:val="00B20B9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20B9E"/>
    <w:rPr>
      <w:rFonts w:ascii="Calibri" w:hAnsi="Calibri" w:cs="Calibri"/>
      <w:noProof/>
      <w:lang w:val="en-US"/>
    </w:rPr>
  </w:style>
  <w:style w:type="character" w:customStyle="1" w:styleId="Mention1">
    <w:name w:val="Mention1"/>
    <w:basedOn w:val="DefaultParagraphFont"/>
    <w:uiPriority w:val="99"/>
    <w:semiHidden/>
    <w:unhideWhenUsed/>
    <w:rsid w:val="00B20B9E"/>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200B3"/>
    <w:pPr>
      <w:suppressAutoHyphens w:val="0"/>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00B3"/>
    <w:rPr>
      <w:rFonts w:ascii="Calibri" w:eastAsia="Calibri" w:hAnsi="Calibri" w:cs="Times New Roman"/>
      <w:b/>
      <w:bCs/>
      <w:sz w:val="20"/>
      <w:szCs w:val="20"/>
    </w:rPr>
  </w:style>
  <w:style w:type="paragraph" w:styleId="ListParagraph">
    <w:name w:val="List Paragraph"/>
    <w:basedOn w:val="Normal"/>
    <w:uiPriority w:val="34"/>
    <w:qFormat/>
    <w:rsid w:val="007C369D"/>
    <w:pPr>
      <w:ind w:left="720"/>
      <w:contextualSpacing/>
    </w:pPr>
  </w:style>
  <w:style w:type="character" w:styleId="Strong">
    <w:name w:val="Strong"/>
    <w:basedOn w:val="DefaultParagraphFont"/>
    <w:uiPriority w:val="22"/>
    <w:qFormat/>
    <w:rsid w:val="00B865D4"/>
    <w:rPr>
      <w:b/>
      <w:bCs/>
    </w:rPr>
  </w:style>
  <w:style w:type="table" w:styleId="TableGrid">
    <w:name w:val="Table Grid"/>
    <w:basedOn w:val="TableNormal"/>
    <w:uiPriority w:val="59"/>
    <w:rsid w:val="00B865D4"/>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51">
    <w:name w:val="font351"/>
    <w:basedOn w:val="DefaultParagraphFont"/>
    <w:rsid w:val="000110AB"/>
    <w:rPr>
      <w:rFonts w:ascii="Arial" w:hAnsi="Arial" w:cs="Arial" w:hint="default"/>
      <w:b/>
      <w:bCs/>
      <w:i w:val="0"/>
      <w:iCs w:val="0"/>
      <w:strike w:val="0"/>
      <w:dstrike w:val="0"/>
      <w:color w:val="auto"/>
      <w:sz w:val="15"/>
      <w:szCs w:val="15"/>
      <w:u w:val="none"/>
      <w:effect w:val="none"/>
    </w:rPr>
  </w:style>
  <w:style w:type="character" w:customStyle="1" w:styleId="font341">
    <w:name w:val="font341"/>
    <w:basedOn w:val="DefaultParagraphFont"/>
    <w:rsid w:val="000110AB"/>
    <w:rPr>
      <w:rFonts w:ascii="Arial" w:hAnsi="Arial" w:cs="Arial" w:hint="default"/>
      <w:b/>
      <w:bCs/>
      <w:i w:val="0"/>
      <w:iCs w:val="0"/>
      <w:strike w:val="0"/>
      <w:dstrike w:val="0"/>
      <w:color w:val="auto"/>
      <w:sz w:val="15"/>
      <w:szCs w:val="15"/>
      <w:u w:val="none"/>
      <w:effect w:val="none"/>
    </w:rPr>
  </w:style>
  <w:style w:type="paragraph" w:styleId="PlainText">
    <w:name w:val="Plain Text"/>
    <w:basedOn w:val="Normal"/>
    <w:link w:val="PlainTextChar"/>
    <w:uiPriority w:val="99"/>
    <w:unhideWhenUsed/>
    <w:rsid w:val="007C796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796C"/>
    <w:rPr>
      <w:rFonts w:ascii="Calibri" w:hAnsi="Calibri"/>
      <w:szCs w:val="21"/>
    </w:rPr>
  </w:style>
  <w:style w:type="table" w:customStyle="1" w:styleId="TableGridLight1">
    <w:name w:val="Table Grid Light1"/>
    <w:basedOn w:val="TableNormal"/>
    <w:uiPriority w:val="40"/>
    <w:rsid w:val="009D5C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semiHidden/>
    <w:unhideWhenUsed/>
    <w:rsid w:val="00731AED"/>
    <w:rPr>
      <w:color w:val="2B579A"/>
      <w:shd w:val="clear" w:color="auto" w:fill="E6E6E6"/>
    </w:rPr>
  </w:style>
  <w:style w:type="paragraph" w:styleId="Header">
    <w:name w:val="header"/>
    <w:basedOn w:val="Normal"/>
    <w:link w:val="HeaderChar"/>
    <w:uiPriority w:val="99"/>
    <w:unhideWhenUsed/>
    <w:rsid w:val="00BF3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97D"/>
  </w:style>
  <w:style w:type="paragraph" w:styleId="Footer">
    <w:name w:val="footer"/>
    <w:basedOn w:val="Normal"/>
    <w:link w:val="FooterChar"/>
    <w:uiPriority w:val="99"/>
    <w:unhideWhenUsed/>
    <w:rsid w:val="00BF3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1555">
      <w:bodyDiv w:val="1"/>
      <w:marLeft w:val="0"/>
      <w:marRight w:val="0"/>
      <w:marTop w:val="0"/>
      <w:marBottom w:val="0"/>
      <w:divBdr>
        <w:top w:val="none" w:sz="0" w:space="0" w:color="auto"/>
        <w:left w:val="none" w:sz="0" w:space="0" w:color="auto"/>
        <w:bottom w:val="none" w:sz="0" w:space="0" w:color="auto"/>
        <w:right w:val="none" w:sz="0" w:space="0" w:color="auto"/>
      </w:divBdr>
    </w:div>
    <w:div w:id="1086533518">
      <w:bodyDiv w:val="1"/>
      <w:marLeft w:val="0"/>
      <w:marRight w:val="0"/>
      <w:marTop w:val="0"/>
      <w:marBottom w:val="0"/>
      <w:divBdr>
        <w:top w:val="none" w:sz="0" w:space="0" w:color="auto"/>
        <w:left w:val="none" w:sz="0" w:space="0" w:color="auto"/>
        <w:bottom w:val="none" w:sz="0" w:space="0" w:color="auto"/>
        <w:right w:val="none" w:sz="0" w:space="0" w:color="auto"/>
      </w:divBdr>
    </w:div>
    <w:div w:id="1250845188">
      <w:bodyDiv w:val="1"/>
      <w:marLeft w:val="0"/>
      <w:marRight w:val="0"/>
      <w:marTop w:val="0"/>
      <w:marBottom w:val="0"/>
      <w:divBdr>
        <w:top w:val="none" w:sz="0" w:space="0" w:color="auto"/>
        <w:left w:val="none" w:sz="0" w:space="0" w:color="auto"/>
        <w:bottom w:val="none" w:sz="0" w:space="0" w:color="auto"/>
        <w:right w:val="none" w:sz="0" w:space="0" w:color="auto"/>
      </w:divBdr>
    </w:div>
    <w:div w:id="1384333687">
      <w:bodyDiv w:val="1"/>
      <w:marLeft w:val="0"/>
      <w:marRight w:val="0"/>
      <w:marTop w:val="0"/>
      <w:marBottom w:val="0"/>
      <w:divBdr>
        <w:top w:val="none" w:sz="0" w:space="0" w:color="auto"/>
        <w:left w:val="none" w:sz="0" w:space="0" w:color="auto"/>
        <w:bottom w:val="none" w:sz="0" w:space="0" w:color="auto"/>
        <w:right w:val="none" w:sz="0" w:space="0" w:color="auto"/>
      </w:divBdr>
    </w:div>
    <w:div w:id="1458838495">
      <w:bodyDiv w:val="1"/>
      <w:marLeft w:val="0"/>
      <w:marRight w:val="0"/>
      <w:marTop w:val="0"/>
      <w:marBottom w:val="0"/>
      <w:divBdr>
        <w:top w:val="none" w:sz="0" w:space="0" w:color="auto"/>
        <w:left w:val="none" w:sz="0" w:space="0" w:color="auto"/>
        <w:bottom w:val="none" w:sz="0" w:space="0" w:color="auto"/>
        <w:right w:val="none" w:sz="0" w:space="0" w:color="auto"/>
      </w:divBdr>
      <w:divsChild>
        <w:div w:id="665783266">
          <w:marLeft w:val="0"/>
          <w:marRight w:val="0"/>
          <w:marTop w:val="0"/>
          <w:marBottom w:val="0"/>
          <w:divBdr>
            <w:top w:val="none" w:sz="0" w:space="0" w:color="auto"/>
            <w:left w:val="none" w:sz="0" w:space="0" w:color="auto"/>
            <w:bottom w:val="none" w:sz="0" w:space="0" w:color="auto"/>
            <w:right w:val="none" w:sz="0" w:space="0" w:color="auto"/>
          </w:divBdr>
          <w:divsChild>
            <w:div w:id="457455437">
              <w:marLeft w:val="0"/>
              <w:marRight w:val="0"/>
              <w:marTop w:val="0"/>
              <w:marBottom w:val="0"/>
              <w:divBdr>
                <w:top w:val="none" w:sz="0" w:space="0" w:color="auto"/>
                <w:left w:val="none" w:sz="0" w:space="0" w:color="auto"/>
                <w:bottom w:val="none" w:sz="0" w:space="0" w:color="auto"/>
                <w:right w:val="none" w:sz="0" w:space="0" w:color="auto"/>
              </w:divBdr>
              <w:divsChild>
                <w:div w:id="893199290">
                  <w:marLeft w:val="-300"/>
                  <w:marRight w:val="0"/>
                  <w:marTop w:val="0"/>
                  <w:marBottom w:val="0"/>
                  <w:divBdr>
                    <w:top w:val="none" w:sz="0" w:space="0" w:color="auto"/>
                    <w:left w:val="none" w:sz="0" w:space="0" w:color="auto"/>
                    <w:bottom w:val="none" w:sz="0" w:space="0" w:color="auto"/>
                    <w:right w:val="none" w:sz="0" w:space="0" w:color="auto"/>
                  </w:divBdr>
                  <w:divsChild>
                    <w:div w:id="992099083">
                      <w:marLeft w:val="0"/>
                      <w:marRight w:val="0"/>
                      <w:marTop w:val="0"/>
                      <w:marBottom w:val="0"/>
                      <w:divBdr>
                        <w:top w:val="none" w:sz="0" w:space="0" w:color="auto"/>
                        <w:left w:val="none" w:sz="0" w:space="0" w:color="auto"/>
                        <w:bottom w:val="none" w:sz="0" w:space="0" w:color="auto"/>
                        <w:right w:val="none" w:sz="0" w:space="0" w:color="auto"/>
                      </w:divBdr>
                      <w:divsChild>
                        <w:div w:id="834106151">
                          <w:marLeft w:val="0"/>
                          <w:marRight w:val="0"/>
                          <w:marTop w:val="0"/>
                          <w:marBottom w:val="0"/>
                          <w:divBdr>
                            <w:top w:val="none" w:sz="0" w:space="0" w:color="auto"/>
                            <w:left w:val="none" w:sz="0" w:space="0" w:color="auto"/>
                            <w:bottom w:val="none" w:sz="0" w:space="0" w:color="auto"/>
                            <w:right w:val="none" w:sz="0" w:space="0" w:color="auto"/>
                          </w:divBdr>
                          <w:divsChild>
                            <w:div w:id="15274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161924">
      <w:bodyDiv w:val="1"/>
      <w:marLeft w:val="0"/>
      <w:marRight w:val="0"/>
      <w:marTop w:val="0"/>
      <w:marBottom w:val="0"/>
      <w:divBdr>
        <w:top w:val="none" w:sz="0" w:space="0" w:color="auto"/>
        <w:left w:val="none" w:sz="0" w:space="0" w:color="auto"/>
        <w:bottom w:val="none" w:sz="0" w:space="0" w:color="auto"/>
        <w:right w:val="none" w:sz="0" w:space="0" w:color="auto"/>
      </w:divBdr>
    </w:div>
    <w:div w:id="19304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l.ac.uk/voices" TargetMode="External"/><Relationship Id="rId5" Type="http://schemas.openxmlformats.org/officeDocument/2006/relationships/webSettings" Target="webSettings.xml"/><Relationship Id="rId10" Type="http://schemas.openxmlformats.org/officeDocument/2006/relationships/hyperlink" Target="https://www.gov.uk/guidance/gumcad-sti-surveillance-system" TargetMode="External"/><Relationship Id="rId4" Type="http://schemas.openxmlformats.org/officeDocument/2006/relationships/settings" Target="settings.xml"/><Relationship Id="rId9" Type="http://schemas.openxmlformats.org/officeDocument/2006/relationships/hyperlink" Target="https://www.gov.uk/guidance/hiv-surveillance-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7B6E-AEE9-4FA8-A1BE-71ED8338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5773</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UCLH</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Hester Allen</dc:creator>
  <cp:lastModifiedBy>Hester Allen</cp:lastModifiedBy>
  <cp:revision>3</cp:revision>
  <dcterms:created xsi:type="dcterms:W3CDTF">2020-09-27T15:10:00Z</dcterms:created>
  <dcterms:modified xsi:type="dcterms:W3CDTF">2020-09-28T12:56:00Z</dcterms:modified>
</cp:coreProperties>
</file>