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1FF" w:rsidRDefault="008E23C8" w:rsidP="006229E5">
      <w:pPr>
        <w:spacing w:after="0"/>
        <w:ind w:left="0" w:right="0"/>
        <w:rPr>
          <w:rFonts w:ascii="Times New Roman" w:eastAsiaTheme="minorHAnsi" w:hAnsi="Times New Roman"/>
          <w:b/>
          <w:lang w:eastAsia="en-US"/>
        </w:rPr>
      </w:pPr>
      <w:bookmarkStart w:id="0" w:name="_GoBack"/>
      <w:bookmarkEnd w:id="0"/>
      <w:r>
        <w:rPr>
          <w:rFonts w:ascii="Times New Roman" w:eastAsiaTheme="minorHAnsi" w:hAnsi="Times New Roman"/>
          <w:b/>
          <w:lang w:eastAsia="en-US"/>
        </w:rPr>
        <w:t>Framing in policy processes</w:t>
      </w:r>
      <w:r w:rsidR="001E074D">
        <w:rPr>
          <w:rFonts w:ascii="Times New Roman" w:eastAsiaTheme="minorHAnsi" w:hAnsi="Times New Roman"/>
          <w:b/>
          <w:lang w:eastAsia="en-US"/>
        </w:rPr>
        <w:t>:</w:t>
      </w:r>
      <w:r w:rsidR="00FD04C3">
        <w:rPr>
          <w:rFonts w:ascii="Times New Roman" w:eastAsiaTheme="minorHAnsi" w:hAnsi="Times New Roman"/>
          <w:b/>
          <w:lang w:eastAsia="en-US"/>
        </w:rPr>
        <w:t xml:space="preserve"> A case study from hospital planning in the </w:t>
      </w:r>
      <w:r w:rsidR="001E074D">
        <w:rPr>
          <w:rFonts w:ascii="Times New Roman" w:eastAsiaTheme="minorHAnsi" w:hAnsi="Times New Roman"/>
          <w:b/>
          <w:lang w:eastAsia="en-US"/>
        </w:rPr>
        <w:t>N</w:t>
      </w:r>
      <w:r w:rsidR="00A64073">
        <w:rPr>
          <w:rFonts w:ascii="Times New Roman" w:eastAsiaTheme="minorHAnsi" w:hAnsi="Times New Roman"/>
          <w:b/>
          <w:lang w:eastAsia="en-US"/>
        </w:rPr>
        <w:t>ational Health Service in England</w:t>
      </w:r>
      <w:r w:rsidR="001E074D">
        <w:rPr>
          <w:rFonts w:ascii="Times New Roman" w:eastAsiaTheme="minorHAnsi" w:hAnsi="Times New Roman"/>
          <w:b/>
          <w:lang w:eastAsia="en-US"/>
        </w:rPr>
        <w:t xml:space="preserve">. </w:t>
      </w:r>
    </w:p>
    <w:p w:rsidR="000711FF" w:rsidRDefault="000711FF" w:rsidP="006229E5">
      <w:pPr>
        <w:spacing w:after="0"/>
        <w:ind w:left="0" w:right="0"/>
        <w:rPr>
          <w:rFonts w:ascii="Times New Roman" w:eastAsiaTheme="minorHAnsi" w:hAnsi="Times New Roman"/>
          <w:b/>
          <w:lang w:eastAsia="en-US"/>
        </w:rPr>
      </w:pPr>
    </w:p>
    <w:p w:rsidR="00056F62" w:rsidRDefault="006229E5" w:rsidP="001E074D">
      <w:pPr>
        <w:spacing w:after="0"/>
        <w:ind w:left="0" w:right="0"/>
        <w:rPr>
          <w:rFonts w:ascii="Times New Roman" w:eastAsiaTheme="minorHAnsi" w:hAnsi="Times New Roman"/>
          <w:b/>
          <w:lang w:eastAsia="en-US"/>
        </w:rPr>
      </w:pPr>
      <w:r w:rsidRPr="006229E5">
        <w:rPr>
          <w:rFonts w:ascii="Times New Roman" w:eastAsiaTheme="minorHAnsi" w:hAnsi="Times New Roman"/>
          <w:b/>
          <w:lang w:eastAsia="en-US"/>
        </w:rPr>
        <w:t>Abstract</w:t>
      </w:r>
    </w:p>
    <w:p w:rsidR="001E074D" w:rsidRPr="001E074D" w:rsidRDefault="001E074D" w:rsidP="001E074D">
      <w:pPr>
        <w:spacing w:after="0"/>
        <w:ind w:left="0" w:right="0"/>
        <w:rPr>
          <w:rFonts w:ascii="Times New Roman" w:eastAsiaTheme="minorHAnsi" w:hAnsi="Times New Roman"/>
          <w:b/>
          <w:lang w:eastAsia="en-US"/>
        </w:rPr>
      </w:pPr>
    </w:p>
    <w:p w:rsidR="00056F62" w:rsidRPr="00056F62" w:rsidRDefault="00C943BE" w:rsidP="001E074D">
      <w:pPr>
        <w:spacing w:after="0"/>
        <w:ind w:left="0" w:right="0"/>
        <w:rPr>
          <w:rFonts w:ascii="Times New Roman" w:eastAsia="Calibri" w:hAnsi="Times New Roman"/>
          <w:noProof/>
        </w:rPr>
      </w:pPr>
      <w:r>
        <w:rPr>
          <w:rFonts w:ascii="Times New Roman" w:eastAsia="Calibri" w:hAnsi="Times New Roman"/>
          <w:noProof/>
        </w:rPr>
        <w:t>This paper reports from an ethnographic study of hospital planning in England</w:t>
      </w:r>
      <w:r w:rsidR="008E5D58">
        <w:rPr>
          <w:rFonts w:ascii="Times New Roman" w:eastAsia="Calibri" w:hAnsi="Times New Roman"/>
          <w:noProof/>
        </w:rPr>
        <w:t xml:space="preserve"> undertaken between 2006 and 2009</w:t>
      </w:r>
      <w:r>
        <w:rPr>
          <w:rFonts w:ascii="Times New Roman" w:eastAsia="Calibri" w:hAnsi="Times New Roman"/>
          <w:noProof/>
        </w:rPr>
        <w:t xml:space="preserve">. </w:t>
      </w:r>
      <w:r w:rsidR="007C6D24">
        <w:rPr>
          <w:rFonts w:ascii="Times New Roman" w:eastAsia="Calibri" w:hAnsi="Times New Roman"/>
          <w:noProof/>
        </w:rPr>
        <w:t>W</w:t>
      </w:r>
      <w:r w:rsidR="0015029E">
        <w:rPr>
          <w:rFonts w:ascii="Times New Roman" w:eastAsia="Calibri" w:hAnsi="Times New Roman"/>
          <w:noProof/>
        </w:rPr>
        <w:t xml:space="preserve">e explored how </w:t>
      </w:r>
      <w:r w:rsidR="001D3612">
        <w:rPr>
          <w:rFonts w:ascii="Times New Roman" w:eastAsia="Calibri" w:hAnsi="Times New Roman"/>
          <w:noProof/>
        </w:rPr>
        <w:t xml:space="preserve">a </w:t>
      </w:r>
      <w:r w:rsidR="0015029E">
        <w:rPr>
          <w:rFonts w:ascii="Times New Roman" w:eastAsia="Calibri" w:hAnsi="Times New Roman"/>
          <w:noProof/>
        </w:rPr>
        <w:t>policy</w:t>
      </w:r>
      <w:r w:rsidR="001D3612">
        <w:rPr>
          <w:rFonts w:ascii="Times New Roman" w:eastAsia="Calibri" w:hAnsi="Times New Roman"/>
          <w:noProof/>
        </w:rPr>
        <w:t xml:space="preserve"> to centralise hospital services</w:t>
      </w:r>
      <w:r w:rsidR="0015029E">
        <w:rPr>
          <w:rFonts w:ascii="Times New Roman" w:eastAsia="Calibri" w:hAnsi="Times New Roman"/>
          <w:noProof/>
        </w:rPr>
        <w:t xml:space="preserve"> was </w:t>
      </w:r>
      <w:r w:rsidR="007C6D24" w:rsidRPr="007C6D24">
        <w:rPr>
          <w:rFonts w:ascii="Times New Roman" w:eastAsia="Calibri" w:hAnsi="Times New Roman"/>
          <w:noProof/>
        </w:rPr>
        <w:t>espoused in national policy documents, how this shift</w:t>
      </w:r>
      <w:r w:rsidR="0015029E">
        <w:rPr>
          <w:rFonts w:ascii="Times New Roman" w:eastAsia="Calibri" w:hAnsi="Times New Roman"/>
          <w:noProof/>
        </w:rPr>
        <w:t>ed over time and how it was</w:t>
      </w:r>
      <w:r w:rsidR="007C6D24" w:rsidRPr="007C6D24">
        <w:rPr>
          <w:rFonts w:ascii="Times New Roman" w:eastAsia="Calibri" w:hAnsi="Times New Roman"/>
          <w:noProof/>
        </w:rPr>
        <w:t xml:space="preserve"> </w:t>
      </w:r>
      <w:r w:rsidR="007C6D24">
        <w:rPr>
          <w:rFonts w:ascii="Times New Roman" w:eastAsia="Calibri" w:hAnsi="Times New Roman"/>
          <w:noProof/>
        </w:rPr>
        <w:t xml:space="preserve">translated </w:t>
      </w:r>
      <w:r w:rsidR="007C6D24" w:rsidRPr="007C6D24">
        <w:rPr>
          <w:rFonts w:ascii="Times New Roman" w:eastAsia="Calibri" w:hAnsi="Times New Roman"/>
          <w:noProof/>
        </w:rPr>
        <w:t xml:space="preserve">in practice. </w:t>
      </w:r>
      <w:r w:rsidR="001E074D">
        <w:rPr>
          <w:rFonts w:ascii="Times New Roman" w:eastAsia="Calibri" w:hAnsi="Times New Roman"/>
          <w:noProof/>
        </w:rPr>
        <w:t>We</w:t>
      </w:r>
      <w:r w:rsidR="00056F62" w:rsidRPr="00056F62">
        <w:rPr>
          <w:rFonts w:ascii="Times New Roman" w:eastAsia="Calibri" w:hAnsi="Times New Roman"/>
          <w:noProof/>
        </w:rPr>
        <w:t xml:space="preserve"> found that policy </w:t>
      </w:r>
      <w:r w:rsidR="00E50ABA">
        <w:rPr>
          <w:rFonts w:ascii="Times New Roman" w:hAnsi="Times New Roman"/>
          <w:noProof/>
        </w:rPr>
        <w:t>texts</w:t>
      </w:r>
      <w:r>
        <w:rPr>
          <w:rFonts w:ascii="Times New Roman" w:hAnsi="Times New Roman"/>
          <w:noProof/>
        </w:rPr>
        <w:t xml:space="preserve"> defined hospital planning as a </w:t>
      </w:r>
      <w:r w:rsidR="00056F62" w:rsidRPr="00056F62">
        <w:rPr>
          <w:rFonts w:ascii="Times New Roman" w:hAnsi="Times New Roman"/>
          <w:noProof/>
        </w:rPr>
        <w:t xml:space="preserve">clinical </w:t>
      </w:r>
      <w:r>
        <w:rPr>
          <w:rFonts w:ascii="Times New Roman" w:hAnsi="Times New Roman"/>
          <w:noProof/>
        </w:rPr>
        <w:t xml:space="preserve">issue and framed </w:t>
      </w:r>
      <w:r w:rsidR="00056F62" w:rsidRPr="00056F62">
        <w:rPr>
          <w:rFonts w:ascii="Times New Roman" w:hAnsi="Times New Roman"/>
          <w:noProof/>
        </w:rPr>
        <w:t xml:space="preserve">decisions </w:t>
      </w:r>
      <w:r w:rsidR="00056F62" w:rsidRPr="00056F62">
        <w:rPr>
          <w:rFonts w:ascii="Times New Roman" w:eastAsia="Calibri" w:hAnsi="Times New Roman"/>
          <w:noProof/>
        </w:rPr>
        <w:t xml:space="preserve">to </w:t>
      </w:r>
      <w:r w:rsidR="004F16D1">
        <w:rPr>
          <w:rFonts w:ascii="Times New Roman" w:eastAsia="Calibri" w:hAnsi="Times New Roman"/>
          <w:noProof/>
        </w:rPr>
        <w:t>close hospitals or hospital departments</w:t>
      </w:r>
      <w:r>
        <w:rPr>
          <w:rFonts w:ascii="Times New Roman" w:eastAsia="Calibri" w:hAnsi="Times New Roman"/>
          <w:noProof/>
        </w:rPr>
        <w:t xml:space="preserve"> as </w:t>
      </w:r>
      <w:r w:rsidR="00056F62" w:rsidRPr="00056F62">
        <w:rPr>
          <w:rFonts w:ascii="Times New Roman" w:eastAsia="Calibri" w:hAnsi="Times New Roman"/>
          <w:noProof/>
        </w:rPr>
        <w:t xml:space="preserve">based on the evidence and necessary to ensure safety. </w:t>
      </w:r>
      <w:r w:rsidR="00056F62">
        <w:rPr>
          <w:rFonts w:ascii="Times New Roman" w:hAnsi="Times New Roman"/>
          <w:noProof/>
        </w:rPr>
        <w:t>We interpret</w:t>
      </w:r>
      <w:r w:rsidR="0015029E">
        <w:rPr>
          <w:rFonts w:ascii="Times New Roman" w:hAnsi="Times New Roman"/>
          <w:noProof/>
        </w:rPr>
        <w:t>ed</w:t>
      </w:r>
      <w:r w:rsidR="00056F62" w:rsidRPr="00056F62">
        <w:rPr>
          <w:rFonts w:ascii="Times New Roman" w:hAnsi="Times New Roman"/>
          <w:noProof/>
        </w:rPr>
        <w:t xml:space="preserve"> this framing </w:t>
      </w:r>
      <w:r w:rsidR="00056F62" w:rsidRPr="00056F62">
        <w:rPr>
          <w:rFonts w:ascii="Times New Roman" w:eastAsia="Calibri" w:hAnsi="Times New Roman"/>
          <w:noProof/>
        </w:rPr>
        <w:t>as a rhetorical strategy for implementing organisational change in the context of community resistance to service closure and a concomitant policy emphasising the importance of public and patient involve</w:t>
      </w:r>
      <w:r w:rsidR="004F16D1">
        <w:rPr>
          <w:rFonts w:ascii="Times New Roman" w:eastAsia="Calibri" w:hAnsi="Times New Roman"/>
          <w:noProof/>
        </w:rPr>
        <w:t>ment in</w:t>
      </w:r>
      <w:r>
        <w:rPr>
          <w:rFonts w:ascii="Times New Roman" w:eastAsia="Calibri" w:hAnsi="Times New Roman"/>
          <w:noProof/>
        </w:rPr>
        <w:t xml:space="preserve"> planning</w:t>
      </w:r>
      <w:r w:rsidR="00056F62" w:rsidRPr="00056F62">
        <w:rPr>
          <w:rFonts w:ascii="Times New Roman" w:eastAsia="Calibri" w:hAnsi="Times New Roman"/>
          <w:noProof/>
        </w:rPr>
        <w:t>.  Although the pe</w:t>
      </w:r>
      <w:r w:rsidR="00E50ABA">
        <w:rPr>
          <w:rFonts w:ascii="Times New Roman" w:eastAsia="Calibri" w:hAnsi="Times New Roman"/>
          <w:noProof/>
        </w:rPr>
        <w:t xml:space="preserve">rsuasive power of the framing </w:t>
      </w:r>
      <w:r w:rsidR="00056F62" w:rsidRPr="00056F62">
        <w:rPr>
          <w:rFonts w:ascii="Times New Roman" w:eastAsia="Calibri" w:hAnsi="Times New Roman"/>
          <w:noProof/>
        </w:rPr>
        <w:t>was limited, a more insidious form of power was ide</w:t>
      </w:r>
      <w:r w:rsidR="00E50ABA">
        <w:rPr>
          <w:rFonts w:ascii="Times New Roman" w:eastAsia="Calibri" w:hAnsi="Times New Roman"/>
          <w:noProof/>
        </w:rPr>
        <w:t>ntified in the way the framing</w:t>
      </w:r>
      <w:r w:rsidR="00056F62" w:rsidRPr="00056F62">
        <w:rPr>
          <w:rFonts w:ascii="Times New Roman" w:eastAsia="Calibri" w:hAnsi="Times New Roman"/>
          <w:noProof/>
        </w:rPr>
        <w:t xml:space="preserve"> disguised the political nature of the issue by defin</w:t>
      </w:r>
      <w:r w:rsidR="00056F62">
        <w:rPr>
          <w:rFonts w:ascii="Times New Roman" w:hAnsi="Times New Roman"/>
          <w:noProof/>
        </w:rPr>
        <w:t>ing it as a clinical problem. We</w:t>
      </w:r>
      <w:r w:rsidR="00056F62" w:rsidRPr="00056F62">
        <w:rPr>
          <w:rFonts w:ascii="Times New Roman" w:eastAsia="Calibri" w:hAnsi="Times New Roman"/>
          <w:noProof/>
        </w:rPr>
        <w:t xml:space="preserve"> conclude by discussing how the clinical </w:t>
      </w:r>
      <w:r w:rsidR="004F16D1">
        <w:rPr>
          <w:rFonts w:ascii="Times New Roman" w:eastAsia="Calibri" w:hAnsi="Times New Roman"/>
          <w:noProof/>
        </w:rPr>
        <w:t>rationale</w:t>
      </w:r>
      <w:r w:rsidR="00056F62" w:rsidRPr="00056F62">
        <w:rPr>
          <w:rFonts w:ascii="Times New Roman" w:hAnsi="Times New Roman"/>
          <w:noProof/>
        </w:rPr>
        <w:t xml:space="preserve"> </w:t>
      </w:r>
      <w:r w:rsidR="004F326D">
        <w:rPr>
          <w:rFonts w:ascii="Times New Roman" w:eastAsia="Calibri" w:hAnsi="Times New Roman"/>
          <w:noProof/>
        </w:rPr>
        <w:t>constrains</w:t>
      </w:r>
      <w:r w:rsidR="00056F62" w:rsidRPr="00056F62">
        <w:rPr>
          <w:rFonts w:ascii="Times New Roman" w:eastAsia="Calibri" w:hAnsi="Times New Roman"/>
          <w:noProof/>
        </w:rPr>
        <w:t xml:space="preserve"> public participation in decisions about the delivery and organisation of healthcare and restricts the extent to which alternative courses of action can be considered.</w:t>
      </w:r>
    </w:p>
    <w:p w:rsidR="002C6F7A" w:rsidRDefault="002C6F7A" w:rsidP="006229E5">
      <w:pPr>
        <w:spacing w:after="0"/>
        <w:ind w:left="0" w:right="0"/>
        <w:rPr>
          <w:rFonts w:ascii="Times New Roman" w:eastAsiaTheme="minorHAnsi" w:hAnsi="Times New Roman"/>
          <w:lang w:eastAsia="en-US"/>
        </w:rPr>
      </w:pPr>
    </w:p>
    <w:p w:rsidR="002C6F7A" w:rsidRDefault="002C6F7A" w:rsidP="006229E5">
      <w:pPr>
        <w:spacing w:after="0"/>
        <w:ind w:left="0" w:right="0"/>
        <w:rPr>
          <w:rFonts w:ascii="Times New Roman" w:eastAsiaTheme="minorHAnsi" w:hAnsi="Times New Roman"/>
          <w:lang w:eastAsia="en-US"/>
        </w:rPr>
      </w:pPr>
    </w:p>
    <w:p w:rsidR="006229E5" w:rsidRPr="006229E5" w:rsidRDefault="006229E5" w:rsidP="006229E5">
      <w:pPr>
        <w:spacing w:after="0"/>
        <w:ind w:left="0" w:right="0"/>
        <w:rPr>
          <w:rFonts w:ascii="Times New Roman" w:eastAsiaTheme="minorHAnsi" w:hAnsi="Times New Roman"/>
          <w:b/>
          <w:lang w:eastAsia="en-US"/>
        </w:rPr>
      </w:pPr>
      <w:r w:rsidRPr="006229E5">
        <w:rPr>
          <w:rFonts w:ascii="Times New Roman" w:eastAsiaTheme="minorHAnsi" w:hAnsi="Times New Roman"/>
          <w:b/>
          <w:lang w:eastAsia="en-US"/>
        </w:rPr>
        <w:t>Keywords</w:t>
      </w:r>
    </w:p>
    <w:p w:rsidR="00C943BE" w:rsidRDefault="00E40C74" w:rsidP="00505EDF">
      <w:pPr>
        <w:spacing w:after="0"/>
        <w:ind w:left="0" w:right="0"/>
        <w:rPr>
          <w:rFonts w:ascii="Times New Roman" w:hAnsi="Times New Roman"/>
        </w:rPr>
      </w:pPr>
      <w:r>
        <w:rPr>
          <w:rFonts w:ascii="Times New Roman" w:eastAsiaTheme="minorHAnsi" w:hAnsi="Times New Roman"/>
          <w:lang w:eastAsia="en-US"/>
        </w:rPr>
        <w:t xml:space="preserve">England, NHS, </w:t>
      </w:r>
      <w:r w:rsidR="001D3612">
        <w:rPr>
          <w:rFonts w:ascii="Times New Roman" w:eastAsiaTheme="minorHAnsi" w:hAnsi="Times New Roman"/>
          <w:lang w:eastAsia="en-US"/>
        </w:rPr>
        <w:t>Healthcare p</w:t>
      </w:r>
      <w:r w:rsidR="006229E5" w:rsidRPr="006229E5">
        <w:rPr>
          <w:rFonts w:ascii="Times New Roman" w:eastAsiaTheme="minorHAnsi" w:hAnsi="Times New Roman"/>
          <w:lang w:eastAsia="en-US"/>
        </w:rPr>
        <w:t xml:space="preserve">olicy, Ethnography, Rhetoric, </w:t>
      </w:r>
      <w:r>
        <w:rPr>
          <w:rFonts w:ascii="Times New Roman" w:eastAsiaTheme="minorHAnsi" w:hAnsi="Times New Roman"/>
          <w:lang w:eastAsia="en-US"/>
        </w:rPr>
        <w:t xml:space="preserve">Discourse. </w:t>
      </w:r>
    </w:p>
    <w:p w:rsidR="002C6F7A" w:rsidRDefault="002C6F7A">
      <w:pPr>
        <w:spacing w:after="160" w:line="259" w:lineRule="auto"/>
        <w:ind w:left="0" w:right="0"/>
        <w:rPr>
          <w:rFonts w:ascii="Times New Roman" w:eastAsiaTheme="minorHAnsi" w:hAnsi="Times New Roman"/>
          <w:lang w:eastAsia="en-US"/>
        </w:rPr>
      </w:pPr>
      <w:r>
        <w:rPr>
          <w:rFonts w:ascii="Times New Roman" w:eastAsiaTheme="minorHAnsi" w:hAnsi="Times New Roman"/>
          <w:lang w:eastAsia="en-US"/>
        </w:rPr>
        <w:br w:type="page"/>
      </w:r>
    </w:p>
    <w:p w:rsidR="00E544F7" w:rsidRPr="00A05F33" w:rsidRDefault="00E544F7" w:rsidP="00E544F7">
      <w:pPr>
        <w:spacing w:after="0"/>
        <w:ind w:left="0" w:right="0"/>
        <w:rPr>
          <w:rFonts w:ascii="Times New Roman" w:hAnsi="Times New Roman"/>
        </w:rPr>
      </w:pPr>
      <w:r w:rsidRPr="00243E1D">
        <w:rPr>
          <w:rFonts w:ascii="Times New Roman" w:eastAsiaTheme="minorHAnsi" w:hAnsi="Times New Roman"/>
          <w:lang w:eastAsia="en-US"/>
        </w:rPr>
        <w:lastRenderedPageBreak/>
        <w:t>Hospital planning is an enduring and seemingly intractable issue on the agenda of local health services managers. Efforts on the part of regional planners to rationalise hospital services have been in place since the publication of the Hospital Plan for England in 1962</w:t>
      </w:r>
      <w:r w:rsidR="00AB4C33">
        <w:rPr>
          <w:rFonts w:ascii="Times New Roman" w:eastAsiaTheme="minorHAnsi" w:hAnsi="Times New Roman"/>
          <w:lang w:eastAsia="en-US"/>
        </w:rPr>
        <w:t xml:space="preserve"> (Ministry of Health, 1962)</w:t>
      </w:r>
      <w:r w:rsidRPr="00243E1D">
        <w:rPr>
          <w:rFonts w:ascii="Times New Roman" w:eastAsiaTheme="minorHAnsi" w:hAnsi="Times New Roman"/>
          <w:lang w:eastAsia="en-US"/>
        </w:rPr>
        <w:t xml:space="preserve">. Since the 1990s this agenda has coincided with </w:t>
      </w:r>
      <w:r>
        <w:rPr>
          <w:rFonts w:ascii="Times New Roman" w:eastAsiaTheme="minorHAnsi" w:hAnsi="Times New Roman"/>
          <w:lang w:eastAsia="en-US"/>
        </w:rPr>
        <w:t>that of</w:t>
      </w:r>
      <w:r w:rsidRPr="00243E1D">
        <w:rPr>
          <w:rFonts w:ascii="Times New Roman" w:eastAsiaTheme="minorHAnsi" w:hAnsi="Times New Roman"/>
          <w:lang w:eastAsia="en-US"/>
        </w:rPr>
        <w:t xml:space="preserve"> national professional associations representing doctors </w:t>
      </w:r>
      <w:r>
        <w:rPr>
          <w:rFonts w:ascii="Times New Roman" w:eastAsiaTheme="minorHAnsi" w:hAnsi="Times New Roman"/>
          <w:lang w:eastAsia="en-US"/>
        </w:rPr>
        <w:t>which have sought to centralise</w:t>
      </w:r>
      <w:r w:rsidRPr="00243E1D">
        <w:rPr>
          <w:rFonts w:ascii="Times New Roman" w:eastAsiaTheme="minorHAnsi" w:hAnsi="Times New Roman"/>
          <w:lang w:eastAsia="en-US"/>
        </w:rPr>
        <w:t xml:space="preserve"> acute services </w:t>
      </w:r>
      <w:r>
        <w:rPr>
          <w:rFonts w:ascii="Times New Roman" w:eastAsiaTheme="minorHAnsi" w:hAnsi="Times New Roman"/>
          <w:lang w:eastAsia="en-US"/>
        </w:rPr>
        <w:t>(i.e. concentrate in</w:t>
      </w:r>
      <w:r w:rsidRPr="00243E1D">
        <w:rPr>
          <w:rFonts w:ascii="Times New Roman" w:eastAsiaTheme="minorHAnsi" w:hAnsi="Times New Roman"/>
          <w:lang w:eastAsia="en-US"/>
        </w:rPr>
        <w:t xml:space="preserve"> fewer</w:t>
      </w:r>
      <w:r>
        <w:rPr>
          <w:rFonts w:ascii="Times New Roman" w:eastAsiaTheme="minorHAnsi" w:hAnsi="Times New Roman"/>
          <w:lang w:eastAsia="en-US"/>
        </w:rPr>
        <w:t>, larger departments)</w:t>
      </w:r>
      <w:r w:rsidRPr="00243E1D">
        <w:rPr>
          <w:rFonts w:ascii="Times New Roman" w:eastAsiaTheme="minorHAnsi" w:hAnsi="Times New Roman"/>
          <w:lang w:eastAsia="en-US"/>
        </w:rPr>
        <w:t xml:space="preserve"> in order to facilitate medical staffing and training (Joint Working Party of the British Medical Association, Royal Col</w:t>
      </w:r>
      <w:r w:rsidR="00EB68DD">
        <w:rPr>
          <w:rFonts w:ascii="Times New Roman" w:eastAsiaTheme="minorHAnsi" w:hAnsi="Times New Roman"/>
          <w:lang w:eastAsia="en-US"/>
        </w:rPr>
        <w:t>lege of Physicians of London and</w:t>
      </w:r>
      <w:r w:rsidRPr="00243E1D">
        <w:rPr>
          <w:rFonts w:ascii="Times New Roman" w:eastAsiaTheme="minorHAnsi" w:hAnsi="Times New Roman"/>
          <w:lang w:eastAsia="en-US"/>
        </w:rPr>
        <w:t xml:space="preserve"> the Royal College of Surgeons of England, 1998</w:t>
      </w:r>
      <w:r w:rsidR="00F100F8">
        <w:rPr>
          <w:rFonts w:ascii="Times New Roman" w:eastAsiaTheme="minorHAnsi" w:hAnsi="Times New Roman"/>
          <w:lang w:eastAsia="en-US"/>
        </w:rPr>
        <w:t>;</w:t>
      </w:r>
      <w:r w:rsidR="0015029E">
        <w:rPr>
          <w:rFonts w:ascii="Times New Roman" w:eastAsiaTheme="minorHAnsi" w:hAnsi="Times New Roman"/>
          <w:lang w:eastAsia="en-US"/>
        </w:rPr>
        <w:t xml:space="preserve"> </w:t>
      </w:r>
      <w:r w:rsidRPr="00243E1D">
        <w:rPr>
          <w:rFonts w:ascii="Times New Roman" w:eastAsiaTheme="minorHAnsi" w:hAnsi="Times New Roman"/>
          <w:lang w:eastAsia="en-US"/>
        </w:rPr>
        <w:t>Senate of Surgery, 1997, 2004</w:t>
      </w:r>
      <w:r w:rsidR="00F100F8">
        <w:rPr>
          <w:rFonts w:ascii="Times New Roman" w:eastAsiaTheme="minorHAnsi" w:hAnsi="Times New Roman"/>
          <w:lang w:eastAsia="en-US"/>
        </w:rPr>
        <w:t>;</w:t>
      </w:r>
      <w:r w:rsidR="003C0A4A">
        <w:rPr>
          <w:rFonts w:ascii="Times New Roman" w:eastAsiaTheme="minorHAnsi" w:hAnsi="Times New Roman"/>
          <w:lang w:eastAsia="en-US"/>
        </w:rPr>
        <w:t xml:space="preserve"> Royal College of Obstetricians and Gynaecologists 2012</w:t>
      </w:r>
      <w:r w:rsidR="00F100F8">
        <w:rPr>
          <w:rFonts w:ascii="Times New Roman" w:eastAsiaTheme="minorHAnsi" w:hAnsi="Times New Roman"/>
          <w:lang w:eastAsia="en-US"/>
        </w:rPr>
        <w:t>;</w:t>
      </w:r>
      <w:r w:rsidR="003C0A4A">
        <w:rPr>
          <w:rFonts w:ascii="Times New Roman" w:eastAsiaTheme="minorHAnsi" w:hAnsi="Times New Roman"/>
          <w:lang w:eastAsia="en-US"/>
        </w:rPr>
        <w:t xml:space="preserve"> Academy of Medical Royal Colleges</w:t>
      </w:r>
      <w:r w:rsidR="00F100F8">
        <w:rPr>
          <w:rFonts w:ascii="Times New Roman" w:eastAsiaTheme="minorHAnsi" w:hAnsi="Times New Roman"/>
          <w:lang w:eastAsia="en-US"/>
        </w:rPr>
        <w:t>,</w:t>
      </w:r>
      <w:r w:rsidR="003C0A4A">
        <w:rPr>
          <w:rFonts w:ascii="Times New Roman" w:eastAsiaTheme="minorHAnsi" w:hAnsi="Times New Roman"/>
          <w:lang w:eastAsia="en-US"/>
        </w:rPr>
        <w:t xml:space="preserve"> 2012</w:t>
      </w:r>
      <w:r w:rsidRPr="00243E1D">
        <w:rPr>
          <w:rFonts w:ascii="Times New Roman" w:eastAsiaTheme="minorHAnsi" w:hAnsi="Times New Roman"/>
          <w:lang w:eastAsia="en-US"/>
        </w:rPr>
        <w:t>).</w:t>
      </w:r>
      <w:r>
        <w:rPr>
          <w:rFonts w:ascii="Times New Roman" w:eastAsiaTheme="minorHAnsi" w:hAnsi="Times New Roman"/>
          <w:lang w:eastAsia="en-US"/>
        </w:rPr>
        <w:t xml:space="preserve"> </w:t>
      </w:r>
    </w:p>
    <w:p w:rsidR="00E544F7" w:rsidRDefault="00E544F7" w:rsidP="00E544F7">
      <w:pPr>
        <w:spacing w:after="0"/>
        <w:ind w:left="0" w:right="0"/>
        <w:rPr>
          <w:rFonts w:ascii="Times New Roman" w:eastAsiaTheme="minorHAnsi" w:hAnsi="Times New Roman"/>
          <w:lang w:eastAsia="en-US"/>
        </w:rPr>
      </w:pPr>
    </w:p>
    <w:p w:rsidR="00E544F7" w:rsidRPr="00DE4F49" w:rsidRDefault="00E544F7" w:rsidP="00E544F7">
      <w:pPr>
        <w:spacing w:after="0"/>
        <w:ind w:left="0" w:right="0"/>
        <w:rPr>
          <w:rFonts w:ascii="Times New Roman" w:hAnsi="Times New Roman"/>
        </w:rPr>
      </w:pPr>
      <w:r>
        <w:rPr>
          <w:rFonts w:ascii="Times New Roman" w:eastAsiaTheme="minorHAnsi" w:hAnsi="Times New Roman"/>
          <w:lang w:eastAsia="en-US"/>
        </w:rPr>
        <w:t xml:space="preserve">In both managerial and professional narratives policy arguments are couched in the language of rational analysis whereby the centralisation of hospital services is presented as the means to some desired ends (‘efficiency’ say or ‘effectiveness’). These claims are highly contested in the research community. Criticisms have concerned the methods of studies investigating the relationship between volume and outcome, the interpretation of findings and, of particular relevance to this paper, </w:t>
      </w:r>
      <w:r w:rsidRPr="00117511">
        <w:rPr>
          <w:rFonts w:ascii="Times New Roman" w:eastAsiaTheme="minorHAnsi" w:hAnsi="Times New Roman"/>
          <w:i/>
          <w:lang w:eastAsia="en-US"/>
        </w:rPr>
        <w:t>the choice of policy response</w:t>
      </w:r>
      <w:r>
        <w:rPr>
          <w:rFonts w:ascii="Times New Roman" w:eastAsiaTheme="minorHAnsi" w:hAnsi="Times New Roman"/>
          <w:lang w:eastAsia="en-US"/>
        </w:rPr>
        <w:t xml:space="preserve"> </w:t>
      </w:r>
      <w:r w:rsidRPr="00243E1D">
        <w:rPr>
          <w:rFonts w:ascii="Times New Roman" w:eastAsiaTheme="minorHAnsi" w:hAnsi="Times New Roman"/>
          <w:lang w:eastAsia="en-US"/>
        </w:rPr>
        <w:t>(Nuf</w:t>
      </w:r>
      <w:r w:rsidR="00F100F8">
        <w:rPr>
          <w:rFonts w:ascii="Times New Roman" w:eastAsiaTheme="minorHAnsi" w:hAnsi="Times New Roman"/>
          <w:lang w:eastAsia="en-US"/>
        </w:rPr>
        <w:t xml:space="preserve">field Institute of Health, 1996; </w:t>
      </w:r>
      <w:proofErr w:type="spellStart"/>
      <w:r w:rsidR="00F100F8">
        <w:rPr>
          <w:rFonts w:ascii="Times New Roman" w:eastAsiaTheme="minorHAnsi" w:hAnsi="Times New Roman"/>
          <w:lang w:eastAsia="en-US"/>
        </w:rPr>
        <w:t>Shahian</w:t>
      </w:r>
      <w:proofErr w:type="spellEnd"/>
      <w:r w:rsidR="00F100F8">
        <w:rPr>
          <w:rFonts w:ascii="Times New Roman" w:eastAsiaTheme="minorHAnsi" w:hAnsi="Times New Roman"/>
          <w:lang w:eastAsia="en-US"/>
        </w:rPr>
        <w:t xml:space="preserve"> and Normand, 2003; </w:t>
      </w:r>
      <w:proofErr w:type="spellStart"/>
      <w:r w:rsidR="00F100F8">
        <w:rPr>
          <w:rFonts w:ascii="Times New Roman" w:eastAsiaTheme="minorHAnsi" w:hAnsi="Times New Roman"/>
          <w:lang w:eastAsia="en-US"/>
        </w:rPr>
        <w:t>Bryne</w:t>
      </w:r>
      <w:proofErr w:type="spellEnd"/>
      <w:r w:rsidR="00F100F8">
        <w:rPr>
          <w:rFonts w:ascii="Times New Roman" w:eastAsiaTheme="minorHAnsi" w:hAnsi="Times New Roman"/>
          <w:lang w:eastAsia="en-US"/>
        </w:rPr>
        <w:t xml:space="preserve"> and Yang, 2008;</w:t>
      </w:r>
      <w:r w:rsidRPr="00243E1D">
        <w:rPr>
          <w:rFonts w:ascii="Times New Roman" w:eastAsiaTheme="minorHAnsi" w:hAnsi="Times New Roman"/>
          <w:lang w:eastAsia="en-US"/>
        </w:rPr>
        <w:t xml:space="preserve"> Shapiro, 2008</w:t>
      </w:r>
      <w:r w:rsidR="00F100F8">
        <w:rPr>
          <w:rFonts w:ascii="Times New Roman" w:eastAsiaTheme="minorHAnsi" w:hAnsi="Times New Roman"/>
          <w:lang w:eastAsia="en-US"/>
        </w:rPr>
        <w:t>;</w:t>
      </w:r>
      <w:r w:rsidRPr="00243E1D">
        <w:rPr>
          <w:rFonts w:ascii="Times New Roman" w:eastAsiaTheme="minorHAnsi" w:hAnsi="Times New Roman"/>
          <w:lang w:eastAsia="en-US"/>
        </w:rPr>
        <w:t xml:space="preserve"> Harrison, 2012)</w:t>
      </w:r>
      <w:r>
        <w:rPr>
          <w:rFonts w:ascii="Times New Roman" w:eastAsiaTheme="minorHAnsi" w:hAnsi="Times New Roman"/>
          <w:lang w:eastAsia="en-US"/>
        </w:rPr>
        <w:t xml:space="preserve">. </w:t>
      </w:r>
    </w:p>
    <w:p w:rsidR="00E544F7" w:rsidRDefault="00E544F7" w:rsidP="00E544F7">
      <w:pPr>
        <w:spacing w:after="0"/>
        <w:ind w:left="0" w:right="0"/>
        <w:rPr>
          <w:rFonts w:ascii="Times New Roman" w:eastAsiaTheme="minorHAnsi" w:hAnsi="Times New Roman"/>
          <w:lang w:eastAsia="en-US"/>
        </w:rPr>
      </w:pPr>
    </w:p>
    <w:p w:rsidR="00E544F7" w:rsidRPr="00243E1D" w:rsidRDefault="00E544F7" w:rsidP="00E544F7">
      <w:pPr>
        <w:spacing w:after="0"/>
        <w:ind w:left="0" w:right="0"/>
        <w:rPr>
          <w:rFonts w:ascii="Times New Roman" w:eastAsiaTheme="minorHAnsi" w:hAnsi="Times New Roman"/>
          <w:lang w:eastAsia="en-US"/>
        </w:rPr>
      </w:pPr>
      <w:r>
        <w:rPr>
          <w:rFonts w:ascii="Times New Roman" w:eastAsiaTheme="minorHAnsi" w:hAnsi="Times New Roman"/>
          <w:lang w:eastAsia="en-US"/>
        </w:rPr>
        <w:t>Plans</w:t>
      </w:r>
      <w:r w:rsidRPr="00243E1D">
        <w:rPr>
          <w:rFonts w:ascii="Times New Roman" w:eastAsiaTheme="minorHAnsi" w:hAnsi="Times New Roman"/>
          <w:lang w:eastAsia="en-US"/>
        </w:rPr>
        <w:t xml:space="preserve"> </w:t>
      </w:r>
      <w:r>
        <w:rPr>
          <w:rFonts w:ascii="Times New Roman" w:eastAsiaTheme="minorHAnsi" w:hAnsi="Times New Roman"/>
          <w:lang w:eastAsia="en-US"/>
        </w:rPr>
        <w:t>to</w:t>
      </w:r>
      <w:r w:rsidRPr="00243E1D">
        <w:rPr>
          <w:rFonts w:ascii="Times New Roman" w:eastAsiaTheme="minorHAnsi" w:hAnsi="Times New Roman"/>
          <w:lang w:eastAsia="en-US"/>
        </w:rPr>
        <w:t xml:space="preserve"> close ho</w:t>
      </w:r>
      <w:r>
        <w:rPr>
          <w:rFonts w:ascii="Times New Roman" w:eastAsiaTheme="minorHAnsi" w:hAnsi="Times New Roman"/>
          <w:lang w:eastAsia="en-US"/>
        </w:rPr>
        <w:t>spitals or hospital departments</w:t>
      </w:r>
      <w:r w:rsidRPr="00243E1D">
        <w:rPr>
          <w:rFonts w:ascii="Times New Roman" w:eastAsiaTheme="minorHAnsi" w:hAnsi="Times New Roman"/>
          <w:lang w:eastAsia="en-US"/>
        </w:rPr>
        <w:t xml:space="preserve"> </w:t>
      </w:r>
      <w:r>
        <w:rPr>
          <w:rFonts w:ascii="Times New Roman" w:eastAsiaTheme="minorHAnsi" w:hAnsi="Times New Roman"/>
          <w:lang w:eastAsia="en-US"/>
        </w:rPr>
        <w:t xml:space="preserve">also </w:t>
      </w:r>
      <w:r w:rsidRPr="00243E1D">
        <w:rPr>
          <w:rFonts w:ascii="Times New Roman" w:eastAsiaTheme="minorHAnsi" w:hAnsi="Times New Roman"/>
          <w:lang w:eastAsia="en-US"/>
        </w:rPr>
        <w:t>face si</w:t>
      </w:r>
      <w:r>
        <w:rPr>
          <w:rFonts w:ascii="Times New Roman" w:eastAsiaTheme="minorHAnsi" w:hAnsi="Times New Roman"/>
          <w:lang w:eastAsia="en-US"/>
        </w:rPr>
        <w:t>gnificant community resistance.</w:t>
      </w:r>
      <w:r w:rsidRPr="00243E1D">
        <w:rPr>
          <w:rFonts w:ascii="Times New Roman" w:eastAsiaTheme="minorHAnsi" w:hAnsi="Times New Roman"/>
          <w:lang w:eastAsia="en-US"/>
        </w:rPr>
        <w:t xml:space="preserve"> </w:t>
      </w:r>
      <w:r w:rsidRPr="00243E1D">
        <w:rPr>
          <w:rFonts w:ascii="Times New Roman" w:hAnsi="Times New Roman"/>
          <w:lang w:eastAsia="en-US"/>
        </w:rPr>
        <w:t>One of the best known examples of community resistance to hospital closure</w:t>
      </w:r>
      <w:r>
        <w:rPr>
          <w:rFonts w:ascii="Times New Roman" w:hAnsi="Times New Roman"/>
          <w:lang w:eastAsia="en-US"/>
        </w:rPr>
        <w:t xml:space="preserve"> in England</w:t>
      </w:r>
      <w:r w:rsidRPr="00243E1D">
        <w:rPr>
          <w:rFonts w:ascii="Times New Roman" w:hAnsi="Times New Roman"/>
          <w:lang w:eastAsia="en-US"/>
        </w:rPr>
        <w:t xml:space="preserve"> is that of Kidderminster, where in 2001 a Member of Parliament lost his seat in a general election to a single-issue candidate on a platform to save the local hospital. At the same time </w:t>
      </w:r>
      <w:r>
        <w:rPr>
          <w:rFonts w:ascii="Times New Roman" w:hAnsi="Times New Roman"/>
          <w:lang w:eastAsia="en-US"/>
        </w:rPr>
        <w:t xml:space="preserve">national </w:t>
      </w:r>
      <w:r w:rsidRPr="00243E1D">
        <w:rPr>
          <w:rFonts w:ascii="Times New Roman" w:hAnsi="Times New Roman"/>
          <w:lang w:eastAsia="en-US"/>
        </w:rPr>
        <w:t>policy rhetoric emphasises the importance of involving the p</w:t>
      </w:r>
      <w:r w:rsidR="001D3612">
        <w:rPr>
          <w:rFonts w:ascii="Times New Roman" w:hAnsi="Times New Roman"/>
          <w:lang w:eastAsia="en-US"/>
        </w:rPr>
        <w:t>ublic in decisions about health</w:t>
      </w:r>
      <w:r w:rsidRPr="00243E1D">
        <w:rPr>
          <w:rFonts w:ascii="Times New Roman" w:hAnsi="Times New Roman"/>
          <w:lang w:eastAsia="en-US"/>
        </w:rPr>
        <w:t>care delivery (Secretary of State for Health, 2010</w:t>
      </w:r>
      <w:r w:rsidR="00EB68DD">
        <w:rPr>
          <w:rFonts w:ascii="Times New Roman" w:hAnsi="Times New Roman"/>
          <w:lang w:eastAsia="en-US"/>
        </w:rPr>
        <w:t>,</w:t>
      </w:r>
      <w:r w:rsidRPr="00243E1D">
        <w:rPr>
          <w:rFonts w:ascii="Times New Roman" w:hAnsi="Times New Roman"/>
          <w:lang w:eastAsia="en-US"/>
        </w:rPr>
        <w:t xml:space="preserve"> 2006).  </w:t>
      </w:r>
    </w:p>
    <w:p w:rsidR="00E544F7" w:rsidRDefault="00E544F7" w:rsidP="00E544F7">
      <w:pPr>
        <w:spacing w:after="0"/>
        <w:ind w:left="0" w:right="0"/>
        <w:rPr>
          <w:rFonts w:ascii="Times New Roman" w:eastAsiaTheme="minorHAnsi" w:hAnsi="Times New Roman"/>
          <w:lang w:eastAsia="en-US"/>
        </w:rPr>
      </w:pPr>
    </w:p>
    <w:p w:rsidR="00E544F7" w:rsidRDefault="00E544F7" w:rsidP="00E544F7">
      <w:pPr>
        <w:spacing w:after="0"/>
        <w:ind w:left="0" w:right="0"/>
        <w:rPr>
          <w:rFonts w:ascii="Times New Roman" w:eastAsiaTheme="minorEastAsia" w:hAnsi="Times New Roman"/>
        </w:rPr>
      </w:pPr>
      <w:r>
        <w:rPr>
          <w:rFonts w:ascii="Times New Roman" w:eastAsiaTheme="minorHAnsi" w:hAnsi="Times New Roman"/>
          <w:lang w:eastAsia="en-US"/>
        </w:rPr>
        <w:t xml:space="preserve">We understand politics to involve a conflict in </w:t>
      </w:r>
      <w:r w:rsidRPr="008578E1">
        <w:rPr>
          <w:rFonts w:ascii="Times New Roman" w:eastAsiaTheme="minorHAnsi" w:hAnsi="Times New Roman"/>
          <w:i/>
          <w:lang w:eastAsia="en-US"/>
        </w:rPr>
        <w:t>meaning</w:t>
      </w:r>
      <w:r>
        <w:rPr>
          <w:rFonts w:ascii="Times New Roman" w:eastAsiaTheme="minorHAnsi" w:hAnsi="Times New Roman"/>
          <w:i/>
          <w:lang w:eastAsia="en-US"/>
        </w:rPr>
        <w:t>s</w:t>
      </w:r>
      <w:r>
        <w:rPr>
          <w:rFonts w:ascii="Times New Roman" w:eastAsiaTheme="minorHAnsi" w:hAnsi="Times New Roman"/>
          <w:lang w:eastAsia="en-US"/>
        </w:rPr>
        <w:t xml:space="preserve"> as well as </w:t>
      </w:r>
      <w:r>
        <w:rPr>
          <w:rFonts w:ascii="Times New Roman" w:eastAsiaTheme="minorHAnsi" w:hAnsi="Times New Roman"/>
          <w:i/>
          <w:lang w:eastAsia="en-US"/>
        </w:rPr>
        <w:t xml:space="preserve">interests </w:t>
      </w:r>
      <w:r w:rsidRPr="00766C82">
        <w:rPr>
          <w:rFonts w:ascii="Times New Roman" w:eastAsiaTheme="minorHAnsi" w:hAnsi="Times New Roman"/>
          <w:lang w:eastAsia="en-US"/>
        </w:rPr>
        <w:t>(Fischer</w:t>
      </w:r>
      <w:r w:rsidR="001D3612">
        <w:rPr>
          <w:rFonts w:ascii="Times New Roman" w:eastAsiaTheme="minorHAnsi" w:hAnsi="Times New Roman"/>
          <w:lang w:eastAsia="en-US"/>
        </w:rPr>
        <w:t>,</w:t>
      </w:r>
      <w:r w:rsidRPr="00766C82">
        <w:rPr>
          <w:rFonts w:ascii="Times New Roman" w:eastAsiaTheme="minorHAnsi" w:hAnsi="Times New Roman"/>
          <w:lang w:eastAsia="en-US"/>
        </w:rPr>
        <w:t xml:space="preserve"> 2003).</w:t>
      </w:r>
      <w:r>
        <w:rPr>
          <w:rFonts w:ascii="Times New Roman" w:eastAsiaTheme="minorHAnsi" w:hAnsi="Times New Roman"/>
          <w:i/>
          <w:lang w:eastAsia="en-US"/>
        </w:rPr>
        <w:t xml:space="preserve"> </w:t>
      </w:r>
      <w:r>
        <w:rPr>
          <w:rFonts w:ascii="Times New Roman" w:eastAsiaTheme="minorHAnsi" w:hAnsi="Times New Roman"/>
          <w:lang w:eastAsia="en-US"/>
        </w:rPr>
        <w:t>Insight</w:t>
      </w:r>
      <w:r w:rsidRPr="00747E87">
        <w:rPr>
          <w:rFonts w:ascii="Times New Roman" w:eastAsiaTheme="minorHAnsi" w:hAnsi="Times New Roman"/>
          <w:lang w:eastAsia="en-US"/>
        </w:rPr>
        <w:t xml:space="preserve"> into the differences in mea</w:t>
      </w:r>
      <w:r>
        <w:rPr>
          <w:rFonts w:ascii="Times New Roman" w:eastAsiaTheme="minorHAnsi" w:hAnsi="Times New Roman"/>
          <w:lang w:eastAsia="en-US"/>
        </w:rPr>
        <w:t>ning ascribed to health service</w:t>
      </w:r>
      <w:r w:rsidRPr="00747E87">
        <w:rPr>
          <w:rFonts w:ascii="Times New Roman" w:eastAsiaTheme="minorHAnsi" w:hAnsi="Times New Roman"/>
          <w:lang w:eastAsia="en-US"/>
        </w:rPr>
        <w:t>s by different social groups has come from the field of</w:t>
      </w:r>
      <w:r>
        <w:rPr>
          <w:rFonts w:ascii="Times New Roman" w:eastAsiaTheme="minorHAnsi" w:hAnsi="Times New Roman"/>
          <w:i/>
          <w:lang w:eastAsia="en-US"/>
        </w:rPr>
        <w:t xml:space="preserve"> </w:t>
      </w:r>
      <w:r>
        <w:rPr>
          <w:rFonts w:ascii="Times New Roman" w:eastAsiaTheme="minorHAnsi" w:hAnsi="Times New Roman"/>
          <w:lang w:eastAsia="en-US"/>
        </w:rPr>
        <w:t>c</w:t>
      </w:r>
      <w:r w:rsidRPr="00243E1D">
        <w:rPr>
          <w:rFonts w:ascii="Times New Roman" w:eastAsiaTheme="minorHAnsi" w:hAnsi="Times New Roman"/>
          <w:lang w:eastAsia="en-US"/>
        </w:rPr>
        <w:t>ultural geography</w:t>
      </w:r>
      <w:r>
        <w:rPr>
          <w:rFonts w:ascii="Times New Roman" w:eastAsiaTheme="minorHAnsi" w:hAnsi="Times New Roman"/>
          <w:lang w:eastAsia="en-US"/>
        </w:rPr>
        <w:t xml:space="preserve">. </w:t>
      </w:r>
      <w:r w:rsidRPr="00243E1D">
        <w:rPr>
          <w:rFonts w:ascii="Times New Roman" w:eastAsiaTheme="minorHAnsi" w:hAnsi="Times New Roman"/>
          <w:lang w:eastAsia="en-US"/>
        </w:rPr>
        <w:t xml:space="preserve">Brown (2003), for example, </w:t>
      </w:r>
      <w:r w:rsidRPr="00243E1D">
        <w:rPr>
          <w:rFonts w:ascii="Times New Roman" w:eastAsiaTheme="minorEastAsia" w:hAnsi="Times New Roman"/>
        </w:rPr>
        <w:t xml:space="preserve">has argued that proponents of </w:t>
      </w:r>
      <w:r>
        <w:rPr>
          <w:rFonts w:ascii="Times New Roman" w:eastAsiaTheme="minorEastAsia" w:hAnsi="Times New Roman"/>
        </w:rPr>
        <w:t xml:space="preserve">hospital </w:t>
      </w:r>
      <w:r>
        <w:rPr>
          <w:rFonts w:ascii="Times New Roman" w:eastAsiaTheme="minorEastAsia" w:hAnsi="Times New Roman"/>
        </w:rPr>
        <w:lastRenderedPageBreak/>
        <w:t xml:space="preserve">closure from a rational planning perspective </w:t>
      </w:r>
      <w:r w:rsidRPr="00243E1D">
        <w:rPr>
          <w:rFonts w:ascii="Times New Roman" w:eastAsiaTheme="minorEastAsia" w:hAnsi="Times New Roman"/>
        </w:rPr>
        <w:t>‘neglect to locate the hospital, and in particular the district general hospital, within its broader context</w:t>
      </w:r>
      <w:r w:rsidR="00DC6A42">
        <w:rPr>
          <w:rFonts w:ascii="Times New Roman" w:eastAsiaTheme="minorEastAsia" w:hAnsi="Times New Roman"/>
        </w:rPr>
        <w:t>’ (p. 489).</w:t>
      </w:r>
      <w:r w:rsidRPr="00243E1D">
        <w:rPr>
          <w:rFonts w:ascii="Times New Roman" w:eastAsiaTheme="minorEastAsia" w:hAnsi="Times New Roman"/>
        </w:rPr>
        <w:t xml:space="preserve"> He draws on the work of Kearns and Joseph (1993) and </w:t>
      </w:r>
      <w:proofErr w:type="spellStart"/>
      <w:r w:rsidRPr="00243E1D">
        <w:rPr>
          <w:rFonts w:ascii="Times New Roman" w:eastAsiaTheme="minorEastAsia" w:hAnsi="Times New Roman"/>
        </w:rPr>
        <w:t>Pred</w:t>
      </w:r>
      <w:proofErr w:type="spellEnd"/>
      <w:r w:rsidRPr="00243E1D">
        <w:rPr>
          <w:rFonts w:ascii="Times New Roman" w:eastAsiaTheme="minorEastAsia" w:hAnsi="Times New Roman"/>
        </w:rPr>
        <w:t xml:space="preserve"> (1983) to show how health services are important to people’s ideas about local identity and 'sense of place'. Here ‘sense of place’ refers to the consciousness of a locality from the ‘insider perspective’. It is based on the understanding that a place is more than the sum of its material characteris</w:t>
      </w:r>
      <w:r w:rsidR="00DB46FA">
        <w:rPr>
          <w:rFonts w:ascii="Times New Roman" w:eastAsiaTheme="minorEastAsia" w:hAnsi="Times New Roman"/>
        </w:rPr>
        <w:t xml:space="preserve">tics, </w:t>
      </w:r>
      <w:r w:rsidRPr="00243E1D">
        <w:rPr>
          <w:rFonts w:ascii="Times New Roman" w:eastAsiaTheme="minorEastAsia" w:hAnsi="Times New Roman"/>
        </w:rPr>
        <w:t xml:space="preserve">it is the centre of meanings, values, significance and emotional attachment. </w:t>
      </w:r>
    </w:p>
    <w:p w:rsidR="00E544F7" w:rsidRDefault="00E544F7" w:rsidP="00E544F7">
      <w:pPr>
        <w:spacing w:after="0"/>
        <w:ind w:left="0" w:right="0"/>
        <w:rPr>
          <w:rFonts w:ascii="Times New Roman" w:eastAsiaTheme="minorEastAsia" w:hAnsi="Times New Roman"/>
        </w:rPr>
      </w:pPr>
    </w:p>
    <w:p w:rsidR="00E544F7" w:rsidRPr="00243E1D" w:rsidRDefault="00E544F7" w:rsidP="00E544F7">
      <w:pPr>
        <w:spacing w:after="0"/>
        <w:ind w:left="0" w:right="0"/>
        <w:rPr>
          <w:rFonts w:ascii="Times New Roman" w:eastAsiaTheme="minorHAnsi" w:hAnsi="Times New Roman"/>
          <w:lang w:eastAsia="en-US"/>
        </w:rPr>
      </w:pPr>
      <w:r>
        <w:rPr>
          <w:rFonts w:ascii="Times New Roman" w:eastAsiaTheme="minorEastAsia" w:hAnsi="Times New Roman"/>
        </w:rPr>
        <w:t>Thus the political contest over hospital planning can be understood as a conflict in frameworks of meaning, between the instrumental rationality instantiated in both management and medicine (Rhodes, 2013</w:t>
      </w:r>
      <w:r w:rsidR="00EB68DD">
        <w:rPr>
          <w:rFonts w:ascii="Times New Roman" w:eastAsiaTheme="minorEastAsia" w:hAnsi="Times New Roman"/>
        </w:rPr>
        <w:t>;</w:t>
      </w:r>
      <w:r>
        <w:rPr>
          <w:rFonts w:ascii="Times New Roman" w:eastAsiaTheme="minorEastAsia" w:hAnsi="Times New Roman"/>
        </w:rPr>
        <w:t xml:space="preserve"> Good, 1994) and the perspective of community groups for whom health services are not just health services but are replete with social and emotional attachments. Our concern in this paper is not with how services should be provided but with exploring the role of policy in political contests. Following Shore and Wright (1997) we ask how, in this instance, does policy ‘</w:t>
      </w:r>
      <w:r w:rsidR="00DC6A42">
        <w:rPr>
          <w:rFonts w:ascii="Times New Roman" w:eastAsiaTheme="minorEastAsia" w:hAnsi="Times New Roman"/>
        </w:rPr>
        <w:t>work’ as an instrument of power</w:t>
      </w:r>
      <w:r>
        <w:rPr>
          <w:rFonts w:ascii="Times New Roman" w:eastAsiaTheme="minorEastAsia" w:hAnsi="Times New Roman"/>
        </w:rPr>
        <w:t xml:space="preserve">? </w:t>
      </w:r>
    </w:p>
    <w:p w:rsidR="00E544F7" w:rsidRDefault="00E544F7" w:rsidP="00505EDF">
      <w:pPr>
        <w:autoSpaceDE w:val="0"/>
        <w:autoSpaceDN w:val="0"/>
        <w:adjustRightInd w:val="0"/>
        <w:spacing w:after="0"/>
        <w:ind w:left="0" w:right="0"/>
        <w:rPr>
          <w:rFonts w:ascii="Times New Roman" w:hAnsi="Times New Roman"/>
        </w:rPr>
      </w:pPr>
    </w:p>
    <w:p w:rsidR="00187E30" w:rsidRDefault="00C64FFD" w:rsidP="00505EDF">
      <w:pPr>
        <w:autoSpaceDE w:val="0"/>
        <w:autoSpaceDN w:val="0"/>
        <w:adjustRightInd w:val="0"/>
        <w:spacing w:after="0"/>
        <w:ind w:left="0" w:right="0"/>
        <w:rPr>
          <w:rFonts w:ascii="Times New Roman" w:hAnsi="Times New Roman"/>
        </w:rPr>
      </w:pPr>
      <w:r>
        <w:rPr>
          <w:rFonts w:ascii="Times New Roman" w:hAnsi="Times New Roman"/>
        </w:rPr>
        <w:t xml:space="preserve">Drawing from </w:t>
      </w:r>
      <w:r w:rsidR="009643C0">
        <w:rPr>
          <w:rFonts w:ascii="Times New Roman" w:hAnsi="Times New Roman"/>
        </w:rPr>
        <w:t xml:space="preserve">an ethnographic study of hospital planning in England </w:t>
      </w:r>
      <w:r w:rsidR="00C97944">
        <w:rPr>
          <w:rFonts w:ascii="Times New Roman" w:hAnsi="Times New Roman"/>
        </w:rPr>
        <w:t>we consider</w:t>
      </w:r>
      <w:r w:rsidR="00D9249A">
        <w:rPr>
          <w:rFonts w:ascii="Times New Roman" w:hAnsi="Times New Roman"/>
        </w:rPr>
        <w:t xml:space="preserve"> </w:t>
      </w:r>
      <w:r w:rsidR="00FD04C3">
        <w:rPr>
          <w:rFonts w:ascii="Times New Roman" w:hAnsi="Times New Roman"/>
        </w:rPr>
        <w:t xml:space="preserve">how policy is espoused </w:t>
      </w:r>
      <w:r w:rsidR="00D9249A">
        <w:rPr>
          <w:rFonts w:ascii="Times New Roman" w:hAnsi="Times New Roman"/>
        </w:rPr>
        <w:t>in national policy documents</w:t>
      </w:r>
      <w:r w:rsidR="00C97944">
        <w:rPr>
          <w:rFonts w:ascii="Times New Roman" w:hAnsi="Times New Roman"/>
        </w:rPr>
        <w:t>, how this shifts over time</w:t>
      </w:r>
      <w:r w:rsidR="000C2B16">
        <w:rPr>
          <w:rFonts w:ascii="Times New Roman" w:hAnsi="Times New Roman"/>
        </w:rPr>
        <w:t xml:space="preserve"> and how it is articulated</w:t>
      </w:r>
      <w:r w:rsidR="00CD19D0">
        <w:rPr>
          <w:rFonts w:ascii="Times New Roman" w:hAnsi="Times New Roman"/>
        </w:rPr>
        <w:t xml:space="preserve"> and enacted in practice. </w:t>
      </w:r>
      <w:r w:rsidR="00AB4C33" w:rsidRPr="00AB4C33">
        <w:rPr>
          <w:rFonts w:ascii="Times New Roman" w:hAnsi="Times New Roman"/>
        </w:rPr>
        <w:t xml:space="preserve">Following Wright and Reinhold (2011) our approach is </w:t>
      </w:r>
      <w:r w:rsidR="00AB4C33">
        <w:rPr>
          <w:rFonts w:ascii="Times New Roman" w:hAnsi="Times New Roman"/>
        </w:rPr>
        <w:t xml:space="preserve">one of </w:t>
      </w:r>
      <w:r w:rsidR="00AB4C33" w:rsidRPr="00AB4C33">
        <w:rPr>
          <w:rFonts w:ascii="Times New Roman" w:hAnsi="Times New Roman"/>
        </w:rPr>
        <w:t>‘studying through’, that is following a policy through relations between actors, institutions and discourses across space and time.</w:t>
      </w:r>
      <w:r w:rsidR="00AB4C33">
        <w:rPr>
          <w:rFonts w:ascii="Times New Roman" w:hAnsi="Times New Roman"/>
        </w:rPr>
        <w:t xml:space="preserve"> </w:t>
      </w:r>
      <w:r w:rsidR="00CD19D0">
        <w:rPr>
          <w:rFonts w:ascii="Times New Roman" w:hAnsi="Times New Roman"/>
        </w:rPr>
        <w:t>We found that</w:t>
      </w:r>
      <w:r w:rsidR="009643C0">
        <w:rPr>
          <w:rFonts w:ascii="Times New Roman" w:hAnsi="Times New Roman"/>
        </w:rPr>
        <w:t xml:space="preserve"> power operated through policy texts and in the practices of policy implementation in ways that were often difficult to</w:t>
      </w:r>
      <w:r w:rsidR="00CD19D0">
        <w:rPr>
          <w:rFonts w:ascii="Times New Roman" w:hAnsi="Times New Roman"/>
        </w:rPr>
        <w:t xml:space="preserve"> see. Central to these processes</w:t>
      </w:r>
      <w:r w:rsidR="009643C0">
        <w:rPr>
          <w:rFonts w:ascii="Times New Roman" w:hAnsi="Times New Roman"/>
        </w:rPr>
        <w:t xml:space="preserve"> were medical knowledge and expertise which served to frame the debate and undermine public involvement in decision-making. </w:t>
      </w:r>
    </w:p>
    <w:p w:rsidR="00E544F7" w:rsidRDefault="00E544F7" w:rsidP="00505EDF">
      <w:pPr>
        <w:autoSpaceDE w:val="0"/>
        <w:autoSpaceDN w:val="0"/>
        <w:adjustRightInd w:val="0"/>
        <w:spacing w:after="0"/>
        <w:ind w:left="0" w:right="0"/>
        <w:rPr>
          <w:rFonts w:ascii="Times New Roman" w:hAnsi="Times New Roman"/>
        </w:rPr>
      </w:pPr>
    </w:p>
    <w:p w:rsidR="00E544F7" w:rsidRDefault="00E544F7" w:rsidP="00505EDF">
      <w:pPr>
        <w:autoSpaceDE w:val="0"/>
        <w:autoSpaceDN w:val="0"/>
        <w:adjustRightInd w:val="0"/>
        <w:spacing w:after="0"/>
        <w:ind w:left="0" w:right="0"/>
        <w:rPr>
          <w:rFonts w:ascii="Times New Roman" w:hAnsi="Times New Roman"/>
        </w:rPr>
      </w:pPr>
    </w:p>
    <w:p w:rsidR="00C3371E" w:rsidRDefault="00806F50" w:rsidP="00505EDF">
      <w:pPr>
        <w:autoSpaceDE w:val="0"/>
        <w:autoSpaceDN w:val="0"/>
        <w:adjustRightInd w:val="0"/>
        <w:spacing w:after="0"/>
        <w:ind w:left="0" w:right="0"/>
        <w:rPr>
          <w:rFonts w:ascii="Times New Roman" w:hAnsi="Times New Roman"/>
          <w:b/>
        </w:rPr>
      </w:pPr>
      <w:r w:rsidRPr="00806F50">
        <w:rPr>
          <w:rFonts w:ascii="Times New Roman" w:hAnsi="Times New Roman"/>
          <w:b/>
        </w:rPr>
        <w:t>Frames and framing</w:t>
      </w:r>
      <w:r w:rsidR="002D5376">
        <w:rPr>
          <w:rFonts w:ascii="Times New Roman" w:hAnsi="Times New Roman"/>
          <w:b/>
        </w:rPr>
        <w:t xml:space="preserve"> in policy </w:t>
      </w:r>
      <w:r w:rsidR="001E074D">
        <w:rPr>
          <w:rFonts w:ascii="Times New Roman" w:hAnsi="Times New Roman"/>
          <w:b/>
        </w:rPr>
        <w:t>processes</w:t>
      </w:r>
    </w:p>
    <w:p w:rsidR="002D5376" w:rsidRPr="00806F50" w:rsidRDefault="002D5376" w:rsidP="00505EDF">
      <w:pPr>
        <w:autoSpaceDE w:val="0"/>
        <w:autoSpaceDN w:val="0"/>
        <w:adjustRightInd w:val="0"/>
        <w:spacing w:after="0"/>
        <w:ind w:left="0" w:right="0"/>
        <w:rPr>
          <w:rFonts w:ascii="Times New Roman" w:hAnsi="Times New Roman"/>
          <w:b/>
        </w:rPr>
      </w:pPr>
    </w:p>
    <w:p w:rsidR="00766C82" w:rsidRDefault="00766C82" w:rsidP="00505EDF">
      <w:pPr>
        <w:autoSpaceDE w:val="0"/>
        <w:autoSpaceDN w:val="0"/>
        <w:adjustRightInd w:val="0"/>
        <w:spacing w:after="0"/>
        <w:ind w:left="0" w:right="0"/>
        <w:rPr>
          <w:rFonts w:ascii="Times New Roman" w:hAnsi="Times New Roman"/>
        </w:rPr>
      </w:pPr>
      <w:r>
        <w:rPr>
          <w:rFonts w:ascii="Times New Roman" w:hAnsi="Times New Roman"/>
        </w:rPr>
        <w:t>Our approach is informed by the anthropology and sociolo</w:t>
      </w:r>
      <w:r w:rsidR="00EB68DD">
        <w:rPr>
          <w:rFonts w:ascii="Times New Roman" w:hAnsi="Times New Roman"/>
        </w:rPr>
        <w:t>gy of policy (Shore, Wright and</w:t>
      </w:r>
      <w:r w:rsidR="002D5376">
        <w:rPr>
          <w:rFonts w:ascii="Times New Roman" w:hAnsi="Times New Roman"/>
        </w:rPr>
        <w:t xml:space="preserve"> </w:t>
      </w:r>
      <w:proofErr w:type="spellStart"/>
      <w:r w:rsidR="008635ED">
        <w:rPr>
          <w:rFonts w:ascii="Times New Roman" w:hAnsi="Times New Roman"/>
        </w:rPr>
        <w:t>Pero</w:t>
      </w:r>
      <w:proofErr w:type="spellEnd"/>
      <w:r w:rsidR="008635ED">
        <w:rPr>
          <w:rFonts w:ascii="Times New Roman" w:hAnsi="Times New Roman"/>
        </w:rPr>
        <w:t xml:space="preserve"> 2011;</w:t>
      </w:r>
      <w:r>
        <w:rPr>
          <w:rFonts w:ascii="Times New Roman" w:hAnsi="Times New Roman"/>
        </w:rPr>
        <w:t xml:space="preserve"> </w:t>
      </w:r>
      <w:r w:rsidR="00EB68DD">
        <w:rPr>
          <w:rFonts w:ascii="Times New Roman" w:hAnsi="Times New Roman"/>
        </w:rPr>
        <w:t xml:space="preserve">Wedel and </w:t>
      </w:r>
      <w:r w:rsidR="002D5376">
        <w:rPr>
          <w:rFonts w:ascii="Times New Roman" w:hAnsi="Times New Roman"/>
        </w:rPr>
        <w:t>Feldman</w:t>
      </w:r>
      <w:r w:rsidR="008635ED">
        <w:rPr>
          <w:rFonts w:ascii="Times New Roman" w:hAnsi="Times New Roman"/>
        </w:rPr>
        <w:t>, 2005;</w:t>
      </w:r>
      <w:r w:rsidR="002D5376">
        <w:rPr>
          <w:rFonts w:ascii="Times New Roman" w:hAnsi="Times New Roman"/>
        </w:rPr>
        <w:t xml:space="preserve"> </w:t>
      </w:r>
      <w:r w:rsidR="00EB68DD">
        <w:rPr>
          <w:rFonts w:ascii="Times New Roman" w:hAnsi="Times New Roman"/>
        </w:rPr>
        <w:t>Shore and</w:t>
      </w:r>
      <w:r>
        <w:rPr>
          <w:rFonts w:ascii="Times New Roman" w:hAnsi="Times New Roman"/>
        </w:rPr>
        <w:t xml:space="preserve"> Wright</w:t>
      </w:r>
      <w:r w:rsidR="008635ED">
        <w:rPr>
          <w:rFonts w:ascii="Times New Roman" w:hAnsi="Times New Roman"/>
        </w:rPr>
        <w:t>, 1997;</w:t>
      </w:r>
      <w:r>
        <w:rPr>
          <w:rFonts w:ascii="Times New Roman" w:hAnsi="Times New Roman"/>
        </w:rPr>
        <w:t xml:space="preserve"> Ball</w:t>
      </w:r>
      <w:r w:rsidR="008635ED">
        <w:rPr>
          <w:rFonts w:ascii="Times New Roman" w:hAnsi="Times New Roman"/>
        </w:rPr>
        <w:t>, 1990</w:t>
      </w:r>
      <w:r w:rsidR="00EB68DD">
        <w:rPr>
          <w:rFonts w:ascii="Times New Roman" w:hAnsi="Times New Roman"/>
        </w:rPr>
        <w:t>;</w:t>
      </w:r>
      <w:r w:rsidR="002D5376">
        <w:rPr>
          <w:rFonts w:ascii="Times New Roman" w:hAnsi="Times New Roman"/>
        </w:rPr>
        <w:t xml:space="preserve"> </w:t>
      </w:r>
      <w:proofErr w:type="spellStart"/>
      <w:r>
        <w:rPr>
          <w:rFonts w:ascii="Times New Roman" w:hAnsi="Times New Roman"/>
        </w:rPr>
        <w:t>Donnan</w:t>
      </w:r>
      <w:proofErr w:type="spellEnd"/>
      <w:r w:rsidR="00EB68DD">
        <w:rPr>
          <w:rFonts w:ascii="Times New Roman" w:hAnsi="Times New Roman"/>
        </w:rPr>
        <w:t xml:space="preserve"> and</w:t>
      </w:r>
      <w:r>
        <w:rPr>
          <w:rFonts w:ascii="Times New Roman" w:hAnsi="Times New Roman"/>
        </w:rPr>
        <w:t xml:space="preserve"> McFarlane</w:t>
      </w:r>
      <w:r w:rsidR="008635ED">
        <w:rPr>
          <w:rFonts w:ascii="Times New Roman" w:hAnsi="Times New Roman"/>
        </w:rPr>
        <w:t>,</w:t>
      </w:r>
      <w:r>
        <w:rPr>
          <w:rFonts w:ascii="Times New Roman" w:hAnsi="Times New Roman"/>
        </w:rPr>
        <w:t xml:space="preserve"> 1989). </w:t>
      </w:r>
      <w:r w:rsidR="00BD63A6">
        <w:rPr>
          <w:rFonts w:ascii="Times New Roman" w:hAnsi="Times New Roman"/>
        </w:rPr>
        <w:t xml:space="preserve">This </w:t>
      </w:r>
      <w:r w:rsidR="00BD63A6">
        <w:rPr>
          <w:rFonts w:ascii="Times New Roman" w:hAnsi="Times New Roman"/>
        </w:rPr>
        <w:lastRenderedPageBreak/>
        <w:t xml:space="preserve">approach views policy as a social practice that is essentially linguistic. It </w:t>
      </w:r>
      <w:r w:rsidR="00892584">
        <w:rPr>
          <w:rFonts w:ascii="Times New Roman" w:hAnsi="Times New Roman"/>
        </w:rPr>
        <w:t>presupposes that</w:t>
      </w:r>
      <w:r w:rsidR="00BD63A6">
        <w:rPr>
          <w:rFonts w:ascii="Times New Roman" w:hAnsi="Times New Roman"/>
        </w:rPr>
        <w:t xml:space="preserve"> </w:t>
      </w:r>
      <w:r>
        <w:rPr>
          <w:rFonts w:ascii="Times New Roman" w:hAnsi="Times New Roman"/>
        </w:rPr>
        <w:t xml:space="preserve">policy is a site of political contestation and uses discourse theory to illuminate </w:t>
      </w:r>
      <w:r w:rsidR="007A4DE6">
        <w:rPr>
          <w:rFonts w:ascii="Times New Roman" w:hAnsi="Times New Roman"/>
        </w:rPr>
        <w:t xml:space="preserve">the </w:t>
      </w:r>
      <w:r w:rsidR="0040006E">
        <w:rPr>
          <w:rFonts w:ascii="Times New Roman" w:hAnsi="Times New Roman"/>
        </w:rPr>
        <w:t>op</w:t>
      </w:r>
      <w:r w:rsidR="007A4DE6">
        <w:rPr>
          <w:rFonts w:ascii="Times New Roman" w:hAnsi="Times New Roman"/>
        </w:rPr>
        <w:t>erat</w:t>
      </w:r>
      <w:r w:rsidR="00FC3643">
        <w:rPr>
          <w:rFonts w:ascii="Times New Roman" w:hAnsi="Times New Roman"/>
        </w:rPr>
        <w:t>ion of power</w:t>
      </w:r>
      <w:r w:rsidR="0040006E">
        <w:rPr>
          <w:rFonts w:ascii="Times New Roman" w:hAnsi="Times New Roman"/>
        </w:rPr>
        <w:t xml:space="preserve">. </w:t>
      </w:r>
      <w:r w:rsidR="00FC3643">
        <w:rPr>
          <w:rFonts w:ascii="Times New Roman" w:hAnsi="Times New Roman"/>
        </w:rPr>
        <w:t xml:space="preserve">A </w:t>
      </w:r>
      <w:r w:rsidR="00BD63A6">
        <w:rPr>
          <w:rFonts w:ascii="Times New Roman" w:hAnsi="Times New Roman"/>
        </w:rPr>
        <w:t xml:space="preserve">central </w:t>
      </w:r>
      <w:r w:rsidR="00FC3643">
        <w:rPr>
          <w:rFonts w:ascii="Times New Roman" w:hAnsi="Times New Roman"/>
        </w:rPr>
        <w:t xml:space="preserve">concern is </w:t>
      </w:r>
      <w:r w:rsidR="00AB4C33">
        <w:rPr>
          <w:rFonts w:ascii="Times New Roman" w:hAnsi="Times New Roman"/>
        </w:rPr>
        <w:t xml:space="preserve">with </w:t>
      </w:r>
      <w:r w:rsidR="00AA3484">
        <w:rPr>
          <w:rFonts w:ascii="Times New Roman" w:hAnsi="Times New Roman"/>
        </w:rPr>
        <w:t xml:space="preserve">unsettling </w:t>
      </w:r>
      <w:r w:rsidR="0030314F">
        <w:rPr>
          <w:rFonts w:ascii="Times New Roman" w:hAnsi="Times New Roman"/>
        </w:rPr>
        <w:t xml:space="preserve">the </w:t>
      </w:r>
      <w:r w:rsidR="00AA3484">
        <w:rPr>
          <w:rFonts w:ascii="Times New Roman" w:hAnsi="Times New Roman"/>
        </w:rPr>
        <w:t xml:space="preserve">‘certainties and </w:t>
      </w:r>
      <w:r w:rsidR="00435A1E">
        <w:rPr>
          <w:rFonts w:ascii="Times New Roman" w:hAnsi="Times New Roman"/>
        </w:rPr>
        <w:t>orthodoxies that</w:t>
      </w:r>
      <w:r w:rsidR="0030314F">
        <w:rPr>
          <w:rFonts w:ascii="Times New Roman" w:hAnsi="Times New Roman"/>
        </w:rPr>
        <w:t xml:space="preserve"> govern the present</w:t>
      </w:r>
      <w:r w:rsidR="00AA3484">
        <w:rPr>
          <w:rFonts w:ascii="Times New Roman" w:hAnsi="Times New Roman"/>
        </w:rPr>
        <w:t>’</w:t>
      </w:r>
      <w:r w:rsidR="0030314F">
        <w:rPr>
          <w:rFonts w:ascii="Times New Roman" w:hAnsi="Times New Roman"/>
        </w:rPr>
        <w:t xml:space="preserve"> </w:t>
      </w:r>
      <w:r w:rsidR="00EB68DD">
        <w:rPr>
          <w:rFonts w:ascii="Times New Roman" w:hAnsi="Times New Roman"/>
        </w:rPr>
        <w:t>(Shore and</w:t>
      </w:r>
      <w:r w:rsidR="00AA3484">
        <w:rPr>
          <w:rFonts w:ascii="Times New Roman" w:hAnsi="Times New Roman"/>
        </w:rPr>
        <w:t xml:space="preserve"> Wright 1997, p</w:t>
      </w:r>
      <w:r w:rsidR="00FC3643">
        <w:rPr>
          <w:rFonts w:ascii="Times New Roman" w:hAnsi="Times New Roman"/>
        </w:rPr>
        <w:t>.</w:t>
      </w:r>
      <w:r w:rsidR="00AA3484">
        <w:rPr>
          <w:rFonts w:ascii="Times New Roman" w:hAnsi="Times New Roman"/>
        </w:rPr>
        <w:t xml:space="preserve">17) </w:t>
      </w:r>
      <w:r w:rsidR="002D5376">
        <w:rPr>
          <w:rFonts w:ascii="Times New Roman" w:hAnsi="Times New Roman"/>
        </w:rPr>
        <w:t>so as to create</w:t>
      </w:r>
      <w:r w:rsidR="0030314F">
        <w:rPr>
          <w:rFonts w:ascii="Times New Roman" w:hAnsi="Times New Roman"/>
        </w:rPr>
        <w:t xml:space="preserve"> room for alternative policy options. </w:t>
      </w:r>
    </w:p>
    <w:p w:rsidR="00766C82" w:rsidRDefault="00766C82" w:rsidP="00505EDF">
      <w:pPr>
        <w:autoSpaceDE w:val="0"/>
        <w:autoSpaceDN w:val="0"/>
        <w:adjustRightInd w:val="0"/>
        <w:spacing w:after="0"/>
        <w:ind w:left="0" w:right="0"/>
        <w:rPr>
          <w:rFonts w:ascii="Times New Roman" w:hAnsi="Times New Roman"/>
        </w:rPr>
      </w:pPr>
    </w:p>
    <w:p w:rsidR="00EC6908" w:rsidRPr="0067631D" w:rsidRDefault="00E544F7" w:rsidP="00505EDF">
      <w:pPr>
        <w:autoSpaceDE w:val="0"/>
        <w:autoSpaceDN w:val="0"/>
        <w:adjustRightInd w:val="0"/>
        <w:spacing w:after="0"/>
        <w:ind w:left="0" w:right="0"/>
        <w:rPr>
          <w:rFonts w:ascii="Times New Roman" w:hAnsi="Times New Roman"/>
        </w:rPr>
      </w:pPr>
      <w:r>
        <w:rPr>
          <w:rFonts w:ascii="Times New Roman" w:hAnsi="Times New Roman"/>
        </w:rPr>
        <w:t>From this stance</w:t>
      </w:r>
      <w:r w:rsidR="00BD63A6">
        <w:rPr>
          <w:rFonts w:ascii="Times New Roman" w:hAnsi="Times New Roman"/>
        </w:rPr>
        <w:t>,</w:t>
      </w:r>
      <w:r w:rsidR="00766C82">
        <w:rPr>
          <w:rFonts w:ascii="Times New Roman" w:hAnsi="Times New Roman"/>
        </w:rPr>
        <w:t xml:space="preserve"> </w:t>
      </w:r>
      <w:r w:rsidR="007B75EC">
        <w:rPr>
          <w:rFonts w:ascii="Times New Roman" w:hAnsi="Times New Roman"/>
        </w:rPr>
        <w:t>one way to view policy</w:t>
      </w:r>
      <w:r w:rsidR="00DC6A42">
        <w:rPr>
          <w:rFonts w:ascii="Times New Roman" w:hAnsi="Times New Roman"/>
        </w:rPr>
        <w:t xml:space="preserve"> texts</w:t>
      </w:r>
      <w:r w:rsidR="00FC3643">
        <w:rPr>
          <w:rFonts w:ascii="Times New Roman" w:hAnsi="Times New Roman"/>
        </w:rPr>
        <w:t xml:space="preserve"> is as </w:t>
      </w:r>
      <w:r w:rsidR="008635ED">
        <w:rPr>
          <w:rFonts w:ascii="Times New Roman" w:hAnsi="Times New Roman"/>
        </w:rPr>
        <w:t>rhetorical strategies</w:t>
      </w:r>
      <w:r w:rsidR="00766C82">
        <w:rPr>
          <w:rFonts w:ascii="Times New Roman" w:hAnsi="Times New Roman"/>
        </w:rPr>
        <w:t xml:space="preserve"> </w:t>
      </w:r>
      <w:r w:rsidR="00DC6A42">
        <w:rPr>
          <w:rFonts w:ascii="Times New Roman" w:hAnsi="Times New Roman"/>
        </w:rPr>
        <w:t xml:space="preserve">intended </w:t>
      </w:r>
      <w:r w:rsidR="00EC6908">
        <w:rPr>
          <w:rFonts w:ascii="Times New Roman" w:hAnsi="Times New Roman"/>
        </w:rPr>
        <w:t xml:space="preserve">to convince other actors of the legitimacy of a course of action by </w:t>
      </w:r>
      <w:r w:rsidR="00EC6908" w:rsidRPr="002A6C4D">
        <w:rPr>
          <w:rFonts w:ascii="Times New Roman" w:hAnsi="Times New Roman"/>
        </w:rPr>
        <w:t>us</w:t>
      </w:r>
      <w:r w:rsidR="00EC6908">
        <w:rPr>
          <w:rFonts w:ascii="Times New Roman" w:hAnsi="Times New Roman"/>
        </w:rPr>
        <w:t>ing</w:t>
      </w:r>
      <w:r w:rsidR="00EC6908" w:rsidRPr="002A6C4D">
        <w:rPr>
          <w:rFonts w:ascii="Times New Roman" w:hAnsi="Times New Roman"/>
        </w:rPr>
        <w:t xml:space="preserve"> language to connect </w:t>
      </w:r>
      <w:r w:rsidR="00527B74">
        <w:rPr>
          <w:rFonts w:ascii="Times New Roman" w:hAnsi="Times New Roman"/>
        </w:rPr>
        <w:t xml:space="preserve">it </w:t>
      </w:r>
      <w:r w:rsidR="00EC6908" w:rsidRPr="002A6C4D">
        <w:rPr>
          <w:rFonts w:ascii="Times New Roman" w:hAnsi="Times New Roman"/>
        </w:rPr>
        <w:t>to br</w:t>
      </w:r>
      <w:r w:rsidR="00EB68DD">
        <w:rPr>
          <w:rFonts w:ascii="Times New Roman" w:hAnsi="Times New Roman"/>
        </w:rPr>
        <w:t>oader social values (</w:t>
      </w:r>
      <w:proofErr w:type="spellStart"/>
      <w:r w:rsidR="00EB68DD">
        <w:rPr>
          <w:rFonts w:ascii="Times New Roman" w:hAnsi="Times New Roman"/>
        </w:rPr>
        <w:t>Suddabury</w:t>
      </w:r>
      <w:proofErr w:type="spellEnd"/>
      <w:r w:rsidR="00EB68DD">
        <w:rPr>
          <w:rFonts w:ascii="Times New Roman" w:hAnsi="Times New Roman"/>
        </w:rPr>
        <w:t xml:space="preserve"> and</w:t>
      </w:r>
      <w:r w:rsidR="00EC6908" w:rsidRPr="002A6C4D">
        <w:rPr>
          <w:rFonts w:ascii="Times New Roman" w:hAnsi="Times New Roman"/>
        </w:rPr>
        <w:t xml:space="preserve"> Greenwood, 2005).</w:t>
      </w:r>
      <w:r w:rsidR="00EC6908">
        <w:rPr>
          <w:rFonts w:ascii="Times New Roman" w:hAnsi="Times New Roman"/>
        </w:rPr>
        <w:t xml:space="preserve"> Beyond the often quite obvious attempts at persuasion, there are the less visible discursive acts of ‘naming and framing’ that have the effect of making a certain course of action appear inevitable whilst marginalising alternatives</w:t>
      </w:r>
      <w:r w:rsidR="008635ED">
        <w:rPr>
          <w:rFonts w:ascii="Times New Roman" w:hAnsi="Times New Roman"/>
        </w:rPr>
        <w:t xml:space="preserve"> (Shor</w:t>
      </w:r>
      <w:r w:rsidR="00EB68DD">
        <w:rPr>
          <w:rFonts w:ascii="Times New Roman" w:hAnsi="Times New Roman"/>
        </w:rPr>
        <w:t>e and</w:t>
      </w:r>
      <w:r w:rsidR="00C31024">
        <w:rPr>
          <w:rFonts w:ascii="Times New Roman" w:hAnsi="Times New Roman"/>
        </w:rPr>
        <w:t xml:space="preserve"> Wright</w:t>
      </w:r>
      <w:r w:rsidR="008635ED">
        <w:rPr>
          <w:rFonts w:ascii="Times New Roman" w:hAnsi="Times New Roman"/>
        </w:rPr>
        <w:t>,</w:t>
      </w:r>
      <w:r w:rsidR="00C31024">
        <w:rPr>
          <w:rFonts w:ascii="Times New Roman" w:hAnsi="Times New Roman"/>
        </w:rPr>
        <w:t xml:space="preserve"> 1997)</w:t>
      </w:r>
      <w:r w:rsidR="00EC6908">
        <w:rPr>
          <w:rFonts w:ascii="Times New Roman" w:hAnsi="Times New Roman"/>
        </w:rPr>
        <w:t xml:space="preserve">. Much of the literature on naming and framing draws on </w:t>
      </w:r>
      <w:r w:rsidR="007A4DE6">
        <w:rPr>
          <w:rFonts w:ascii="Times New Roman" w:hAnsi="Times New Roman"/>
        </w:rPr>
        <w:t>Foucault</w:t>
      </w:r>
      <w:r w:rsidR="0039471B">
        <w:rPr>
          <w:rFonts w:ascii="Times New Roman" w:hAnsi="Times New Roman"/>
        </w:rPr>
        <w:t xml:space="preserve">’s </w:t>
      </w:r>
      <w:r w:rsidR="005B4C45">
        <w:rPr>
          <w:rFonts w:ascii="Times New Roman" w:hAnsi="Times New Roman"/>
        </w:rPr>
        <w:t xml:space="preserve">(1979, 1980) </w:t>
      </w:r>
      <w:r w:rsidR="0039471B">
        <w:rPr>
          <w:rFonts w:ascii="Times New Roman" w:hAnsi="Times New Roman"/>
        </w:rPr>
        <w:t>insights</w:t>
      </w:r>
      <w:r w:rsidR="00BD63A6">
        <w:rPr>
          <w:rFonts w:ascii="Times New Roman" w:hAnsi="Times New Roman"/>
        </w:rPr>
        <w:t xml:space="preserve"> on the exercise of power in modern societies. Specifically,</w:t>
      </w:r>
      <w:r w:rsidR="007A4DE6">
        <w:rPr>
          <w:rFonts w:ascii="Times New Roman" w:hAnsi="Times New Roman"/>
        </w:rPr>
        <w:t xml:space="preserve"> </w:t>
      </w:r>
      <w:r w:rsidR="0039471B">
        <w:rPr>
          <w:rFonts w:ascii="Times New Roman" w:hAnsi="Times New Roman"/>
        </w:rPr>
        <w:t xml:space="preserve">his observations on </w:t>
      </w:r>
      <w:r w:rsidR="007A4DE6">
        <w:rPr>
          <w:rFonts w:ascii="Times New Roman" w:hAnsi="Times New Roman"/>
        </w:rPr>
        <w:t xml:space="preserve">the way that </w:t>
      </w:r>
      <w:r w:rsidR="00EC6908">
        <w:rPr>
          <w:rFonts w:ascii="Times New Roman" w:hAnsi="Times New Roman"/>
        </w:rPr>
        <w:t>language constructs the social world</w:t>
      </w:r>
      <w:r w:rsidR="007A4DE6">
        <w:rPr>
          <w:rFonts w:ascii="Times New Roman" w:hAnsi="Times New Roman"/>
        </w:rPr>
        <w:t>, the immanence of knowledge and power and how</w:t>
      </w:r>
      <w:r w:rsidR="00FC3643">
        <w:rPr>
          <w:rFonts w:ascii="Times New Roman" w:hAnsi="Times New Roman"/>
        </w:rPr>
        <w:t xml:space="preserve"> </w:t>
      </w:r>
      <w:r w:rsidR="007A4DE6">
        <w:rPr>
          <w:rFonts w:ascii="Times New Roman" w:hAnsi="Times New Roman"/>
        </w:rPr>
        <w:t xml:space="preserve">the operation of power becomes hidden from view. </w:t>
      </w:r>
      <w:r w:rsidR="00EC6908">
        <w:rPr>
          <w:rFonts w:ascii="Times New Roman" w:hAnsi="Times New Roman"/>
        </w:rPr>
        <w:t>So, for example, Edelman (1988)</w:t>
      </w:r>
      <w:r w:rsidR="00EC6908" w:rsidRPr="0067631D">
        <w:rPr>
          <w:rFonts w:ascii="Times New Roman" w:hAnsi="Times New Roman"/>
        </w:rPr>
        <w:t xml:space="preserve"> acknowledges a debt to Foucault in his analy</w:t>
      </w:r>
      <w:r w:rsidR="0049461B">
        <w:rPr>
          <w:rFonts w:ascii="Times New Roman" w:hAnsi="Times New Roman"/>
        </w:rPr>
        <w:t>sis of how policy problems are constructed</w:t>
      </w:r>
      <w:r w:rsidR="00EC6908" w:rsidRPr="0067631D">
        <w:rPr>
          <w:rFonts w:ascii="Times New Roman" w:hAnsi="Times New Roman"/>
        </w:rPr>
        <w:t xml:space="preserve"> in discourse. In contrast to the rational approach to policy, which sees governments responding to policy problems that exist ‘out there’, Edelman argues that policy problems are created in the policy proposals</w:t>
      </w:r>
      <w:r w:rsidR="0049461B">
        <w:rPr>
          <w:rFonts w:ascii="Times New Roman" w:hAnsi="Times New Roman"/>
        </w:rPr>
        <w:t xml:space="preserve"> that are offered as solutions</w:t>
      </w:r>
      <w:r w:rsidR="00EC6908" w:rsidRPr="0067631D">
        <w:rPr>
          <w:rFonts w:ascii="Times New Roman" w:hAnsi="Times New Roman"/>
        </w:rPr>
        <w:t xml:space="preserve">.  </w:t>
      </w:r>
      <w:r w:rsidR="00DD28C6">
        <w:rPr>
          <w:rFonts w:ascii="Times New Roman" w:hAnsi="Times New Roman"/>
        </w:rPr>
        <w:t xml:space="preserve">Similarly </w:t>
      </w:r>
      <w:r w:rsidR="00EC6908">
        <w:rPr>
          <w:rFonts w:ascii="Times New Roman" w:hAnsi="Times New Roman"/>
        </w:rPr>
        <w:t xml:space="preserve">Stone </w:t>
      </w:r>
      <w:r w:rsidR="00DD28C6">
        <w:rPr>
          <w:rFonts w:ascii="Times New Roman" w:hAnsi="Times New Roman"/>
        </w:rPr>
        <w:t xml:space="preserve">(1988) </w:t>
      </w:r>
      <w:r w:rsidR="00EC6908">
        <w:rPr>
          <w:rFonts w:ascii="Times New Roman" w:hAnsi="Times New Roman"/>
        </w:rPr>
        <w:t xml:space="preserve">argues that policy texts are a political process of establishing definitions. </w:t>
      </w:r>
      <w:r w:rsidR="00EC6908" w:rsidRPr="0067631D">
        <w:rPr>
          <w:rFonts w:ascii="Times New Roman" w:hAnsi="Times New Roman"/>
        </w:rPr>
        <w:t xml:space="preserve">The classifications and categories used in policy not only reflect a particular view of the world, they have consequences for people’s lives. They ‘confer advantages and disadvantages, rewards and penalties, permissions and restrictions, or </w:t>
      </w:r>
      <w:r w:rsidR="00DD28C6">
        <w:rPr>
          <w:rFonts w:ascii="Times New Roman" w:hAnsi="Times New Roman"/>
        </w:rPr>
        <w:t>power and powerlessness’ (</w:t>
      </w:r>
      <w:r w:rsidR="008635ED">
        <w:rPr>
          <w:rFonts w:ascii="Times New Roman" w:hAnsi="Times New Roman"/>
        </w:rPr>
        <w:t>p.</w:t>
      </w:r>
      <w:r w:rsidR="00EC6908" w:rsidRPr="0067631D">
        <w:rPr>
          <w:rFonts w:ascii="Times New Roman" w:hAnsi="Times New Roman"/>
        </w:rPr>
        <w:t xml:space="preserve">309). </w:t>
      </w:r>
    </w:p>
    <w:p w:rsidR="00EC6908" w:rsidRDefault="00EC6908" w:rsidP="00505EDF">
      <w:pPr>
        <w:autoSpaceDE w:val="0"/>
        <w:autoSpaceDN w:val="0"/>
        <w:adjustRightInd w:val="0"/>
        <w:spacing w:after="0"/>
        <w:ind w:left="0" w:right="0"/>
        <w:rPr>
          <w:rFonts w:ascii="Times New Roman" w:hAnsi="Times New Roman"/>
        </w:rPr>
      </w:pPr>
    </w:p>
    <w:p w:rsidR="00EC6908" w:rsidRDefault="00EC6908" w:rsidP="00505EDF">
      <w:pPr>
        <w:spacing w:after="0"/>
        <w:ind w:left="0" w:right="0"/>
        <w:rPr>
          <w:rFonts w:ascii="Times New Roman" w:hAnsi="Times New Roman"/>
        </w:rPr>
      </w:pPr>
      <w:r w:rsidRPr="0067631D">
        <w:rPr>
          <w:rFonts w:ascii="Times New Roman" w:hAnsi="Times New Roman"/>
        </w:rPr>
        <w:t>Ball</w:t>
      </w:r>
      <w:r w:rsidR="007A4DE6">
        <w:rPr>
          <w:rFonts w:ascii="Times New Roman" w:hAnsi="Times New Roman"/>
        </w:rPr>
        <w:t xml:space="preserve"> (1990) </w:t>
      </w:r>
      <w:r w:rsidRPr="0067631D">
        <w:rPr>
          <w:rFonts w:ascii="Times New Roman" w:hAnsi="Times New Roman"/>
        </w:rPr>
        <w:t>has described policies as ‘power/knowledge config</w:t>
      </w:r>
      <w:r w:rsidR="007A4DE6">
        <w:rPr>
          <w:rFonts w:ascii="Times New Roman" w:hAnsi="Times New Roman"/>
        </w:rPr>
        <w:t>urations par excellence’</w:t>
      </w:r>
      <w:r w:rsidRPr="0067631D">
        <w:rPr>
          <w:rFonts w:ascii="Times New Roman" w:hAnsi="Times New Roman"/>
        </w:rPr>
        <w:t xml:space="preserve">. </w:t>
      </w:r>
      <w:r>
        <w:rPr>
          <w:rFonts w:ascii="Times New Roman" w:hAnsi="Times New Roman"/>
        </w:rPr>
        <w:t>Policies, according to Ball ‘</w:t>
      </w:r>
      <w:r w:rsidRPr="0067631D">
        <w:rPr>
          <w:rFonts w:ascii="Times New Roman" w:hAnsi="Times New Roman"/>
        </w:rPr>
        <w:t>embody claims to speak with authority, they legitimate and initiate practices in the world, and they privilege certain visions and interests</w:t>
      </w:r>
      <w:r>
        <w:rPr>
          <w:rFonts w:ascii="Times New Roman" w:hAnsi="Times New Roman"/>
        </w:rPr>
        <w:t>’</w:t>
      </w:r>
      <w:r w:rsidR="0023166F">
        <w:rPr>
          <w:rFonts w:ascii="Times New Roman" w:hAnsi="Times New Roman"/>
        </w:rPr>
        <w:t xml:space="preserve"> (</w:t>
      </w:r>
      <w:r w:rsidR="007A4DE6">
        <w:rPr>
          <w:rFonts w:ascii="Times New Roman" w:hAnsi="Times New Roman"/>
        </w:rPr>
        <w:t>p</w:t>
      </w:r>
      <w:r w:rsidR="008635ED">
        <w:rPr>
          <w:rFonts w:ascii="Times New Roman" w:hAnsi="Times New Roman"/>
        </w:rPr>
        <w:t>.</w:t>
      </w:r>
      <w:r w:rsidRPr="0067631D">
        <w:rPr>
          <w:rFonts w:ascii="Times New Roman" w:hAnsi="Times New Roman"/>
        </w:rPr>
        <w:t xml:space="preserve">22). </w:t>
      </w:r>
      <w:r>
        <w:rPr>
          <w:rFonts w:ascii="Times New Roman" w:hAnsi="Times New Roman"/>
        </w:rPr>
        <w:t xml:space="preserve">Similarly, </w:t>
      </w:r>
      <w:r w:rsidRPr="0067631D">
        <w:rPr>
          <w:rFonts w:ascii="Times New Roman" w:hAnsi="Times New Roman"/>
        </w:rPr>
        <w:t>Shore and Wrigh</w:t>
      </w:r>
      <w:r>
        <w:rPr>
          <w:rFonts w:ascii="Times New Roman" w:hAnsi="Times New Roman"/>
        </w:rPr>
        <w:t xml:space="preserve">t </w:t>
      </w:r>
      <w:r w:rsidRPr="0067631D">
        <w:rPr>
          <w:rFonts w:ascii="Times New Roman" w:hAnsi="Times New Roman"/>
        </w:rPr>
        <w:t xml:space="preserve">draw on Foucault when they argue that: </w:t>
      </w:r>
    </w:p>
    <w:p w:rsidR="002300A1" w:rsidRPr="0067631D" w:rsidRDefault="002300A1" w:rsidP="00505EDF">
      <w:pPr>
        <w:spacing w:after="0"/>
        <w:ind w:left="0" w:right="0"/>
        <w:rPr>
          <w:rFonts w:ascii="Times New Roman" w:hAnsi="Times New Roman"/>
        </w:rPr>
      </w:pPr>
    </w:p>
    <w:p w:rsidR="00EC6908" w:rsidRPr="0067631D" w:rsidRDefault="00EC6908" w:rsidP="00505EDF">
      <w:pPr>
        <w:spacing w:after="0"/>
        <w:rPr>
          <w:rFonts w:ascii="Times New Roman" w:hAnsi="Times New Roman"/>
        </w:rPr>
      </w:pPr>
      <w:r w:rsidRPr="0067631D">
        <w:rPr>
          <w:rFonts w:ascii="Times New Roman" w:hAnsi="Times New Roman"/>
        </w:rPr>
        <w:lastRenderedPageBreak/>
        <w:t>Policies are most obviously political phenomena, yet it is a feature of policies that their political nature is disguised by the objective, neutral, legal-rational idioms in which they are portrayed. In this guise policies appear to be mere instruments for promoting efficiency and effectiveness (1997</w:t>
      </w:r>
      <w:r w:rsidR="007A4DE6">
        <w:rPr>
          <w:rFonts w:ascii="Times New Roman" w:hAnsi="Times New Roman"/>
        </w:rPr>
        <w:t>, p</w:t>
      </w:r>
      <w:r w:rsidR="008635ED">
        <w:rPr>
          <w:rFonts w:ascii="Times New Roman" w:hAnsi="Times New Roman"/>
        </w:rPr>
        <w:t>.</w:t>
      </w:r>
      <w:r w:rsidRPr="0067631D">
        <w:rPr>
          <w:rFonts w:ascii="Times New Roman" w:hAnsi="Times New Roman"/>
        </w:rPr>
        <w:t xml:space="preserve">8). </w:t>
      </w:r>
    </w:p>
    <w:p w:rsidR="00EC6908" w:rsidRDefault="00EC6908" w:rsidP="00505EDF">
      <w:pPr>
        <w:autoSpaceDE w:val="0"/>
        <w:autoSpaceDN w:val="0"/>
        <w:adjustRightInd w:val="0"/>
        <w:spacing w:after="0"/>
        <w:ind w:left="0" w:right="0"/>
        <w:rPr>
          <w:rFonts w:ascii="Times New Roman" w:hAnsi="Times New Roman"/>
        </w:rPr>
      </w:pPr>
    </w:p>
    <w:p w:rsidR="00EC6908" w:rsidRPr="00CA1AAC" w:rsidRDefault="00EC6908" w:rsidP="00505EDF">
      <w:pPr>
        <w:autoSpaceDE w:val="0"/>
        <w:autoSpaceDN w:val="0"/>
        <w:adjustRightInd w:val="0"/>
        <w:spacing w:after="0"/>
        <w:ind w:left="0" w:right="0"/>
        <w:rPr>
          <w:rFonts w:ascii="Times New Roman" w:hAnsi="Times New Roman"/>
        </w:rPr>
      </w:pPr>
      <w:r>
        <w:rPr>
          <w:rFonts w:ascii="Times New Roman" w:hAnsi="Times New Roman"/>
        </w:rPr>
        <w:t>Scholars differ on the extent to which the</w:t>
      </w:r>
      <w:r w:rsidR="008B4CC4">
        <w:rPr>
          <w:rFonts w:ascii="Times New Roman" w:hAnsi="Times New Roman"/>
        </w:rPr>
        <w:t>y see the</w:t>
      </w:r>
      <w:r>
        <w:rPr>
          <w:rFonts w:ascii="Times New Roman" w:hAnsi="Times New Roman"/>
        </w:rPr>
        <w:t xml:space="preserve"> operation of power in policy texts as intentional. Some focus on the</w:t>
      </w:r>
      <w:r w:rsidRPr="0067631D">
        <w:rPr>
          <w:rFonts w:ascii="Times New Roman" w:hAnsi="Times New Roman"/>
        </w:rPr>
        <w:t xml:space="preserve"> </w:t>
      </w:r>
      <w:r w:rsidRPr="0067631D">
        <w:rPr>
          <w:rFonts w:ascii="Times New Roman" w:hAnsi="Times New Roman"/>
          <w:i/>
        </w:rPr>
        <w:t>uses</w:t>
      </w:r>
      <w:r w:rsidRPr="0067631D">
        <w:rPr>
          <w:rFonts w:ascii="Times New Roman" w:hAnsi="Times New Roman"/>
        </w:rPr>
        <w:t xml:space="preserve"> of discourse</w:t>
      </w:r>
      <w:r>
        <w:rPr>
          <w:rFonts w:ascii="Times New Roman" w:hAnsi="Times New Roman"/>
        </w:rPr>
        <w:t>,</w:t>
      </w:r>
      <w:r w:rsidRPr="0067631D">
        <w:rPr>
          <w:rFonts w:ascii="Times New Roman" w:hAnsi="Times New Roman"/>
        </w:rPr>
        <w:t xml:space="preserve"> emphasis</w:t>
      </w:r>
      <w:r>
        <w:rPr>
          <w:rFonts w:ascii="Times New Roman" w:hAnsi="Times New Roman"/>
        </w:rPr>
        <w:t>ing</w:t>
      </w:r>
      <w:r w:rsidR="00DD28C6">
        <w:rPr>
          <w:rFonts w:ascii="Times New Roman" w:hAnsi="Times New Roman"/>
        </w:rPr>
        <w:t xml:space="preserve"> </w:t>
      </w:r>
      <w:r>
        <w:rPr>
          <w:rFonts w:ascii="Times New Roman" w:hAnsi="Times New Roman"/>
        </w:rPr>
        <w:t>the</w:t>
      </w:r>
      <w:r w:rsidR="00DD28C6">
        <w:rPr>
          <w:rFonts w:ascii="Times New Roman" w:hAnsi="Times New Roman"/>
        </w:rPr>
        <w:t xml:space="preserve"> intentional</w:t>
      </w:r>
      <w:r w:rsidRPr="0067631D">
        <w:rPr>
          <w:rFonts w:ascii="Times New Roman" w:hAnsi="Times New Roman"/>
        </w:rPr>
        <w:t xml:space="preserve"> mobilization of discourses for political purposes</w:t>
      </w:r>
      <w:r>
        <w:rPr>
          <w:rFonts w:ascii="Times New Roman" w:hAnsi="Times New Roman"/>
        </w:rPr>
        <w:t xml:space="preserve">. </w:t>
      </w:r>
      <w:proofErr w:type="spellStart"/>
      <w:r>
        <w:rPr>
          <w:rFonts w:ascii="Times New Roman" w:hAnsi="Times New Roman"/>
        </w:rPr>
        <w:t>Bacchi</w:t>
      </w:r>
      <w:proofErr w:type="spellEnd"/>
      <w:r>
        <w:rPr>
          <w:rFonts w:ascii="Times New Roman" w:hAnsi="Times New Roman"/>
        </w:rPr>
        <w:t xml:space="preserve"> (2000), for example, attempts to capture this in her notion of </w:t>
      </w:r>
      <w:r w:rsidR="00DD28C6">
        <w:rPr>
          <w:rFonts w:ascii="Times New Roman" w:hAnsi="Times New Roman"/>
        </w:rPr>
        <w:t>‘category politics’</w:t>
      </w:r>
      <w:r>
        <w:rPr>
          <w:rFonts w:ascii="Times New Roman" w:hAnsi="Times New Roman"/>
        </w:rPr>
        <w:t xml:space="preserve">. Others focus more on the </w:t>
      </w:r>
      <w:r w:rsidRPr="00276948">
        <w:rPr>
          <w:rFonts w:ascii="Times New Roman" w:hAnsi="Times New Roman"/>
          <w:i/>
        </w:rPr>
        <w:t xml:space="preserve">effects </w:t>
      </w:r>
      <w:r>
        <w:rPr>
          <w:rFonts w:ascii="Times New Roman" w:hAnsi="Times New Roman"/>
        </w:rPr>
        <w:t xml:space="preserve">of discourse, emphasising the way </w:t>
      </w:r>
      <w:r w:rsidRPr="0067631D">
        <w:rPr>
          <w:rFonts w:ascii="Times New Roman" w:hAnsi="Times New Roman"/>
        </w:rPr>
        <w:t xml:space="preserve">underlying assumptions and presuppositions of policies constrain what can be said or done. </w:t>
      </w:r>
      <w:r>
        <w:rPr>
          <w:rFonts w:ascii="Times New Roman" w:hAnsi="Times New Roman"/>
        </w:rPr>
        <w:t xml:space="preserve">Ball, for example, </w:t>
      </w:r>
      <w:r w:rsidRPr="0067631D">
        <w:rPr>
          <w:rFonts w:ascii="Times New Roman" w:hAnsi="Times New Roman"/>
        </w:rPr>
        <w:t>sees the constraints imposed by discourse as arising from institutional practices and power relations and insists that the effects of discourse ‘cannot simply be reduced to the intentions and ambitions o</w:t>
      </w:r>
      <w:r>
        <w:rPr>
          <w:rFonts w:ascii="Times New Roman" w:hAnsi="Times New Roman"/>
        </w:rPr>
        <w:t>f a few key actors’ (1990, p</w:t>
      </w:r>
      <w:r w:rsidR="008635ED">
        <w:rPr>
          <w:rFonts w:ascii="Times New Roman" w:hAnsi="Times New Roman"/>
        </w:rPr>
        <w:t>.</w:t>
      </w:r>
      <w:r>
        <w:rPr>
          <w:rFonts w:ascii="Times New Roman" w:hAnsi="Times New Roman"/>
        </w:rPr>
        <w:t>155). Similarly,</w:t>
      </w:r>
      <w:r w:rsidRPr="0067631D">
        <w:rPr>
          <w:rFonts w:ascii="Times New Roman" w:hAnsi="Times New Roman"/>
        </w:rPr>
        <w:t xml:space="preserve"> Shapiro </w:t>
      </w:r>
      <w:r w:rsidR="00FC3643">
        <w:rPr>
          <w:rFonts w:ascii="Times New Roman" w:hAnsi="Times New Roman"/>
        </w:rPr>
        <w:t xml:space="preserve">(1992) </w:t>
      </w:r>
      <w:r w:rsidRPr="0067631D">
        <w:rPr>
          <w:rFonts w:ascii="Times New Roman" w:hAnsi="Times New Roman"/>
        </w:rPr>
        <w:t xml:space="preserve">speaks of the operation of discourse as </w:t>
      </w:r>
      <w:r w:rsidRPr="0067631D">
        <w:rPr>
          <w:rFonts w:ascii="Times New Roman" w:hAnsi="Times New Roman"/>
          <w:i/>
        </w:rPr>
        <w:t xml:space="preserve">exceeding </w:t>
      </w:r>
      <w:r w:rsidRPr="0067631D">
        <w:rPr>
          <w:rFonts w:ascii="Times New Roman" w:hAnsi="Times New Roman"/>
        </w:rPr>
        <w:t xml:space="preserve">the intentions of individuals. </w:t>
      </w:r>
      <w:r>
        <w:rPr>
          <w:rFonts w:ascii="Times New Roman" w:hAnsi="Times New Roman"/>
        </w:rPr>
        <w:t xml:space="preserve">According to Shapiro, when people speak they participate, often unreflectingly, in an existing discursive practice that ‘constructs worlds of submission and </w:t>
      </w:r>
      <w:r w:rsidR="00E96A25">
        <w:rPr>
          <w:rFonts w:ascii="Times New Roman" w:hAnsi="Times New Roman"/>
        </w:rPr>
        <w:t>domination’</w:t>
      </w:r>
      <w:r w:rsidR="00E96A25" w:rsidRPr="0067631D">
        <w:rPr>
          <w:rFonts w:ascii="Times New Roman" w:hAnsi="Times New Roman"/>
        </w:rPr>
        <w:t xml:space="preserve"> (</w:t>
      </w:r>
      <w:r w:rsidR="0023166F">
        <w:rPr>
          <w:rFonts w:ascii="Times New Roman" w:hAnsi="Times New Roman"/>
        </w:rPr>
        <w:t>1981</w:t>
      </w:r>
      <w:r w:rsidR="00FC3643" w:rsidRPr="0067631D">
        <w:rPr>
          <w:rFonts w:ascii="Times New Roman" w:hAnsi="Times New Roman"/>
        </w:rPr>
        <w:t>, p</w:t>
      </w:r>
      <w:r w:rsidR="00FC3643">
        <w:rPr>
          <w:rFonts w:ascii="Times New Roman" w:hAnsi="Times New Roman"/>
        </w:rPr>
        <w:t>.</w:t>
      </w:r>
      <w:r w:rsidR="00FC3643" w:rsidRPr="0067631D">
        <w:rPr>
          <w:rFonts w:ascii="Times New Roman" w:hAnsi="Times New Roman"/>
        </w:rPr>
        <w:t>38</w:t>
      </w:r>
      <w:r w:rsidR="00E96A25" w:rsidRPr="0067631D">
        <w:rPr>
          <w:rFonts w:ascii="Times New Roman" w:hAnsi="Times New Roman"/>
        </w:rPr>
        <w:t>)</w:t>
      </w:r>
      <w:r w:rsidR="00E96A25">
        <w:rPr>
          <w:rFonts w:ascii="Times New Roman" w:hAnsi="Times New Roman"/>
        </w:rPr>
        <w:t xml:space="preserve">. </w:t>
      </w:r>
      <w:r w:rsidRPr="00CA1AAC">
        <w:rPr>
          <w:rFonts w:ascii="Times New Roman" w:hAnsi="Times New Roman"/>
        </w:rPr>
        <w:t>So for example, doctors dominate patients not so much through the strategic use of language but through the fact that discursive practices construct ‘doctors’ and ‘patients’</w:t>
      </w:r>
      <w:r>
        <w:rPr>
          <w:rFonts w:ascii="Times New Roman" w:hAnsi="Times New Roman"/>
        </w:rPr>
        <w:t>.</w:t>
      </w:r>
    </w:p>
    <w:p w:rsidR="00EC6908" w:rsidRDefault="00EC6908" w:rsidP="00505EDF">
      <w:pPr>
        <w:spacing w:after="0"/>
        <w:ind w:left="0" w:right="0"/>
        <w:rPr>
          <w:rFonts w:ascii="Times New Roman" w:hAnsi="Times New Roman"/>
        </w:rPr>
      </w:pPr>
    </w:p>
    <w:p w:rsidR="00EC6908" w:rsidRDefault="00EC6908" w:rsidP="00505EDF">
      <w:pPr>
        <w:autoSpaceDE w:val="0"/>
        <w:autoSpaceDN w:val="0"/>
        <w:adjustRightInd w:val="0"/>
        <w:spacing w:after="0"/>
        <w:ind w:left="0" w:right="0"/>
        <w:rPr>
          <w:rFonts w:ascii="Times New Roman" w:hAnsi="Times New Roman"/>
        </w:rPr>
      </w:pPr>
      <w:r>
        <w:rPr>
          <w:rFonts w:ascii="Times New Roman" w:hAnsi="Times New Roman"/>
        </w:rPr>
        <w:t>To explore the operat</w:t>
      </w:r>
      <w:r w:rsidR="00C31024">
        <w:rPr>
          <w:rFonts w:ascii="Times New Roman" w:hAnsi="Times New Roman"/>
        </w:rPr>
        <w:t xml:space="preserve">ion of power in policy </w:t>
      </w:r>
      <w:r w:rsidR="0096069C">
        <w:rPr>
          <w:rFonts w:ascii="Times New Roman" w:hAnsi="Times New Roman"/>
        </w:rPr>
        <w:t xml:space="preserve">processes </w:t>
      </w:r>
      <w:r w:rsidR="00C31024">
        <w:rPr>
          <w:rFonts w:ascii="Times New Roman" w:hAnsi="Times New Roman"/>
        </w:rPr>
        <w:t>we</w:t>
      </w:r>
      <w:r>
        <w:rPr>
          <w:rFonts w:ascii="Times New Roman" w:hAnsi="Times New Roman"/>
        </w:rPr>
        <w:t xml:space="preserve"> employ</w:t>
      </w:r>
      <w:r w:rsidR="00C31024">
        <w:rPr>
          <w:rFonts w:ascii="Times New Roman" w:hAnsi="Times New Roman"/>
        </w:rPr>
        <w:t>ed</w:t>
      </w:r>
      <w:r>
        <w:rPr>
          <w:rFonts w:ascii="Times New Roman" w:hAnsi="Times New Roman"/>
        </w:rPr>
        <w:t>, as a point of departure,</w:t>
      </w:r>
      <w:r w:rsidRPr="0067631D">
        <w:rPr>
          <w:rFonts w:ascii="Times New Roman" w:hAnsi="Times New Roman"/>
        </w:rPr>
        <w:t xml:space="preserve"> Rein and </w:t>
      </w:r>
      <w:proofErr w:type="spellStart"/>
      <w:r w:rsidRPr="0067631D">
        <w:rPr>
          <w:rFonts w:ascii="Times New Roman" w:hAnsi="Times New Roman"/>
        </w:rPr>
        <w:t>Schön’s</w:t>
      </w:r>
      <w:proofErr w:type="spellEnd"/>
      <w:r w:rsidRPr="0067631D">
        <w:rPr>
          <w:rFonts w:ascii="Times New Roman" w:hAnsi="Times New Roman"/>
        </w:rPr>
        <w:t xml:space="preserve"> (1993) concepts of ‘frames’ and ‘framing’. The concept of interpretive frames stems from the work of Goffman (1974) who defined frames</w:t>
      </w:r>
      <w:r>
        <w:rPr>
          <w:rFonts w:ascii="Times New Roman" w:hAnsi="Times New Roman"/>
        </w:rPr>
        <w:t xml:space="preserve"> as organizing principles that </w:t>
      </w:r>
      <w:r w:rsidRPr="0067631D">
        <w:rPr>
          <w:rFonts w:ascii="Times New Roman" w:hAnsi="Times New Roman"/>
        </w:rPr>
        <w:t>govern the mea</w:t>
      </w:r>
      <w:r>
        <w:rPr>
          <w:rFonts w:ascii="Times New Roman" w:hAnsi="Times New Roman"/>
        </w:rPr>
        <w:t>ning we assign to social events</w:t>
      </w:r>
      <w:r w:rsidR="002F2169">
        <w:rPr>
          <w:rFonts w:ascii="Times New Roman" w:hAnsi="Times New Roman"/>
        </w:rPr>
        <w:t xml:space="preserve"> (</w:t>
      </w:r>
      <w:r w:rsidR="008635ED">
        <w:rPr>
          <w:rFonts w:ascii="Times New Roman" w:hAnsi="Times New Roman"/>
        </w:rPr>
        <w:t>p.</w:t>
      </w:r>
      <w:r w:rsidRPr="0067631D">
        <w:rPr>
          <w:rFonts w:ascii="Times New Roman" w:hAnsi="Times New Roman"/>
        </w:rPr>
        <w:t xml:space="preserve">10).  Rein and </w:t>
      </w:r>
      <w:proofErr w:type="spellStart"/>
      <w:r w:rsidRPr="0067631D">
        <w:rPr>
          <w:rFonts w:ascii="Times New Roman" w:hAnsi="Times New Roman"/>
        </w:rPr>
        <w:t>Schön</w:t>
      </w:r>
      <w:proofErr w:type="spellEnd"/>
      <w:r w:rsidRPr="0067631D">
        <w:rPr>
          <w:rFonts w:ascii="Times New Roman" w:hAnsi="Times New Roman"/>
        </w:rPr>
        <w:t xml:space="preserve"> have applied the notion of frames to the study of public policy, using the term to refer to ‘a perspective from which an amorphous, ill-defined, problematic situation can be ma</w:t>
      </w:r>
      <w:r w:rsidR="008635ED">
        <w:rPr>
          <w:rFonts w:ascii="Times New Roman" w:hAnsi="Times New Roman"/>
        </w:rPr>
        <w:t>de sense of and acted on’ (1993, p.</w:t>
      </w:r>
      <w:r w:rsidRPr="0067631D">
        <w:rPr>
          <w:rFonts w:ascii="Times New Roman" w:hAnsi="Times New Roman"/>
        </w:rPr>
        <w:t xml:space="preserve">146).  Rein and </w:t>
      </w:r>
      <w:proofErr w:type="spellStart"/>
      <w:r w:rsidRPr="0067631D">
        <w:rPr>
          <w:rFonts w:ascii="Times New Roman" w:hAnsi="Times New Roman"/>
        </w:rPr>
        <w:t>Schön</w:t>
      </w:r>
      <w:proofErr w:type="spellEnd"/>
      <w:r w:rsidRPr="0067631D">
        <w:rPr>
          <w:rFonts w:ascii="Times New Roman" w:hAnsi="Times New Roman"/>
        </w:rPr>
        <w:t xml:space="preserve"> </w:t>
      </w:r>
      <w:r>
        <w:rPr>
          <w:rFonts w:ascii="Times New Roman" w:hAnsi="Times New Roman"/>
        </w:rPr>
        <w:t>argue that policy actors have different frames that lead them to see things differently and support different</w:t>
      </w:r>
      <w:r w:rsidRPr="0067631D">
        <w:rPr>
          <w:rFonts w:ascii="Times New Roman" w:hAnsi="Times New Roman"/>
        </w:rPr>
        <w:t xml:space="preserve"> courses of action concerning </w:t>
      </w:r>
      <w:r>
        <w:rPr>
          <w:rFonts w:ascii="Times New Roman" w:hAnsi="Times New Roman"/>
        </w:rPr>
        <w:t>‘</w:t>
      </w:r>
      <w:r w:rsidRPr="0067631D">
        <w:rPr>
          <w:rFonts w:ascii="Times New Roman" w:hAnsi="Times New Roman"/>
        </w:rPr>
        <w:t>what is to be d</w:t>
      </w:r>
      <w:r>
        <w:rPr>
          <w:rFonts w:ascii="Times New Roman" w:hAnsi="Times New Roman"/>
        </w:rPr>
        <w:t>one, by whom, and how to do it’ (1993, p</w:t>
      </w:r>
      <w:r w:rsidR="008635ED">
        <w:rPr>
          <w:rFonts w:ascii="Times New Roman" w:hAnsi="Times New Roman"/>
        </w:rPr>
        <w:t>.</w:t>
      </w:r>
      <w:r>
        <w:rPr>
          <w:rFonts w:ascii="Times New Roman" w:hAnsi="Times New Roman"/>
        </w:rPr>
        <w:t>147)</w:t>
      </w:r>
      <w:r w:rsidRPr="0067631D">
        <w:rPr>
          <w:rFonts w:ascii="Times New Roman" w:hAnsi="Times New Roman"/>
        </w:rPr>
        <w:t xml:space="preserve">. </w:t>
      </w:r>
    </w:p>
    <w:p w:rsidR="002F144F" w:rsidRDefault="002F144F" w:rsidP="00505EDF">
      <w:pPr>
        <w:autoSpaceDE w:val="0"/>
        <w:autoSpaceDN w:val="0"/>
        <w:adjustRightInd w:val="0"/>
        <w:spacing w:after="0"/>
        <w:ind w:left="0" w:right="0"/>
        <w:rPr>
          <w:rFonts w:ascii="Times New Roman" w:hAnsi="Times New Roman"/>
        </w:rPr>
      </w:pPr>
    </w:p>
    <w:p w:rsidR="00EC6908" w:rsidRDefault="002F144F" w:rsidP="002F144F">
      <w:pPr>
        <w:autoSpaceDE w:val="0"/>
        <w:autoSpaceDN w:val="0"/>
        <w:adjustRightInd w:val="0"/>
        <w:spacing w:after="0"/>
        <w:ind w:left="0" w:right="0"/>
        <w:rPr>
          <w:rFonts w:ascii="Times New Roman" w:eastAsiaTheme="minorHAnsi" w:hAnsi="Times New Roman"/>
          <w:lang w:eastAsia="en-US"/>
        </w:rPr>
      </w:pPr>
      <w:r w:rsidRPr="00243E1D">
        <w:rPr>
          <w:rFonts w:ascii="Times New Roman" w:eastAsiaTheme="minorHAnsi" w:hAnsi="Times New Roman"/>
          <w:lang w:eastAsia="en-US"/>
        </w:rPr>
        <w:lastRenderedPageBreak/>
        <w:t xml:space="preserve">Hospital planning exemplifies what </w:t>
      </w:r>
      <w:proofErr w:type="spellStart"/>
      <w:r w:rsidRPr="00243E1D">
        <w:rPr>
          <w:rFonts w:ascii="Times New Roman" w:eastAsiaTheme="minorHAnsi" w:hAnsi="Times New Roman"/>
          <w:lang w:eastAsia="en-US"/>
        </w:rPr>
        <w:t>Schön</w:t>
      </w:r>
      <w:proofErr w:type="spellEnd"/>
      <w:r w:rsidRPr="00243E1D">
        <w:rPr>
          <w:rFonts w:ascii="Times New Roman" w:eastAsiaTheme="minorHAnsi" w:hAnsi="Times New Roman"/>
          <w:lang w:eastAsia="en-US"/>
        </w:rPr>
        <w:t xml:space="preserve"> and Rein call ‘intr</w:t>
      </w:r>
      <w:r w:rsidR="00EB68DD">
        <w:rPr>
          <w:rFonts w:ascii="Times New Roman" w:eastAsiaTheme="minorHAnsi" w:hAnsi="Times New Roman"/>
          <w:lang w:eastAsia="en-US"/>
        </w:rPr>
        <w:t xml:space="preserve">actable policy controversies’. </w:t>
      </w:r>
      <w:r w:rsidRPr="00243E1D">
        <w:rPr>
          <w:rFonts w:ascii="Times New Roman" w:eastAsiaTheme="minorHAnsi" w:hAnsi="Times New Roman"/>
          <w:lang w:eastAsia="en-US"/>
        </w:rPr>
        <w:t>Intractable policy controversies are ‘marked by contention, more or less acrimoniou</w:t>
      </w:r>
      <w:r w:rsidR="008635ED">
        <w:rPr>
          <w:rFonts w:ascii="Times New Roman" w:eastAsiaTheme="minorHAnsi" w:hAnsi="Times New Roman"/>
          <w:lang w:eastAsia="en-US"/>
        </w:rPr>
        <w:t>s, more or less enduring’ (1994, p.</w:t>
      </w:r>
      <w:r w:rsidRPr="00243E1D">
        <w:rPr>
          <w:rFonts w:ascii="Times New Roman" w:eastAsiaTheme="minorHAnsi" w:hAnsi="Times New Roman"/>
          <w:lang w:eastAsia="en-US"/>
        </w:rPr>
        <w:t>3).  A feature of policy controversies is that they are resistant to resolution by appeal</w:t>
      </w:r>
      <w:r w:rsidR="008635ED">
        <w:rPr>
          <w:rFonts w:ascii="Times New Roman" w:eastAsiaTheme="minorHAnsi" w:hAnsi="Times New Roman"/>
          <w:lang w:eastAsia="en-US"/>
        </w:rPr>
        <w:t>s</w:t>
      </w:r>
      <w:r w:rsidRPr="00243E1D">
        <w:rPr>
          <w:rFonts w:ascii="Times New Roman" w:eastAsiaTheme="minorHAnsi" w:hAnsi="Times New Roman"/>
          <w:lang w:eastAsia="en-US"/>
        </w:rPr>
        <w:t xml:space="preserve"> to</w:t>
      </w:r>
      <w:r w:rsidR="008635ED">
        <w:rPr>
          <w:rFonts w:ascii="Times New Roman" w:eastAsiaTheme="minorHAnsi" w:hAnsi="Times New Roman"/>
          <w:lang w:eastAsia="en-US"/>
        </w:rPr>
        <w:t xml:space="preserve"> evidence</w:t>
      </w:r>
      <w:r>
        <w:rPr>
          <w:rFonts w:ascii="Times New Roman" w:eastAsiaTheme="minorHAnsi" w:hAnsi="Times New Roman"/>
          <w:lang w:eastAsia="en-US"/>
        </w:rPr>
        <w:t xml:space="preserve"> o</w:t>
      </w:r>
      <w:r w:rsidR="008635ED">
        <w:rPr>
          <w:rFonts w:ascii="Times New Roman" w:eastAsiaTheme="minorHAnsi" w:hAnsi="Times New Roman"/>
          <w:lang w:eastAsia="en-US"/>
        </w:rPr>
        <w:t>r reasoned argument</w:t>
      </w:r>
      <w:r>
        <w:rPr>
          <w:rFonts w:ascii="Times New Roman" w:eastAsiaTheme="minorHAnsi" w:hAnsi="Times New Roman"/>
          <w:lang w:eastAsia="en-US"/>
        </w:rPr>
        <w:t>.  This is because o</w:t>
      </w:r>
      <w:r w:rsidRPr="00243E1D">
        <w:rPr>
          <w:rFonts w:ascii="Times New Roman" w:eastAsiaTheme="minorHAnsi" w:hAnsi="Times New Roman"/>
          <w:lang w:eastAsia="en-US"/>
        </w:rPr>
        <w:t xml:space="preserve">pposing parties </w:t>
      </w:r>
      <w:r>
        <w:rPr>
          <w:rFonts w:ascii="Times New Roman" w:eastAsiaTheme="minorHAnsi" w:hAnsi="Times New Roman"/>
          <w:lang w:eastAsia="en-US"/>
        </w:rPr>
        <w:t>hold different frames</w:t>
      </w:r>
      <w:r w:rsidR="002D5376">
        <w:rPr>
          <w:rFonts w:ascii="Times New Roman" w:eastAsiaTheme="minorHAnsi" w:hAnsi="Times New Roman"/>
          <w:lang w:eastAsia="en-US"/>
        </w:rPr>
        <w:t xml:space="preserve"> which lead</w:t>
      </w:r>
      <w:r>
        <w:rPr>
          <w:rFonts w:ascii="Times New Roman" w:eastAsiaTheme="minorHAnsi" w:hAnsi="Times New Roman"/>
          <w:lang w:eastAsia="en-US"/>
        </w:rPr>
        <w:t xml:space="preserve"> </w:t>
      </w:r>
      <w:r w:rsidR="002D5376">
        <w:rPr>
          <w:rFonts w:ascii="Times New Roman" w:eastAsiaTheme="minorHAnsi" w:hAnsi="Times New Roman"/>
          <w:lang w:eastAsia="en-US"/>
        </w:rPr>
        <w:t>them to</w:t>
      </w:r>
      <w:r w:rsidRPr="00243E1D">
        <w:rPr>
          <w:rFonts w:ascii="Times New Roman" w:eastAsiaTheme="minorHAnsi" w:hAnsi="Times New Roman"/>
          <w:lang w:eastAsia="en-US"/>
        </w:rPr>
        <w:t xml:space="preserve"> differ in their view of what facts are important or</w:t>
      </w:r>
      <w:r w:rsidR="008E3C97">
        <w:rPr>
          <w:rFonts w:ascii="Times New Roman" w:eastAsiaTheme="minorHAnsi" w:hAnsi="Times New Roman"/>
          <w:lang w:eastAsia="en-US"/>
        </w:rPr>
        <w:t xml:space="preserve"> to</w:t>
      </w:r>
      <w:r w:rsidRPr="00243E1D">
        <w:rPr>
          <w:rFonts w:ascii="Times New Roman" w:eastAsiaTheme="minorHAnsi" w:hAnsi="Times New Roman"/>
          <w:lang w:eastAsia="en-US"/>
        </w:rPr>
        <w:t xml:space="preserve"> give the same facts different interpretations</w:t>
      </w:r>
      <w:r>
        <w:rPr>
          <w:rFonts w:ascii="Times New Roman" w:eastAsiaTheme="minorHAnsi" w:hAnsi="Times New Roman"/>
          <w:lang w:eastAsia="en-US"/>
        </w:rPr>
        <w:t>.</w:t>
      </w:r>
      <w:r w:rsidRPr="00243E1D">
        <w:rPr>
          <w:rFonts w:ascii="Times New Roman" w:eastAsiaTheme="minorHAnsi" w:hAnsi="Times New Roman"/>
          <w:lang w:eastAsia="en-US"/>
        </w:rPr>
        <w:t xml:space="preserve"> </w:t>
      </w:r>
    </w:p>
    <w:p w:rsidR="002F144F" w:rsidRPr="002F144F" w:rsidRDefault="002F144F" w:rsidP="002F144F">
      <w:pPr>
        <w:autoSpaceDE w:val="0"/>
        <w:autoSpaceDN w:val="0"/>
        <w:adjustRightInd w:val="0"/>
        <w:spacing w:after="0"/>
        <w:ind w:left="0" w:right="0"/>
        <w:rPr>
          <w:rFonts w:ascii="Times New Roman" w:eastAsiaTheme="minorHAnsi" w:hAnsi="Times New Roman"/>
          <w:lang w:eastAsia="en-US"/>
        </w:rPr>
      </w:pPr>
    </w:p>
    <w:p w:rsidR="008B4CC4" w:rsidRDefault="008B4CC4" w:rsidP="00505EDF">
      <w:pPr>
        <w:spacing w:after="0"/>
        <w:ind w:left="0" w:right="0"/>
        <w:rPr>
          <w:rFonts w:ascii="Times New Roman" w:hAnsi="Times New Roman"/>
        </w:rPr>
      </w:pPr>
      <w:proofErr w:type="spellStart"/>
      <w:r w:rsidRPr="00C93902">
        <w:rPr>
          <w:rFonts w:ascii="Times New Roman" w:hAnsi="Times New Roman"/>
        </w:rPr>
        <w:t>Schön</w:t>
      </w:r>
      <w:proofErr w:type="spellEnd"/>
      <w:r w:rsidRPr="0067631D">
        <w:rPr>
          <w:rFonts w:ascii="Times New Roman" w:hAnsi="Times New Roman"/>
        </w:rPr>
        <w:t xml:space="preserve"> and Rein </w:t>
      </w:r>
      <w:r>
        <w:rPr>
          <w:rFonts w:ascii="Times New Roman" w:hAnsi="Times New Roman"/>
        </w:rPr>
        <w:t>distinguish</w:t>
      </w:r>
      <w:r w:rsidRPr="0067631D">
        <w:rPr>
          <w:rFonts w:ascii="Times New Roman" w:hAnsi="Times New Roman"/>
        </w:rPr>
        <w:t xml:space="preserve"> between </w:t>
      </w:r>
      <w:r>
        <w:rPr>
          <w:rFonts w:ascii="Times New Roman" w:hAnsi="Times New Roman"/>
        </w:rPr>
        <w:t xml:space="preserve">action frames and rhetorical frames. Action frames are those </w:t>
      </w:r>
      <w:r w:rsidRPr="0067631D">
        <w:rPr>
          <w:rFonts w:ascii="Times New Roman" w:hAnsi="Times New Roman"/>
        </w:rPr>
        <w:t xml:space="preserve">implicit in the content of </w:t>
      </w:r>
      <w:r>
        <w:rPr>
          <w:rFonts w:ascii="Times New Roman" w:hAnsi="Times New Roman"/>
        </w:rPr>
        <w:t>policies while r</w:t>
      </w:r>
      <w:r w:rsidRPr="0067631D">
        <w:rPr>
          <w:rFonts w:ascii="Times New Roman" w:hAnsi="Times New Roman"/>
        </w:rPr>
        <w:t>hetorical frames are those that underlie the persuasive use of argument</w:t>
      </w:r>
      <w:r>
        <w:rPr>
          <w:rFonts w:ascii="Times New Roman" w:hAnsi="Times New Roman"/>
        </w:rPr>
        <w:t xml:space="preserve">. </w:t>
      </w:r>
      <w:r w:rsidRPr="0067631D">
        <w:rPr>
          <w:rFonts w:ascii="Times New Roman" w:hAnsi="Times New Roman"/>
        </w:rPr>
        <w:t xml:space="preserve">Sometimes the same frame serves both functions but </w:t>
      </w:r>
      <w:r w:rsidR="008E3C97">
        <w:rPr>
          <w:rFonts w:ascii="Times New Roman" w:hAnsi="Times New Roman"/>
        </w:rPr>
        <w:t>more often they are different. A</w:t>
      </w:r>
      <w:r w:rsidR="00C5416C">
        <w:rPr>
          <w:rFonts w:ascii="Times New Roman" w:hAnsi="Times New Roman"/>
        </w:rPr>
        <w:t xml:space="preserve"> rhetorical frame </w:t>
      </w:r>
      <w:r>
        <w:rPr>
          <w:rFonts w:ascii="Times New Roman" w:hAnsi="Times New Roman"/>
        </w:rPr>
        <w:t xml:space="preserve">may obscure the underlying action frame: </w:t>
      </w:r>
    </w:p>
    <w:p w:rsidR="002300A1" w:rsidRDefault="002300A1" w:rsidP="00505EDF">
      <w:pPr>
        <w:spacing w:after="0"/>
        <w:ind w:left="0" w:right="0"/>
        <w:rPr>
          <w:rFonts w:ascii="Times New Roman" w:hAnsi="Times New Roman"/>
        </w:rPr>
      </w:pPr>
    </w:p>
    <w:p w:rsidR="008B4CC4" w:rsidRPr="0067631D" w:rsidRDefault="008B4CC4" w:rsidP="008635ED">
      <w:pPr>
        <w:spacing w:after="0"/>
        <w:rPr>
          <w:rFonts w:ascii="Times New Roman" w:hAnsi="Times New Roman"/>
        </w:rPr>
      </w:pPr>
      <w:r>
        <w:rPr>
          <w:rFonts w:ascii="Times New Roman" w:hAnsi="Times New Roman"/>
        </w:rPr>
        <w:t xml:space="preserve">Frames are about action, and the desire to do something usually leads to a commitment to make the action we seek realizable. We often do so by ‘hitching on’ to a dominant frame and its conventional metaphors, hoping to purchase legitimacy for a course of action actually inspired by different intentions (Rein and </w:t>
      </w:r>
      <w:proofErr w:type="spellStart"/>
      <w:r w:rsidRPr="00C93902">
        <w:rPr>
          <w:rFonts w:ascii="Times New Roman" w:hAnsi="Times New Roman"/>
        </w:rPr>
        <w:t>Schön</w:t>
      </w:r>
      <w:proofErr w:type="spellEnd"/>
      <w:r>
        <w:rPr>
          <w:rFonts w:ascii="Times New Roman" w:hAnsi="Times New Roman"/>
        </w:rPr>
        <w:t xml:space="preserve"> 1993, p</w:t>
      </w:r>
      <w:r w:rsidR="008E3C97">
        <w:rPr>
          <w:rFonts w:ascii="Times New Roman" w:hAnsi="Times New Roman"/>
        </w:rPr>
        <w:t>.</w:t>
      </w:r>
      <w:r>
        <w:rPr>
          <w:rFonts w:ascii="Times New Roman" w:hAnsi="Times New Roman"/>
        </w:rPr>
        <w:t xml:space="preserve">151). </w:t>
      </w:r>
    </w:p>
    <w:p w:rsidR="00313719" w:rsidRDefault="00313719" w:rsidP="00505EDF">
      <w:pPr>
        <w:spacing w:after="0"/>
        <w:ind w:left="0" w:right="0"/>
        <w:rPr>
          <w:rFonts w:ascii="Times New Roman" w:hAnsi="Times New Roman"/>
        </w:rPr>
      </w:pPr>
    </w:p>
    <w:p w:rsidR="00EC6908" w:rsidRDefault="00806F50" w:rsidP="00505EDF">
      <w:pPr>
        <w:spacing w:after="0"/>
        <w:ind w:left="0" w:right="0"/>
        <w:rPr>
          <w:rFonts w:ascii="Times New Roman" w:hAnsi="Times New Roman"/>
        </w:rPr>
      </w:pPr>
      <w:r>
        <w:rPr>
          <w:rFonts w:ascii="Times New Roman" w:hAnsi="Times New Roman"/>
        </w:rPr>
        <w:t>The</w:t>
      </w:r>
      <w:r w:rsidR="00EC6908">
        <w:rPr>
          <w:rFonts w:ascii="Times New Roman" w:hAnsi="Times New Roman"/>
        </w:rPr>
        <w:t xml:space="preserve"> concepts of </w:t>
      </w:r>
      <w:r w:rsidR="00EC6908" w:rsidRPr="0067631D">
        <w:rPr>
          <w:rFonts w:ascii="Times New Roman" w:hAnsi="Times New Roman"/>
        </w:rPr>
        <w:t>‘fr</w:t>
      </w:r>
      <w:r w:rsidR="00DD28C6">
        <w:rPr>
          <w:rFonts w:ascii="Times New Roman" w:hAnsi="Times New Roman"/>
        </w:rPr>
        <w:t>ames’ and ‘framing’</w:t>
      </w:r>
      <w:r w:rsidR="00EC6908">
        <w:rPr>
          <w:rFonts w:ascii="Times New Roman" w:hAnsi="Times New Roman"/>
        </w:rPr>
        <w:t xml:space="preserve"> allow for the consideration of the operation of power both with and without intention.</w:t>
      </w:r>
      <w:r w:rsidR="00EC6908" w:rsidRPr="005B4FBB">
        <w:rPr>
          <w:rFonts w:ascii="Times New Roman" w:hAnsi="Times New Roman"/>
        </w:rPr>
        <w:t xml:space="preserve"> </w:t>
      </w:r>
      <w:r w:rsidR="00EC6908" w:rsidRPr="0067631D">
        <w:rPr>
          <w:rFonts w:ascii="Times New Roman" w:hAnsi="Times New Roman"/>
        </w:rPr>
        <w:t xml:space="preserve">Rein and </w:t>
      </w:r>
      <w:proofErr w:type="spellStart"/>
      <w:r w:rsidR="00EC6908" w:rsidRPr="0067631D">
        <w:rPr>
          <w:rFonts w:ascii="Times New Roman" w:hAnsi="Times New Roman"/>
        </w:rPr>
        <w:t>Schön</w:t>
      </w:r>
      <w:proofErr w:type="spellEnd"/>
      <w:r w:rsidR="00EC6908" w:rsidRPr="0067631D">
        <w:rPr>
          <w:rFonts w:ascii="Times New Roman" w:hAnsi="Times New Roman"/>
        </w:rPr>
        <w:t xml:space="preserve"> describe ‘frames’ as ‘part of the natural, taken-for-granted world’ so that ‘we are often unaware of their role in organizing our perceptio</w:t>
      </w:r>
      <w:r w:rsidR="008635ED">
        <w:rPr>
          <w:rFonts w:ascii="Times New Roman" w:hAnsi="Times New Roman"/>
        </w:rPr>
        <w:t>ns, thoughts and actions’ (1993, p.</w:t>
      </w:r>
      <w:r w:rsidR="00EC6908" w:rsidRPr="0067631D">
        <w:rPr>
          <w:rFonts w:ascii="Times New Roman" w:hAnsi="Times New Roman"/>
        </w:rPr>
        <w:t>151).  Elsewhere they speak of the str</w:t>
      </w:r>
      <w:r w:rsidR="00C5416C">
        <w:rPr>
          <w:rFonts w:ascii="Times New Roman" w:hAnsi="Times New Roman"/>
        </w:rPr>
        <w:t>ategic act of ‘framing’</w:t>
      </w:r>
      <w:r w:rsidR="00EC6908" w:rsidRPr="0067631D">
        <w:rPr>
          <w:rFonts w:ascii="Times New Roman" w:hAnsi="Times New Roman"/>
        </w:rPr>
        <w:t>.</w:t>
      </w:r>
      <w:r w:rsidR="00270E6E">
        <w:rPr>
          <w:rFonts w:ascii="Times New Roman" w:hAnsi="Times New Roman"/>
        </w:rPr>
        <w:t xml:space="preserve"> </w:t>
      </w:r>
      <w:r w:rsidR="0096069C">
        <w:rPr>
          <w:rFonts w:ascii="Times New Roman" w:hAnsi="Times New Roman"/>
        </w:rPr>
        <w:t xml:space="preserve">We apply these concepts to the case of hospital planning in England, looking at how a policy to centralise hospital services is framed in policy texts and in the processes of policy implementation. </w:t>
      </w:r>
    </w:p>
    <w:p w:rsidR="00243E1D" w:rsidRDefault="00243E1D" w:rsidP="00505EDF">
      <w:pPr>
        <w:spacing w:after="0"/>
        <w:ind w:left="0"/>
      </w:pPr>
    </w:p>
    <w:p w:rsidR="008E3C97" w:rsidRDefault="008E3C97" w:rsidP="00505EDF">
      <w:pPr>
        <w:spacing w:after="0"/>
        <w:ind w:left="0"/>
      </w:pPr>
    </w:p>
    <w:p w:rsidR="00D670AB" w:rsidRDefault="00D670AB" w:rsidP="00505EDF">
      <w:pPr>
        <w:spacing w:after="0"/>
        <w:ind w:left="0"/>
        <w:rPr>
          <w:rFonts w:ascii="Times New Roman" w:hAnsi="Times New Roman"/>
          <w:b/>
        </w:rPr>
      </w:pPr>
      <w:r w:rsidRPr="00AD7860">
        <w:rPr>
          <w:rFonts w:ascii="Times New Roman" w:hAnsi="Times New Roman"/>
          <w:b/>
        </w:rPr>
        <w:t>Methods</w:t>
      </w:r>
    </w:p>
    <w:p w:rsidR="00E709FD" w:rsidRPr="00AD7860" w:rsidRDefault="00E709FD" w:rsidP="00505EDF">
      <w:pPr>
        <w:spacing w:after="0"/>
        <w:ind w:left="0"/>
        <w:rPr>
          <w:rFonts w:ascii="Times New Roman" w:hAnsi="Times New Roman"/>
          <w:b/>
        </w:rPr>
      </w:pPr>
    </w:p>
    <w:p w:rsidR="00485100" w:rsidRPr="00485100" w:rsidRDefault="00AD7860" w:rsidP="00505EDF">
      <w:pPr>
        <w:spacing w:after="0"/>
        <w:ind w:left="0" w:right="0"/>
        <w:rPr>
          <w:rFonts w:ascii="Times New Roman" w:eastAsiaTheme="minorHAnsi" w:hAnsi="Times New Roman" w:cstheme="minorBidi"/>
          <w:lang w:eastAsia="en-US"/>
        </w:rPr>
      </w:pPr>
      <w:r>
        <w:rPr>
          <w:rFonts w:ascii="Times New Roman" w:eastAsiaTheme="minorHAnsi" w:hAnsi="Times New Roman" w:cstheme="minorBidi"/>
          <w:lang w:eastAsia="en-US"/>
        </w:rPr>
        <w:lastRenderedPageBreak/>
        <w:t xml:space="preserve">The topic of this study </w:t>
      </w:r>
      <w:r w:rsidR="00485100" w:rsidRPr="00485100">
        <w:rPr>
          <w:rFonts w:ascii="Times New Roman" w:eastAsiaTheme="minorHAnsi" w:hAnsi="Times New Roman" w:cstheme="minorBidi"/>
          <w:lang w:eastAsia="en-US"/>
        </w:rPr>
        <w:t>emerged during ethnographic fieldw</w:t>
      </w:r>
      <w:r>
        <w:rPr>
          <w:rFonts w:ascii="Times New Roman" w:eastAsiaTheme="minorHAnsi" w:hAnsi="Times New Roman" w:cstheme="minorBidi"/>
          <w:lang w:eastAsia="en-US"/>
        </w:rPr>
        <w:t>ork conducted for a larger project</w:t>
      </w:r>
      <w:r w:rsidR="00485100" w:rsidRPr="00485100">
        <w:rPr>
          <w:rFonts w:ascii="Times New Roman" w:eastAsiaTheme="minorHAnsi" w:hAnsi="Times New Roman" w:cstheme="minorBidi"/>
          <w:lang w:eastAsia="en-US"/>
        </w:rPr>
        <w:t xml:space="preserve"> (</w:t>
      </w:r>
      <w:proofErr w:type="spellStart"/>
      <w:r w:rsidR="00EB68DD">
        <w:rPr>
          <w:rFonts w:ascii="Times New Roman" w:eastAsiaTheme="minorHAnsi" w:hAnsi="Times New Roman" w:cstheme="minorBidi"/>
          <w:lang w:eastAsia="en-US"/>
        </w:rPr>
        <w:t>Eworthy</w:t>
      </w:r>
      <w:proofErr w:type="spellEnd"/>
      <w:r w:rsidR="00EB68DD">
        <w:rPr>
          <w:rFonts w:ascii="Times New Roman" w:eastAsiaTheme="minorHAnsi" w:hAnsi="Times New Roman" w:cstheme="minorBidi"/>
          <w:lang w:eastAsia="en-US"/>
        </w:rPr>
        <w:t xml:space="preserve"> et al, </w:t>
      </w:r>
      <w:r w:rsidR="00485100" w:rsidRPr="00485100">
        <w:rPr>
          <w:rFonts w:ascii="Times New Roman" w:eastAsiaTheme="minorHAnsi" w:hAnsi="Times New Roman" w:cstheme="minorBidi"/>
          <w:lang w:eastAsia="en-US"/>
        </w:rPr>
        <w:t>2010). Whilst attending board meetin</w:t>
      </w:r>
      <w:r w:rsidR="002F2169">
        <w:rPr>
          <w:rFonts w:ascii="Times New Roman" w:eastAsiaTheme="minorHAnsi" w:hAnsi="Times New Roman" w:cstheme="minorBidi"/>
          <w:lang w:eastAsia="en-US"/>
        </w:rPr>
        <w:t>gs of a variety of local health</w:t>
      </w:r>
      <w:r w:rsidR="00485100" w:rsidRPr="00485100">
        <w:rPr>
          <w:rFonts w:ascii="Times New Roman" w:eastAsiaTheme="minorHAnsi" w:hAnsi="Times New Roman" w:cstheme="minorBidi"/>
          <w:lang w:eastAsia="en-US"/>
        </w:rPr>
        <w:t xml:space="preserve">care organisations we </w:t>
      </w:r>
      <w:r w:rsidR="00485100" w:rsidRPr="00485100">
        <w:rPr>
          <w:rFonts w:ascii="Times New Roman" w:eastAsiaTheme="minorHAnsi" w:hAnsi="Times New Roman"/>
          <w:lang w:eastAsia="en-US"/>
        </w:rPr>
        <w:t xml:space="preserve">noticed repeated appeals to the ‘clinical case for change’ when managers presented plans to close </w:t>
      </w:r>
      <w:r>
        <w:rPr>
          <w:rFonts w:ascii="Times New Roman" w:eastAsiaTheme="minorHAnsi" w:hAnsi="Times New Roman"/>
          <w:lang w:eastAsia="en-US"/>
        </w:rPr>
        <w:t xml:space="preserve">hospital departments. </w:t>
      </w:r>
      <w:r w:rsidR="00485100" w:rsidRPr="00485100">
        <w:rPr>
          <w:rFonts w:ascii="Times New Roman" w:eastAsiaTheme="minorHAnsi" w:hAnsi="Times New Roman"/>
          <w:lang w:eastAsia="en-US"/>
        </w:rPr>
        <w:t>This rationale contradicted earlier planning documents that contained a financial rationale. We were struck by the rhetorical force of these appeals which felt, to us, to have the effect of shutting down debate. This seemed significant given the stated policy objective of involving patient</w:t>
      </w:r>
      <w:r w:rsidR="004A52C1">
        <w:rPr>
          <w:rFonts w:ascii="Times New Roman" w:eastAsiaTheme="minorHAnsi" w:hAnsi="Times New Roman"/>
          <w:lang w:eastAsia="en-US"/>
        </w:rPr>
        <w:t>s and the public in decision-</w:t>
      </w:r>
      <w:r w:rsidR="00485100" w:rsidRPr="00485100">
        <w:rPr>
          <w:rFonts w:ascii="Times New Roman" w:eastAsiaTheme="minorHAnsi" w:hAnsi="Times New Roman"/>
          <w:lang w:eastAsia="en-US"/>
        </w:rPr>
        <w:t>making. The extent and implications of this observatio</w:t>
      </w:r>
      <w:r>
        <w:rPr>
          <w:rFonts w:ascii="Times New Roman" w:eastAsiaTheme="minorHAnsi" w:hAnsi="Times New Roman"/>
          <w:lang w:eastAsia="en-US"/>
        </w:rPr>
        <w:t>n then became the focus of data collection and analysis.</w:t>
      </w:r>
      <w:r w:rsidR="00485100" w:rsidRPr="00485100">
        <w:rPr>
          <w:rFonts w:ascii="Times New Roman" w:eastAsiaTheme="minorHAnsi" w:hAnsi="Times New Roman"/>
          <w:lang w:eastAsia="en-US"/>
        </w:rPr>
        <w:t xml:space="preserve">  </w:t>
      </w:r>
    </w:p>
    <w:p w:rsidR="00485100" w:rsidRPr="00485100" w:rsidRDefault="00485100" w:rsidP="00505EDF">
      <w:pPr>
        <w:spacing w:after="0"/>
        <w:ind w:left="0" w:right="0"/>
        <w:rPr>
          <w:rFonts w:ascii="Times New Roman" w:eastAsiaTheme="minorHAnsi" w:hAnsi="Times New Roman"/>
          <w:lang w:eastAsia="en-US"/>
        </w:rPr>
      </w:pPr>
    </w:p>
    <w:p w:rsidR="00485100" w:rsidRPr="00485100" w:rsidRDefault="00485100" w:rsidP="00505EDF">
      <w:pPr>
        <w:spacing w:after="0"/>
        <w:ind w:left="0" w:right="0"/>
        <w:rPr>
          <w:rFonts w:ascii="Times New Roman" w:eastAsiaTheme="minorHAnsi" w:hAnsi="Times New Roman"/>
          <w:lang w:eastAsia="en-US"/>
        </w:rPr>
      </w:pPr>
      <w:r w:rsidRPr="00485100">
        <w:rPr>
          <w:rFonts w:ascii="Times New Roman" w:eastAsiaTheme="minorHAnsi" w:hAnsi="Times New Roman"/>
          <w:lang w:eastAsia="en-US"/>
        </w:rPr>
        <w:t xml:space="preserve">In attempting to produce an account that made sense of this initial observation we tested our ideas against data collected from a range of sources including </w:t>
      </w:r>
      <w:r w:rsidR="00DB46FA">
        <w:rPr>
          <w:rFonts w:ascii="Times New Roman" w:eastAsiaTheme="minorHAnsi" w:hAnsi="Times New Roman" w:cstheme="minorBidi"/>
          <w:lang w:eastAsia="en-US"/>
        </w:rPr>
        <w:t>documents,</w:t>
      </w:r>
      <w:r w:rsidRPr="00485100">
        <w:rPr>
          <w:rFonts w:ascii="Times New Roman" w:eastAsiaTheme="minorHAnsi" w:hAnsi="Times New Roman" w:cstheme="minorBidi"/>
          <w:lang w:eastAsia="en-US"/>
        </w:rPr>
        <w:t xml:space="preserve"> </w:t>
      </w:r>
      <w:r w:rsidR="00D9632C" w:rsidRPr="00D9632C">
        <w:rPr>
          <w:rFonts w:ascii="Times New Roman" w:eastAsiaTheme="minorHAnsi" w:hAnsi="Times New Roman" w:cstheme="minorBidi"/>
          <w:lang w:eastAsia="en-US"/>
        </w:rPr>
        <w:t>observations of meetings (n=12)</w:t>
      </w:r>
      <w:r w:rsidR="00DB46FA">
        <w:rPr>
          <w:rFonts w:ascii="Times New Roman" w:eastAsiaTheme="minorHAnsi" w:hAnsi="Times New Roman" w:cstheme="minorBidi"/>
          <w:lang w:eastAsia="en-US"/>
        </w:rPr>
        <w:t>,</w:t>
      </w:r>
      <w:r w:rsidR="00D9632C">
        <w:rPr>
          <w:rFonts w:ascii="Times New Roman" w:eastAsiaTheme="minorHAnsi" w:hAnsi="Times New Roman" w:cstheme="minorBidi"/>
          <w:lang w:eastAsia="en-US"/>
        </w:rPr>
        <w:t xml:space="preserve"> </w:t>
      </w:r>
      <w:r w:rsidRPr="00485100">
        <w:rPr>
          <w:rFonts w:ascii="Times New Roman" w:eastAsiaTheme="minorHAnsi" w:hAnsi="Times New Roman" w:cstheme="minorBidi"/>
          <w:lang w:eastAsia="en-US"/>
        </w:rPr>
        <w:t>formal interviews (n=52) and informal conversations with n</w:t>
      </w:r>
      <w:r w:rsidR="00A64073">
        <w:rPr>
          <w:rFonts w:ascii="Times New Roman" w:eastAsiaTheme="minorHAnsi" w:hAnsi="Times New Roman" w:cstheme="minorBidi"/>
          <w:lang w:eastAsia="en-US"/>
        </w:rPr>
        <w:t>ational policy makers, local National Health Service (NHS)</w:t>
      </w:r>
      <w:r w:rsidRPr="00485100">
        <w:rPr>
          <w:rFonts w:ascii="Times New Roman" w:eastAsiaTheme="minorHAnsi" w:hAnsi="Times New Roman" w:cstheme="minorBidi"/>
          <w:lang w:eastAsia="en-US"/>
        </w:rPr>
        <w:t xml:space="preserve"> managers and senior hospital doctors (known i</w:t>
      </w:r>
      <w:r w:rsidR="00D9632C">
        <w:rPr>
          <w:rFonts w:ascii="Times New Roman" w:eastAsiaTheme="minorHAnsi" w:hAnsi="Times New Roman" w:cstheme="minorBidi"/>
          <w:lang w:eastAsia="en-US"/>
        </w:rPr>
        <w:t>n the NHS as ‘consultants’)</w:t>
      </w:r>
      <w:r w:rsidRPr="00485100">
        <w:rPr>
          <w:rFonts w:ascii="Times New Roman" w:eastAsiaTheme="minorHAnsi" w:hAnsi="Times New Roman" w:cstheme="minorBidi"/>
          <w:lang w:eastAsia="en-US"/>
        </w:rPr>
        <w:t xml:space="preserve">.  </w:t>
      </w:r>
      <w:r w:rsidRPr="00485100">
        <w:rPr>
          <w:rFonts w:ascii="Times New Roman" w:eastAsiaTheme="minorHAnsi" w:hAnsi="Times New Roman"/>
          <w:lang w:eastAsia="en-US"/>
        </w:rPr>
        <w:t xml:space="preserve">In this study we have sought to </w:t>
      </w:r>
      <w:r w:rsidR="00AD7860">
        <w:rPr>
          <w:rFonts w:ascii="Times New Roman" w:eastAsiaTheme="minorHAnsi" w:hAnsi="Times New Roman"/>
          <w:lang w:eastAsia="en-US"/>
        </w:rPr>
        <w:t xml:space="preserve">capture the dynamics of policy framing through time and across national and local domains.  </w:t>
      </w:r>
      <w:r w:rsidRPr="00485100">
        <w:rPr>
          <w:rFonts w:ascii="Times New Roman" w:eastAsiaTheme="minorHAnsi" w:hAnsi="Times New Roman"/>
          <w:lang w:eastAsia="en-US"/>
        </w:rPr>
        <w:t xml:space="preserve">Fieldwork thus consisted of time spent in a local health economy (an English county) as well as studying developments in national policy over the same period </w:t>
      </w:r>
      <w:r w:rsidRPr="00485100">
        <w:rPr>
          <w:rFonts w:ascii="Times New Roman" w:eastAsiaTheme="minorHAnsi" w:hAnsi="Times New Roman" w:cstheme="minorBidi"/>
          <w:lang w:eastAsia="en-US"/>
        </w:rPr>
        <w:t>(November 2006 – March 2009).</w:t>
      </w:r>
      <w:r w:rsidRPr="00485100">
        <w:rPr>
          <w:rFonts w:ascii="Times New Roman" w:eastAsiaTheme="minorHAnsi" w:hAnsi="Times New Roman"/>
          <w:lang w:eastAsia="en-US"/>
        </w:rPr>
        <w:t xml:space="preserve">  Ethical approval was obtained from the local research ethics committee. Participants in formal interviews provided written consent. Interviews were recorded, transcribed and imported into NVIVO to aid analysis. </w:t>
      </w:r>
    </w:p>
    <w:p w:rsidR="00485100" w:rsidRPr="00485100" w:rsidRDefault="00485100" w:rsidP="00505EDF">
      <w:pPr>
        <w:spacing w:after="0"/>
        <w:ind w:left="0" w:right="0"/>
        <w:rPr>
          <w:rFonts w:ascii="Times New Roman" w:eastAsiaTheme="minorHAnsi" w:hAnsi="Times New Roman"/>
          <w:lang w:eastAsia="en-US"/>
        </w:rPr>
      </w:pPr>
    </w:p>
    <w:p w:rsidR="00485100" w:rsidRPr="00485100" w:rsidRDefault="00C630D0" w:rsidP="00505EDF">
      <w:pPr>
        <w:spacing w:after="0"/>
        <w:ind w:left="0" w:right="0"/>
        <w:rPr>
          <w:rFonts w:ascii="Times New Roman" w:eastAsiaTheme="minorHAnsi" w:hAnsi="Times New Roman"/>
          <w:lang w:eastAsia="en-US"/>
        </w:rPr>
      </w:pPr>
      <w:r>
        <w:rPr>
          <w:rFonts w:ascii="Times New Roman" w:eastAsiaTheme="minorHAnsi" w:hAnsi="Times New Roman"/>
          <w:lang w:eastAsia="en-US"/>
        </w:rPr>
        <w:t>In line with our use of discourse theory,</w:t>
      </w:r>
      <w:r w:rsidR="00723D5E">
        <w:rPr>
          <w:rFonts w:ascii="Times New Roman" w:eastAsiaTheme="minorHAnsi" w:hAnsi="Times New Roman"/>
          <w:lang w:eastAsia="en-US"/>
        </w:rPr>
        <w:t xml:space="preserve"> our analysis </w:t>
      </w:r>
      <w:r w:rsidR="00485100" w:rsidRPr="00485100">
        <w:rPr>
          <w:rFonts w:ascii="Times New Roman" w:eastAsiaTheme="minorHAnsi" w:hAnsi="Times New Roman"/>
          <w:lang w:eastAsia="en-US"/>
        </w:rPr>
        <w:t>presupposed that text and talk are social practices and focused on the resources (interpretive repertoires, identities and category systems) drawn on by actors in those practices (Potter</w:t>
      </w:r>
      <w:r w:rsidR="008635ED">
        <w:rPr>
          <w:rFonts w:ascii="Times New Roman" w:eastAsiaTheme="minorHAnsi" w:hAnsi="Times New Roman"/>
          <w:lang w:eastAsia="en-US"/>
        </w:rPr>
        <w:t>,</w:t>
      </w:r>
      <w:r w:rsidR="00485100" w:rsidRPr="00485100">
        <w:rPr>
          <w:rFonts w:ascii="Times New Roman" w:eastAsiaTheme="minorHAnsi" w:hAnsi="Times New Roman"/>
          <w:lang w:eastAsia="en-US"/>
        </w:rPr>
        <w:t xml:space="preserve"> 1997). Interview transcripts, </w:t>
      </w:r>
      <w:proofErr w:type="spellStart"/>
      <w:r w:rsidR="00485100" w:rsidRPr="00485100">
        <w:rPr>
          <w:rFonts w:ascii="Times New Roman" w:eastAsiaTheme="minorHAnsi" w:hAnsi="Times New Roman"/>
          <w:lang w:eastAsia="en-US"/>
        </w:rPr>
        <w:t>fieldnotes</w:t>
      </w:r>
      <w:proofErr w:type="spellEnd"/>
      <w:r w:rsidR="00485100" w:rsidRPr="00485100">
        <w:rPr>
          <w:rFonts w:ascii="Times New Roman" w:eastAsiaTheme="minorHAnsi" w:hAnsi="Times New Roman"/>
          <w:lang w:eastAsia="en-US"/>
        </w:rPr>
        <w:t xml:space="preserve"> and planning documents were examined for regularities in the form of assumptions, categor</w:t>
      </w:r>
      <w:r w:rsidR="00723D5E">
        <w:rPr>
          <w:rFonts w:ascii="Times New Roman" w:eastAsiaTheme="minorHAnsi" w:hAnsi="Times New Roman"/>
          <w:lang w:eastAsia="en-US"/>
        </w:rPr>
        <w:t>ies, logics, claims and modes of</w:t>
      </w:r>
      <w:r w:rsidR="00485100" w:rsidRPr="00485100">
        <w:rPr>
          <w:rFonts w:ascii="Times New Roman" w:eastAsiaTheme="minorHAnsi" w:hAnsi="Times New Roman"/>
          <w:lang w:eastAsia="en-US"/>
        </w:rPr>
        <w:t xml:space="preserve"> articulation (Miller</w:t>
      </w:r>
      <w:r w:rsidR="008635ED">
        <w:rPr>
          <w:rFonts w:ascii="Times New Roman" w:eastAsiaTheme="minorHAnsi" w:hAnsi="Times New Roman"/>
          <w:lang w:eastAsia="en-US"/>
        </w:rPr>
        <w:t>,</w:t>
      </w:r>
      <w:r w:rsidR="00485100" w:rsidRPr="00485100">
        <w:rPr>
          <w:rFonts w:ascii="Times New Roman" w:eastAsiaTheme="minorHAnsi" w:hAnsi="Times New Roman"/>
          <w:lang w:eastAsia="en-US"/>
        </w:rPr>
        <w:t xml:space="preserve"> 1997). </w:t>
      </w:r>
      <w:r w:rsidR="00333B3E">
        <w:rPr>
          <w:rFonts w:ascii="Times New Roman" w:eastAsiaTheme="minorHAnsi" w:hAnsi="Times New Roman"/>
          <w:lang w:eastAsia="en-US"/>
        </w:rPr>
        <w:t xml:space="preserve">We drew on this data to construct an account of the way a policy of centralising hospital services was framed in national policy texts and how this was translated in practice. </w:t>
      </w:r>
      <w:r w:rsidR="00BD63A6">
        <w:rPr>
          <w:rFonts w:ascii="Times New Roman" w:eastAsiaTheme="minorHAnsi" w:hAnsi="Times New Roman"/>
          <w:lang w:eastAsia="en-US"/>
        </w:rPr>
        <w:t xml:space="preserve">Our </w:t>
      </w:r>
      <w:r w:rsidR="00485100" w:rsidRPr="00485100">
        <w:rPr>
          <w:rFonts w:ascii="Times New Roman" w:eastAsiaTheme="minorHAnsi" w:hAnsi="Times New Roman"/>
          <w:lang w:eastAsia="en-US"/>
        </w:rPr>
        <w:t xml:space="preserve">analysis is based on the entire dataset. Pseudonyms are used </w:t>
      </w:r>
      <w:r w:rsidR="00A7288D">
        <w:rPr>
          <w:rFonts w:ascii="Times New Roman" w:eastAsiaTheme="minorHAnsi" w:hAnsi="Times New Roman"/>
          <w:lang w:eastAsia="en-US"/>
        </w:rPr>
        <w:t xml:space="preserve">for individuals and organisations. </w:t>
      </w:r>
    </w:p>
    <w:p w:rsidR="00485100" w:rsidRPr="00485100" w:rsidRDefault="00485100" w:rsidP="00505EDF">
      <w:pPr>
        <w:spacing w:after="0"/>
        <w:ind w:left="0" w:right="0"/>
        <w:rPr>
          <w:rFonts w:ascii="Times New Roman" w:eastAsiaTheme="minorHAnsi" w:hAnsi="Times New Roman"/>
          <w:lang w:eastAsia="en-US"/>
        </w:rPr>
      </w:pPr>
    </w:p>
    <w:p w:rsidR="00485100" w:rsidRPr="00485100" w:rsidRDefault="00485100" w:rsidP="00505EDF">
      <w:pPr>
        <w:spacing w:after="0"/>
        <w:ind w:left="0" w:right="0"/>
        <w:rPr>
          <w:rFonts w:ascii="Times New Roman" w:eastAsiaTheme="minorHAnsi" w:hAnsi="Times New Roman"/>
          <w:lang w:eastAsia="en-US"/>
        </w:rPr>
      </w:pPr>
      <w:r w:rsidRPr="00485100">
        <w:rPr>
          <w:rFonts w:ascii="Times New Roman" w:eastAsiaTheme="minorHAnsi" w:hAnsi="Times New Roman"/>
          <w:lang w:eastAsia="en-US"/>
        </w:rPr>
        <w:t>In the following section we present our findings. We describe first how a policy to c</w:t>
      </w:r>
      <w:r w:rsidR="00723D5E">
        <w:rPr>
          <w:rFonts w:ascii="Times New Roman" w:eastAsiaTheme="minorHAnsi" w:hAnsi="Times New Roman"/>
          <w:lang w:eastAsia="en-US"/>
        </w:rPr>
        <w:t>entralise</w:t>
      </w:r>
      <w:r w:rsidR="00FF2BDA">
        <w:rPr>
          <w:rFonts w:ascii="Times New Roman" w:eastAsiaTheme="minorHAnsi" w:hAnsi="Times New Roman"/>
          <w:lang w:eastAsia="en-US"/>
        </w:rPr>
        <w:t xml:space="preserve"> hospital services became reframed </w:t>
      </w:r>
      <w:r w:rsidRPr="00485100">
        <w:rPr>
          <w:rFonts w:ascii="Times New Roman" w:eastAsiaTheme="minorHAnsi" w:hAnsi="Times New Roman"/>
          <w:lang w:eastAsia="en-US"/>
        </w:rPr>
        <w:t xml:space="preserve">in national policy documents. We then show how this same framing was deployed by local health services managers seeking to implement the policy in one locality in England.  </w:t>
      </w:r>
    </w:p>
    <w:p w:rsidR="008B4CC4" w:rsidRDefault="008B4CC4" w:rsidP="00505EDF">
      <w:pPr>
        <w:spacing w:after="0"/>
        <w:ind w:left="0" w:right="0"/>
      </w:pPr>
    </w:p>
    <w:p w:rsidR="00B3694A" w:rsidRDefault="00B3694A" w:rsidP="00505EDF">
      <w:pPr>
        <w:spacing w:after="0"/>
        <w:ind w:left="0" w:right="0"/>
      </w:pPr>
    </w:p>
    <w:p w:rsidR="00DE58F2" w:rsidRDefault="00B3694A" w:rsidP="00505EDF">
      <w:pPr>
        <w:spacing w:after="0"/>
        <w:ind w:left="0" w:right="0"/>
        <w:rPr>
          <w:rFonts w:ascii="Times New Roman" w:eastAsiaTheme="minorHAnsi" w:hAnsi="Times New Roman" w:cstheme="minorBidi"/>
          <w:b/>
          <w:lang w:eastAsia="en-US"/>
        </w:rPr>
      </w:pPr>
      <w:r>
        <w:rPr>
          <w:rFonts w:ascii="Times New Roman" w:eastAsiaTheme="minorHAnsi" w:hAnsi="Times New Roman" w:cstheme="minorBidi"/>
          <w:b/>
          <w:lang w:eastAsia="en-US"/>
        </w:rPr>
        <w:t>Framing in national policy</w:t>
      </w:r>
    </w:p>
    <w:p w:rsidR="00B3694A" w:rsidRPr="00A55DD4" w:rsidRDefault="00B3694A" w:rsidP="00505EDF">
      <w:pPr>
        <w:spacing w:after="0"/>
        <w:ind w:left="0" w:right="0"/>
        <w:rPr>
          <w:rFonts w:ascii="Times New Roman" w:eastAsiaTheme="minorHAnsi" w:hAnsi="Times New Roman" w:cstheme="minorBidi"/>
          <w:bCs/>
          <w:lang w:eastAsia="en-US"/>
        </w:rPr>
      </w:pPr>
    </w:p>
    <w:p w:rsidR="00A55DD4" w:rsidRDefault="00D9632C" w:rsidP="00505EDF">
      <w:pPr>
        <w:spacing w:after="0"/>
        <w:ind w:left="0" w:right="0"/>
        <w:rPr>
          <w:rFonts w:ascii="Times New Roman" w:eastAsiaTheme="minorHAnsi" w:hAnsi="Times New Roman" w:cstheme="minorBidi"/>
          <w:bCs/>
          <w:lang w:eastAsia="en-US"/>
        </w:rPr>
      </w:pPr>
      <w:r>
        <w:rPr>
          <w:rFonts w:ascii="Times New Roman" w:eastAsiaTheme="minorHAnsi" w:hAnsi="Times New Roman" w:cstheme="minorBidi"/>
          <w:bCs/>
          <w:lang w:eastAsia="en-US"/>
        </w:rPr>
        <w:t>When we began fieldwork</w:t>
      </w:r>
      <w:r w:rsidR="00A55DD4" w:rsidRPr="00A55DD4">
        <w:rPr>
          <w:rFonts w:ascii="Times New Roman" w:eastAsiaTheme="minorHAnsi" w:hAnsi="Times New Roman" w:cstheme="minorBidi"/>
          <w:bCs/>
          <w:lang w:eastAsia="en-US"/>
        </w:rPr>
        <w:t xml:space="preserve"> national policy on the distribution of hospital services was contained in the White Paper </w:t>
      </w:r>
      <w:r w:rsidR="00A55DD4" w:rsidRPr="00A55DD4">
        <w:rPr>
          <w:rFonts w:ascii="Times New Roman" w:eastAsiaTheme="minorHAnsi" w:hAnsi="Times New Roman" w:cstheme="minorBidi"/>
          <w:bCs/>
          <w:i/>
          <w:lang w:eastAsia="en-US"/>
        </w:rPr>
        <w:t>Our health, our care, our say (</w:t>
      </w:r>
      <w:r w:rsidR="00A55DD4" w:rsidRPr="00A55DD4">
        <w:rPr>
          <w:rFonts w:ascii="Times New Roman" w:eastAsiaTheme="minorHAnsi" w:hAnsi="Times New Roman" w:cstheme="minorBidi"/>
          <w:bCs/>
          <w:lang w:eastAsia="en-US"/>
        </w:rPr>
        <w:t>Secretary of State for Health, 2006</w:t>
      </w:r>
      <w:r w:rsidR="00A55DD4" w:rsidRPr="00A55DD4">
        <w:rPr>
          <w:rFonts w:ascii="Times New Roman" w:eastAsiaTheme="minorHAnsi" w:hAnsi="Times New Roman" w:cstheme="minorBidi"/>
          <w:bCs/>
          <w:i/>
          <w:lang w:eastAsia="en-US"/>
        </w:rPr>
        <w:t xml:space="preserve">).  </w:t>
      </w:r>
      <w:r w:rsidR="00A55DD4" w:rsidRPr="00A55DD4">
        <w:rPr>
          <w:rFonts w:ascii="Times New Roman" w:eastAsiaTheme="minorHAnsi" w:hAnsi="Times New Roman" w:cstheme="minorBidi"/>
          <w:bCs/>
          <w:lang w:eastAsia="en-US"/>
        </w:rPr>
        <w:t>This document set out as a key objective the relocation of services from hospital to non-hospital settings. This policy was called ‘Care closer to home’ and throughout the document reference was made to providing care ‘closer to home’, ‘in the community’ and ‘in more local settings’.  The White Paper presented the policy as a rational response to technological developments that enable health care to be d</w:t>
      </w:r>
      <w:r w:rsidR="00DB46FA">
        <w:rPr>
          <w:rFonts w:ascii="Times New Roman" w:eastAsiaTheme="minorHAnsi" w:hAnsi="Times New Roman" w:cstheme="minorBidi"/>
          <w:bCs/>
          <w:lang w:eastAsia="en-US"/>
        </w:rPr>
        <w:t>elivered in more local settings,</w:t>
      </w:r>
      <w:r w:rsidR="00A55DD4" w:rsidRPr="00A55DD4">
        <w:rPr>
          <w:rFonts w:ascii="Times New Roman" w:eastAsiaTheme="minorHAnsi" w:hAnsi="Times New Roman" w:cstheme="minorBidi"/>
          <w:bCs/>
          <w:lang w:eastAsia="en-US"/>
        </w:rPr>
        <w:t xml:space="preserve"> an i</w:t>
      </w:r>
      <w:r w:rsidR="00DB46FA">
        <w:rPr>
          <w:rFonts w:ascii="Times New Roman" w:eastAsiaTheme="minorHAnsi" w:hAnsi="Times New Roman" w:cstheme="minorBidi"/>
          <w:bCs/>
          <w:lang w:eastAsia="en-US"/>
        </w:rPr>
        <w:t>ncrease in long-term conditions</w:t>
      </w:r>
      <w:r w:rsidR="00A55DD4" w:rsidRPr="00A55DD4">
        <w:rPr>
          <w:rFonts w:ascii="Times New Roman" w:eastAsiaTheme="minorHAnsi" w:hAnsi="Times New Roman" w:cstheme="minorBidi"/>
          <w:bCs/>
          <w:lang w:eastAsia="en-US"/>
        </w:rPr>
        <w:t xml:space="preserve"> and patient expectations for health care that is convenient. In this technological and social conte</w:t>
      </w:r>
      <w:r>
        <w:rPr>
          <w:rFonts w:ascii="Times New Roman" w:eastAsiaTheme="minorHAnsi" w:hAnsi="Times New Roman" w:cstheme="minorBidi"/>
          <w:bCs/>
          <w:lang w:eastAsia="en-US"/>
        </w:rPr>
        <w:t>xt, ‘reconfiguration’ of health services was presented as</w:t>
      </w:r>
      <w:r w:rsidR="00A55DD4" w:rsidRPr="00A55DD4">
        <w:rPr>
          <w:rFonts w:ascii="Times New Roman" w:eastAsiaTheme="minorHAnsi" w:hAnsi="Times New Roman" w:cstheme="minorBidi"/>
          <w:bCs/>
          <w:lang w:eastAsia="en-US"/>
        </w:rPr>
        <w:t xml:space="preserve"> a means of improving patient access and responsiveness.  The emphasis was on providing hospital services ‘in more local settings’. Significantly less attention was given to the corollary, closing, or downgrading district general hospitals.  This is mentioned directly only once, in a section of the document where the findings from a public consultation are being used to indicate public support for the policy: </w:t>
      </w:r>
    </w:p>
    <w:p w:rsidR="004E6EDF" w:rsidRPr="00313719" w:rsidRDefault="004E6EDF" w:rsidP="00505EDF">
      <w:pPr>
        <w:spacing w:after="0"/>
        <w:ind w:left="0" w:right="0"/>
        <w:rPr>
          <w:rFonts w:ascii="Times New Roman" w:eastAsiaTheme="minorHAnsi" w:hAnsi="Times New Roman" w:cstheme="minorBidi"/>
          <w:bCs/>
          <w:i/>
          <w:lang w:eastAsia="en-US"/>
        </w:rPr>
      </w:pPr>
    </w:p>
    <w:p w:rsidR="00A55DD4" w:rsidRPr="00A55DD4" w:rsidRDefault="00A55DD4" w:rsidP="00505EDF">
      <w:pPr>
        <w:spacing w:after="0"/>
        <w:rPr>
          <w:rFonts w:ascii="Times New Roman" w:eastAsiaTheme="minorHAnsi" w:hAnsi="Times New Roman" w:cstheme="minorBidi"/>
          <w:bCs/>
          <w:lang w:eastAsia="en-US"/>
        </w:rPr>
      </w:pPr>
      <w:r w:rsidRPr="00A55DD4">
        <w:rPr>
          <w:rFonts w:ascii="Times New Roman" w:eastAsiaTheme="minorHAnsi" w:hAnsi="Times New Roman" w:cstheme="minorBidi"/>
          <w:bCs/>
          <w:lang w:eastAsia="en-US"/>
        </w:rPr>
        <w:t xml:space="preserve">Participants in the ‘Your health, your care, your say’ consultation said they wanted more care provided in community settings. The majority favoured increased investment in the latter, </w:t>
      </w:r>
      <w:r w:rsidRPr="00A55DD4">
        <w:rPr>
          <w:rFonts w:ascii="Times New Roman" w:eastAsiaTheme="minorHAnsi" w:hAnsi="Times New Roman" w:cstheme="minorBidi"/>
          <w:bCs/>
          <w:i/>
          <w:lang w:eastAsia="en-US"/>
        </w:rPr>
        <w:t>even if this meant changing the type and scale of services provided by their local hospital</w:t>
      </w:r>
      <w:r w:rsidR="008635ED">
        <w:rPr>
          <w:rFonts w:ascii="Times New Roman" w:eastAsiaTheme="minorHAnsi" w:hAnsi="Times New Roman" w:cstheme="minorBidi"/>
          <w:bCs/>
          <w:lang w:eastAsia="en-US"/>
        </w:rPr>
        <w:t xml:space="preserve"> (2006, p.</w:t>
      </w:r>
      <w:r w:rsidRPr="00A55DD4">
        <w:rPr>
          <w:rFonts w:ascii="Times New Roman" w:eastAsiaTheme="minorHAnsi" w:hAnsi="Times New Roman" w:cstheme="minorBidi"/>
          <w:bCs/>
          <w:lang w:eastAsia="en-US"/>
        </w:rPr>
        <w:t xml:space="preserve"> 140, emphasis added). </w:t>
      </w:r>
    </w:p>
    <w:p w:rsidR="00A55DD4" w:rsidRPr="00A55DD4" w:rsidRDefault="00A55DD4" w:rsidP="00505EDF">
      <w:pPr>
        <w:spacing w:after="0"/>
        <w:ind w:left="0" w:right="0"/>
        <w:rPr>
          <w:rFonts w:ascii="Times New Roman" w:eastAsiaTheme="minorHAnsi" w:hAnsi="Times New Roman" w:cstheme="minorBidi"/>
          <w:bCs/>
          <w:i/>
          <w:lang w:eastAsia="en-US"/>
        </w:rPr>
      </w:pPr>
    </w:p>
    <w:p w:rsidR="00270E6E" w:rsidRDefault="0049461B" w:rsidP="00505EDF">
      <w:pPr>
        <w:spacing w:after="0"/>
        <w:ind w:left="0" w:right="0"/>
        <w:rPr>
          <w:rFonts w:ascii="Times New Roman" w:eastAsiaTheme="minorHAnsi" w:hAnsi="Times New Roman" w:cstheme="minorBidi"/>
          <w:bCs/>
          <w:lang w:eastAsia="en-US"/>
        </w:rPr>
      </w:pPr>
      <w:r>
        <w:rPr>
          <w:rFonts w:ascii="Times New Roman" w:eastAsiaTheme="minorHAnsi" w:hAnsi="Times New Roman" w:cstheme="minorBidi"/>
          <w:bCs/>
          <w:lang w:eastAsia="en-US"/>
        </w:rPr>
        <w:t xml:space="preserve">The White Paper signalled an </w:t>
      </w:r>
      <w:r w:rsidR="00A7288D">
        <w:rPr>
          <w:rFonts w:ascii="Times New Roman" w:eastAsiaTheme="minorHAnsi" w:hAnsi="Times New Roman" w:cstheme="minorBidi"/>
          <w:bCs/>
          <w:lang w:eastAsia="en-US"/>
        </w:rPr>
        <w:t>intention to consult the medic</w:t>
      </w:r>
      <w:r w:rsidR="00EF4D50">
        <w:rPr>
          <w:rFonts w:ascii="Times New Roman" w:eastAsiaTheme="minorHAnsi" w:hAnsi="Times New Roman" w:cstheme="minorBidi"/>
          <w:bCs/>
          <w:lang w:eastAsia="en-US"/>
        </w:rPr>
        <w:t xml:space="preserve">al profession on how to provide </w:t>
      </w:r>
      <w:r w:rsidR="00A7288D">
        <w:rPr>
          <w:rFonts w:ascii="Times New Roman" w:eastAsiaTheme="minorHAnsi" w:hAnsi="Times New Roman" w:cstheme="minorBidi"/>
          <w:bCs/>
          <w:lang w:eastAsia="en-US"/>
        </w:rPr>
        <w:t xml:space="preserve">services: </w:t>
      </w:r>
      <w:r w:rsidR="00A55DD4" w:rsidRPr="00A55DD4">
        <w:rPr>
          <w:rFonts w:ascii="Times New Roman" w:eastAsiaTheme="minorHAnsi" w:hAnsi="Times New Roman" w:cstheme="minorBidi"/>
          <w:bCs/>
          <w:lang w:eastAsia="en-US"/>
        </w:rPr>
        <w:t xml:space="preserve"> </w:t>
      </w:r>
    </w:p>
    <w:p w:rsidR="004E6EDF" w:rsidRPr="00A55DD4" w:rsidRDefault="004E6EDF" w:rsidP="00505EDF">
      <w:pPr>
        <w:spacing w:after="0"/>
        <w:ind w:left="0" w:right="0"/>
        <w:rPr>
          <w:rFonts w:ascii="Times New Roman" w:eastAsiaTheme="minorHAnsi" w:hAnsi="Times New Roman" w:cstheme="minorBidi"/>
          <w:bCs/>
          <w:lang w:eastAsia="en-US"/>
        </w:rPr>
      </w:pPr>
    </w:p>
    <w:p w:rsidR="00A55DD4" w:rsidRDefault="00A55DD4" w:rsidP="00505EDF">
      <w:pPr>
        <w:spacing w:after="0"/>
        <w:rPr>
          <w:rFonts w:ascii="Times New Roman" w:eastAsiaTheme="minorHAnsi" w:hAnsi="Times New Roman" w:cstheme="minorBidi"/>
          <w:bCs/>
          <w:lang w:eastAsia="en-US"/>
        </w:rPr>
      </w:pPr>
      <w:r w:rsidRPr="00A55DD4">
        <w:rPr>
          <w:rFonts w:ascii="Times New Roman" w:eastAsiaTheme="minorHAnsi" w:hAnsi="Times New Roman" w:cstheme="minorBidi"/>
          <w:bCs/>
          <w:lang w:eastAsia="en-US"/>
        </w:rPr>
        <w:t>To ensure a stronger evidence base and a real clinical engagement, the Department of Health is working with the specialty associations and the Royal Colleges to define clinically safe pathways that provide the right care in the right setting, with the right equipment, performed by the appropriate skill</w:t>
      </w:r>
      <w:r w:rsidR="008635ED">
        <w:rPr>
          <w:rFonts w:ascii="Times New Roman" w:eastAsiaTheme="minorHAnsi" w:hAnsi="Times New Roman" w:cstheme="minorBidi"/>
          <w:bCs/>
          <w:lang w:eastAsia="en-US"/>
        </w:rPr>
        <w:t>ed persons (2006, p.</w:t>
      </w:r>
      <w:r w:rsidRPr="00A55DD4">
        <w:rPr>
          <w:rFonts w:ascii="Times New Roman" w:eastAsiaTheme="minorHAnsi" w:hAnsi="Times New Roman" w:cstheme="minorBidi"/>
          <w:bCs/>
          <w:lang w:eastAsia="en-US"/>
        </w:rPr>
        <w:t xml:space="preserve">132).  </w:t>
      </w:r>
    </w:p>
    <w:p w:rsidR="0049461B" w:rsidRPr="00A55DD4" w:rsidRDefault="0049461B" w:rsidP="00505EDF">
      <w:pPr>
        <w:spacing w:after="0"/>
        <w:rPr>
          <w:rFonts w:ascii="Times New Roman" w:eastAsiaTheme="minorHAnsi" w:hAnsi="Times New Roman" w:cstheme="minorBidi"/>
          <w:bCs/>
          <w:lang w:eastAsia="en-US"/>
        </w:rPr>
      </w:pPr>
    </w:p>
    <w:p w:rsidR="00C46A82" w:rsidRDefault="00A55DD4" w:rsidP="00C46A82">
      <w:pPr>
        <w:spacing w:after="0"/>
        <w:ind w:left="0"/>
        <w:rPr>
          <w:rFonts w:ascii="Times New Roman" w:eastAsiaTheme="minorHAnsi" w:hAnsi="Times New Roman" w:cstheme="minorBidi"/>
          <w:lang w:eastAsia="en-US"/>
        </w:rPr>
      </w:pPr>
      <w:r w:rsidRPr="00A55DD4">
        <w:rPr>
          <w:rFonts w:ascii="Times New Roman" w:eastAsiaTheme="minorHAnsi" w:hAnsi="Times New Roman" w:cstheme="minorBidi"/>
          <w:bCs/>
          <w:lang w:eastAsia="en-US"/>
        </w:rPr>
        <w:t>In the above excerpt medical experts are identified as the appropriate party to be defining how and where services are provided. The aim of consulting the Royal Colleges is to ‘define appropriate models of care that can be used na</w:t>
      </w:r>
      <w:r w:rsidR="008635ED">
        <w:rPr>
          <w:rFonts w:ascii="Times New Roman" w:eastAsiaTheme="minorHAnsi" w:hAnsi="Times New Roman" w:cstheme="minorBidi"/>
          <w:bCs/>
          <w:lang w:eastAsia="en-US"/>
        </w:rPr>
        <w:t>tionwide’ (2006, p.</w:t>
      </w:r>
      <w:r w:rsidRPr="00A55DD4">
        <w:rPr>
          <w:rFonts w:ascii="Times New Roman" w:eastAsiaTheme="minorHAnsi" w:hAnsi="Times New Roman" w:cstheme="minorBidi"/>
          <w:bCs/>
          <w:lang w:eastAsia="en-US"/>
        </w:rPr>
        <w:t xml:space="preserve">132). </w:t>
      </w:r>
      <w:r w:rsidR="0049461B" w:rsidRPr="00A55DD4">
        <w:rPr>
          <w:rFonts w:ascii="Times New Roman" w:eastAsiaTheme="minorHAnsi" w:hAnsi="Times New Roman" w:cstheme="minorBidi"/>
          <w:bCs/>
          <w:lang w:eastAsia="en-US"/>
        </w:rPr>
        <w:t xml:space="preserve">Over time the emphasis of national policy discourse shifted to the clinical necessity of centralising some acute care. </w:t>
      </w:r>
      <w:r w:rsidR="0049461B" w:rsidRPr="00A55DD4">
        <w:rPr>
          <w:rFonts w:ascii="Times New Roman" w:eastAsiaTheme="minorHAnsi" w:hAnsi="Times New Roman" w:cstheme="minorBidi"/>
          <w:lang w:eastAsia="en-US"/>
        </w:rPr>
        <w:t xml:space="preserve">Using Rein and </w:t>
      </w:r>
      <w:proofErr w:type="spellStart"/>
      <w:r w:rsidR="0049461B" w:rsidRPr="00A55DD4">
        <w:rPr>
          <w:rFonts w:ascii="Times New Roman" w:eastAsiaTheme="minorHAnsi" w:hAnsi="Times New Roman" w:cstheme="minorBidi"/>
          <w:lang w:eastAsia="en-US"/>
        </w:rPr>
        <w:t>Schön’s</w:t>
      </w:r>
      <w:proofErr w:type="spellEnd"/>
      <w:r w:rsidR="0049461B" w:rsidRPr="00A55DD4">
        <w:rPr>
          <w:rFonts w:ascii="Times New Roman" w:eastAsiaTheme="minorHAnsi" w:hAnsi="Times New Roman" w:cstheme="minorBidi"/>
          <w:lang w:eastAsia="en-US"/>
        </w:rPr>
        <w:t xml:space="preserve"> concept, </w:t>
      </w:r>
      <w:r w:rsidR="0049461B">
        <w:rPr>
          <w:rFonts w:ascii="Times New Roman" w:eastAsiaTheme="minorHAnsi" w:hAnsi="Times New Roman" w:cstheme="minorBidi"/>
          <w:lang w:eastAsia="en-US"/>
        </w:rPr>
        <w:t xml:space="preserve">there was a shift in the </w:t>
      </w:r>
      <w:r w:rsidR="00BD63A6">
        <w:rPr>
          <w:rFonts w:ascii="Times New Roman" w:eastAsiaTheme="minorHAnsi" w:hAnsi="Times New Roman" w:cstheme="minorBidi"/>
          <w:lang w:eastAsia="en-US"/>
        </w:rPr>
        <w:t>‘</w:t>
      </w:r>
      <w:r w:rsidR="0049461B">
        <w:rPr>
          <w:rFonts w:ascii="Times New Roman" w:eastAsiaTheme="minorHAnsi" w:hAnsi="Times New Roman" w:cstheme="minorBidi"/>
          <w:lang w:eastAsia="en-US"/>
        </w:rPr>
        <w:t>framing</w:t>
      </w:r>
      <w:r w:rsidR="00BD63A6">
        <w:rPr>
          <w:rFonts w:ascii="Times New Roman" w:eastAsiaTheme="minorHAnsi" w:hAnsi="Times New Roman" w:cstheme="minorBidi"/>
          <w:lang w:eastAsia="en-US"/>
        </w:rPr>
        <w:t>’</w:t>
      </w:r>
      <w:r w:rsidR="0049461B">
        <w:rPr>
          <w:rFonts w:ascii="Times New Roman" w:eastAsiaTheme="minorHAnsi" w:hAnsi="Times New Roman" w:cstheme="minorBidi"/>
          <w:lang w:eastAsia="en-US"/>
        </w:rPr>
        <w:t xml:space="preserve"> of the issue. The new framing emphasised the ‘clinical case for change’. In this framing the decision to close hospitals or hospital departments was said to be based on the evidence and necessary to ensure safety. </w:t>
      </w:r>
    </w:p>
    <w:p w:rsidR="00C46A82" w:rsidRDefault="00C46A82" w:rsidP="00C46A82">
      <w:pPr>
        <w:spacing w:after="0"/>
        <w:ind w:left="0"/>
        <w:rPr>
          <w:rFonts w:ascii="Times New Roman" w:eastAsiaTheme="minorHAnsi" w:hAnsi="Times New Roman" w:cstheme="minorBidi"/>
          <w:lang w:eastAsia="en-US"/>
        </w:rPr>
      </w:pPr>
    </w:p>
    <w:p w:rsidR="00A55DD4" w:rsidRDefault="00A55DD4" w:rsidP="00C46A82">
      <w:pPr>
        <w:spacing w:after="0"/>
        <w:ind w:left="0"/>
        <w:rPr>
          <w:rFonts w:ascii="Times New Roman" w:eastAsiaTheme="minorHAnsi" w:hAnsi="Times New Roman" w:cstheme="minorBidi"/>
          <w:lang w:eastAsia="en-US"/>
        </w:rPr>
      </w:pPr>
      <w:r w:rsidRPr="00A55DD4">
        <w:rPr>
          <w:rFonts w:ascii="Times New Roman" w:eastAsiaTheme="minorHAnsi" w:hAnsi="Times New Roman" w:cstheme="minorBidi"/>
          <w:bCs/>
          <w:lang w:eastAsia="en-US"/>
        </w:rPr>
        <w:t>T</w:t>
      </w:r>
      <w:r w:rsidRPr="00A55DD4">
        <w:rPr>
          <w:rFonts w:ascii="Times New Roman" w:eastAsiaTheme="minorHAnsi" w:hAnsi="Times New Roman" w:cstheme="minorBidi"/>
          <w:lang w:eastAsia="en-US"/>
        </w:rPr>
        <w:t xml:space="preserve">he Department of Health followed the publication of the White Paper with a series of policy papers written </w:t>
      </w:r>
      <w:r w:rsidR="00D074EC">
        <w:rPr>
          <w:rFonts w:ascii="Times New Roman" w:eastAsiaTheme="minorHAnsi" w:hAnsi="Times New Roman" w:cstheme="minorBidi"/>
          <w:lang w:eastAsia="en-US"/>
        </w:rPr>
        <w:t xml:space="preserve">by </w:t>
      </w:r>
      <w:r w:rsidR="00660E1A">
        <w:rPr>
          <w:rFonts w:ascii="Times New Roman" w:eastAsiaTheme="minorHAnsi" w:hAnsi="Times New Roman" w:cstheme="minorBidi"/>
          <w:lang w:eastAsia="en-US"/>
        </w:rPr>
        <w:t>the</w:t>
      </w:r>
      <w:r w:rsidR="00CA1516">
        <w:rPr>
          <w:rFonts w:ascii="Times New Roman" w:hAnsi="Times New Roman"/>
        </w:rPr>
        <w:t xml:space="preserve"> n</w:t>
      </w:r>
      <w:r w:rsidR="00CA1516" w:rsidRPr="002A6C4D">
        <w:rPr>
          <w:rFonts w:ascii="Times New Roman" w:hAnsi="Times New Roman"/>
        </w:rPr>
        <w:t>ational clinical directors</w:t>
      </w:r>
      <w:r w:rsidR="00660E1A">
        <w:rPr>
          <w:rFonts w:ascii="Times New Roman" w:hAnsi="Times New Roman"/>
        </w:rPr>
        <w:t>. The national clinical directors</w:t>
      </w:r>
      <w:r w:rsidR="00CA1516" w:rsidRPr="002A6C4D">
        <w:rPr>
          <w:rFonts w:ascii="Times New Roman" w:hAnsi="Times New Roman"/>
        </w:rPr>
        <w:t xml:space="preserve"> </w:t>
      </w:r>
      <w:r w:rsidR="00CA1516">
        <w:rPr>
          <w:rFonts w:ascii="Times New Roman" w:hAnsi="Times New Roman"/>
        </w:rPr>
        <w:t xml:space="preserve">were </w:t>
      </w:r>
      <w:r w:rsidR="00CA1516" w:rsidRPr="002A6C4D">
        <w:rPr>
          <w:rFonts w:ascii="Times New Roman" w:hAnsi="Times New Roman"/>
        </w:rPr>
        <w:t xml:space="preserve">doctors who were appointed by the Department of Health to develop proposals for how services should be delivered for each specialty. </w:t>
      </w:r>
      <w:r w:rsidR="00CA1516">
        <w:rPr>
          <w:rFonts w:ascii="Times New Roman" w:hAnsi="Times New Roman"/>
        </w:rPr>
        <w:t xml:space="preserve"> </w:t>
      </w:r>
      <w:r w:rsidRPr="00A55DD4">
        <w:rPr>
          <w:rFonts w:ascii="Times New Roman" w:eastAsiaTheme="minorHAnsi" w:hAnsi="Times New Roman" w:cstheme="minorBidi"/>
          <w:lang w:eastAsia="en-US"/>
        </w:rPr>
        <w:t>Thus a paper author</w:t>
      </w:r>
      <w:r w:rsidR="00872F6B">
        <w:rPr>
          <w:rFonts w:ascii="Times New Roman" w:eastAsiaTheme="minorHAnsi" w:hAnsi="Times New Roman" w:cstheme="minorBidi"/>
          <w:lang w:eastAsia="en-US"/>
        </w:rPr>
        <w:t>ed by a doctor and outlining</w:t>
      </w:r>
      <w:r w:rsidRPr="00A55DD4">
        <w:rPr>
          <w:rFonts w:ascii="Times New Roman" w:eastAsiaTheme="minorHAnsi" w:hAnsi="Times New Roman" w:cstheme="minorBidi"/>
          <w:lang w:eastAsia="en-US"/>
        </w:rPr>
        <w:t xml:space="preserve"> ‘</w:t>
      </w:r>
      <w:r w:rsidR="00872F6B">
        <w:rPr>
          <w:rFonts w:ascii="Times New Roman" w:eastAsiaTheme="minorHAnsi" w:hAnsi="Times New Roman" w:cstheme="minorBidi"/>
          <w:lang w:eastAsia="en-US"/>
        </w:rPr>
        <w:t xml:space="preserve">the </w:t>
      </w:r>
      <w:r w:rsidRPr="00A55DD4">
        <w:rPr>
          <w:rFonts w:ascii="Times New Roman" w:eastAsiaTheme="minorHAnsi" w:hAnsi="Times New Roman" w:cstheme="minorBidi"/>
          <w:lang w:eastAsia="en-US"/>
        </w:rPr>
        <w:t>clinical case for change’ was published for heart disease and stroke (Boyle, 2006), emergency care (</w:t>
      </w:r>
      <w:proofErr w:type="spellStart"/>
      <w:r w:rsidRPr="00A55DD4">
        <w:rPr>
          <w:rFonts w:ascii="Times New Roman" w:eastAsiaTheme="minorHAnsi" w:hAnsi="Times New Roman" w:cstheme="minorBidi"/>
          <w:lang w:eastAsia="en-US"/>
        </w:rPr>
        <w:t>Alberti</w:t>
      </w:r>
      <w:proofErr w:type="spellEnd"/>
      <w:r w:rsidRPr="00A55DD4">
        <w:rPr>
          <w:rFonts w:ascii="Times New Roman" w:eastAsiaTheme="minorHAnsi" w:hAnsi="Times New Roman" w:cstheme="minorBidi"/>
          <w:lang w:eastAsia="en-US"/>
        </w:rPr>
        <w:t>, 2006), mental health (Appleby, 2007), primary care (Colin-</w:t>
      </w:r>
      <w:proofErr w:type="spellStart"/>
      <w:r w:rsidRPr="00A55DD4">
        <w:rPr>
          <w:rFonts w:ascii="Times New Roman" w:eastAsiaTheme="minorHAnsi" w:hAnsi="Times New Roman" w:cstheme="minorBidi"/>
          <w:lang w:eastAsia="en-US"/>
        </w:rPr>
        <w:t>Thome</w:t>
      </w:r>
      <w:proofErr w:type="spellEnd"/>
      <w:r w:rsidRPr="00A55DD4">
        <w:rPr>
          <w:rFonts w:ascii="Times New Roman" w:eastAsiaTheme="minorHAnsi" w:hAnsi="Times New Roman" w:cstheme="minorBidi"/>
          <w:lang w:eastAsia="en-US"/>
        </w:rPr>
        <w:t>, 2007), surgery (</w:t>
      </w:r>
      <w:proofErr w:type="spellStart"/>
      <w:r w:rsidRPr="00A55DD4">
        <w:rPr>
          <w:rFonts w:ascii="Times New Roman" w:eastAsiaTheme="minorHAnsi" w:hAnsi="Times New Roman" w:cstheme="minorBidi"/>
          <w:lang w:eastAsia="en-US"/>
        </w:rPr>
        <w:t>Darzi</w:t>
      </w:r>
      <w:proofErr w:type="spellEnd"/>
      <w:r w:rsidRPr="00A55DD4">
        <w:rPr>
          <w:rFonts w:ascii="Times New Roman" w:eastAsiaTheme="minorHAnsi" w:hAnsi="Times New Roman" w:cstheme="minorBidi"/>
          <w:lang w:eastAsia="en-US"/>
        </w:rPr>
        <w:t>, 2007a), geriatrics (Philp, 2007), cancer (Richards, 2007), diabetes (Roberts, 2007), maternity and paediatrics (</w:t>
      </w:r>
      <w:proofErr w:type="spellStart"/>
      <w:r w:rsidRPr="00A55DD4">
        <w:rPr>
          <w:rFonts w:ascii="Times New Roman" w:eastAsiaTheme="minorHAnsi" w:hAnsi="Times New Roman" w:cstheme="minorBidi"/>
          <w:lang w:eastAsia="en-US"/>
        </w:rPr>
        <w:t>Shribman</w:t>
      </w:r>
      <w:proofErr w:type="spellEnd"/>
      <w:r w:rsidRPr="00A55DD4">
        <w:rPr>
          <w:rFonts w:ascii="Times New Roman" w:eastAsiaTheme="minorHAnsi" w:hAnsi="Times New Roman" w:cstheme="minorBidi"/>
          <w:lang w:eastAsia="en-US"/>
        </w:rPr>
        <w:t>, 2007a; 2007b). The recurring theme of these documents was that while some services can be provided locally, other care needs to be centralised to ensure the best health outcomes.</w:t>
      </w:r>
      <w:r w:rsidR="00CA1516">
        <w:rPr>
          <w:rFonts w:ascii="Times New Roman" w:eastAsiaTheme="minorHAnsi" w:hAnsi="Times New Roman" w:cstheme="minorBidi"/>
          <w:lang w:eastAsia="en-US"/>
        </w:rPr>
        <w:t xml:space="preserve"> </w:t>
      </w:r>
      <w:r w:rsidRPr="00A55DD4">
        <w:rPr>
          <w:rFonts w:ascii="Times New Roman" w:eastAsiaTheme="minorHAnsi" w:hAnsi="Times New Roman" w:cstheme="minorBidi"/>
          <w:lang w:eastAsia="en-US"/>
        </w:rPr>
        <w:t xml:space="preserve"> </w:t>
      </w:r>
    </w:p>
    <w:p w:rsidR="00D9632C" w:rsidRDefault="00D9632C" w:rsidP="00C46A82">
      <w:pPr>
        <w:spacing w:after="0"/>
        <w:ind w:left="0"/>
        <w:rPr>
          <w:rFonts w:ascii="Times New Roman" w:eastAsiaTheme="minorHAnsi" w:hAnsi="Times New Roman" w:cstheme="minorBidi"/>
          <w:lang w:eastAsia="en-US"/>
        </w:rPr>
      </w:pPr>
    </w:p>
    <w:p w:rsidR="00D9632C" w:rsidRPr="00C46A82" w:rsidRDefault="00D9632C" w:rsidP="00C46A82">
      <w:pPr>
        <w:spacing w:after="0"/>
        <w:ind w:left="0"/>
        <w:rPr>
          <w:rFonts w:ascii="Times New Roman" w:eastAsiaTheme="minorHAnsi" w:hAnsi="Times New Roman" w:cstheme="minorBidi"/>
          <w:bCs/>
          <w:lang w:eastAsia="en-US"/>
        </w:rPr>
      </w:pPr>
      <w:r w:rsidRPr="00D9632C">
        <w:rPr>
          <w:rFonts w:ascii="Times New Roman" w:eastAsiaTheme="minorHAnsi" w:hAnsi="Times New Roman" w:cstheme="minorBidi"/>
          <w:bCs/>
          <w:lang w:eastAsia="en-US"/>
        </w:rPr>
        <w:lastRenderedPageBreak/>
        <w:t>One way of un</w:t>
      </w:r>
      <w:r>
        <w:rPr>
          <w:rFonts w:ascii="Times New Roman" w:eastAsiaTheme="minorHAnsi" w:hAnsi="Times New Roman" w:cstheme="minorBidi"/>
          <w:bCs/>
          <w:lang w:eastAsia="en-US"/>
        </w:rPr>
        <w:t>derstanding the appearance of ‘t</w:t>
      </w:r>
      <w:r w:rsidRPr="00D9632C">
        <w:rPr>
          <w:rFonts w:ascii="Times New Roman" w:eastAsiaTheme="minorHAnsi" w:hAnsi="Times New Roman" w:cstheme="minorBidi"/>
          <w:bCs/>
          <w:lang w:eastAsia="en-US"/>
        </w:rPr>
        <w:t xml:space="preserve">he clinical case for change’ in national policy documents is as a rhetorical strategy deployed to persuade other stakeholders of the need for change. This rationale draws on the cultural authority of the medical profession and its association with truth (Zola 1999). It presents the plans as technical and thus politically neutral and gives a sense of importance, urgency and necessity. The clinical rationale was reinforced by the involvement of doctors in policy development. These doctors were medico-politicians or in management roles in the Department of Health, what </w:t>
      </w:r>
      <w:proofErr w:type="spellStart"/>
      <w:r w:rsidRPr="00D9632C">
        <w:rPr>
          <w:rFonts w:ascii="Times New Roman" w:eastAsiaTheme="minorHAnsi" w:hAnsi="Times New Roman" w:cstheme="minorBidi"/>
          <w:bCs/>
          <w:lang w:eastAsia="en-US"/>
        </w:rPr>
        <w:t>Waring</w:t>
      </w:r>
      <w:proofErr w:type="spellEnd"/>
      <w:r w:rsidRPr="00D9632C">
        <w:rPr>
          <w:rFonts w:ascii="Times New Roman" w:eastAsiaTheme="minorHAnsi" w:hAnsi="Times New Roman" w:cstheme="minorBidi"/>
          <w:bCs/>
          <w:lang w:eastAsia="en-US"/>
        </w:rPr>
        <w:t xml:space="preserve"> (2014) terms political elites. For example, Professor Sir George </w:t>
      </w:r>
      <w:proofErr w:type="spellStart"/>
      <w:r w:rsidRPr="00D9632C">
        <w:rPr>
          <w:rFonts w:ascii="Times New Roman" w:eastAsiaTheme="minorHAnsi" w:hAnsi="Times New Roman" w:cstheme="minorBidi"/>
          <w:bCs/>
          <w:lang w:eastAsia="en-US"/>
        </w:rPr>
        <w:t>Alberti</w:t>
      </w:r>
      <w:proofErr w:type="spellEnd"/>
      <w:r w:rsidRPr="00D9632C">
        <w:rPr>
          <w:rFonts w:ascii="Times New Roman" w:eastAsiaTheme="minorHAnsi" w:hAnsi="Times New Roman" w:cstheme="minorBidi"/>
          <w:bCs/>
          <w:lang w:eastAsia="en-US"/>
        </w:rPr>
        <w:t>, the national clinical director for emergency care, was previously the President of the Royal College of Physicians, whilst Professor David Colin-</w:t>
      </w:r>
      <w:proofErr w:type="spellStart"/>
      <w:r w:rsidRPr="00D9632C">
        <w:rPr>
          <w:rFonts w:ascii="Times New Roman" w:eastAsiaTheme="minorHAnsi" w:hAnsi="Times New Roman" w:cstheme="minorBidi"/>
          <w:bCs/>
          <w:lang w:eastAsia="en-US"/>
        </w:rPr>
        <w:t>Thomé</w:t>
      </w:r>
      <w:proofErr w:type="spellEnd"/>
      <w:r w:rsidRPr="00D9632C">
        <w:rPr>
          <w:rFonts w:ascii="Times New Roman" w:eastAsiaTheme="minorHAnsi" w:hAnsi="Times New Roman" w:cstheme="minorBidi"/>
          <w:bCs/>
          <w:lang w:eastAsia="en-US"/>
        </w:rPr>
        <w:t>, the national clinical director for primary care, was previously Director of Public Health for the London Strategic Health Authority, a regional office of the Department of Health.</w:t>
      </w:r>
    </w:p>
    <w:p w:rsidR="00A55DD4" w:rsidRDefault="00A55DD4" w:rsidP="00505EDF">
      <w:pPr>
        <w:spacing w:after="0"/>
        <w:ind w:left="0" w:right="0"/>
        <w:rPr>
          <w:rFonts w:ascii="Times New Roman" w:eastAsiaTheme="minorHAnsi" w:hAnsi="Times New Roman" w:cstheme="minorBidi"/>
          <w:bCs/>
          <w:lang w:eastAsia="en-US"/>
        </w:rPr>
      </w:pPr>
    </w:p>
    <w:p w:rsidR="00C46A82" w:rsidRDefault="00A55DD4" w:rsidP="00505EDF">
      <w:pPr>
        <w:spacing w:after="0"/>
        <w:ind w:left="0" w:right="0"/>
        <w:rPr>
          <w:rFonts w:ascii="Times New Roman" w:eastAsiaTheme="minorHAnsi" w:hAnsi="Times New Roman" w:cstheme="minorBidi"/>
          <w:lang w:eastAsia="en-US"/>
        </w:rPr>
      </w:pPr>
      <w:r w:rsidRPr="00A55DD4">
        <w:rPr>
          <w:rFonts w:ascii="Times New Roman" w:eastAsiaTheme="minorHAnsi" w:hAnsi="Times New Roman" w:cstheme="minorBidi"/>
          <w:lang w:eastAsia="en-US"/>
        </w:rPr>
        <w:t xml:space="preserve">In June 2007 a new health minister was appointed.  Sir </w:t>
      </w:r>
      <w:proofErr w:type="spellStart"/>
      <w:r w:rsidRPr="00A55DD4">
        <w:rPr>
          <w:rFonts w:ascii="Times New Roman" w:eastAsiaTheme="minorHAnsi" w:hAnsi="Times New Roman" w:cstheme="minorBidi"/>
          <w:lang w:eastAsia="en-US"/>
        </w:rPr>
        <w:t>Ara</w:t>
      </w:r>
      <w:proofErr w:type="spellEnd"/>
      <w:r w:rsidRPr="00A55DD4">
        <w:rPr>
          <w:rFonts w:ascii="Times New Roman" w:eastAsiaTheme="minorHAnsi" w:hAnsi="Times New Roman" w:cstheme="minorBidi"/>
          <w:lang w:eastAsia="en-US"/>
        </w:rPr>
        <w:t xml:space="preserve"> </w:t>
      </w:r>
      <w:proofErr w:type="spellStart"/>
      <w:r w:rsidRPr="00A55DD4">
        <w:rPr>
          <w:rFonts w:ascii="Times New Roman" w:eastAsiaTheme="minorHAnsi" w:hAnsi="Times New Roman" w:cstheme="minorBidi"/>
          <w:lang w:eastAsia="en-US"/>
        </w:rPr>
        <w:t>Darzi</w:t>
      </w:r>
      <w:proofErr w:type="spellEnd"/>
      <w:r w:rsidRPr="00A55DD4">
        <w:rPr>
          <w:rFonts w:ascii="Times New Roman" w:eastAsiaTheme="minorHAnsi" w:hAnsi="Times New Roman" w:cstheme="minorBidi"/>
          <w:lang w:eastAsia="en-US"/>
        </w:rPr>
        <w:t xml:space="preserve"> was a consultant surgeon and previously a national clinical directo</w:t>
      </w:r>
      <w:r w:rsidR="00872F6B">
        <w:rPr>
          <w:rFonts w:ascii="Times New Roman" w:eastAsiaTheme="minorHAnsi" w:hAnsi="Times New Roman" w:cstheme="minorBidi"/>
          <w:lang w:eastAsia="en-US"/>
        </w:rPr>
        <w:t xml:space="preserve">r and author of </w:t>
      </w:r>
      <w:r w:rsidRPr="00A55DD4">
        <w:rPr>
          <w:rFonts w:ascii="Times New Roman" w:eastAsiaTheme="minorHAnsi" w:hAnsi="Times New Roman" w:cstheme="minorBidi"/>
          <w:lang w:eastAsia="en-US"/>
        </w:rPr>
        <w:t>‘</w:t>
      </w:r>
      <w:r w:rsidR="00872F6B">
        <w:rPr>
          <w:rFonts w:ascii="Times New Roman" w:eastAsiaTheme="minorHAnsi" w:hAnsi="Times New Roman" w:cstheme="minorBidi"/>
          <w:lang w:eastAsia="en-US"/>
        </w:rPr>
        <w:t xml:space="preserve">The </w:t>
      </w:r>
      <w:r w:rsidRPr="00A55DD4">
        <w:rPr>
          <w:rFonts w:ascii="Times New Roman" w:eastAsiaTheme="minorHAnsi" w:hAnsi="Times New Roman" w:cstheme="minorBidi"/>
          <w:lang w:eastAsia="en-US"/>
        </w:rPr>
        <w:t xml:space="preserve">clinical case for change’ for surgical services. </w:t>
      </w:r>
      <w:proofErr w:type="spellStart"/>
      <w:r w:rsidR="00C46A82">
        <w:rPr>
          <w:rFonts w:ascii="Times New Roman" w:eastAsiaTheme="minorHAnsi" w:hAnsi="Times New Roman" w:cstheme="minorBidi"/>
          <w:lang w:eastAsia="en-US"/>
        </w:rPr>
        <w:t>Darzi</w:t>
      </w:r>
      <w:proofErr w:type="spellEnd"/>
      <w:r w:rsidR="00C46A82">
        <w:rPr>
          <w:rFonts w:ascii="Times New Roman" w:eastAsiaTheme="minorHAnsi" w:hAnsi="Times New Roman" w:cstheme="minorBidi"/>
          <w:lang w:eastAsia="en-US"/>
        </w:rPr>
        <w:t xml:space="preserve"> publis</w:t>
      </w:r>
      <w:r w:rsidR="00D9632C">
        <w:rPr>
          <w:rFonts w:ascii="Times New Roman" w:eastAsiaTheme="minorHAnsi" w:hAnsi="Times New Roman" w:cstheme="minorBidi"/>
          <w:lang w:eastAsia="en-US"/>
        </w:rPr>
        <w:t>hed a series of  reports</w:t>
      </w:r>
      <w:r w:rsidR="00C46A82">
        <w:rPr>
          <w:rFonts w:ascii="Times New Roman" w:eastAsiaTheme="minorHAnsi" w:hAnsi="Times New Roman" w:cstheme="minorBidi"/>
          <w:lang w:eastAsia="en-US"/>
        </w:rPr>
        <w:t xml:space="preserve"> </w:t>
      </w:r>
      <w:r w:rsidRPr="00A55DD4">
        <w:rPr>
          <w:rFonts w:ascii="Times New Roman" w:eastAsiaTheme="minorHAnsi" w:hAnsi="Times New Roman" w:cstheme="minorBidi"/>
          <w:lang w:eastAsia="en-US"/>
        </w:rPr>
        <w:t>(</w:t>
      </w:r>
      <w:proofErr w:type="spellStart"/>
      <w:r w:rsidRPr="00A55DD4">
        <w:rPr>
          <w:rFonts w:ascii="Times New Roman" w:eastAsiaTheme="minorHAnsi" w:hAnsi="Times New Roman" w:cstheme="minorBidi"/>
          <w:lang w:eastAsia="en-US"/>
        </w:rPr>
        <w:t>Darzi</w:t>
      </w:r>
      <w:proofErr w:type="spellEnd"/>
      <w:r w:rsidRPr="00A55DD4">
        <w:rPr>
          <w:rFonts w:ascii="Times New Roman" w:eastAsiaTheme="minorHAnsi" w:hAnsi="Times New Roman" w:cstheme="minorBidi"/>
          <w:lang w:eastAsia="en-US"/>
        </w:rPr>
        <w:t>, 2007b</w:t>
      </w:r>
      <w:r w:rsidR="00C46A82">
        <w:rPr>
          <w:rFonts w:ascii="Times New Roman" w:eastAsiaTheme="minorHAnsi" w:hAnsi="Times New Roman" w:cstheme="minorBidi"/>
          <w:lang w:eastAsia="en-US"/>
        </w:rPr>
        <w:t xml:space="preserve">, 2007c, </w:t>
      </w:r>
      <w:r w:rsidR="00C46A82" w:rsidRPr="00C46A82">
        <w:rPr>
          <w:rFonts w:ascii="Times New Roman" w:eastAsiaTheme="minorHAnsi" w:hAnsi="Times New Roman" w:cstheme="minorBidi"/>
          <w:lang w:eastAsia="en-US"/>
        </w:rPr>
        <w:t>Secretary of State for Health, 2008</w:t>
      </w:r>
      <w:r w:rsidR="00C46A82">
        <w:rPr>
          <w:rFonts w:ascii="Times New Roman" w:eastAsiaTheme="minorHAnsi" w:hAnsi="Times New Roman" w:cstheme="minorBidi"/>
          <w:lang w:eastAsia="en-US"/>
        </w:rPr>
        <w:t xml:space="preserve">) in which he </w:t>
      </w:r>
      <w:r w:rsidR="002906C0">
        <w:rPr>
          <w:rFonts w:ascii="Times New Roman" w:hAnsi="Times New Roman"/>
        </w:rPr>
        <w:t>positions himself as ‘a doctor not a politician’ (</w:t>
      </w:r>
      <w:proofErr w:type="spellStart"/>
      <w:r w:rsidR="002906C0">
        <w:rPr>
          <w:rFonts w:ascii="Times New Roman" w:hAnsi="Times New Roman"/>
        </w:rPr>
        <w:t>Darzi</w:t>
      </w:r>
      <w:proofErr w:type="spellEnd"/>
      <w:r w:rsidR="002906C0">
        <w:rPr>
          <w:rFonts w:ascii="Times New Roman" w:hAnsi="Times New Roman"/>
        </w:rPr>
        <w:t xml:space="preserve"> 2007c) despite the fact that the report</w:t>
      </w:r>
      <w:r w:rsidR="00C46A82">
        <w:rPr>
          <w:rFonts w:ascii="Times New Roman" w:hAnsi="Times New Roman"/>
        </w:rPr>
        <w:t>s had</w:t>
      </w:r>
      <w:r w:rsidR="002906C0">
        <w:rPr>
          <w:rFonts w:ascii="Times New Roman" w:hAnsi="Times New Roman"/>
        </w:rPr>
        <w:t xml:space="preserve"> the status of </w:t>
      </w:r>
      <w:r w:rsidR="00C46A82">
        <w:rPr>
          <w:rFonts w:ascii="Times New Roman" w:hAnsi="Times New Roman"/>
        </w:rPr>
        <w:t xml:space="preserve">government </w:t>
      </w:r>
      <w:r w:rsidR="002906C0">
        <w:rPr>
          <w:rFonts w:ascii="Times New Roman" w:hAnsi="Times New Roman"/>
        </w:rPr>
        <w:t xml:space="preserve">policy </w:t>
      </w:r>
      <w:r w:rsidR="00BF5D8A">
        <w:rPr>
          <w:rFonts w:ascii="Times New Roman" w:hAnsi="Times New Roman"/>
        </w:rPr>
        <w:t xml:space="preserve">and </w:t>
      </w:r>
      <w:r w:rsidR="00C46A82">
        <w:rPr>
          <w:rFonts w:ascii="Times New Roman" w:hAnsi="Times New Roman"/>
        </w:rPr>
        <w:t xml:space="preserve">were </w:t>
      </w:r>
      <w:r w:rsidR="002906C0">
        <w:rPr>
          <w:rFonts w:ascii="Times New Roman" w:hAnsi="Times New Roman"/>
        </w:rPr>
        <w:t>published by the Department of Health.</w:t>
      </w:r>
      <w:r w:rsidR="00C46A82">
        <w:rPr>
          <w:rFonts w:ascii="Times New Roman" w:hAnsi="Times New Roman"/>
        </w:rPr>
        <w:t xml:space="preserve"> The reports concluded </w:t>
      </w:r>
      <w:r w:rsidRPr="00A55DD4">
        <w:rPr>
          <w:rFonts w:ascii="Times New Roman" w:eastAsiaTheme="minorHAnsi" w:hAnsi="Times New Roman" w:cstheme="minorBidi"/>
          <w:lang w:eastAsia="en-US"/>
        </w:rPr>
        <w:t>that for a number of acute services the quality of care is improved when provided</w:t>
      </w:r>
      <w:r w:rsidR="00F10D88">
        <w:rPr>
          <w:rFonts w:ascii="Times New Roman" w:eastAsiaTheme="minorHAnsi" w:hAnsi="Times New Roman" w:cstheme="minorBidi"/>
          <w:lang w:eastAsia="en-US"/>
        </w:rPr>
        <w:t xml:space="preserve"> in specialist centres. However</w:t>
      </w:r>
      <w:r w:rsidR="00C46A82">
        <w:rPr>
          <w:rFonts w:ascii="Times New Roman" w:eastAsiaTheme="minorHAnsi" w:hAnsi="Times New Roman" w:cstheme="minorBidi"/>
          <w:lang w:eastAsia="en-US"/>
        </w:rPr>
        <w:t xml:space="preserve"> they </w:t>
      </w:r>
      <w:r w:rsidRPr="00A55DD4">
        <w:rPr>
          <w:rFonts w:ascii="Times New Roman" w:eastAsiaTheme="minorHAnsi" w:hAnsi="Times New Roman" w:cstheme="minorBidi"/>
          <w:lang w:eastAsia="en-US"/>
        </w:rPr>
        <w:t>maintained that decisions on service design and location should be taken by local health service managers in consultation with stakeholders (Secretary of State for Health, 20</w:t>
      </w:r>
      <w:r w:rsidR="00C630D0">
        <w:rPr>
          <w:rFonts w:ascii="Times New Roman" w:eastAsiaTheme="minorHAnsi" w:hAnsi="Times New Roman" w:cstheme="minorBidi"/>
          <w:lang w:eastAsia="en-US"/>
        </w:rPr>
        <w:t>08)</w:t>
      </w:r>
      <w:r w:rsidRPr="00A55DD4">
        <w:rPr>
          <w:rFonts w:ascii="Times New Roman" w:eastAsiaTheme="minorHAnsi" w:hAnsi="Times New Roman" w:cstheme="minorBidi"/>
          <w:lang w:eastAsia="en-US"/>
        </w:rPr>
        <w:t xml:space="preserve">. </w:t>
      </w:r>
    </w:p>
    <w:p w:rsidR="00DD7D26" w:rsidRDefault="00DD7D26" w:rsidP="00505EDF">
      <w:pPr>
        <w:spacing w:after="0"/>
        <w:ind w:left="0" w:right="0"/>
        <w:rPr>
          <w:rFonts w:ascii="Times New Roman" w:eastAsiaTheme="minorHAnsi" w:hAnsi="Times New Roman" w:cstheme="minorBidi"/>
          <w:lang w:eastAsia="en-US"/>
        </w:rPr>
      </w:pPr>
    </w:p>
    <w:p w:rsidR="00104C33" w:rsidRDefault="00B15D19" w:rsidP="00505EDF">
      <w:pPr>
        <w:spacing w:after="0"/>
        <w:ind w:left="0" w:right="0"/>
        <w:rPr>
          <w:rFonts w:ascii="Times New Roman" w:hAnsi="Times New Roman"/>
        </w:rPr>
      </w:pPr>
      <w:r>
        <w:rPr>
          <w:rFonts w:ascii="Times New Roman" w:hAnsi="Times New Roman"/>
        </w:rPr>
        <w:t xml:space="preserve">The </w:t>
      </w:r>
      <w:proofErr w:type="spellStart"/>
      <w:r>
        <w:rPr>
          <w:rFonts w:ascii="Times New Roman" w:hAnsi="Times New Roman"/>
        </w:rPr>
        <w:t>Darzi</w:t>
      </w:r>
      <w:proofErr w:type="spellEnd"/>
      <w:r>
        <w:rPr>
          <w:rFonts w:ascii="Times New Roman" w:hAnsi="Times New Roman"/>
        </w:rPr>
        <w:t xml:space="preserve"> reports present</w:t>
      </w:r>
      <w:r w:rsidR="00C46A82">
        <w:rPr>
          <w:rFonts w:ascii="Times New Roman" w:hAnsi="Times New Roman"/>
        </w:rPr>
        <w:t>ed</w:t>
      </w:r>
      <w:r>
        <w:rPr>
          <w:rFonts w:ascii="Times New Roman" w:hAnsi="Times New Roman"/>
        </w:rPr>
        <w:t xml:space="preserve"> government policy as </w:t>
      </w:r>
      <w:r w:rsidR="00EF4D50">
        <w:rPr>
          <w:rFonts w:ascii="Times New Roman" w:hAnsi="Times New Roman"/>
        </w:rPr>
        <w:t xml:space="preserve">‘the product of the work of more than 2000 </w:t>
      </w:r>
      <w:r w:rsidR="00E96A25">
        <w:rPr>
          <w:rFonts w:ascii="Times New Roman" w:hAnsi="Times New Roman"/>
        </w:rPr>
        <w:t>clinicians</w:t>
      </w:r>
      <w:r w:rsidR="00EF4D50">
        <w:rPr>
          <w:rFonts w:ascii="Times New Roman" w:hAnsi="Times New Roman"/>
        </w:rPr>
        <w:t>’ (</w:t>
      </w:r>
      <w:r w:rsidR="00D9632C">
        <w:rPr>
          <w:rFonts w:ascii="Times New Roman" w:hAnsi="Times New Roman"/>
        </w:rPr>
        <w:t xml:space="preserve">Secretary of State for Health </w:t>
      </w:r>
      <w:r w:rsidR="00EF4D50">
        <w:rPr>
          <w:rFonts w:ascii="Times New Roman" w:hAnsi="Times New Roman"/>
        </w:rPr>
        <w:t>2008, p</w:t>
      </w:r>
      <w:r w:rsidR="00872F6B">
        <w:rPr>
          <w:rFonts w:ascii="Times New Roman" w:hAnsi="Times New Roman"/>
        </w:rPr>
        <w:t>.</w:t>
      </w:r>
      <w:r w:rsidR="00EF4D50">
        <w:rPr>
          <w:rFonts w:ascii="Times New Roman" w:hAnsi="Times New Roman"/>
        </w:rPr>
        <w:t>17</w:t>
      </w:r>
      <w:r w:rsidR="00660E1A">
        <w:rPr>
          <w:rFonts w:ascii="Times New Roman" w:hAnsi="Times New Roman"/>
        </w:rPr>
        <w:t xml:space="preserve">). At the same time the </w:t>
      </w:r>
      <w:r w:rsidR="0036474D">
        <w:rPr>
          <w:rFonts w:ascii="Times New Roman" w:hAnsi="Times New Roman"/>
        </w:rPr>
        <w:t>policy was described as ‘developed in discussion with patients, carers an</w:t>
      </w:r>
      <w:r w:rsidR="00D9632C">
        <w:rPr>
          <w:rFonts w:ascii="Times New Roman" w:hAnsi="Times New Roman"/>
        </w:rPr>
        <w:t>d members of the public’ (</w:t>
      </w:r>
      <w:r w:rsidR="0036474D">
        <w:rPr>
          <w:rFonts w:ascii="Times New Roman" w:hAnsi="Times New Roman"/>
        </w:rPr>
        <w:t>p</w:t>
      </w:r>
      <w:r w:rsidR="00872F6B">
        <w:rPr>
          <w:rFonts w:ascii="Times New Roman" w:hAnsi="Times New Roman"/>
        </w:rPr>
        <w:t>.</w:t>
      </w:r>
      <w:r w:rsidR="0036474D">
        <w:rPr>
          <w:rFonts w:ascii="Times New Roman" w:hAnsi="Times New Roman"/>
        </w:rPr>
        <w:t xml:space="preserve">8). </w:t>
      </w:r>
      <w:r w:rsidR="00104C33">
        <w:rPr>
          <w:rFonts w:ascii="Times New Roman" w:hAnsi="Times New Roman"/>
        </w:rPr>
        <w:t>In this way</w:t>
      </w:r>
      <w:r w:rsidR="00996DCB">
        <w:rPr>
          <w:rFonts w:ascii="Times New Roman" w:hAnsi="Times New Roman"/>
        </w:rPr>
        <w:t>,</w:t>
      </w:r>
      <w:r w:rsidR="00104C33">
        <w:rPr>
          <w:rFonts w:ascii="Times New Roman" w:hAnsi="Times New Roman"/>
        </w:rPr>
        <w:t xml:space="preserve"> government policy is depicted as </w:t>
      </w:r>
      <w:r w:rsidR="004529C0">
        <w:rPr>
          <w:rFonts w:ascii="Times New Roman" w:hAnsi="Times New Roman"/>
        </w:rPr>
        <w:t>reflecting a</w:t>
      </w:r>
      <w:r w:rsidR="00DC483B">
        <w:rPr>
          <w:rFonts w:ascii="Times New Roman" w:hAnsi="Times New Roman"/>
        </w:rPr>
        <w:t xml:space="preserve"> consensus between national policy makers and local actors </w:t>
      </w:r>
      <w:r w:rsidR="00996DCB">
        <w:rPr>
          <w:rFonts w:ascii="Times New Roman" w:hAnsi="Times New Roman"/>
        </w:rPr>
        <w:t xml:space="preserve">on one hand </w:t>
      </w:r>
      <w:r w:rsidR="00DC483B">
        <w:rPr>
          <w:rFonts w:ascii="Times New Roman" w:hAnsi="Times New Roman"/>
        </w:rPr>
        <w:t>and between clinical staff and the public</w:t>
      </w:r>
      <w:r w:rsidR="00996DCB">
        <w:rPr>
          <w:rFonts w:ascii="Times New Roman" w:hAnsi="Times New Roman"/>
        </w:rPr>
        <w:t xml:space="preserve"> on the other</w:t>
      </w:r>
      <w:r w:rsidR="00104C33">
        <w:rPr>
          <w:rFonts w:ascii="Times New Roman" w:hAnsi="Times New Roman"/>
        </w:rPr>
        <w:t xml:space="preserve">. </w:t>
      </w:r>
      <w:r w:rsidR="00DC483B">
        <w:rPr>
          <w:rFonts w:ascii="Times New Roman" w:hAnsi="Times New Roman"/>
        </w:rPr>
        <w:t xml:space="preserve"> </w:t>
      </w:r>
      <w:r w:rsidR="0028784D">
        <w:rPr>
          <w:rFonts w:ascii="Times New Roman" w:hAnsi="Times New Roman"/>
        </w:rPr>
        <w:t xml:space="preserve">As will be shown below, </w:t>
      </w:r>
      <w:r w:rsidR="0028784D">
        <w:rPr>
          <w:rFonts w:ascii="Times New Roman" w:hAnsi="Times New Roman"/>
        </w:rPr>
        <w:lastRenderedPageBreak/>
        <w:t>this picture</w:t>
      </w:r>
      <w:r w:rsidR="000F444A">
        <w:rPr>
          <w:rFonts w:ascii="Times New Roman" w:hAnsi="Times New Roman"/>
        </w:rPr>
        <w:t xml:space="preserve"> is contradicted by our account from ethnographic fieldwork in which </w:t>
      </w:r>
      <w:r w:rsidR="00F315E7">
        <w:rPr>
          <w:rFonts w:ascii="Times New Roman" w:hAnsi="Times New Roman"/>
        </w:rPr>
        <w:t>loc</w:t>
      </w:r>
      <w:r w:rsidR="00D9632C">
        <w:rPr>
          <w:rFonts w:ascii="Times New Roman" w:hAnsi="Times New Roman"/>
        </w:rPr>
        <w:t>al plans for hospital services were</w:t>
      </w:r>
      <w:r w:rsidR="00F315E7">
        <w:rPr>
          <w:rFonts w:ascii="Times New Roman" w:hAnsi="Times New Roman"/>
        </w:rPr>
        <w:t xml:space="preserve"> high</w:t>
      </w:r>
      <w:r w:rsidR="00F10D88">
        <w:rPr>
          <w:rFonts w:ascii="Times New Roman" w:hAnsi="Times New Roman"/>
        </w:rPr>
        <w:t>ly</w:t>
      </w:r>
      <w:r w:rsidR="00F315E7">
        <w:rPr>
          <w:rFonts w:ascii="Times New Roman" w:hAnsi="Times New Roman"/>
        </w:rPr>
        <w:t xml:space="preserve"> contested. </w:t>
      </w:r>
    </w:p>
    <w:p w:rsidR="000F444A" w:rsidRDefault="000F444A" w:rsidP="00505EDF">
      <w:pPr>
        <w:spacing w:after="0"/>
        <w:ind w:left="0" w:right="0"/>
        <w:rPr>
          <w:rFonts w:ascii="Times New Roman" w:eastAsiaTheme="minorHAnsi" w:hAnsi="Times New Roman" w:cstheme="minorBidi"/>
          <w:lang w:eastAsia="en-US"/>
        </w:rPr>
      </w:pPr>
    </w:p>
    <w:p w:rsidR="00483C17" w:rsidRPr="00A55DD4" w:rsidRDefault="00483C17" w:rsidP="00505EDF">
      <w:pPr>
        <w:spacing w:after="0"/>
        <w:ind w:left="0" w:right="0"/>
        <w:rPr>
          <w:rFonts w:ascii="Times New Roman" w:eastAsiaTheme="minorHAnsi" w:hAnsi="Times New Roman" w:cstheme="minorBidi"/>
          <w:lang w:eastAsia="en-US"/>
        </w:rPr>
      </w:pPr>
      <w:r w:rsidRPr="00A55DD4">
        <w:rPr>
          <w:rFonts w:ascii="Times New Roman" w:eastAsiaTheme="minorHAnsi" w:hAnsi="Times New Roman" w:cstheme="minorBidi"/>
          <w:lang w:eastAsia="en-US"/>
        </w:rPr>
        <w:t xml:space="preserve">The proposals contained in the above policy documents are described as ‘evidence-based’. For example, the proposals in the first </w:t>
      </w:r>
      <w:proofErr w:type="spellStart"/>
      <w:r w:rsidRPr="00A55DD4">
        <w:rPr>
          <w:rFonts w:ascii="Times New Roman" w:eastAsiaTheme="minorHAnsi" w:hAnsi="Times New Roman" w:cstheme="minorBidi"/>
          <w:lang w:eastAsia="en-US"/>
        </w:rPr>
        <w:t>Darzi</w:t>
      </w:r>
      <w:proofErr w:type="spellEnd"/>
      <w:r w:rsidRPr="00A55DD4">
        <w:rPr>
          <w:rFonts w:ascii="Times New Roman" w:eastAsiaTheme="minorHAnsi" w:hAnsi="Times New Roman" w:cstheme="minorBidi"/>
          <w:lang w:eastAsia="en-US"/>
        </w:rPr>
        <w:t xml:space="preserve"> report are described as ‘rooted in the evidence’ and ‘from reviews of the lit</w:t>
      </w:r>
      <w:r w:rsidR="00872F6B">
        <w:rPr>
          <w:rFonts w:ascii="Times New Roman" w:eastAsiaTheme="minorHAnsi" w:hAnsi="Times New Roman" w:cstheme="minorBidi"/>
          <w:lang w:eastAsia="en-US"/>
        </w:rPr>
        <w:t>erature and data’ (</w:t>
      </w:r>
      <w:proofErr w:type="spellStart"/>
      <w:r w:rsidR="00872F6B">
        <w:rPr>
          <w:rFonts w:ascii="Times New Roman" w:eastAsiaTheme="minorHAnsi" w:hAnsi="Times New Roman" w:cstheme="minorBidi"/>
          <w:lang w:eastAsia="en-US"/>
        </w:rPr>
        <w:t>Darzi</w:t>
      </w:r>
      <w:proofErr w:type="spellEnd"/>
      <w:r w:rsidR="00872F6B">
        <w:rPr>
          <w:rFonts w:ascii="Times New Roman" w:eastAsiaTheme="minorHAnsi" w:hAnsi="Times New Roman" w:cstheme="minorBidi"/>
          <w:lang w:eastAsia="en-US"/>
        </w:rPr>
        <w:t>, 2007b, p.</w:t>
      </w:r>
      <w:r w:rsidRPr="00A55DD4">
        <w:rPr>
          <w:rFonts w:ascii="Times New Roman" w:eastAsiaTheme="minorHAnsi" w:hAnsi="Times New Roman" w:cstheme="minorBidi"/>
          <w:lang w:eastAsia="en-US"/>
        </w:rPr>
        <w:t>4).</w:t>
      </w:r>
      <w:r w:rsidR="00806F50">
        <w:rPr>
          <w:rFonts w:ascii="Times New Roman" w:eastAsiaTheme="minorHAnsi" w:hAnsi="Times New Roman" w:cstheme="minorBidi"/>
          <w:lang w:eastAsia="en-US"/>
        </w:rPr>
        <w:t xml:space="preserve"> In some cases</w:t>
      </w:r>
      <w:r w:rsidR="00DC483B">
        <w:rPr>
          <w:rFonts w:ascii="Times New Roman" w:eastAsiaTheme="minorHAnsi" w:hAnsi="Times New Roman" w:cstheme="minorBidi"/>
          <w:lang w:eastAsia="en-US"/>
        </w:rPr>
        <w:t xml:space="preserve"> </w:t>
      </w:r>
      <w:r w:rsidR="00766FD6">
        <w:rPr>
          <w:rFonts w:ascii="Times New Roman" w:eastAsiaTheme="minorHAnsi" w:hAnsi="Times New Roman" w:cstheme="minorBidi"/>
          <w:lang w:eastAsia="en-US"/>
        </w:rPr>
        <w:t xml:space="preserve">there were references </w:t>
      </w:r>
      <w:r w:rsidR="00104C33">
        <w:rPr>
          <w:rFonts w:ascii="Times New Roman" w:eastAsiaTheme="minorHAnsi" w:hAnsi="Times New Roman" w:cstheme="minorBidi"/>
          <w:lang w:eastAsia="en-US"/>
        </w:rPr>
        <w:t xml:space="preserve">to </w:t>
      </w:r>
      <w:r w:rsidR="00A7288D">
        <w:rPr>
          <w:rFonts w:ascii="Times New Roman" w:eastAsiaTheme="minorHAnsi" w:hAnsi="Times New Roman" w:cstheme="minorBidi"/>
          <w:lang w:eastAsia="en-US"/>
        </w:rPr>
        <w:t>studies of the relation</w:t>
      </w:r>
      <w:r w:rsidR="00F92E28">
        <w:rPr>
          <w:rFonts w:ascii="Times New Roman" w:eastAsiaTheme="minorHAnsi" w:hAnsi="Times New Roman" w:cstheme="minorBidi"/>
          <w:lang w:eastAsia="en-US"/>
        </w:rPr>
        <w:t>ship</w:t>
      </w:r>
      <w:r w:rsidR="00A7288D">
        <w:rPr>
          <w:rFonts w:ascii="Times New Roman" w:eastAsiaTheme="minorHAnsi" w:hAnsi="Times New Roman" w:cstheme="minorBidi"/>
          <w:lang w:eastAsia="en-US"/>
        </w:rPr>
        <w:t xml:space="preserve"> between hospital volume and outcome</w:t>
      </w:r>
      <w:r w:rsidR="00F92E28">
        <w:rPr>
          <w:rFonts w:ascii="Times New Roman" w:eastAsiaTheme="minorHAnsi" w:hAnsi="Times New Roman" w:cstheme="minorBidi"/>
          <w:lang w:eastAsia="en-US"/>
        </w:rPr>
        <w:t>s</w:t>
      </w:r>
      <w:r w:rsidR="00766FD6">
        <w:rPr>
          <w:rFonts w:ascii="Times New Roman" w:eastAsiaTheme="minorHAnsi" w:hAnsi="Times New Roman" w:cstheme="minorBidi"/>
          <w:lang w:eastAsia="en-US"/>
        </w:rPr>
        <w:t>. In other cases</w:t>
      </w:r>
      <w:r w:rsidR="00A7288D">
        <w:rPr>
          <w:rFonts w:ascii="Times New Roman" w:eastAsiaTheme="minorHAnsi" w:hAnsi="Times New Roman" w:cstheme="minorBidi"/>
          <w:lang w:eastAsia="en-US"/>
        </w:rPr>
        <w:t xml:space="preserve"> references were </w:t>
      </w:r>
      <w:r w:rsidRPr="00A55DD4">
        <w:rPr>
          <w:rFonts w:ascii="Times New Roman" w:eastAsiaTheme="minorHAnsi" w:hAnsi="Times New Roman" w:cstheme="minorBidi"/>
          <w:lang w:eastAsia="en-US"/>
        </w:rPr>
        <w:t xml:space="preserve">to standards published by the Royal Colleges. </w:t>
      </w:r>
      <w:r w:rsidR="00327400" w:rsidRPr="00327400">
        <w:rPr>
          <w:rFonts w:ascii="Times New Roman" w:eastAsiaTheme="minorHAnsi" w:hAnsi="Times New Roman" w:cstheme="minorBidi"/>
          <w:lang w:eastAsia="en-US"/>
        </w:rPr>
        <w:t xml:space="preserve">These specify catchment populations, staffing patterns, workload and inter-professional linkages. </w:t>
      </w:r>
      <w:r w:rsidRPr="00A55DD4">
        <w:rPr>
          <w:rFonts w:ascii="Times New Roman" w:eastAsiaTheme="minorHAnsi" w:hAnsi="Times New Roman" w:cstheme="minorBidi"/>
          <w:lang w:eastAsia="en-US"/>
        </w:rPr>
        <w:t>When these were retrieved as part of analysis they were found to be predom</w:t>
      </w:r>
      <w:r w:rsidR="00E22835">
        <w:rPr>
          <w:rFonts w:ascii="Times New Roman" w:eastAsiaTheme="minorHAnsi" w:hAnsi="Times New Roman" w:cstheme="minorBidi"/>
          <w:lang w:eastAsia="en-US"/>
        </w:rPr>
        <w:t>inantly based on exper</w:t>
      </w:r>
      <w:r w:rsidR="00A7288D">
        <w:rPr>
          <w:rFonts w:ascii="Times New Roman" w:eastAsiaTheme="minorHAnsi" w:hAnsi="Times New Roman" w:cstheme="minorBidi"/>
          <w:lang w:eastAsia="en-US"/>
        </w:rPr>
        <w:t xml:space="preserve">t opinion. In some </w:t>
      </w:r>
      <w:r w:rsidR="00C975C2">
        <w:rPr>
          <w:rFonts w:ascii="Times New Roman" w:eastAsiaTheme="minorHAnsi" w:hAnsi="Times New Roman" w:cstheme="minorBidi"/>
          <w:lang w:eastAsia="en-US"/>
        </w:rPr>
        <w:t xml:space="preserve">instances </w:t>
      </w:r>
      <w:r w:rsidR="00F92E28">
        <w:rPr>
          <w:rFonts w:ascii="Times New Roman" w:eastAsiaTheme="minorHAnsi" w:hAnsi="Times New Roman" w:cstheme="minorBidi"/>
          <w:lang w:eastAsia="en-US"/>
        </w:rPr>
        <w:t xml:space="preserve">the basis of recommendations </w:t>
      </w:r>
      <w:r w:rsidR="00A7288D">
        <w:rPr>
          <w:rFonts w:ascii="Times New Roman" w:eastAsiaTheme="minorHAnsi" w:hAnsi="Times New Roman" w:cstheme="minorBidi"/>
          <w:lang w:eastAsia="en-US"/>
        </w:rPr>
        <w:t xml:space="preserve">were surprisingly arbitrary. </w:t>
      </w:r>
      <w:r w:rsidR="00F92E28">
        <w:rPr>
          <w:rFonts w:ascii="Times New Roman" w:eastAsiaTheme="minorHAnsi" w:hAnsi="Times New Roman" w:cstheme="minorBidi"/>
          <w:lang w:eastAsia="en-US"/>
        </w:rPr>
        <w:t xml:space="preserve"> This is illustrated</w:t>
      </w:r>
      <w:r w:rsidRPr="00A55DD4">
        <w:rPr>
          <w:rFonts w:ascii="Times New Roman" w:eastAsiaTheme="minorHAnsi" w:hAnsi="Times New Roman" w:cstheme="minorBidi"/>
          <w:lang w:eastAsia="en-US"/>
        </w:rPr>
        <w:t xml:space="preserve"> in the following recommendation from the first </w:t>
      </w:r>
      <w:proofErr w:type="spellStart"/>
      <w:r w:rsidRPr="00A55DD4">
        <w:rPr>
          <w:rFonts w:ascii="Times New Roman" w:eastAsiaTheme="minorHAnsi" w:hAnsi="Times New Roman" w:cstheme="minorBidi"/>
          <w:lang w:eastAsia="en-US"/>
        </w:rPr>
        <w:t>Darzi</w:t>
      </w:r>
      <w:proofErr w:type="spellEnd"/>
      <w:r w:rsidRPr="00A55DD4">
        <w:rPr>
          <w:rFonts w:ascii="Times New Roman" w:eastAsiaTheme="minorHAnsi" w:hAnsi="Times New Roman" w:cstheme="minorBidi"/>
          <w:lang w:eastAsia="en-US"/>
        </w:rPr>
        <w:t xml:space="preserve"> report: </w:t>
      </w:r>
    </w:p>
    <w:p w:rsidR="00483C17" w:rsidRPr="00A55DD4" w:rsidRDefault="00483C17" w:rsidP="00505EDF">
      <w:pPr>
        <w:spacing w:after="0"/>
        <w:ind w:left="0" w:right="0"/>
        <w:rPr>
          <w:rFonts w:ascii="Times New Roman" w:eastAsiaTheme="minorHAnsi" w:hAnsi="Times New Roman" w:cstheme="minorBidi"/>
          <w:lang w:val="en-US" w:eastAsia="en-US"/>
        </w:rPr>
      </w:pPr>
    </w:p>
    <w:p w:rsidR="00483C17" w:rsidRPr="00A55DD4" w:rsidRDefault="00483C17" w:rsidP="00505EDF">
      <w:pPr>
        <w:spacing w:after="0"/>
        <w:rPr>
          <w:rFonts w:ascii="Times New Roman" w:eastAsiaTheme="minorHAnsi" w:hAnsi="Times New Roman" w:cstheme="minorBidi"/>
          <w:i/>
          <w:lang w:eastAsia="en-US"/>
        </w:rPr>
      </w:pPr>
      <w:r w:rsidRPr="00A55DD4">
        <w:rPr>
          <w:rFonts w:ascii="Times New Roman" w:eastAsiaTheme="minorHAnsi" w:hAnsi="Times New Roman" w:cstheme="minorBidi"/>
          <w:lang w:val="en-US" w:eastAsia="en-US"/>
        </w:rPr>
        <w:t>Obstetric units should have a consultant presence for at least 98 hours a week.</w:t>
      </w:r>
      <w:r w:rsidRPr="00A55DD4">
        <w:rPr>
          <w:rFonts w:ascii="Times New Roman" w:eastAsiaTheme="minorHAnsi" w:hAnsi="Times New Roman" w:cstheme="minorBidi"/>
          <w:vertAlign w:val="superscript"/>
          <w:lang w:val="en-US" w:eastAsia="en-US"/>
        </w:rPr>
        <w:t>10</w:t>
      </w:r>
      <w:r w:rsidRPr="00A55DD4">
        <w:rPr>
          <w:rFonts w:ascii="Times New Roman" w:eastAsiaTheme="minorHAnsi" w:hAnsi="Times New Roman" w:cstheme="minorBidi"/>
          <w:lang w:val="en-US" w:eastAsia="en-US"/>
        </w:rPr>
        <w:t xml:space="preserve"> This will require fewer obstetric units than now in order to ensure there is an adequate workforce, that staff gain sufficient experience and that the units are affordable.(</w:t>
      </w:r>
      <w:proofErr w:type="spellStart"/>
      <w:r w:rsidR="00327400">
        <w:rPr>
          <w:rFonts w:ascii="Times New Roman" w:eastAsiaTheme="minorHAnsi" w:hAnsi="Times New Roman" w:cstheme="minorBidi"/>
          <w:lang w:eastAsia="en-US"/>
        </w:rPr>
        <w:t>Darzi</w:t>
      </w:r>
      <w:proofErr w:type="spellEnd"/>
      <w:r w:rsidR="00327400">
        <w:rPr>
          <w:rFonts w:ascii="Times New Roman" w:eastAsiaTheme="minorHAnsi" w:hAnsi="Times New Roman" w:cstheme="minorBidi"/>
          <w:lang w:eastAsia="en-US"/>
        </w:rPr>
        <w:t>, 2007b, p.</w:t>
      </w:r>
      <w:r w:rsidRPr="00A55DD4">
        <w:rPr>
          <w:rFonts w:ascii="Times New Roman" w:eastAsiaTheme="minorHAnsi" w:hAnsi="Times New Roman" w:cstheme="minorBidi"/>
          <w:lang w:eastAsia="en-US"/>
        </w:rPr>
        <w:t>46</w:t>
      </w:r>
      <w:r w:rsidRPr="00A55DD4">
        <w:rPr>
          <w:rFonts w:ascii="Times New Roman" w:eastAsiaTheme="minorHAnsi" w:hAnsi="Times New Roman" w:cstheme="minorBidi"/>
          <w:i/>
          <w:lang w:eastAsia="en-US"/>
        </w:rPr>
        <w:t>)</w:t>
      </w:r>
    </w:p>
    <w:p w:rsidR="00483C17" w:rsidRPr="00A55DD4" w:rsidRDefault="00483C17" w:rsidP="00505EDF">
      <w:pPr>
        <w:spacing w:after="0"/>
        <w:ind w:left="0" w:right="0"/>
        <w:rPr>
          <w:rFonts w:ascii="Times New Roman" w:eastAsiaTheme="minorHAnsi" w:hAnsi="Times New Roman" w:cstheme="minorBidi"/>
          <w:lang w:eastAsia="en-US"/>
        </w:rPr>
      </w:pPr>
    </w:p>
    <w:p w:rsidR="00483C17" w:rsidRDefault="00483C17" w:rsidP="00505EDF">
      <w:pPr>
        <w:spacing w:after="0"/>
        <w:ind w:left="0" w:right="0"/>
        <w:rPr>
          <w:rFonts w:ascii="Times New Roman" w:eastAsiaTheme="minorHAnsi" w:hAnsi="Times New Roman" w:cstheme="minorBidi"/>
          <w:lang w:eastAsia="en-US"/>
        </w:rPr>
      </w:pPr>
      <w:r w:rsidRPr="00A55DD4">
        <w:rPr>
          <w:rFonts w:ascii="Times New Roman" w:eastAsiaTheme="minorHAnsi" w:hAnsi="Times New Roman" w:cstheme="minorBidi"/>
          <w:lang w:eastAsia="en-US"/>
        </w:rPr>
        <w:t>The superscript notation is in the original document. It is standard scientific notation to indicate a citation.</w:t>
      </w:r>
      <w:r w:rsidR="00E22835">
        <w:rPr>
          <w:rFonts w:ascii="Times New Roman" w:eastAsiaTheme="minorHAnsi" w:hAnsi="Times New Roman" w:cstheme="minorBidi"/>
          <w:lang w:eastAsia="en-US"/>
        </w:rPr>
        <w:t xml:space="preserve"> We assumed that the citation would be</w:t>
      </w:r>
      <w:r w:rsidR="00B24479">
        <w:rPr>
          <w:rFonts w:ascii="Times New Roman" w:eastAsiaTheme="minorHAnsi" w:hAnsi="Times New Roman" w:cstheme="minorBidi"/>
          <w:lang w:eastAsia="en-US"/>
        </w:rPr>
        <w:t xml:space="preserve"> to</w:t>
      </w:r>
      <w:r w:rsidR="00E22835">
        <w:rPr>
          <w:rFonts w:ascii="Times New Roman" w:eastAsiaTheme="minorHAnsi" w:hAnsi="Times New Roman" w:cstheme="minorBidi"/>
          <w:lang w:eastAsia="en-US"/>
        </w:rPr>
        <w:t xml:space="preserve"> </w:t>
      </w:r>
      <w:r w:rsidR="00B24479">
        <w:rPr>
          <w:rFonts w:ascii="Times New Roman" w:eastAsiaTheme="minorHAnsi" w:hAnsi="Times New Roman" w:cstheme="minorBidi"/>
          <w:lang w:eastAsia="en-US"/>
        </w:rPr>
        <w:t xml:space="preserve">research-based </w:t>
      </w:r>
      <w:r w:rsidR="00E22835">
        <w:rPr>
          <w:rFonts w:ascii="Times New Roman" w:eastAsiaTheme="minorHAnsi" w:hAnsi="Times New Roman" w:cstheme="minorBidi"/>
          <w:lang w:eastAsia="en-US"/>
        </w:rPr>
        <w:t xml:space="preserve">evidence in support of this recommendation. </w:t>
      </w:r>
      <w:r w:rsidRPr="00A55DD4">
        <w:rPr>
          <w:rFonts w:ascii="Times New Roman" w:eastAsiaTheme="minorHAnsi" w:hAnsi="Times New Roman" w:cstheme="minorBidi"/>
          <w:lang w:eastAsia="en-US"/>
        </w:rPr>
        <w:t>In</w:t>
      </w:r>
      <w:r w:rsidR="00E22835">
        <w:rPr>
          <w:rFonts w:ascii="Times New Roman" w:eastAsiaTheme="minorHAnsi" w:hAnsi="Times New Roman" w:cstheme="minorBidi"/>
          <w:lang w:eastAsia="en-US"/>
        </w:rPr>
        <w:t>stead we found a</w:t>
      </w:r>
      <w:r w:rsidR="00F92E28">
        <w:rPr>
          <w:rFonts w:ascii="Times New Roman" w:eastAsiaTheme="minorHAnsi" w:hAnsi="Times New Roman" w:cstheme="minorBidi"/>
          <w:lang w:eastAsia="en-US"/>
        </w:rPr>
        <w:t xml:space="preserve"> footnote that read</w:t>
      </w:r>
      <w:r w:rsidRPr="00A55DD4">
        <w:rPr>
          <w:rFonts w:ascii="Times New Roman" w:eastAsiaTheme="minorHAnsi" w:hAnsi="Times New Roman" w:cstheme="minorBidi"/>
          <w:lang w:eastAsia="en-US"/>
        </w:rPr>
        <w:t xml:space="preserve"> as follows: </w:t>
      </w:r>
    </w:p>
    <w:p w:rsidR="004F78A5" w:rsidRPr="002300A1" w:rsidRDefault="004F78A5" w:rsidP="00505EDF">
      <w:pPr>
        <w:spacing w:after="0"/>
        <w:ind w:left="0" w:right="0"/>
        <w:rPr>
          <w:rFonts w:ascii="Times New Roman" w:eastAsiaTheme="minorHAnsi" w:hAnsi="Times New Roman" w:cstheme="minorBidi"/>
          <w:lang w:eastAsia="en-US"/>
        </w:rPr>
      </w:pPr>
    </w:p>
    <w:p w:rsidR="00483C17" w:rsidRPr="00A55DD4" w:rsidRDefault="00483C17" w:rsidP="00505EDF">
      <w:pPr>
        <w:spacing w:after="0"/>
        <w:rPr>
          <w:rFonts w:ascii="Times New Roman" w:eastAsiaTheme="minorHAnsi" w:hAnsi="Times New Roman" w:cstheme="minorBidi"/>
          <w:i/>
          <w:lang w:eastAsia="en-US"/>
        </w:rPr>
      </w:pPr>
      <w:r w:rsidRPr="00A55DD4">
        <w:rPr>
          <w:rFonts w:ascii="Times New Roman" w:eastAsiaTheme="minorHAnsi" w:hAnsi="Times New Roman" w:cstheme="minorBidi"/>
          <w:lang w:val="en-US" w:eastAsia="en-US"/>
        </w:rPr>
        <w:t xml:space="preserve">The Royal College of Obstetricians and </w:t>
      </w:r>
      <w:proofErr w:type="spellStart"/>
      <w:r w:rsidRPr="00A55DD4">
        <w:rPr>
          <w:rFonts w:ascii="Times New Roman" w:eastAsiaTheme="minorHAnsi" w:hAnsi="Times New Roman" w:cstheme="minorBidi"/>
          <w:lang w:val="en-US" w:eastAsia="en-US"/>
        </w:rPr>
        <w:t>Gynaecologists</w:t>
      </w:r>
      <w:proofErr w:type="spellEnd"/>
      <w:r w:rsidRPr="00A55DD4">
        <w:rPr>
          <w:rFonts w:ascii="Times New Roman" w:eastAsiaTheme="minorHAnsi" w:hAnsi="Times New Roman" w:cstheme="minorBidi"/>
          <w:lang w:val="en-US" w:eastAsia="en-US"/>
        </w:rPr>
        <w:t xml:space="preserve"> have suggested that units should be moving towards having consultant presence 24/7. We are not convinced that this is essential for a high quality service, so we have set a more conservative requirement of a consultant presence of 98 hours a week, which would be a significant increase in some units. (</w:t>
      </w:r>
      <w:proofErr w:type="spellStart"/>
      <w:r w:rsidR="00B24479">
        <w:rPr>
          <w:rFonts w:ascii="Times New Roman" w:eastAsiaTheme="minorHAnsi" w:hAnsi="Times New Roman" w:cstheme="minorBidi"/>
          <w:lang w:eastAsia="en-US"/>
        </w:rPr>
        <w:t>Darzi</w:t>
      </w:r>
      <w:proofErr w:type="spellEnd"/>
      <w:r w:rsidR="00B24479">
        <w:rPr>
          <w:rFonts w:ascii="Times New Roman" w:eastAsiaTheme="minorHAnsi" w:hAnsi="Times New Roman" w:cstheme="minorBidi"/>
          <w:lang w:eastAsia="en-US"/>
        </w:rPr>
        <w:t>, 2007b, p.</w:t>
      </w:r>
      <w:r w:rsidRPr="00A55DD4">
        <w:rPr>
          <w:rFonts w:ascii="Times New Roman" w:eastAsiaTheme="minorHAnsi" w:hAnsi="Times New Roman" w:cstheme="minorBidi"/>
          <w:lang w:eastAsia="en-US"/>
        </w:rPr>
        <w:t>83</w:t>
      </w:r>
      <w:r w:rsidRPr="00A55DD4">
        <w:rPr>
          <w:rFonts w:ascii="Times New Roman" w:eastAsiaTheme="minorHAnsi" w:hAnsi="Times New Roman" w:cstheme="minorBidi"/>
          <w:i/>
          <w:lang w:eastAsia="en-US"/>
        </w:rPr>
        <w:t>)</w:t>
      </w:r>
      <w:r w:rsidRPr="00A55DD4">
        <w:rPr>
          <w:rFonts w:ascii="Times New Roman" w:eastAsiaTheme="minorHAnsi" w:hAnsi="Times New Roman" w:cstheme="minorBidi"/>
          <w:lang w:val="en-US" w:eastAsia="en-US"/>
        </w:rPr>
        <w:t xml:space="preserve"> </w:t>
      </w:r>
    </w:p>
    <w:p w:rsidR="00483C17" w:rsidRPr="00A55DD4" w:rsidRDefault="00483C17" w:rsidP="00505EDF">
      <w:pPr>
        <w:spacing w:after="0"/>
        <w:ind w:left="0" w:right="0"/>
        <w:rPr>
          <w:rFonts w:ascii="Times New Roman" w:eastAsiaTheme="minorHAnsi" w:hAnsi="Times New Roman" w:cstheme="minorBidi"/>
          <w:lang w:eastAsia="en-US"/>
        </w:rPr>
      </w:pPr>
    </w:p>
    <w:p w:rsidR="00483C17" w:rsidRPr="00A55DD4" w:rsidRDefault="00483C17" w:rsidP="00505EDF">
      <w:pPr>
        <w:spacing w:after="0"/>
        <w:ind w:left="0" w:right="0"/>
        <w:rPr>
          <w:rFonts w:ascii="Times New Roman" w:eastAsiaTheme="minorHAnsi" w:hAnsi="Times New Roman" w:cstheme="minorBidi"/>
          <w:lang w:eastAsia="en-US"/>
        </w:rPr>
      </w:pPr>
      <w:r w:rsidRPr="00A55DD4">
        <w:rPr>
          <w:rFonts w:ascii="Times New Roman" w:eastAsiaTheme="minorHAnsi" w:hAnsi="Times New Roman" w:cstheme="minorBidi"/>
          <w:lang w:eastAsia="en-US"/>
        </w:rPr>
        <w:t>In appealing t</w:t>
      </w:r>
      <w:r w:rsidR="00A7288D">
        <w:rPr>
          <w:rFonts w:ascii="Times New Roman" w:eastAsiaTheme="minorHAnsi" w:hAnsi="Times New Roman" w:cstheme="minorBidi"/>
          <w:lang w:eastAsia="en-US"/>
        </w:rPr>
        <w:t>o ‘the evidence’ this discourse</w:t>
      </w:r>
      <w:r w:rsidR="009B1E51">
        <w:rPr>
          <w:rFonts w:ascii="Times New Roman" w:eastAsiaTheme="minorHAnsi" w:hAnsi="Times New Roman" w:cstheme="minorBidi"/>
          <w:lang w:eastAsia="en-US"/>
        </w:rPr>
        <w:t xml:space="preserve"> </w:t>
      </w:r>
      <w:r w:rsidRPr="00A55DD4">
        <w:rPr>
          <w:rFonts w:ascii="Times New Roman" w:eastAsiaTheme="minorHAnsi" w:hAnsi="Times New Roman" w:cstheme="minorBidi"/>
          <w:lang w:eastAsia="en-US"/>
        </w:rPr>
        <w:t xml:space="preserve">assumes an unproblematic progression from research findings to decisions about a course of action. However research findings are contested and decisions about ‘what should be done’ are complicated by the need to balance competing objectives, such as </w:t>
      </w:r>
      <w:r w:rsidRPr="00A55DD4">
        <w:rPr>
          <w:rFonts w:ascii="Times New Roman" w:eastAsiaTheme="minorHAnsi" w:hAnsi="Times New Roman" w:cstheme="minorBidi"/>
          <w:lang w:eastAsia="en-US"/>
        </w:rPr>
        <w:lastRenderedPageBreak/>
        <w:t>effectiveness and access</w:t>
      </w:r>
      <w:r w:rsidR="003F4374">
        <w:rPr>
          <w:rFonts w:ascii="Times New Roman" w:eastAsiaTheme="minorHAnsi" w:hAnsi="Times New Roman" w:cstheme="minorBidi"/>
          <w:lang w:eastAsia="en-US"/>
        </w:rPr>
        <w:t xml:space="preserve"> (Russell et al, 2008)</w:t>
      </w:r>
      <w:r w:rsidRPr="00A55DD4">
        <w:rPr>
          <w:rFonts w:ascii="Times New Roman" w:eastAsiaTheme="minorHAnsi" w:hAnsi="Times New Roman" w:cstheme="minorBidi"/>
          <w:lang w:eastAsia="en-US"/>
        </w:rPr>
        <w:t xml:space="preserve">. In the policy discourse for hospital planning the evidence for clinical effectiveness is emphasised to the exclusion of other considerations. This, together with the </w:t>
      </w:r>
      <w:r w:rsidR="00A7288D">
        <w:rPr>
          <w:rFonts w:ascii="Times New Roman" w:eastAsiaTheme="minorHAnsi" w:hAnsi="Times New Roman" w:cstheme="minorBidi"/>
          <w:lang w:eastAsia="en-US"/>
        </w:rPr>
        <w:t xml:space="preserve">sometimes </w:t>
      </w:r>
      <w:r w:rsidRPr="00A55DD4">
        <w:rPr>
          <w:rFonts w:ascii="Times New Roman" w:eastAsiaTheme="minorHAnsi" w:hAnsi="Times New Roman" w:cstheme="minorBidi"/>
          <w:lang w:eastAsia="en-US"/>
        </w:rPr>
        <w:t xml:space="preserve">tenuous links to empirical research, suggests that </w:t>
      </w:r>
      <w:r w:rsidR="00331DDF">
        <w:rPr>
          <w:rFonts w:ascii="Times New Roman" w:eastAsiaTheme="minorHAnsi" w:hAnsi="Times New Roman" w:cstheme="minorBidi"/>
          <w:lang w:eastAsia="en-US"/>
        </w:rPr>
        <w:t xml:space="preserve">these appeals were in large part rhetorical. </w:t>
      </w:r>
      <w:r w:rsidRPr="00A55DD4">
        <w:rPr>
          <w:rFonts w:ascii="Times New Roman" w:eastAsiaTheme="minorHAnsi" w:hAnsi="Times New Roman" w:cstheme="minorBidi"/>
          <w:lang w:eastAsia="en-US"/>
        </w:rPr>
        <w:t xml:space="preserve">Here the use of scientific vocabulary serves to establish plans for changing how services are provided as based on objective knowledge and independent of political interests.  </w:t>
      </w:r>
    </w:p>
    <w:p w:rsidR="00483C17" w:rsidRPr="00A55DD4" w:rsidRDefault="00483C17" w:rsidP="00505EDF">
      <w:pPr>
        <w:spacing w:after="0"/>
        <w:ind w:left="0" w:right="0"/>
        <w:rPr>
          <w:rFonts w:ascii="Times New Roman" w:eastAsiaTheme="minorHAnsi" w:hAnsi="Times New Roman" w:cstheme="minorBidi"/>
          <w:lang w:val="en-US" w:eastAsia="en-US"/>
        </w:rPr>
      </w:pPr>
    </w:p>
    <w:p w:rsidR="00483C17" w:rsidRPr="00A55DD4" w:rsidRDefault="00E61A12" w:rsidP="00505EDF">
      <w:pPr>
        <w:spacing w:after="0"/>
        <w:ind w:left="0" w:right="0"/>
        <w:rPr>
          <w:rFonts w:ascii="Times New Roman" w:eastAsiaTheme="minorHAnsi" w:hAnsi="Times New Roman" w:cstheme="minorBidi"/>
          <w:lang w:eastAsia="en-US"/>
        </w:rPr>
      </w:pPr>
      <w:r>
        <w:rPr>
          <w:rFonts w:ascii="Times New Roman" w:eastAsiaTheme="minorHAnsi" w:hAnsi="Times New Roman" w:cstheme="minorBidi"/>
          <w:lang w:eastAsia="en-US"/>
        </w:rPr>
        <w:t xml:space="preserve">The </w:t>
      </w:r>
      <w:r w:rsidR="00C46A82">
        <w:rPr>
          <w:rFonts w:ascii="Times New Roman" w:eastAsiaTheme="minorHAnsi" w:hAnsi="Times New Roman" w:cstheme="minorBidi"/>
          <w:lang w:eastAsia="en-US"/>
        </w:rPr>
        <w:t xml:space="preserve">other recurring motif was an appeal </w:t>
      </w:r>
      <w:r>
        <w:rPr>
          <w:rFonts w:ascii="Times New Roman" w:eastAsiaTheme="minorHAnsi" w:hAnsi="Times New Roman" w:cstheme="minorBidi"/>
          <w:lang w:eastAsia="en-US"/>
        </w:rPr>
        <w:t xml:space="preserve">to ‘safety’. </w:t>
      </w:r>
      <w:r w:rsidR="00483C17" w:rsidRPr="00A55DD4">
        <w:rPr>
          <w:rFonts w:ascii="Times New Roman" w:eastAsiaTheme="minorHAnsi" w:hAnsi="Times New Roman" w:cstheme="minorBidi"/>
          <w:lang w:eastAsia="en-US"/>
        </w:rPr>
        <w:t>Th</w:t>
      </w:r>
      <w:r w:rsidR="007826F5">
        <w:rPr>
          <w:rFonts w:ascii="Times New Roman" w:eastAsiaTheme="minorHAnsi" w:hAnsi="Times New Roman" w:cstheme="minorBidi"/>
          <w:lang w:eastAsia="en-US"/>
        </w:rPr>
        <w:t>e following is an excerpt from field</w:t>
      </w:r>
      <w:r w:rsidR="00EB68DD">
        <w:rPr>
          <w:rFonts w:ascii="Times New Roman" w:eastAsiaTheme="minorHAnsi" w:hAnsi="Times New Roman" w:cstheme="minorBidi"/>
          <w:lang w:eastAsia="en-US"/>
        </w:rPr>
        <w:t xml:space="preserve"> </w:t>
      </w:r>
      <w:r w:rsidR="007826F5">
        <w:rPr>
          <w:rFonts w:ascii="Times New Roman" w:eastAsiaTheme="minorHAnsi" w:hAnsi="Times New Roman" w:cstheme="minorBidi"/>
          <w:lang w:eastAsia="en-US"/>
        </w:rPr>
        <w:t xml:space="preserve">notes. </w:t>
      </w:r>
      <w:r w:rsidR="00483C17" w:rsidRPr="00A55DD4">
        <w:rPr>
          <w:rFonts w:ascii="Times New Roman" w:eastAsiaTheme="minorHAnsi" w:hAnsi="Times New Roman" w:cstheme="minorBidi"/>
          <w:lang w:eastAsia="en-US"/>
        </w:rPr>
        <w:t xml:space="preserve">It is a quote from a national politician speaking at a think tank seminar:  </w:t>
      </w:r>
    </w:p>
    <w:p w:rsidR="00483C17" w:rsidRPr="00A55DD4" w:rsidRDefault="00483C17" w:rsidP="00505EDF">
      <w:pPr>
        <w:spacing w:after="0"/>
        <w:ind w:left="0" w:right="0"/>
        <w:rPr>
          <w:rFonts w:ascii="Times New Roman" w:eastAsiaTheme="minorHAnsi" w:hAnsi="Times New Roman" w:cstheme="minorBidi"/>
          <w:lang w:eastAsia="en-US"/>
        </w:rPr>
      </w:pPr>
    </w:p>
    <w:p w:rsidR="00483C17" w:rsidRDefault="00483C17" w:rsidP="00DD7D26">
      <w:pPr>
        <w:spacing w:after="0"/>
        <w:rPr>
          <w:rFonts w:ascii="Times New Roman" w:eastAsiaTheme="minorHAnsi" w:hAnsi="Times New Roman" w:cstheme="minorBidi"/>
          <w:lang w:eastAsia="en-US"/>
        </w:rPr>
      </w:pPr>
      <w:r w:rsidRPr="00A55DD4">
        <w:rPr>
          <w:rFonts w:ascii="Times New Roman" w:eastAsiaTheme="minorHAnsi" w:hAnsi="Times New Roman" w:cstheme="minorBidi"/>
          <w:lang w:eastAsia="en-US"/>
        </w:rPr>
        <w:t xml:space="preserve">In Manchester they were facing resistance to changes to maternity services, but once we could make the argument that the way we are doing things is killing you and killing your babies it was easier to make these decisions. (Field notes, January 2008)  </w:t>
      </w:r>
    </w:p>
    <w:p w:rsidR="00DD7D26" w:rsidRPr="00DD7D26" w:rsidRDefault="00DD7D26" w:rsidP="00DD7D26">
      <w:pPr>
        <w:spacing w:after="0"/>
        <w:rPr>
          <w:rFonts w:ascii="Times New Roman" w:eastAsiaTheme="minorHAnsi" w:hAnsi="Times New Roman" w:cstheme="minorBidi"/>
          <w:lang w:eastAsia="en-US"/>
        </w:rPr>
      </w:pPr>
    </w:p>
    <w:p w:rsidR="00483C17" w:rsidRDefault="00483C17" w:rsidP="00505EDF">
      <w:pPr>
        <w:spacing w:after="0"/>
        <w:ind w:left="0" w:right="0"/>
        <w:rPr>
          <w:rFonts w:ascii="Times New Roman" w:eastAsiaTheme="minorHAnsi" w:hAnsi="Times New Roman" w:cstheme="minorBidi"/>
          <w:lang w:eastAsia="en-US"/>
        </w:rPr>
      </w:pPr>
      <w:r w:rsidRPr="00A55DD4">
        <w:rPr>
          <w:rFonts w:ascii="Times New Roman" w:eastAsiaTheme="minorHAnsi" w:hAnsi="Times New Roman" w:cstheme="minorBidi"/>
          <w:lang w:eastAsia="en-US"/>
        </w:rPr>
        <w:t xml:space="preserve">An appeal to ‘safety’ is among the </w:t>
      </w:r>
      <w:r w:rsidR="00331DDF">
        <w:rPr>
          <w:rFonts w:ascii="Times New Roman" w:eastAsiaTheme="minorHAnsi" w:hAnsi="Times New Roman" w:cstheme="minorBidi"/>
          <w:lang w:eastAsia="en-US"/>
        </w:rPr>
        <w:t>most powerful rhetorical motifs</w:t>
      </w:r>
      <w:r w:rsidRPr="00A55DD4">
        <w:rPr>
          <w:rFonts w:ascii="Times New Roman" w:eastAsiaTheme="minorHAnsi" w:hAnsi="Times New Roman" w:cstheme="minorBidi"/>
          <w:lang w:eastAsia="en-US"/>
        </w:rPr>
        <w:t xml:space="preserve"> because it is seemingly unanswerable - who would argue against safety? An appeal to the safety of babies is the ‘trump card’ (Green, 2000).</w:t>
      </w:r>
    </w:p>
    <w:p w:rsidR="00DD7D26" w:rsidRDefault="00DD7D26" w:rsidP="00505EDF">
      <w:pPr>
        <w:spacing w:after="0"/>
        <w:ind w:left="0" w:right="0"/>
        <w:rPr>
          <w:rFonts w:ascii="Times New Roman" w:eastAsiaTheme="minorHAnsi" w:hAnsi="Times New Roman" w:cstheme="minorBidi"/>
          <w:lang w:val="en-US" w:eastAsia="en-US"/>
        </w:rPr>
      </w:pPr>
    </w:p>
    <w:p w:rsidR="00A55DD4" w:rsidRPr="00A55DD4" w:rsidRDefault="00A55DD4" w:rsidP="00505EDF">
      <w:pPr>
        <w:spacing w:after="0"/>
        <w:ind w:left="0" w:right="0"/>
        <w:rPr>
          <w:rFonts w:ascii="Times New Roman" w:eastAsiaTheme="minorHAnsi" w:hAnsi="Times New Roman" w:cstheme="minorBidi"/>
          <w:bCs/>
          <w:lang w:eastAsia="en-US"/>
        </w:rPr>
      </w:pPr>
      <w:r w:rsidRPr="00A55DD4">
        <w:rPr>
          <w:rFonts w:ascii="Times New Roman" w:eastAsiaTheme="minorHAnsi" w:hAnsi="Times New Roman" w:cstheme="minorBidi"/>
          <w:lang w:val="en-US" w:eastAsia="en-US"/>
        </w:rPr>
        <w:t xml:space="preserve">That this is an instance of strategic reframing is </w:t>
      </w:r>
      <w:r w:rsidR="005441C3">
        <w:rPr>
          <w:rFonts w:ascii="Times New Roman" w:eastAsiaTheme="minorHAnsi" w:hAnsi="Times New Roman" w:cstheme="minorBidi"/>
          <w:lang w:val="en-US" w:eastAsia="en-US"/>
        </w:rPr>
        <w:t xml:space="preserve">also </w:t>
      </w:r>
      <w:r w:rsidRPr="00A55DD4">
        <w:rPr>
          <w:rFonts w:ascii="Times New Roman" w:eastAsiaTheme="minorHAnsi" w:hAnsi="Times New Roman" w:cstheme="minorBidi"/>
          <w:lang w:val="en-US" w:eastAsia="en-US"/>
        </w:rPr>
        <w:t xml:space="preserve">suggested by national guidance issued to regional offices.  At this time it was the role of regional offices to ensure that national policy was incorporated into local plans. The guidance, sent out in February 2007, </w:t>
      </w:r>
      <w:r w:rsidRPr="00A55DD4">
        <w:rPr>
          <w:rFonts w:ascii="Times New Roman" w:eastAsiaTheme="minorHAnsi" w:hAnsi="Times New Roman" w:cstheme="minorBidi"/>
          <w:lang w:eastAsia="en-US"/>
        </w:rPr>
        <w:t>consisted of recommendations for how local plans to close services should be implemented. The</w:t>
      </w:r>
      <w:r w:rsidR="00331DDF">
        <w:rPr>
          <w:rFonts w:ascii="Times New Roman" w:eastAsiaTheme="minorHAnsi" w:hAnsi="Times New Roman" w:cstheme="minorBidi"/>
          <w:lang w:eastAsia="en-US"/>
        </w:rPr>
        <w:t xml:space="preserve"> guidance recommended </w:t>
      </w:r>
      <w:r w:rsidRPr="00A55DD4">
        <w:rPr>
          <w:rFonts w:ascii="Times New Roman" w:eastAsiaTheme="minorHAnsi" w:hAnsi="Times New Roman" w:cstheme="minorBidi"/>
          <w:lang w:eastAsia="en-US"/>
        </w:rPr>
        <w:t>‘involving clinical staff at every stage of the process, from developing proposals and the case for change to im</w:t>
      </w:r>
      <w:r w:rsidR="00E709FD">
        <w:rPr>
          <w:rFonts w:ascii="Times New Roman" w:eastAsiaTheme="minorHAnsi" w:hAnsi="Times New Roman" w:cstheme="minorBidi"/>
          <w:lang w:eastAsia="en-US"/>
        </w:rPr>
        <w:t>plementation’ (Carruthers, 2007, p.</w:t>
      </w:r>
      <w:r w:rsidRPr="00A55DD4">
        <w:rPr>
          <w:rFonts w:ascii="Times New Roman" w:eastAsiaTheme="minorHAnsi" w:hAnsi="Times New Roman" w:cstheme="minorBidi"/>
          <w:lang w:eastAsia="en-US"/>
        </w:rPr>
        <w:t>6):</w:t>
      </w:r>
    </w:p>
    <w:p w:rsidR="00A55DD4" w:rsidRPr="00A55DD4" w:rsidRDefault="00A55DD4" w:rsidP="00505EDF">
      <w:pPr>
        <w:spacing w:after="0"/>
        <w:ind w:left="0" w:right="0"/>
        <w:rPr>
          <w:rFonts w:ascii="Times New Roman" w:eastAsiaTheme="minorHAnsi" w:hAnsi="Times New Roman" w:cstheme="minorBidi"/>
          <w:lang w:eastAsia="en-US"/>
        </w:rPr>
      </w:pPr>
    </w:p>
    <w:p w:rsidR="00A55DD4" w:rsidRPr="00A55DD4" w:rsidRDefault="00A55DD4" w:rsidP="00505EDF">
      <w:pPr>
        <w:spacing w:after="0"/>
        <w:rPr>
          <w:rFonts w:ascii="Times New Roman" w:eastAsiaTheme="minorHAnsi" w:hAnsi="Times New Roman" w:cstheme="minorBidi"/>
          <w:lang w:eastAsia="en-US"/>
        </w:rPr>
      </w:pPr>
      <w:r w:rsidRPr="00A55DD4">
        <w:rPr>
          <w:rFonts w:ascii="Times New Roman" w:eastAsiaTheme="minorHAnsi" w:hAnsi="Times New Roman" w:cstheme="minorBidi"/>
          <w:lang w:eastAsia="en-US"/>
        </w:rPr>
        <w:t xml:space="preserve">Where clinical leaders genuinely develop and support proposals, they play a vital role in building public and patient confidence. In the best examples, medical directors have written forewords to consultation documents, clinicians have supported proposals at public meetings, </w:t>
      </w:r>
      <w:r w:rsidRPr="00A55DD4">
        <w:rPr>
          <w:rFonts w:ascii="Times New Roman" w:eastAsiaTheme="minorHAnsi" w:hAnsi="Times New Roman" w:cstheme="minorBidi"/>
          <w:lang w:eastAsia="en-US"/>
        </w:rPr>
        <w:lastRenderedPageBreak/>
        <w:t>articles have been written by the heads of relevant clinical disciplines and letters to correct local media stories have</w:t>
      </w:r>
      <w:r w:rsidR="00E709FD">
        <w:rPr>
          <w:rFonts w:ascii="Times New Roman" w:eastAsiaTheme="minorHAnsi" w:hAnsi="Times New Roman" w:cstheme="minorBidi"/>
          <w:lang w:eastAsia="en-US"/>
        </w:rPr>
        <w:t xml:space="preserve"> been sent from GPs</w:t>
      </w:r>
      <w:r w:rsidR="00602BCD">
        <w:rPr>
          <w:rFonts w:ascii="Times New Roman" w:eastAsiaTheme="minorHAnsi" w:hAnsi="Times New Roman" w:cstheme="minorBidi"/>
          <w:lang w:eastAsia="en-US"/>
        </w:rPr>
        <w:t xml:space="preserve"> [General Practitioners]</w:t>
      </w:r>
      <w:r w:rsidR="00E709FD">
        <w:rPr>
          <w:rFonts w:ascii="Times New Roman" w:eastAsiaTheme="minorHAnsi" w:hAnsi="Times New Roman" w:cstheme="minorBidi"/>
          <w:lang w:eastAsia="en-US"/>
        </w:rPr>
        <w:t>. (p.</w:t>
      </w:r>
      <w:r w:rsidRPr="00A55DD4">
        <w:rPr>
          <w:rFonts w:ascii="Times New Roman" w:eastAsiaTheme="minorHAnsi" w:hAnsi="Times New Roman" w:cstheme="minorBidi"/>
          <w:lang w:eastAsia="en-US"/>
        </w:rPr>
        <w:t>6)</w:t>
      </w:r>
    </w:p>
    <w:p w:rsidR="00AF53DA" w:rsidRDefault="00AF53DA" w:rsidP="00505EDF">
      <w:pPr>
        <w:spacing w:after="0"/>
        <w:ind w:left="0" w:right="0"/>
        <w:rPr>
          <w:rFonts w:ascii="Times New Roman" w:eastAsiaTheme="minorHAnsi" w:hAnsi="Times New Roman" w:cstheme="minorBidi"/>
          <w:b/>
          <w:lang w:eastAsia="en-US"/>
        </w:rPr>
      </w:pPr>
    </w:p>
    <w:p w:rsidR="0060159F" w:rsidRPr="000D5C2F" w:rsidRDefault="0019019B" w:rsidP="00505EDF">
      <w:pPr>
        <w:spacing w:after="0"/>
        <w:ind w:left="0" w:right="0"/>
        <w:rPr>
          <w:rFonts w:ascii="Times New Roman" w:eastAsiaTheme="minorHAnsi" w:hAnsi="Times New Roman" w:cstheme="minorBidi"/>
          <w:lang w:eastAsia="en-US"/>
        </w:rPr>
      </w:pPr>
      <w:r w:rsidRPr="0019019B">
        <w:rPr>
          <w:rFonts w:ascii="Times New Roman" w:eastAsiaTheme="minorHAnsi" w:hAnsi="Times New Roman" w:cstheme="minorBidi"/>
          <w:lang w:eastAsia="en-US"/>
        </w:rPr>
        <w:t>In the n</w:t>
      </w:r>
      <w:r w:rsidR="000E631C">
        <w:rPr>
          <w:rFonts w:ascii="Times New Roman" w:eastAsiaTheme="minorHAnsi" w:hAnsi="Times New Roman" w:cstheme="minorBidi"/>
          <w:lang w:eastAsia="en-US"/>
        </w:rPr>
        <w:t>ext section we consider how the fra</w:t>
      </w:r>
      <w:r w:rsidR="00281EFB">
        <w:rPr>
          <w:rFonts w:ascii="Times New Roman" w:eastAsiaTheme="minorHAnsi" w:hAnsi="Times New Roman" w:cstheme="minorBidi"/>
          <w:lang w:eastAsia="en-US"/>
        </w:rPr>
        <w:t>ming of clinical necessity travelled</w:t>
      </w:r>
      <w:r w:rsidR="000E631C">
        <w:rPr>
          <w:rFonts w:ascii="Times New Roman" w:eastAsiaTheme="minorHAnsi" w:hAnsi="Times New Roman" w:cstheme="minorBidi"/>
          <w:lang w:eastAsia="en-US"/>
        </w:rPr>
        <w:t xml:space="preserve"> </w:t>
      </w:r>
      <w:r w:rsidRPr="0019019B">
        <w:rPr>
          <w:rFonts w:ascii="Times New Roman" w:eastAsiaTheme="minorHAnsi" w:hAnsi="Times New Roman" w:cstheme="minorBidi"/>
          <w:lang w:eastAsia="en-US"/>
        </w:rPr>
        <w:t xml:space="preserve">from the national level of government policy </w:t>
      </w:r>
      <w:r w:rsidR="00D605D0">
        <w:rPr>
          <w:rFonts w:ascii="Times New Roman" w:eastAsiaTheme="minorHAnsi" w:hAnsi="Times New Roman" w:cstheme="minorBidi"/>
          <w:lang w:eastAsia="en-US"/>
        </w:rPr>
        <w:t xml:space="preserve">to </w:t>
      </w:r>
      <w:r w:rsidR="00C116CA">
        <w:rPr>
          <w:rFonts w:ascii="Times New Roman" w:eastAsiaTheme="minorHAnsi" w:hAnsi="Times New Roman" w:cstheme="minorBidi"/>
          <w:lang w:eastAsia="en-US"/>
        </w:rPr>
        <w:t xml:space="preserve">the level of </w:t>
      </w:r>
      <w:r w:rsidR="00D605D0">
        <w:rPr>
          <w:rFonts w:ascii="Times New Roman" w:eastAsiaTheme="minorHAnsi" w:hAnsi="Times New Roman" w:cstheme="minorBidi"/>
          <w:lang w:eastAsia="en-US"/>
        </w:rPr>
        <w:t xml:space="preserve">practice. </w:t>
      </w:r>
      <w:r w:rsidR="00C116CA" w:rsidRPr="00C116CA">
        <w:rPr>
          <w:rFonts w:ascii="Times New Roman" w:eastAsiaTheme="minorHAnsi" w:hAnsi="Times New Roman" w:cstheme="minorBidi"/>
          <w:lang w:eastAsia="en-US"/>
        </w:rPr>
        <w:t xml:space="preserve">Hughes (1996) </w:t>
      </w:r>
      <w:r w:rsidR="00C116CA">
        <w:rPr>
          <w:rFonts w:ascii="Times New Roman" w:eastAsiaTheme="minorHAnsi" w:hAnsi="Times New Roman" w:cstheme="minorBidi"/>
          <w:lang w:eastAsia="en-US"/>
        </w:rPr>
        <w:t xml:space="preserve">has described </w:t>
      </w:r>
      <w:r w:rsidR="00C116CA" w:rsidRPr="00C116CA">
        <w:rPr>
          <w:rFonts w:ascii="Times New Roman" w:eastAsiaTheme="minorHAnsi" w:hAnsi="Times New Roman" w:cstheme="minorBidi"/>
          <w:lang w:eastAsia="en-US"/>
        </w:rPr>
        <w:t xml:space="preserve">local health service managers as essentially ‘rhetoricians’. He argues that local managers must act in a political context of competing interest groups and that this process can be understood as an interplay of </w:t>
      </w:r>
      <w:proofErr w:type="spellStart"/>
      <w:r w:rsidR="00C116CA" w:rsidRPr="00C116CA">
        <w:rPr>
          <w:rFonts w:ascii="Times New Roman" w:eastAsiaTheme="minorHAnsi" w:hAnsi="Times New Roman" w:cstheme="minorBidi"/>
          <w:lang w:eastAsia="en-US"/>
        </w:rPr>
        <w:t>rhetorics</w:t>
      </w:r>
      <w:proofErr w:type="spellEnd"/>
      <w:r w:rsidR="00C116CA" w:rsidRPr="00C116CA">
        <w:rPr>
          <w:rFonts w:ascii="Times New Roman" w:eastAsiaTheme="minorHAnsi" w:hAnsi="Times New Roman" w:cstheme="minorBidi"/>
          <w:lang w:eastAsia="en-US"/>
        </w:rPr>
        <w:t>, rather than the more familiar conception of negotiation and bargaining. The tendency since the 1980s to devolve responsibility for hard decisions downwards has made it necessar</w:t>
      </w:r>
      <w:r w:rsidR="00D9632C">
        <w:rPr>
          <w:rFonts w:ascii="Times New Roman" w:eastAsiaTheme="minorHAnsi" w:hAnsi="Times New Roman" w:cstheme="minorBidi"/>
          <w:lang w:eastAsia="en-US"/>
        </w:rPr>
        <w:t>y for local managers to explain and</w:t>
      </w:r>
      <w:r w:rsidR="00C116CA" w:rsidRPr="00C116CA">
        <w:rPr>
          <w:rFonts w:ascii="Times New Roman" w:eastAsiaTheme="minorHAnsi" w:hAnsi="Times New Roman" w:cstheme="minorBidi"/>
          <w:lang w:eastAsia="en-US"/>
        </w:rPr>
        <w:t xml:space="preserve"> to justify</w:t>
      </w:r>
      <w:r w:rsidR="00D9632C">
        <w:rPr>
          <w:rFonts w:ascii="Times New Roman" w:eastAsiaTheme="minorHAnsi" w:hAnsi="Times New Roman" w:cstheme="minorBidi"/>
          <w:lang w:eastAsia="en-US"/>
        </w:rPr>
        <w:t>. They must</w:t>
      </w:r>
      <w:r w:rsidR="00C116CA" w:rsidRPr="00C116CA">
        <w:rPr>
          <w:rFonts w:ascii="Times New Roman" w:eastAsiaTheme="minorHAnsi" w:hAnsi="Times New Roman" w:cstheme="minorBidi"/>
          <w:lang w:eastAsia="en-US"/>
        </w:rPr>
        <w:t xml:space="preserve"> persuade other players that one course of action is better than others. This is not to say that the use of rhetoric is necessarily about manipulation or deception, as Hughes demonstrates, it may be a way by which local actors make sense of changes in policy over which they have no control.</w:t>
      </w:r>
      <w:r w:rsidR="0060159F">
        <w:rPr>
          <w:rFonts w:ascii="Times New Roman" w:eastAsiaTheme="minorHAnsi" w:hAnsi="Times New Roman" w:cstheme="minorBidi"/>
          <w:lang w:eastAsia="en-US"/>
        </w:rPr>
        <w:t xml:space="preserve"> In the context of our study, we consider how local managers introduced changes to hospital services. </w:t>
      </w:r>
      <w:r w:rsidR="00D97B63">
        <w:rPr>
          <w:rFonts w:ascii="Times New Roman" w:eastAsiaTheme="minorHAnsi" w:hAnsi="Times New Roman" w:cstheme="minorBidi"/>
          <w:lang w:eastAsia="en-US"/>
        </w:rPr>
        <w:t xml:space="preserve">We </w:t>
      </w:r>
      <w:r w:rsidR="0060159F">
        <w:rPr>
          <w:rFonts w:ascii="Times New Roman" w:eastAsiaTheme="minorHAnsi" w:hAnsi="Times New Roman" w:cstheme="minorBidi"/>
          <w:lang w:eastAsia="en-US"/>
        </w:rPr>
        <w:t xml:space="preserve">look at how </w:t>
      </w:r>
      <w:r w:rsidR="00C116CA">
        <w:rPr>
          <w:rFonts w:ascii="Times New Roman" w:eastAsiaTheme="minorHAnsi" w:hAnsi="Times New Roman" w:cstheme="minorBidi"/>
          <w:lang w:eastAsia="en-US"/>
        </w:rPr>
        <w:t xml:space="preserve">managers sought to persuade other stakeholders of the nature of the problem and enrol them in the process of </w:t>
      </w:r>
      <w:r w:rsidR="0060159F">
        <w:rPr>
          <w:rFonts w:ascii="Times New Roman" w:eastAsiaTheme="minorHAnsi" w:hAnsi="Times New Roman" w:cstheme="minorBidi"/>
          <w:lang w:eastAsia="en-US"/>
        </w:rPr>
        <w:t xml:space="preserve">implementation. </w:t>
      </w:r>
    </w:p>
    <w:p w:rsidR="0098113D" w:rsidRDefault="0098113D" w:rsidP="00505EDF">
      <w:pPr>
        <w:spacing w:after="0"/>
        <w:ind w:left="0" w:right="0"/>
        <w:rPr>
          <w:rFonts w:ascii="Times New Roman" w:eastAsiaTheme="minorHAnsi" w:hAnsi="Times New Roman" w:cstheme="minorBidi"/>
          <w:b/>
          <w:lang w:eastAsia="en-US"/>
        </w:rPr>
      </w:pPr>
    </w:p>
    <w:p w:rsidR="00C630D0" w:rsidRDefault="00E61A12" w:rsidP="00505EDF">
      <w:pPr>
        <w:spacing w:after="0"/>
        <w:ind w:left="0" w:right="0"/>
        <w:rPr>
          <w:rFonts w:ascii="Times New Roman" w:eastAsiaTheme="minorHAnsi" w:hAnsi="Times New Roman" w:cstheme="minorBidi"/>
          <w:b/>
          <w:lang w:eastAsia="en-US"/>
        </w:rPr>
      </w:pPr>
      <w:r>
        <w:rPr>
          <w:rFonts w:ascii="Times New Roman" w:eastAsiaTheme="minorHAnsi" w:hAnsi="Times New Roman" w:cstheme="minorBidi"/>
          <w:b/>
          <w:lang w:eastAsia="en-US"/>
        </w:rPr>
        <w:t xml:space="preserve">Framing in local policy implementation </w:t>
      </w:r>
    </w:p>
    <w:p w:rsidR="00E61A12" w:rsidRPr="00F11319" w:rsidRDefault="00E61A12" w:rsidP="00505EDF">
      <w:pPr>
        <w:spacing w:after="0"/>
        <w:ind w:left="0" w:right="0"/>
        <w:rPr>
          <w:rFonts w:ascii="Times New Roman" w:eastAsiaTheme="minorHAnsi" w:hAnsi="Times New Roman" w:cstheme="minorBidi"/>
          <w:b/>
          <w:lang w:eastAsia="en-US"/>
        </w:rPr>
      </w:pPr>
    </w:p>
    <w:p w:rsidR="00C116CA" w:rsidRDefault="00F11319" w:rsidP="00505EDF">
      <w:pPr>
        <w:spacing w:after="0"/>
        <w:ind w:left="0" w:right="0"/>
        <w:rPr>
          <w:rFonts w:ascii="Times New Roman" w:eastAsiaTheme="minorHAnsi" w:hAnsi="Times New Roman" w:cstheme="minorBidi"/>
          <w:lang w:eastAsia="en-US"/>
        </w:rPr>
      </w:pPr>
      <w:r w:rsidRPr="00F11319">
        <w:rPr>
          <w:rFonts w:ascii="Times New Roman" w:eastAsiaTheme="minorHAnsi" w:hAnsi="Times New Roman" w:cstheme="minorBidi"/>
          <w:lang w:eastAsia="en-US"/>
        </w:rPr>
        <w:t xml:space="preserve">‘The Shire’ is an English county. </w:t>
      </w:r>
      <w:r w:rsidR="00A54F8F">
        <w:rPr>
          <w:rFonts w:ascii="Times New Roman" w:eastAsiaTheme="minorHAnsi" w:hAnsi="Times New Roman" w:cstheme="minorBidi"/>
          <w:lang w:eastAsia="en-US"/>
        </w:rPr>
        <w:t>It has five acute care providers. Two</w:t>
      </w:r>
      <w:r w:rsidR="00C9326E">
        <w:rPr>
          <w:rFonts w:ascii="Times New Roman" w:eastAsiaTheme="minorHAnsi" w:hAnsi="Times New Roman" w:cstheme="minorBidi"/>
          <w:lang w:eastAsia="en-US"/>
        </w:rPr>
        <w:t xml:space="preserve"> of these </w:t>
      </w:r>
      <w:r w:rsidR="00C10B14">
        <w:rPr>
          <w:rFonts w:ascii="Times New Roman" w:eastAsiaTheme="minorHAnsi" w:hAnsi="Times New Roman" w:cstheme="minorBidi"/>
          <w:lang w:eastAsia="en-US"/>
        </w:rPr>
        <w:t>(</w:t>
      </w:r>
      <w:r w:rsidR="00D8023B">
        <w:rPr>
          <w:rFonts w:ascii="Times New Roman" w:eastAsiaTheme="minorHAnsi" w:hAnsi="Times New Roman" w:cstheme="minorBidi"/>
          <w:lang w:eastAsia="en-US"/>
        </w:rPr>
        <w:t>Forest hospital</w:t>
      </w:r>
      <w:r w:rsidR="00857896">
        <w:rPr>
          <w:rFonts w:ascii="Times New Roman" w:eastAsiaTheme="minorHAnsi" w:hAnsi="Times New Roman" w:cstheme="minorBidi"/>
          <w:lang w:eastAsia="en-US"/>
        </w:rPr>
        <w:t xml:space="preserve"> </w:t>
      </w:r>
      <w:r w:rsidR="00A54F8F">
        <w:rPr>
          <w:rFonts w:ascii="Times New Roman" w:eastAsiaTheme="minorHAnsi" w:hAnsi="Times New Roman" w:cstheme="minorBidi"/>
          <w:lang w:eastAsia="en-US"/>
        </w:rPr>
        <w:t>and Shire</w:t>
      </w:r>
      <w:r w:rsidR="00857896">
        <w:rPr>
          <w:rFonts w:ascii="Times New Roman" w:eastAsiaTheme="minorHAnsi" w:hAnsi="Times New Roman" w:cstheme="minorBidi"/>
          <w:lang w:eastAsia="en-US"/>
        </w:rPr>
        <w:t xml:space="preserve"> General ho</w:t>
      </w:r>
      <w:r w:rsidR="00A54F8F">
        <w:rPr>
          <w:rFonts w:ascii="Times New Roman" w:eastAsiaTheme="minorHAnsi" w:hAnsi="Times New Roman" w:cstheme="minorBidi"/>
          <w:lang w:eastAsia="en-US"/>
        </w:rPr>
        <w:t>spital</w:t>
      </w:r>
      <w:r w:rsidR="00857896">
        <w:rPr>
          <w:rFonts w:ascii="Times New Roman" w:eastAsiaTheme="minorHAnsi" w:hAnsi="Times New Roman" w:cstheme="minorBidi"/>
          <w:lang w:eastAsia="en-US"/>
        </w:rPr>
        <w:t>)</w:t>
      </w:r>
      <w:r w:rsidR="00C9326E">
        <w:rPr>
          <w:rFonts w:ascii="Times New Roman" w:eastAsiaTheme="minorHAnsi" w:hAnsi="Times New Roman" w:cstheme="minorBidi"/>
          <w:lang w:eastAsia="en-US"/>
        </w:rPr>
        <w:t xml:space="preserve"> consist of a single hospital. </w:t>
      </w:r>
      <w:r w:rsidR="00A54F8F">
        <w:rPr>
          <w:rFonts w:ascii="Times New Roman" w:eastAsiaTheme="minorHAnsi" w:hAnsi="Times New Roman" w:cstheme="minorBidi"/>
          <w:lang w:eastAsia="en-US"/>
        </w:rPr>
        <w:t xml:space="preserve">The remaining three </w:t>
      </w:r>
      <w:r w:rsidR="00857896">
        <w:rPr>
          <w:rFonts w:ascii="Times New Roman" w:eastAsiaTheme="minorHAnsi" w:hAnsi="Times New Roman" w:cstheme="minorBidi"/>
          <w:lang w:eastAsia="en-US"/>
        </w:rPr>
        <w:t>(</w:t>
      </w:r>
      <w:r w:rsidR="00A54F8F">
        <w:rPr>
          <w:rFonts w:ascii="Times New Roman" w:eastAsiaTheme="minorHAnsi" w:hAnsi="Times New Roman" w:cstheme="minorBidi"/>
          <w:lang w:eastAsia="en-US"/>
        </w:rPr>
        <w:t xml:space="preserve">South Shire, </w:t>
      </w:r>
      <w:proofErr w:type="spellStart"/>
      <w:r w:rsidR="002345C8">
        <w:rPr>
          <w:rFonts w:ascii="Times New Roman" w:eastAsiaTheme="minorHAnsi" w:hAnsi="Times New Roman" w:cstheme="minorBidi"/>
          <w:lang w:eastAsia="en-US"/>
        </w:rPr>
        <w:t>Wildbridge</w:t>
      </w:r>
      <w:proofErr w:type="spellEnd"/>
      <w:r w:rsidR="002345C8">
        <w:rPr>
          <w:rFonts w:ascii="Times New Roman" w:eastAsiaTheme="minorHAnsi" w:hAnsi="Times New Roman" w:cstheme="minorBidi"/>
          <w:lang w:eastAsia="en-US"/>
        </w:rPr>
        <w:t xml:space="preserve"> </w:t>
      </w:r>
      <w:r w:rsidR="00857896">
        <w:rPr>
          <w:rFonts w:ascii="Times New Roman" w:eastAsiaTheme="minorHAnsi" w:hAnsi="Times New Roman" w:cstheme="minorBidi"/>
          <w:lang w:eastAsia="en-US"/>
        </w:rPr>
        <w:t xml:space="preserve">and </w:t>
      </w:r>
      <w:r w:rsidR="002345C8">
        <w:rPr>
          <w:rFonts w:ascii="Times New Roman" w:eastAsiaTheme="minorHAnsi" w:hAnsi="Times New Roman" w:cstheme="minorBidi"/>
          <w:lang w:eastAsia="en-US"/>
        </w:rPr>
        <w:t>Smithton</w:t>
      </w:r>
      <w:r w:rsidR="00A54F8F">
        <w:rPr>
          <w:rFonts w:ascii="Times New Roman" w:eastAsiaTheme="minorHAnsi" w:hAnsi="Times New Roman" w:cstheme="minorBidi"/>
          <w:lang w:eastAsia="en-US"/>
        </w:rPr>
        <w:t>,</w:t>
      </w:r>
      <w:r w:rsidR="002345C8">
        <w:rPr>
          <w:rFonts w:ascii="Times New Roman" w:eastAsiaTheme="minorHAnsi" w:hAnsi="Times New Roman" w:cstheme="minorBidi"/>
          <w:lang w:eastAsia="en-US"/>
        </w:rPr>
        <w:t xml:space="preserve"> </w:t>
      </w:r>
      <w:r w:rsidR="00857896">
        <w:rPr>
          <w:rFonts w:ascii="Times New Roman" w:eastAsiaTheme="minorHAnsi" w:hAnsi="Times New Roman" w:cstheme="minorBidi"/>
          <w:lang w:eastAsia="en-US"/>
        </w:rPr>
        <w:t xml:space="preserve">and Warton and </w:t>
      </w:r>
      <w:proofErr w:type="spellStart"/>
      <w:r w:rsidR="00857896">
        <w:rPr>
          <w:rFonts w:ascii="Times New Roman" w:eastAsiaTheme="minorHAnsi" w:hAnsi="Times New Roman" w:cstheme="minorBidi"/>
          <w:lang w:eastAsia="en-US"/>
        </w:rPr>
        <w:t>Judford</w:t>
      </w:r>
      <w:proofErr w:type="spellEnd"/>
      <w:r w:rsidR="00857896">
        <w:rPr>
          <w:rFonts w:ascii="Times New Roman" w:eastAsiaTheme="minorHAnsi" w:hAnsi="Times New Roman" w:cstheme="minorBidi"/>
          <w:lang w:eastAsia="en-US"/>
        </w:rPr>
        <w:t>)</w:t>
      </w:r>
      <w:r w:rsidR="00C9326E">
        <w:rPr>
          <w:rFonts w:ascii="Times New Roman" w:eastAsiaTheme="minorHAnsi" w:hAnsi="Times New Roman" w:cstheme="minorBidi"/>
          <w:lang w:eastAsia="en-US"/>
        </w:rPr>
        <w:t xml:space="preserve"> have </w:t>
      </w:r>
      <w:r w:rsidR="00A54F8F">
        <w:rPr>
          <w:rFonts w:ascii="Times New Roman" w:eastAsiaTheme="minorHAnsi" w:hAnsi="Times New Roman" w:cstheme="minorBidi"/>
          <w:lang w:eastAsia="en-US"/>
        </w:rPr>
        <w:t xml:space="preserve">services across multiple sites, </w:t>
      </w:r>
      <w:r w:rsidR="00C9326E">
        <w:rPr>
          <w:rFonts w:ascii="Times New Roman" w:eastAsiaTheme="minorHAnsi" w:hAnsi="Times New Roman" w:cstheme="minorBidi"/>
          <w:lang w:eastAsia="en-US"/>
        </w:rPr>
        <w:t xml:space="preserve">a legacy of earlier mergers between organisations. </w:t>
      </w:r>
      <w:r w:rsidR="00D97B63">
        <w:rPr>
          <w:rFonts w:ascii="Times New Roman" w:eastAsiaTheme="minorHAnsi" w:hAnsi="Times New Roman" w:cstheme="minorBidi"/>
          <w:lang w:eastAsia="en-US"/>
        </w:rPr>
        <w:t xml:space="preserve">At the time we started fieldwork (November 2006) organisations in the Shire, as in other areas of England, were involved in plans to </w:t>
      </w:r>
      <w:r w:rsidR="00F10D88">
        <w:rPr>
          <w:rFonts w:ascii="Times New Roman" w:eastAsiaTheme="minorHAnsi" w:hAnsi="Times New Roman" w:cstheme="minorBidi"/>
          <w:lang w:eastAsia="en-US"/>
        </w:rPr>
        <w:t xml:space="preserve">centralise </w:t>
      </w:r>
      <w:r w:rsidR="00D97B63">
        <w:rPr>
          <w:rFonts w:ascii="Times New Roman" w:eastAsiaTheme="minorHAnsi" w:hAnsi="Times New Roman" w:cstheme="minorBidi"/>
          <w:lang w:eastAsia="en-US"/>
        </w:rPr>
        <w:t xml:space="preserve">hospital services. </w:t>
      </w:r>
      <w:r w:rsidR="008367EB">
        <w:rPr>
          <w:rFonts w:ascii="Times New Roman" w:eastAsiaTheme="minorHAnsi" w:hAnsi="Times New Roman" w:cstheme="minorBidi"/>
          <w:lang w:eastAsia="en-US"/>
        </w:rPr>
        <w:t>These p</w:t>
      </w:r>
      <w:r w:rsidR="00C116CA">
        <w:rPr>
          <w:rFonts w:ascii="Times New Roman" w:eastAsiaTheme="minorHAnsi" w:hAnsi="Times New Roman" w:cstheme="minorBidi"/>
          <w:lang w:eastAsia="en-US"/>
        </w:rPr>
        <w:t xml:space="preserve">lans </w:t>
      </w:r>
      <w:r w:rsidRPr="00F11319">
        <w:rPr>
          <w:rFonts w:ascii="Times New Roman" w:eastAsiaTheme="minorHAnsi" w:hAnsi="Times New Roman" w:cstheme="minorBidi"/>
          <w:lang w:eastAsia="en-US"/>
        </w:rPr>
        <w:t xml:space="preserve">had a long and complicated history whereby the rationale for change, the organisations involved and the details of the plans had all changed over time and continued to change whilst we were in the field. </w:t>
      </w:r>
    </w:p>
    <w:p w:rsidR="00D97B63" w:rsidRDefault="00D97B63" w:rsidP="00505EDF">
      <w:pPr>
        <w:spacing w:after="0"/>
        <w:ind w:left="0" w:right="0"/>
        <w:rPr>
          <w:rFonts w:ascii="Times New Roman" w:eastAsiaTheme="minorHAnsi" w:hAnsi="Times New Roman" w:cstheme="minorBidi"/>
          <w:lang w:eastAsia="en-US"/>
        </w:rPr>
      </w:pPr>
    </w:p>
    <w:p w:rsidR="000859A1" w:rsidRPr="000F444A" w:rsidRDefault="00D97B63" w:rsidP="00505EDF">
      <w:pPr>
        <w:spacing w:after="0"/>
        <w:ind w:left="0" w:right="0"/>
        <w:rPr>
          <w:rFonts w:ascii="Times New Roman" w:eastAsiaTheme="minorHAnsi" w:hAnsi="Times New Roman" w:cstheme="minorBidi"/>
          <w:lang w:eastAsia="en-US"/>
        </w:rPr>
      </w:pPr>
      <w:r>
        <w:rPr>
          <w:rFonts w:ascii="Times New Roman" w:eastAsiaTheme="minorHAnsi" w:hAnsi="Times New Roman" w:cstheme="minorBidi"/>
          <w:lang w:eastAsia="en-US"/>
        </w:rPr>
        <w:t xml:space="preserve">The plans were being led by the </w:t>
      </w:r>
      <w:r w:rsidR="00C116CA">
        <w:rPr>
          <w:rFonts w:ascii="Times New Roman" w:eastAsiaTheme="minorHAnsi" w:hAnsi="Times New Roman" w:cstheme="minorBidi"/>
          <w:lang w:eastAsia="en-US"/>
        </w:rPr>
        <w:t xml:space="preserve">local commissioner, </w:t>
      </w:r>
      <w:r w:rsidR="00857896">
        <w:rPr>
          <w:rFonts w:ascii="Times New Roman" w:eastAsiaTheme="minorHAnsi" w:hAnsi="Times New Roman" w:cstheme="minorBidi"/>
          <w:lang w:eastAsia="en-US"/>
        </w:rPr>
        <w:t>at this time the ‘Primary Care Trust’ (PCT)</w:t>
      </w:r>
      <w:r>
        <w:rPr>
          <w:rFonts w:ascii="Times New Roman" w:eastAsiaTheme="minorHAnsi" w:hAnsi="Times New Roman" w:cstheme="minorBidi"/>
          <w:lang w:eastAsia="en-US"/>
        </w:rPr>
        <w:t xml:space="preserve">. </w:t>
      </w:r>
      <w:r w:rsidR="00F11319" w:rsidRPr="00F11319">
        <w:rPr>
          <w:rFonts w:ascii="Times New Roman" w:eastAsiaTheme="minorHAnsi" w:hAnsi="Times New Roman" w:cstheme="minorBidi"/>
          <w:lang w:eastAsia="en-US"/>
        </w:rPr>
        <w:t xml:space="preserve"> </w:t>
      </w:r>
      <w:r w:rsidR="00F506C5">
        <w:rPr>
          <w:rFonts w:ascii="Times New Roman" w:eastAsiaTheme="minorHAnsi" w:hAnsi="Times New Roman" w:cstheme="minorBidi"/>
          <w:lang w:eastAsia="en-US"/>
        </w:rPr>
        <w:t xml:space="preserve">‘Fit for the future’, as </w:t>
      </w:r>
      <w:r w:rsidR="00C9326E">
        <w:rPr>
          <w:rFonts w:ascii="Times New Roman" w:eastAsiaTheme="minorHAnsi" w:hAnsi="Times New Roman" w:cstheme="minorBidi"/>
          <w:lang w:eastAsia="en-US"/>
        </w:rPr>
        <w:t>the plans were</w:t>
      </w:r>
      <w:r w:rsidR="00D15483">
        <w:rPr>
          <w:rFonts w:ascii="Times New Roman" w:eastAsiaTheme="minorHAnsi" w:hAnsi="Times New Roman" w:cstheme="minorBidi"/>
          <w:lang w:eastAsia="en-US"/>
        </w:rPr>
        <w:t xml:space="preserve"> known, </w:t>
      </w:r>
      <w:r w:rsidR="00A322CD">
        <w:rPr>
          <w:rFonts w:ascii="Times New Roman" w:eastAsiaTheme="minorHAnsi" w:hAnsi="Times New Roman" w:cstheme="minorBidi"/>
          <w:lang w:eastAsia="en-US"/>
        </w:rPr>
        <w:t>had been</w:t>
      </w:r>
      <w:r w:rsidR="00F506C5">
        <w:rPr>
          <w:rFonts w:ascii="Times New Roman" w:eastAsiaTheme="minorHAnsi" w:hAnsi="Times New Roman" w:cstheme="minorBidi"/>
          <w:lang w:eastAsia="en-US"/>
        </w:rPr>
        <w:t xml:space="preserve"> </w:t>
      </w:r>
      <w:r w:rsidR="00F11319" w:rsidRPr="00F11319">
        <w:rPr>
          <w:rFonts w:ascii="Times New Roman" w:eastAsiaTheme="minorHAnsi" w:hAnsi="Times New Roman" w:cstheme="minorBidi"/>
          <w:lang w:eastAsia="en-US"/>
        </w:rPr>
        <w:t xml:space="preserve">instigated by regional planners (the Strategic </w:t>
      </w:r>
      <w:r w:rsidR="00F11319" w:rsidRPr="00F11319">
        <w:rPr>
          <w:rFonts w:ascii="Times New Roman" w:eastAsiaTheme="minorHAnsi" w:hAnsi="Times New Roman" w:cstheme="minorBidi"/>
          <w:lang w:eastAsia="en-US"/>
        </w:rPr>
        <w:lastRenderedPageBreak/>
        <w:t>Health Authority) on the recommendation of management consultants who had been brought in to advise on responding to a financial deficit. The original plan was to close one of the District General Hospitals in the Shire. This plan had faced considerable public resistance and</w:t>
      </w:r>
      <w:r w:rsidR="00331DDF">
        <w:rPr>
          <w:rFonts w:ascii="Times New Roman" w:eastAsiaTheme="minorHAnsi" w:hAnsi="Times New Roman" w:cstheme="minorBidi"/>
          <w:lang w:eastAsia="en-US"/>
        </w:rPr>
        <w:t>, as a result,</w:t>
      </w:r>
      <w:r w:rsidR="00F11319" w:rsidRPr="00F11319">
        <w:rPr>
          <w:rFonts w:ascii="Times New Roman" w:eastAsiaTheme="minorHAnsi" w:hAnsi="Times New Roman" w:cstheme="minorBidi"/>
          <w:lang w:eastAsia="en-US"/>
        </w:rPr>
        <w:t xml:space="preserve"> by </w:t>
      </w:r>
      <w:r w:rsidR="00E96A25" w:rsidRPr="00F11319">
        <w:rPr>
          <w:rFonts w:ascii="Times New Roman" w:eastAsiaTheme="minorHAnsi" w:hAnsi="Times New Roman" w:cstheme="minorBidi"/>
          <w:lang w:eastAsia="en-US"/>
        </w:rPr>
        <w:t>spring</w:t>
      </w:r>
      <w:r w:rsidR="00F11319" w:rsidRPr="00F11319">
        <w:rPr>
          <w:rFonts w:ascii="Times New Roman" w:eastAsiaTheme="minorHAnsi" w:hAnsi="Times New Roman" w:cstheme="minorBidi"/>
          <w:lang w:eastAsia="en-US"/>
        </w:rPr>
        <w:t xml:space="preserve"> 2007 the plan</w:t>
      </w:r>
      <w:r w:rsidR="00331DDF">
        <w:rPr>
          <w:rFonts w:ascii="Times New Roman" w:eastAsiaTheme="minorHAnsi" w:hAnsi="Times New Roman" w:cstheme="minorBidi"/>
          <w:lang w:eastAsia="en-US"/>
        </w:rPr>
        <w:t>s</w:t>
      </w:r>
      <w:r w:rsidR="00F11319" w:rsidRPr="00F11319">
        <w:rPr>
          <w:rFonts w:ascii="Times New Roman" w:eastAsiaTheme="minorHAnsi" w:hAnsi="Times New Roman" w:cstheme="minorBidi"/>
          <w:lang w:eastAsia="en-US"/>
        </w:rPr>
        <w:t xml:space="preserve"> had changed to a proposal to close an A</w:t>
      </w:r>
      <w:r w:rsidR="00602BCD">
        <w:rPr>
          <w:rFonts w:ascii="Times New Roman" w:eastAsiaTheme="minorHAnsi" w:hAnsi="Times New Roman" w:cstheme="minorBidi"/>
          <w:lang w:eastAsia="en-US"/>
        </w:rPr>
        <w:t xml:space="preserve">ccident and Emergency </w:t>
      </w:r>
      <w:r w:rsidR="00F11319" w:rsidRPr="00F11319">
        <w:rPr>
          <w:rFonts w:ascii="Times New Roman" w:eastAsiaTheme="minorHAnsi" w:hAnsi="Times New Roman" w:cstheme="minorBidi"/>
          <w:lang w:eastAsia="en-US"/>
        </w:rPr>
        <w:t xml:space="preserve">department in one of the hospitals. </w:t>
      </w:r>
      <w:r w:rsidR="0016131C">
        <w:rPr>
          <w:rFonts w:ascii="Times New Roman" w:eastAsiaTheme="minorHAnsi" w:hAnsi="Times New Roman" w:cstheme="minorBidi"/>
          <w:lang w:eastAsia="en-US"/>
        </w:rPr>
        <w:t xml:space="preserve">Subsequent iterations included plans to centralise a range of acute services across the region and various proposals to merge organisations. </w:t>
      </w:r>
    </w:p>
    <w:p w:rsidR="00D76908" w:rsidRDefault="00D76908" w:rsidP="00505EDF">
      <w:pPr>
        <w:spacing w:after="0"/>
        <w:ind w:left="0" w:right="0"/>
        <w:rPr>
          <w:rFonts w:ascii="Times New Roman" w:eastAsiaTheme="minorHAnsi" w:hAnsi="Times New Roman" w:cstheme="minorBidi"/>
          <w:lang w:eastAsia="en-US"/>
        </w:rPr>
      </w:pPr>
    </w:p>
    <w:p w:rsidR="00E12150" w:rsidRDefault="00F11319" w:rsidP="00505EDF">
      <w:pPr>
        <w:spacing w:after="0"/>
        <w:ind w:left="0" w:right="0"/>
        <w:rPr>
          <w:rFonts w:ascii="Times New Roman" w:eastAsiaTheme="minorHAnsi" w:hAnsi="Times New Roman" w:cstheme="minorBidi"/>
          <w:lang w:eastAsia="en-US"/>
        </w:rPr>
      </w:pPr>
      <w:r w:rsidRPr="00F11319">
        <w:rPr>
          <w:rFonts w:ascii="Times New Roman" w:eastAsiaTheme="minorHAnsi" w:hAnsi="Times New Roman" w:cstheme="minorBidi"/>
          <w:lang w:eastAsia="en-US"/>
        </w:rPr>
        <w:t xml:space="preserve">On the first day in the field it was immediately apparent that the </w:t>
      </w:r>
      <w:r w:rsidR="00F506C5">
        <w:rPr>
          <w:rFonts w:ascii="Times New Roman" w:eastAsiaTheme="minorHAnsi" w:hAnsi="Times New Roman" w:cstheme="minorBidi"/>
          <w:lang w:eastAsia="en-US"/>
        </w:rPr>
        <w:t>plans</w:t>
      </w:r>
      <w:r w:rsidRPr="00F11319">
        <w:rPr>
          <w:rFonts w:ascii="Times New Roman" w:eastAsiaTheme="minorHAnsi" w:hAnsi="Times New Roman" w:cstheme="minorBidi"/>
          <w:lang w:eastAsia="en-US"/>
        </w:rPr>
        <w:t xml:space="preserve"> were facing community resis</w:t>
      </w:r>
      <w:r w:rsidR="00D8023B">
        <w:rPr>
          <w:rFonts w:ascii="Times New Roman" w:eastAsiaTheme="minorHAnsi" w:hAnsi="Times New Roman" w:cstheme="minorBidi"/>
          <w:lang w:eastAsia="en-US"/>
        </w:rPr>
        <w:t>tance. At the entrance of Shire</w:t>
      </w:r>
      <w:r w:rsidR="00EB68DD">
        <w:rPr>
          <w:rFonts w:ascii="Times New Roman" w:eastAsiaTheme="minorHAnsi" w:hAnsi="Times New Roman" w:cstheme="minorBidi"/>
          <w:lang w:eastAsia="en-US"/>
        </w:rPr>
        <w:t xml:space="preserve"> General H</w:t>
      </w:r>
      <w:r w:rsidRPr="00F11319">
        <w:rPr>
          <w:rFonts w:ascii="Times New Roman" w:eastAsiaTheme="minorHAnsi" w:hAnsi="Times New Roman" w:cstheme="minorBidi"/>
          <w:lang w:eastAsia="en-US"/>
        </w:rPr>
        <w:t>ospital, for example,</w:t>
      </w:r>
      <w:r w:rsidR="00F506C5">
        <w:rPr>
          <w:rFonts w:ascii="Times New Roman" w:eastAsiaTheme="minorHAnsi" w:hAnsi="Times New Roman" w:cstheme="minorBidi"/>
          <w:lang w:eastAsia="en-US"/>
        </w:rPr>
        <w:t xml:space="preserve"> hung a large banner which read</w:t>
      </w:r>
      <w:r w:rsidR="00F35A94">
        <w:rPr>
          <w:rFonts w:ascii="Times New Roman" w:eastAsiaTheme="minorHAnsi" w:hAnsi="Times New Roman" w:cstheme="minorBidi"/>
          <w:lang w:eastAsia="en-US"/>
        </w:rPr>
        <w:t xml:space="preserve"> </w:t>
      </w:r>
      <w:r w:rsidR="00D8023B">
        <w:rPr>
          <w:rFonts w:ascii="Times New Roman" w:eastAsiaTheme="minorHAnsi" w:hAnsi="Times New Roman" w:cstheme="minorBidi"/>
          <w:lang w:eastAsia="en-US"/>
        </w:rPr>
        <w:t xml:space="preserve">‘Save our Shire </w:t>
      </w:r>
      <w:r w:rsidRPr="00F11319">
        <w:rPr>
          <w:rFonts w:ascii="Times New Roman" w:eastAsiaTheme="minorHAnsi" w:hAnsi="Times New Roman" w:cstheme="minorBidi"/>
          <w:lang w:eastAsia="en-US"/>
        </w:rPr>
        <w:t xml:space="preserve">General’. The ‘Save the </w:t>
      </w:r>
      <w:r w:rsidR="00D8023B">
        <w:rPr>
          <w:rFonts w:ascii="Times New Roman" w:eastAsiaTheme="minorHAnsi" w:hAnsi="Times New Roman" w:cstheme="minorBidi"/>
          <w:lang w:eastAsia="en-US"/>
        </w:rPr>
        <w:t>Shire General c</w:t>
      </w:r>
      <w:r w:rsidRPr="00F11319">
        <w:rPr>
          <w:rFonts w:ascii="Times New Roman" w:eastAsiaTheme="minorHAnsi" w:hAnsi="Times New Roman" w:cstheme="minorBidi"/>
          <w:lang w:eastAsia="en-US"/>
        </w:rPr>
        <w:t xml:space="preserve">ampaign’ involved local politicians from all parties, the local newspaper, local charities, </w:t>
      </w:r>
      <w:r w:rsidR="00D8023B">
        <w:rPr>
          <w:rFonts w:ascii="Times New Roman" w:eastAsiaTheme="minorHAnsi" w:hAnsi="Times New Roman" w:cstheme="minorBidi"/>
          <w:lang w:eastAsia="en-US"/>
        </w:rPr>
        <w:t xml:space="preserve">Shire </w:t>
      </w:r>
      <w:r w:rsidRPr="00F11319">
        <w:rPr>
          <w:rFonts w:ascii="Times New Roman" w:eastAsiaTheme="minorHAnsi" w:hAnsi="Times New Roman" w:cstheme="minorBidi"/>
          <w:lang w:eastAsia="en-US"/>
        </w:rPr>
        <w:t xml:space="preserve">General staff and members of the public. A national leader of a </w:t>
      </w:r>
      <w:r w:rsidR="00D9632C">
        <w:rPr>
          <w:rFonts w:ascii="Times New Roman" w:eastAsiaTheme="minorHAnsi" w:hAnsi="Times New Roman" w:cstheme="minorBidi"/>
          <w:lang w:eastAsia="en-US"/>
        </w:rPr>
        <w:t>political party also lent</w:t>
      </w:r>
      <w:r w:rsidRPr="00F11319">
        <w:rPr>
          <w:rFonts w:ascii="Times New Roman" w:eastAsiaTheme="minorHAnsi" w:hAnsi="Times New Roman" w:cstheme="minorBidi"/>
          <w:lang w:eastAsia="en-US"/>
        </w:rPr>
        <w:t xml:space="preserve"> support to the campaign. </w:t>
      </w:r>
      <w:r w:rsidR="008E23D1">
        <w:rPr>
          <w:rFonts w:ascii="Times New Roman" w:eastAsiaTheme="minorHAnsi" w:hAnsi="Times New Roman" w:cstheme="minorBidi"/>
          <w:lang w:eastAsia="en-US"/>
        </w:rPr>
        <w:t>T</w:t>
      </w:r>
      <w:r w:rsidRPr="00F11319">
        <w:rPr>
          <w:rFonts w:ascii="Times New Roman" w:eastAsiaTheme="minorHAnsi" w:hAnsi="Times New Roman" w:cstheme="minorBidi"/>
          <w:lang w:eastAsia="en-US"/>
        </w:rPr>
        <w:t xml:space="preserve">he campaign had arranged a petition against the closure of the hospital and had organised a number of public meetings and rallies, including a </w:t>
      </w:r>
      <w:r w:rsidR="00331DDF">
        <w:rPr>
          <w:rFonts w:ascii="Times New Roman" w:eastAsiaTheme="minorHAnsi" w:hAnsi="Times New Roman" w:cstheme="minorBidi"/>
          <w:lang w:eastAsia="en-US"/>
        </w:rPr>
        <w:t xml:space="preserve">candle-lit vigil at </w:t>
      </w:r>
      <w:r w:rsidRPr="00F11319">
        <w:rPr>
          <w:rFonts w:ascii="Times New Roman" w:eastAsiaTheme="minorHAnsi" w:hAnsi="Times New Roman" w:cstheme="minorBidi"/>
          <w:lang w:eastAsia="en-US"/>
        </w:rPr>
        <w:t>Westminster.</w:t>
      </w:r>
      <w:r w:rsidR="00E12150">
        <w:rPr>
          <w:rFonts w:ascii="Times New Roman" w:eastAsiaTheme="minorHAnsi" w:hAnsi="Times New Roman" w:cstheme="minorBidi"/>
          <w:lang w:eastAsia="en-US"/>
        </w:rPr>
        <w:t xml:space="preserve">  T</w:t>
      </w:r>
      <w:r w:rsidR="00B434BF">
        <w:rPr>
          <w:rFonts w:ascii="Times New Roman" w:eastAsiaTheme="minorHAnsi" w:hAnsi="Times New Roman" w:cstheme="minorBidi"/>
          <w:lang w:eastAsia="en-US"/>
        </w:rPr>
        <w:t xml:space="preserve">he situation in the Shire was very different to the </w:t>
      </w:r>
      <w:r w:rsidR="00C9326E">
        <w:rPr>
          <w:rFonts w:ascii="Times New Roman" w:eastAsiaTheme="minorHAnsi" w:hAnsi="Times New Roman" w:cstheme="minorBidi"/>
          <w:lang w:eastAsia="en-US"/>
        </w:rPr>
        <w:t>picture of consensus</w:t>
      </w:r>
      <w:r w:rsidR="00FD04C3">
        <w:rPr>
          <w:rFonts w:ascii="Times New Roman" w:eastAsiaTheme="minorHAnsi" w:hAnsi="Times New Roman" w:cstheme="minorBidi"/>
          <w:lang w:eastAsia="en-US"/>
        </w:rPr>
        <w:t xml:space="preserve"> </w:t>
      </w:r>
      <w:r w:rsidR="00C9326E">
        <w:rPr>
          <w:rFonts w:ascii="Times New Roman" w:eastAsiaTheme="minorHAnsi" w:hAnsi="Times New Roman" w:cstheme="minorBidi"/>
          <w:lang w:eastAsia="en-US"/>
        </w:rPr>
        <w:t xml:space="preserve">presented in national policy. While </w:t>
      </w:r>
      <w:r w:rsidR="00CA2745">
        <w:rPr>
          <w:rFonts w:ascii="Times New Roman" w:eastAsiaTheme="minorHAnsi" w:hAnsi="Times New Roman" w:cstheme="minorBidi"/>
          <w:lang w:eastAsia="en-US"/>
        </w:rPr>
        <w:t xml:space="preserve">interviews revealed that </w:t>
      </w:r>
      <w:r w:rsidR="00C9326E">
        <w:rPr>
          <w:rFonts w:ascii="Times New Roman" w:eastAsiaTheme="minorHAnsi" w:hAnsi="Times New Roman" w:cstheme="minorBidi"/>
          <w:lang w:eastAsia="en-US"/>
        </w:rPr>
        <w:t xml:space="preserve">some local clinicians supported some form of change in some service areas, there was considerable disagreement over who should provide what, where and how. Some </w:t>
      </w:r>
      <w:r w:rsidR="00C34CAE">
        <w:rPr>
          <w:rFonts w:ascii="Times New Roman" w:eastAsiaTheme="minorHAnsi" w:hAnsi="Times New Roman" w:cstheme="minorBidi"/>
          <w:lang w:eastAsia="en-US"/>
        </w:rPr>
        <w:t xml:space="preserve">doctors </w:t>
      </w:r>
      <w:r w:rsidR="00C9326E">
        <w:rPr>
          <w:rFonts w:ascii="Times New Roman" w:eastAsiaTheme="minorHAnsi" w:hAnsi="Times New Roman" w:cstheme="minorBidi"/>
          <w:lang w:eastAsia="en-US"/>
        </w:rPr>
        <w:t>also rejected what they saw to be the imposition of a national ‘blueprint’ for hospital services irres</w:t>
      </w:r>
      <w:r w:rsidR="002D5376">
        <w:rPr>
          <w:rFonts w:ascii="Times New Roman" w:eastAsiaTheme="minorHAnsi" w:hAnsi="Times New Roman" w:cstheme="minorBidi"/>
          <w:lang w:eastAsia="en-US"/>
        </w:rPr>
        <w:t xml:space="preserve">pective of local circumstances. </w:t>
      </w:r>
    </w:p>
    <w:p w:rsidR="002D5376" w:rsidRDefault="002D5376" w:rsidP="00505EDF">
      <w:pPr>
        <w:spacing w:after="0"/>
        <w:ind w:left="0" w:right="0"/>
        <w:rPr>
          <w:rFonts w:ascii="Times New Roman" w:eastAsiaTheme="minorHAnsi" w:hAnsi="Times New Roman" w:cstheme="minorBidi"/>
          <w:lang w:eastAsia="en-US"/>
        </w:rPr>
      </w:pPr>
    </w:p>
    <w:p w:rsidR="00FD04C3" w:rsidRPr="00E4204D" w:rsidRDefault="00F11319" w:rsidP="00505EDF">
      <w:pPr>
        <w:spacing w:after="0"/>
        <w:ind w:left="0" w:right="0"/>
        <w:rPr>
          <w:rFonts w:ascii="Times New Roman" w:eastAsiaTheme="minorHAnsi" w:hAnsi="Times New Roman" w:cstheme="minorBidi"/>
          <w:lang w:eastAsia="en-US"/>
        </w:rPr>
      </w:pPr>
      <w:r w:rsidRPr="00F11319">
        <w:rPr>
          <w:rFonts w:ascii="Times New Roman" w:eastAsiaTheme="minorHAnsi" w:hAnsi="Times New Roman" w:cstheme="minorBidi"/>
          <w:lang w:eastAsia="en-US"/>
        </w:rPr>
        <w:t>Over the per</w:t>
      </w:r>
      <w:r w:rsidR="00D97B63">
        <w:rPr>
          <w:rFonts w:ascii="Times New Roman" w:eastAsiaTheme="minorHAnsi" w:hAnsi="Times New Roman" w:cstheme="minorBidi"/>
          <w:lang w:eastAsia="en-US"/>
        </w:rPr>
        <w:t>iod of fieldwork we observed a reframing</w:t>
      </w:r>
      <w:r w:rsidRPr="00F11319">
        <w:rPr>
          <w:rFonts w:ascii="Times New Roman" w:eastAsiaTheme="minorHAnsi" w:hAnsi="Times New Roman" w:cstheme="minorBidi"/>
          <w:lang w:eastAsia="en-US"/>
        </w:rPr>
        <w:t xml:space="preserve"> of the issue</w:t>
      </w:r>
      <w:r w:rsidR="002345C8">
        <w:rPr>
          <w:rFonts w:ascii="Times New Roman" w:eastAsiaTheme="minorHAnsi" w:hAnsi="Times New Roman" w:cstheme="minorBidi"/>
          <w:lang w:eastAsia="en-US"/>
        </w:rPr>
        <w:t>, from a financial to a clinical rational</w:t>
      </w:r>
      <w:r w:rsidR="00D97B63">
        <w:rPr>
          <w:rFonts w:ascii="Times New Roman" w:eastAsiaTheme="minorHAnsi" w:hAnsi="Times New Roman" w:cstheme="minorBidi"/>
          <w:lang w:eastAsia="en-US"/>
        </w:rPr>
        <w:t>e</w:t>
      </w:r>
      <w:r w:rsidR="002345C8">
        <w:rPr>
          <w:rFonts w:ascii="Times New Roman" w:eastAsiaTheme="minorHAnsi" w:hAnsi="Times New Roman" w:cstheme="minorBidi"/>
          <w:lang w:eastAsia="en-US"/>
        </w:rPr>
        <w:t xml:space="preserve"> for change. The </w:t>
      </w:r>
      <w:r w:rsidR="00FC5944">
        <w:rPr>
          <w:rFonts w:ascii="Times New Roman" w:eastAsiaTheme="minorHAnsi" w:hAnsi="Times New Roman" w:cstheme="minorBidi"/>
          <w:lang w:eastAsia="en-US"/>
        </w:rPr>
        <w:t xml:space="preserve">clinical rationale mirrored the framing </w:t>
      </w:r>
      <w:r w:rsidR="002345C8">
        <w:rPr>
          <w:rFonts w:ascii="Times New Roman" w:eastAsiaTheme="minorHAnsi" w:hAnsi="Times New Roman" w:cstheme="minorBidi"/>
          <w:lang w:eastAsia="en-US"/>
        </w:rPr>
        <w:t xml:space="preserve">which </w:t>
      </w:r>
      <w:r w:rsidR="00F902F0">
        <w:rPr>
          <w:rFonts w:ascii="Times New Roman" w:eastAsiaTheme="minorHAnsi" w:hAnsi="Times New Roman" w:cstheme="minorBidi"/>
          <w:lang w:eastAsia="en-US"/>
        </w:rPr>
        <w:t xml:space="preserve">we </w:t>
      </w:r>
      <w:r w:rsidR="00444255">
        <w:rPr>
          <w:rFonts w:ascii="Times New Roman" w:eastAsiaTheme="minorHAnsi" w:hAnsi="Times New Roman" w:cstheme="minorBidi"/>
          <w:lang w:eastAsia="en-US"/>
        </w:rPr>
        <w:t xml:space="preserve">have </w:t>
      </w:r>
      <w:r w:rsidR="00F902F0">
        <w:rPr>
          <w:rFonts w:ascii="Times New Roman" w:eastAsiaTheme="minorHAnsi" w:hAnsi="Times New Roman" w:cstheme="minorBidi"/>
          <w:lang w:eastAsia="en-US"/>
        </w:rPr>
        <w:t xml:space="preserve">described above </w:t>
      </w:r>
      <w:r w:rsidR="00D97B63">
        <w:rPr>
          <w:rFonts w:ascii="Times New Roman" w:eastAsiaTheme="minorHAnsi" w:hAnsi="Times New Roman" w:cstheme="minorBidi"/>
          <w:lang w:eastAsia="en-US"/>
        </w:rPr>
        <w:t xml:space="preserve">as emerging in national policy documents at this time. </w:t>
      </w:r>
      <w:r w:rsidRPr="00F11319">
        <w:rPr>
          <w:rFonts w:ascii="Times New Roman" w:eastAsiaTheme="minorHAnsi" w:hAnsi="Times New Roman" w:cstheme="minorBidi"/>
          <w:lang w:eastAsia="en-US"/>
        </w:rPr>
        <w:t>Th</w:t>
      </w:r>
      <w:r w:rsidR="00FD04C3">
        <w:rPr>
          <w:rFonts w:ascii="Times New Roman" w:eastAsiaTheme="minorHAnsi" w:hAnsi="Times New Roman" w:cstheme="minorBidi"/>
          <w:lang w:eastAsia="en-US"/>
        </w:rPr>
        <w:t>e</w:t>
      </w:r>
      <w:r w:rsidRPr="00F11319">
        <w:rPr>
          <w:rFonts w:ascii="Times New Roman" w:eastAsiaTheme="minorHAnsi" w:hAnsi="Times New Roman" w:cstheme="minorBidi"/>
          <w:lang w:eastAsia="en-US"/>
        </w:rPr>
        <w:t xml:space="preserve"> features and impac</w:t>
      </w:r>
      <w:r w:rsidR="00FD04C3">
        <w:rPr>
          <w:rFonts w:ascii="Times New Roman" w:eastAsiaTheme="minorHAnsi" w:hAnsi="Times New Roman" w:cstheme="minorBidi"/>
          <w:lang w:eastAsia="en-US"/>
        </w:rPr>
        <w:t xml:space="preserve">t of this framing will be illustrated with two events: </w:t>
      </w:r>
      <w:r w:rsidRPr="00F11319">
        <w:rPr>
          <w:rFonts w:ascii="Times New Roman" w:eastAsiaTheme="minorHAnsi" w:hAnsi="Times New Roman" w:cstheme="minorBidi"/>
          <w:lang w:eastAsia="en-US"/>
        </w:rPr>
        <w:t xml:space="preserve"> a ‘co-design’ workshop and </w:t>
      </w:r>
      <w:r w:rsidR="0006013C">
        <w:rPr>
          <w:rFonts w:ascii="Times New Roman" w:eastAsiaTheme="minorHAnsi" w:hAnsi="Times New Roman" w:cstheme="minorBidi"/>
          <w:lang w:eastAsia="en-US"/>
        </w:rPr>
        <w:t>a provider Board meeting.</w:t>
      </w:r>
    </w:p>
    <w:p w:rsidR="00E4204D" w:rsidRDefault="00E4204D" w:rsidP="00505EDF">
      <w:pPr>
        <w:spacing w:after="0"/>
        <w:ind w:left="0" w:right="0"/>
        <w:rPr>
          <w:rFonts w:ascii="Times New Roman" w:eastAsiaTheme="minorHAnsi" w:hAnsi="Times New Roman" w:cstheme="minorBidi"/>
          <w:i/>
          <w:lang w:eastAsia="en-US"/>
        </w:rPr>
      </w:pPr>
    </w:p>
    <w:p w:rsidR="00F11319" w:rsidRDefault="00F11319" w:rsidP="00505EDF">
      <w:pPr>
        <w:spacing w:after="0"/>
        <w:ind w:left="0" w:right="0"/>
        <w:rPr>
          <w:rFonts w:ascii="Times New Roman" w:eastAsiaTheme="minorHAnsi" w:hAnsi="Times New Roman" w:cstheme="minorBidi"/>
          <w:i/>
          <w:lang w:eastAsia="en-US"/>
        </w:rPr>
      </w:pPr>
      <w:r w:rsidRPr="00F11319">
        <w:rPr>
          <w:rFonts w:ascii="Times New Roman" w:eastAsiaTheme="minorHAnsi" w:hAnsi="Times New Roman" w:cstheme="minorBidi"/>
          <w:i/>
          <w:lang w:eastAsia="en-US"/>
        </w:rPr>
        <w:t>The co-design workshop</w:t>
      </w:r>
    </w:p>
    <w:p w:rsidR="00195930" w:rsidRDefault="00195930" w:rsidP="00505EDF">
      <w:pPr>
        <w:spacing w:after="0"/>
        <w:ind w:left="0" w:right="0"/>
        <w:rPr>
          <w:rFonts w:ascii="Times New Roman" w:eastAsiaTheme="minorHAnsi" w:hAnsi="Times New Roman" w:cstheme="minorBidi"/>
          <w:i/>
          <w:lang w:eastAsia="en-US"/>
        </w:rPr>
      </w:pPr>
    </w:p>
    <w:p w:rsidR="00964FEF" w:rsidRPr="00FD04C3" w:rsidRDefault="00195930" w:rsidP="00505EDF">
      <w:pPr>
        <w:spacing w:after="0"/>
        <w:ind w:left="0" w:right="0"/>
        <w:rPr>
          <w:rFonts w:ascii="Times New Roman" w:eastAsiaTheme="minorHAnsi" w:hAnsi="Times New Roman" w:cstheme="minorBidi"/>
          <w:lang w:eastAsia="en-US"/>
        </w:rPr>
      </w:pPr>
      <w:r w:rsidRPr="00195930">
        <w:rPr>
          <w:rFonts w:ascii="Times New Roman" w:eastAsiaTheme="minorHAnsi" w:hAnsi="Times New Roman" w:cstheme="minorBidi"/>
          <w:lang w:eastAsia="en-US"/>
        </w:rPr>
        <w:t>Echoing the enrolment of political</w:t>
      </w:r>
      <w:r>
        <w:rPr>
          <w:rFonts w:ascii="Times New Roman" w:eastAsiaTheme="minorHAnsi" w:hAnsi="Times New Roman" w:cstheme="minorBidi"/>
          <w:lang w:eastAsia="en-US"/>
        </w:rPr>
        <w:t xml:space="preserve"> elites in the formulation of national policy, the</w:t>
      </w:r>
      <w:r w:rsidR="0006013C">
        <w:rPr>
          <w:rFonts w:ascii="Times New Roman" w:eastAsiaTheme="minorHAnsi" w:hAnsi="Times New Roman" w:cstheme="minorBidi"/>
          <w:lang w:eastAsia="en-US"/>
        </w:rPr>
        <w:t xml:space="preserve"> commissioner</w:t>
      </w:r>
      <w:r w:rsidR="00F11319" w:rsidRPr="00F11319">
        <w:rPr>
          <w:rFonts w:ascii="Times New Roman" w:eastAsiaTheme="minorHAnsi" w:hAnsi="Times New Roman" w:cstheme="minorBidi"/>
          <w:lang w:eastAsia="en-US"/>
        </w:rPr>
        <w:t xml:space="preserve"> </w:t>
      </w:r>
      <w:r>
        <w:rPr>
          <w:rFonts w:ascii="Times New Roman" w:eastAsiaTheme="minorHAnsi" w:hAnsi="Times New Roman" w:cstheme="minorBidi"/>
          <w:lang w:eastAsia="en-US"/>
        </w:rPr>
        <w:t xml:space="preserve">had </w:t>
      </w:r>
      <w:r w:rsidR="0006013C">
        <w:rPr>
          <w:rFonts w:ascii="Times New Roman" w:eastAsiaTheme="minorHAnsi" w:hAnsi="Times New Roman" w:cstheme="minorBidi"/>
          <w:lang w:eastAsia="en-US"/>
        </w:rPr>
        <w:t>contracted</w:t>
      </w:r>
      <w:r w:rsidR="00F11319" w:rsidRPr="00F11319">
        <w:rPr>
          <w:rFonts w:ascii="Times New Roman" w:eastAsiaTheme="minorHAnsi" w:hAnsi="Times New Roman" w:cstheme="minorBidi"/>
          <w:lang w:eastAsia="en-US"/>
        </w:rPr>
        <w:t xml:space="preserve"> a firm of management consultants to run a two-day ‘clinical works</w:t>
      </w:r>
      <w:r w:rsidR="00270E6E">
        <w:rPr>
          <w:rFonts w:ascii="Times New Roman" w:eastAsiaTheme="minorHAnsi" w:hAnsi="Times New Roman" w:cstheme="minorBidi"/>
          <w:lang w:eastAsia="en-US"/>
        </w:rPr>
        <w:t xml:space="preserve">hop’ with local doctors.  </w:t>
      </w:r>
      <w:r w:rsidR="00F11319" w:rsidRPr="00F11319">
        <w:rPr>
          <w:rFonts w:ascii="Times New Roman" w:eastAsiaTheme="minorHAnsi" w:hAnsi="Times New Roman" w:cstheme="minorBidi"/>
          <w:lang w:eastAsia="en-US"/>
        </w:rPr>
        <w:lastRenderedPageBreak/>
        <w:t xml:space="preserve">That this workshop constituted the </w:t>
      </w:r>
      <w:r w:rsidR="00F11319" w:rsidRPr="00F11319">
        <w:rPr>
          <w:rFonts w:ascii="Times New Roman" w:eastAsiaTheme="minorHAnsi" w:hAnsi="Times New Roman" w:cstheme="minorBidi"/>
          <w:i/>
          <w:lang w:eastAsia="en-US"/>
        </w:rPr>
        <w:t>strategic</w:t>
      </w:r>
      <w:r w:rsidR="00F11319" w:rsidRPr="00F11319">
        <w:rPr>
          <w:rFonts w:ascii="Times New Roman" w:eastAsiaTheme="minorHAnsi" w:hAnsi="Times New Roman" w:cstheme="minorBidi"/>
          <w:lang w:eastAsia="en-US"/>
        </w:rPr>
        <w:t xml:space="preserve"> use of medical expertise to secure legitimacy for </w:t>
      </w:r>
      <w:r w:rsidR="00B17EDC">
        <w:rPr>
          <w:rFonts w:ascii="Times New Roman" w:eastAsiaTheme="minorHAnsi" w:hAnsi="Times New Roman" w:cstheme="minorBidi"/>
          <w:lang w:eastAsia="en-US"/>
        </w:rPr>
        <w:t xml:space="preserve">the commissioner’s plans </w:t>
      </w:r>
      <w:r w:rsidR="00F11319" w:rsidRPr="00F11319">
        <w:rPr>
          <w:rFonts w:ascii="Times New Roman" w:eastAsiaTheme="minorHAnsi" w:hAnsi="Times New Roman" w:cstheme="minorBidi"/>
          <w:lang w:eastAsia="en-US"/>
        </w:rPr>
        <w:t>becomes apparent when ‘front stage’ talk is compared to ‘back stage’ talk. Whilst talk on the front stage can be expected to display deference to values such as rationality, objectivity, and public involvement, talk on the backstage gives more recognition to the political dimensions of planning (</w:t>
      </w:r>
      <w:proofErr w:type="spellStart"/>
      <w:r w:rsidR="00F11319" w:rsidRPr="00F11319">
        <w:rPr>
          <w:rFonts w:ascii="Times New Roman" w:eastAsiaTheme="minorHAnsi" w:hAnsi="Times New Roman" w:cstheme="minorBidi"/>
          <w:lang w:eastAsia="en-US"/>
        </w:rPr>
        <w:t>Degeling</w:t>
      </w:r>
      <w:proofErr w:type="spellEnd"/>
      <w:r w:rsidR="00E96A25" w:rsidRPr="00F11319">
        <w:rPr>
          <w:rFonts w:ascii="Times New Roman" w:eastAsiaTheme="minorHAnsi" w:hAnsi="Times New Roman" w:cstheme="minorBidi"/>
          <w:lang w:eastAsia="en-US"/>
        </w:rPr>
        <w:t>, 1996</w:t>
      </w:r>
      <w:r w:rsidR="00F11319" w:rsidRPr="00F11319">
        <w:rPr>
          <w:rFonts w:ascii="Times New Roman" w:eastAsiaTheme="minorHAnsi" w:hAnsi="Times New Roman" w:cstheme="minorBidi"/>
          <w:lang w:eastAsia="en-US"/>
        </w:rPr>
        <w:t xml:space="preserve">). </w:t>
      </w:r>
      <w:r w:rsidR="00964FEF" w:rsidRPr="0036796A">
        <w:rPr>
          <w:rFonts w:ascii="Times New Roman" w:hAnsi="Times New Roman"/>
        </w:rPr>
        <w:t>An example of ‘front stage talk’ can be found in the report</w:t>
      </w:r>
      <w:r w:rsidR="002345C8">
        <w:rPr>
          <w:rFonts w:ascii="Times New Roman" w:hAnsi="Times New Roman"/>
        </w:rPr>
        <w:t xml:space="preserve"> of the workshop </w:t>
      </w:r>
      <w:r w:rsidR="00964FEF" w:rsidRPr="0036796A">
        <w:rPr>
          <w:rFonts w:ascii="Times New Roman" w:hAnsi="Times New Roman"/>
        </w:rPr>
        <w:t xml:space="preserve">published </w:t>
      </w:r>
      <w:r w:rsidR="00964FEF">
        <w:rPr>
          <w:rFonts w:ascii="Times New Roman" w:hAnsi="Times New Roman"/>
        </w:rPr>
        <w:t xml:space="preserve">by the firm of management consultants </w:t>
      </w:r>
      <w:r w:rsidR="002345C8">
        <w:rPr>
          <w:rFonts w:ascii="Times New Roman" w:hAnsi="Times New Roman"/>
        </w:rPr>
        <w:t>and which describes</w:t>
      </w:r>
      <w:r w:rsidR="00964FEF" w:rsidRPr="0036796A">
        <w:rPr>
          <w:rFonts w:ascii="Times New Roman" w:hAnsi="Times New Roman"/>
        </w:rPr>
        <w:t xml:space="preserve"> the process as follows:</w:t>
      </w:r>
    </w:p>
    <w:p w:rsidR="00964FEF" w:rsidRPr="0036796A" w:rsidRDefault="00964FEF" w:rsidP="00505EDF">
      <w:pPr>
        <w:spacing w:after="0"/>
        <w:ind w:left="0" w:right="0"/>
        <w:rPr>
          <w:rFonts w:ascii="Times New Roman" w:hAnsi="Times New Roman"/>
        </w:rPr>
      </w:pPr>
    </w:p>
    <w:p w:rsidR="00B17EDC" w:rsidRPr="002345C8" w:rsidRDefault="00964FEF" w:rsidP="002345C8">
      <w:pPr>
        <w:spacing w:after="0"/>
        <w:rPr>
          <w:rFonts w:ascii="Times New Roman" w:hAnsi="Times New Roman"/>
        </w:rPr>
      </w:pPr>
      <w:r w:rsidRPr="0036796A">
        <w:rPr>
          <w:rFonts w:ascii="Times New Roman" w:hAnsi="Times New Roman"/>
        </w:rPr>
        <w:t xml:space="preserve">[The workshop] enabled clinical leaders from across the three Trusts and from primary care to come together and use their experience and judgement to help guide the future investment and disinvestment decisions being faced by [the Shire] health economy. The clinical leaders worked in three groups – one for each clinical area. They were asked to use their expert opinion and judgement to develop sustainable service models that showed the levels of care and appropriate settings for them. They then considered these clinical models and discussed them with regard to options for service reconfiguration.    </w:t>
      </w:r>
    </w:p>
    <w:p w:rsidR="00E4204D" w:rsidRDefault="00E4204D" w:rsidP="00505EDF">
      <w:pPr>
        <w:spacing w:after="0"/>
        <w:ind w:left="0" w:right="0"/>
        <w:rPr>
          <w:rFonts w:ascii="Times New Roman" w:eastAsiaTheme="minorHAnsi" w:hAnsi="Times New Roman" w:cstheme="minorBidi"/>
          <w:lang w:eastAsia="en-US"/>
        </w:rPr>
      </w:pPr>
    </w:p>
    <w:p w:rsidR="00D4002A" w:rsidRDefault="00054054" w:rsidP="00505EDF">
      <w:pPr>
        <w:spacing w:after="0"/>
        <w:ind w:left="0" w:right="0"/>
        <w:rPr>
          <w:rFonts w:ascii="Times New Roman" w:eastAsiaTheme="minorHAnsi" w:hAnsi="Times New Roman" w:cstheme="minorBidi"/>
          <w:lang w:eastAsia="en-US"/>
        </w:rPr>
      </w:pPr>
      <w:r>
        <w:rPr>
          <w:rFonts w:ascii="Times New Roman" w:eastAsiaTheme="minorHAnsi" w:hAnsi="Times New Roman" w:cstheme="minorBidi"/>
          <w:lang w:eastAsia="en-US"/>
        </w:rPr>
        <w:t>In contrast, in subsequent interviews with a range of local actors, the purpose of the workshop was referred to in terms of ‘presentation’ and ‘marketing’ of the commissioner’s plans</w:t>
      </w:r>
      <w:r w:rsidR="00167C0B">
        <w:rPr>
          <w:rFonts w:ascii="Times New Roman" w:eastAsiaTheme="minorHAnsi" w:hAnsi="Times New Roman" w:cstheme="minorBidi"/>
          <w:lang w:eastAsia="en-US"/>
        </w:rPr>
        <w:t xml:space="preserve">. Local doctors who </w:t>
      </w:r>
      <w:r w:rsidR="00C52FF9">
        <w:rPr>
          <w:rFonts w:ascii="Times New Roman" w:eastAsiaTheme="minorHAnsi" w:hAnsi="Times New Roman" w:cstheme="minorBidi"/>
          <w:lang w:eastAsia="en-US"/>
        </w:rPr>
        <w:t>had participated in the</w:t>
      </w:r>
      <w:r w:rsidR="00167C0B">
        <w:rPr>
          <w:rFonts w:ascii="Times New Roman" w:eastAsiaTheme="minorHAnsi" w:hAnsi="Times New Roman" w:cstheme="minorBidi"/>
          <w:lang w:eastAsia="en-US"/>
        </w:rPr>
        <w:t xml:space="preserve"> workshop expressed resentment</w:t>
      </w:r>
      <w:r w:rsidR="00C52FF9">
        <w:rPr>
          <w:rFonts w:ascii="Times New Roman" w:eastAsiaTheme="minorHAnsi" w:hAnsi="Times New Roman" w:cstheme="minorBidi"/>
          <w:lang w:eastAsia="en-US"/>
        </w:rPr>
        <w:t xml:space="preserve"> at</w:t>
      </w:r>
      <w:r w:rsidR="00B17EDC">
        <w:rPr>
          <w:rFonts w:ascii="Times New Roman" w:eastAsiaTheme="minorHAnsi" w:hAnsi="Times New Roman" w:cstheme="minorBidi"/>
          <w:lang w:eastAsia="en-US"/>
        </w:rPr>
        <w:t xml:space="preserve"> </w:t>
      </w:r>
      <w:r w:rsidR="009F608B">
        <w:rPr>
          <w:rFonts w:ascii="Times New Roman" w:eastAsiaTheme="minorHAnsi" w:hAnsi="Times New Roman" w:cstheme="minorBidi"/>
          <w:lang w:eastAsia="en-US"/>
        </w:rPr>
        <w:t>what they saw to be the superficial and strategic nature of their involvement:</w:t>
      </w:r>
    </w:p>
    <w:p w:rsidR="00C52FF9" w:rsidRDefault="00C52FF9" w:rsidP="00505EDF">
      <w:pPr>
        <w:spacing w:after="0"/>
        <w:rPr>
          <w:rFonts w:ascii="Times New Roman" w:hAnsi="Times New Roman"/>
        </w:rPr>
      </w:pPr>
    </w:p>
    <w:p w:rsidR="00C52FF9" w:rsidRPr="00DB214A" w:rsidRDefault="006577AF" w:rsidP="00C52FF9">
      <w:pPr>
        <w:spacing w:after="0"/>
        <w:rPr>
          <w:rFonts w:ascii="Times New Roman" w:hAnsi="Times New Roman" w:cs="Arial"/>
        </w:rPr>
      </w:pPr>
      <w:r>
        <w:rPr>
          <w:rFonts w:ascii="Times New Roman" w:hAnsi="Times New Roman" w:cs="Arial"/>
        </w:rPr>
        <w:t>W</w:t>
      </w:r>
      <w:r w:rsidR="00C52FF9" w:rsidRPr="00DB214A">
        <w:rPr>
          <w:rFonts w:ascii="Times New Roman" w:hAnsi="Times New Roman" w:cs="Arial"/>
        </w:rPr>
        <w:t xml:space="preserve">e were all very, very cross about that because it was only a short workshop, when you think of the scale of what's discussed, to achieve some sort of meaningful outcome after two half days is pretty ambitious. It was one afternoon and the next morning and the first session was supposedly fairly broad discussion without any specifics and then the next was more focussed on what would happen if you reduced sites or services at sites.  But, the participants from here felt that our input was effectively ignored and certainly we said quite a lot </w:t>
      </w:r>
      <w:r w:rsidR="00505A8C">
        <w:rPr>
          <w:rFonts w:ascii="Times New Roman" w:hAnsi="Times New Roman" w:cs="Arial"/>
        </w:rPr>
        <w:t xml:space="preserve">of </w:t>
      </w:r>
      <w:r w:rsidR="00C52FF9" w:rsidRPr="00DB214A">
        <w:rPr>
          <w:rFonts w:ascii="Times New Roman" w:hAnsi="Times New Roman" w:cs="Arial"/>
        </w:rPr>
        <w:t xml:space="preserve">things and almost none of it were recorded. You felt that whoever wrote it had decided it all beforehand and the </w:t>
      </w:r>
      <w:r w:rsidR="00C52FF9" w:rsidRPr="00DB214A">
        <w:rPr>
          <w:rFonts w:ascii="Times New Roman" w:hAnsi="Times New Roman" w:cs="Arial"/>
        </w:rPr>
        <w:lastRenderedPageBreak/>
        <w:t>consultation was not really intended to accurately reflect what the consultants felt. (</w:t>
      </w:r>
      <w:r w:rsidR="00C52FF9">
        <w:rPr>
          <w:rFonts w:ascii="Times New Roman" w:hAnsi="Times New Roman" w:cs="Arial"/>
        </w:rPr>
        <w:t>Senior doctor,</w:t>
      </w:r>
      <w:r w:rsidR="00BC42F3">
        <w:rPr>
          <w:rFonts w:ascii="Times New Roman" w:hAnsi="Times New Roman" w:cs="Arial"/>
        </w:rPr>
        <w:t xml:space="preserve"> </w:t>
      </w:r>
      <w:r w:rsidR="00D8023B">
        <w:rPr>
          <w:rFonts w:ascii="Times New Roman" w:hAnsi="Times New Roman" w:cs="Arial"/>
        </w:rPr>
        <w:t xml:space="preserve">Shire </w:t>
      </w:r>
      <w:r w:rsidR="00EB68DD">
        <w:rPr>
          <w:rFonts w:ascii="Times New Roman" w:hAnsi="Times New Roman" w:cs="Arial"/>
        </w:rPr>
        <w:t>General H</w:t>
      </w:r>
      <w:r w:rsidR="00BC42F3">
        <w:rPr>
          <w:rFonts w:ascii="Times New Roman" w:hAnsi="Times New Roman" w:cs="Arial"/>
        </w:rPr>
        <w:t>ospital</w:t>
      </w:r>
      <w:r w:rsidR="00270E6E">
        <w:rPr>
          <w:rFonts w:ascii="Times New Roman" w:hAnsi="Times New Roman" w:cs="Arial"/>
        </w:rPr>
        <w:t>)</w:t>
      </w:r>
      <w:r w:rsidR="00C52FF9" w:rsidRPr="00DB214A">
        <w:rPr>
          <w:rFonts w:ascii="Times New Roman" w:hAnsi="Times New Roman" w:cs="Arial"/>
        </w:rPr>
        <w:t xml:space="preserve"> </w:t>
      </w:r>
    </w:p>
    <w:p w:rsidR="00C52FF9" w:rsidRDefault="00C52FF9" w:rsidP="00C52FF9">
      <w:pPr>
        <w:spacing w:after="0"/>
        <w:ind w:left="0"/>
        <w:rPr>
          <w:rFonts w:ascii="Times New Roman" w:hAnsi="Times New Roman"/>
        </w:rPr>
      </w:pPr>
    </w:p>
    <w:p w:rsidR="00F11319" w:rsidRPr="00F11319" w:rsidRDefault="006577AF" w:rsidP="00505EDF">
      <w:pPr>
        <w:spacing w:after="0"/>
        <w:rPr>
          <w:rFonts w:ascii="Times New Roman" w:eastAsiaTheme="minorHAnsi" w:hAnsi="Times New Roman" w:cstheme="minorBidi"/>
          <w:lang w:eastAsia="en-US"/>
        </w:rPr>
      </w:pPr>
      <w:r>
        <w:rPr>
          <w:rFonts w:ascii="Times New Roman" w:eastAsiaTheme="minorHAnsi" w:hAnsi="Times New Roman" w:cstheme="minorBidi"/>
          <w:lang w:eastAsia="en-US"/>
        </w:rPr>
        <w:t>C</w:t>
      </w:r>
      <w:r w:rsidR="00F11319" w:rsidRPr="00F11319">
        <w:rPr>
          <w:rFonts w:ascii="Times New Roman" w:eastAsiaTheme="minorHAnsi" w:hAnsi="Times New Roman" w:cstheme="minorBidi"/>
          <w:lang w:eastAsia="en-US"/>
        </w:rPr>
        <w:t>losing a hospital in this kind of area is not going to be easy, that's why they tried to sort of shift it towards us clinicians having all these meetings</w:t>
      </w:r>
      <w:r w:rsidR="00EF5B48">
        <w:rPr>
          <w:rFonts w:ascii="Times New Roman" w:eastAsiaTheme="minorHAnsi" w:hAnsi="Times New Roman" w:cstheme="minorBidi"/>
          <w:lang w:eastAsia="en-US"/>
        </w:rPr>
        <w:t xml:space="preserve">, so </w:t>
      </w:r>
      <w:r w:rsidR="00F11319" w:rsidRPr="00F11319">
        <w:rPr>
          <w:rFonts w:ascii="Times New Roman" w:eastAsiaTheme="minorHAnsi" w:hAnsi="Times New Roman" w:cstheme="minorBidi"/>
          <w:lang w:eastAsia="en-US"/>
        </w:rPr>
        <w:t>we would show that we could do it without affecting clinical services so trying to make it look like the clinicians were suggesting it which was quite a crafty move and caused a lot of resentment among- a lot of my colleagues were saying 'no, no don't take part in the process because otherwise you'll be blamed when it happens</w:t>
      </w:r>
      <w:r w:rsidR="00D074EC">
        <w:rPr>
          <w:rFonts w:ascii="Times New Roman" w:eastAsiaTheme="minorHAnsi" w:hAnsi="Times New Roman" w:cstheme="minorBidi"/>
          <w:lang w:eastAsia="en-US"/>
        </w:rPr>
        <w:t>’</w:t>
      </w:r>
      <w:r w:rsidR="00F11319" w:rsidRPr="00F11319">
        <w:rPr>
          <w:rFonts w:ascii="Times New Roman" w:eastAsiaTheme="minorHAnsi" w:hAnsi="Times New Roman" w:cstheme="minorBidi"/>
          <w:lang w:eastAsia="en-US"/>
        </w:rPr>
        <w:t>. (</w:t>
      </w:r>
      <w:r w:rsidR="008E1B94">
        <w:rPr>
          <w:rFonts w:ascii="Times New Roman" w:eastAsiaTheme="minorHAnsi" w:hAnsi="Times New Roman" w:cstheme="minorBidi"/>
          <w:lang w:eastAsia="en-US"/>
        </w:rPr>
        <w:t>Senior doctor</w:t>
      </w:r>
      <w:r w:rsidR="00D8023B">
        <w:rPr>
          <w:rFonts w:ascii="Times New Roman" w:eastAsiaTheme="minorHAnsi" w:hAnsi="Times New Roman" w:cstheme="minorBidi"/>
          <w:lang w:eastAsia="en-US"/>
        </w:rPr>
        <w:t>, Forest</w:t>
      </w:r>
      <w:r w:rsidR="002345C8">
        <w:rPr>
          <w:rFonts w:ascii="Times New Roman" w:eastAsiaTheme="minorHAnsi" w:hAnsi="Times New Roman" w:cstheme="minorBidi"/>
          <w:lang w:eastAsia="en-US"/>
        </w:rPr>
        <w:t xml:space="preserve"> </w:t>
      </w:r>
      <w:r w:rsidR="00F11319" w:rsidRPr="00F11319">
        <w:rPr>
          <w:rFonts w:ascii="Times New Roman" w:eastAsiaTheme="minorHAnsi" w:hAnsi="Times New Roman" w:cstheme="minorBidi"/>
          <w:lang w:eastAsia="en-US"/>
        </w:rPr>
        <w:t xml:space="preserve">Hospital) </w:t>
      </w:r>
    </w:p>
    <w:p w:rsidR="00F11319" w:rsidRPr="00F11319" w:rsidRDefault="00F11319" w:rsidP="00505EDF">
      <w:pPr>
        <w:spacing w:after="0"/>
        <w:ind w:left="0" w:right="0"/>
        <w:rPr>
          <w:rFonts w:ascii="Times New Roman" w:eastAsiaTheme="minorHAnsi" w:hAnsi="Times New Roman" w:cstheme="minorBidi"/>
          <w:lang w:eastAsia="en-US"/>
        </w:rPr>
      </w:pPr>
    </w:p>
    <w:p w:rsidR="00F11319" w:rsidRPr="00F11319" w:rsidRDefault="00F11319" w:rsidP="00505EDF">
      <w:pPr>
        <w:spacing w:after="0"/>
        <w:ind w:left="0" w:right="0"/>
        <w:rPr>
          <w:rFonts w:ascii="Times New Roman" w:eastAsiaTheme="minorHAnsi" w:hAnsi="Times New Roman" w:cstheme="minorBidi"/>
          <w:lang w:eastAsia="en-US"/>
        </w:rPr>
      </w:pPr>
      <w:r w:rsidRPr="00F11319">
        <w:rPr>
          <w:rFonts w:ascii="Times New Roman" w:eastAsiaTheme="minorHAnsi" w:hAnsi="Times New Roman" w:cstheme="minorBidi"/>
          <w:lang w:eastAsia="en-US"/>
        </w:rPr>
        <w:t>The co-design workshop was one of a numbe</w:t>
      </w:r>
      <w:r w:rsidR="00270E6E">
        <w:rPr>
          <w:rFonts w:ascii="Times New Roman" w:eastAsiaTheme="minorHAnsi" w:hAnsi="Times New Roman" w:cstheme="minorBidi"/>
          <w:lang w:eastAsia="en-US"/>
        </w:rPr>
        <w:t>r of ways the commissioner</w:t>
      </w:r>
      <w:r w:rsidR="00D4002A">
        <w:rPr>
          <w:rFonts w:ascii="Times New Roman" w:eastAsiaTheme="minorHAnsi" w:hAnsi="Times New Roman" w:cstheme="minorBidi"/>
          <w:lang w:eastAsia="en-US"/>
        </w:rPr>
        <w:t xml:space="preserve"> had </w:t>
      </w:r>
      <w:r w:rsidRPr="00F11319">
        <w:rPr>
          <w:rFonts w:ascii="Times New Roman" w:eastAsiaTheme="minorHAnsi" w:hAnsi="Times New Roman" w:cstheme="minorBidi"/>
          <w:lang w:eastAsia="en-US"/>
        </w:rPr>
        <w:t>involve</w:t>
      </w:r>
      <w:r w:rsidR="00D4002A">
        <w:rPr>
          <w:rFonts w:ascii="Times New Roman" w:eastAsiaTheme="minorHAnsi" w:hAnsi="Times New Roman" w:cstheme="minorBidi"/>
          <w:lang w:eastAsia="en-US"/>
        </w:rPr>
        <w:t>d</w:t>
      </w:r>
      <w:r w:rsidRPr="00F11319">
        <w:rPr>
          <w:rFonts w:ascii="Times New Roman" w:eastAsiaTheme="minorHAnsi" w:hAnsi="Times New Roman" w:cstheme="minorBidi"/>
          <w:lang w:eastAsia="en-US"/>
        </w:rPr>
        <w:t xml:space="preserve"> doctor</w:t>
      </w:r>
      <w:r w:rsidR="00D4002A">
        <w:rPr>
          <w:rFonts w:ascii="Times New Roman" w:eastAsiaTheme="minorHAnsi" w:hAnsi="Times New Roman" w:cstheme="minorBidi"/>
          <w:lang w:eastAsia="en-US"/>
        </w:rPr>
        <w:t>s in the process of implementation</w:t>
      </w:r>
      <w:r w:rsidRPr="00F11319">
        <w:rPr>
          <w:rFonts w:ascii="Times New Roman" w:eastAsiaTheme="minorHAnsi" w:hAnsi="Times New Roman" w:cstheme="minorBidi"/>
          <w:lang w:eastAsia="en-US"/>
        </w:rPr>
        <w:t>. It had also enrolled doctors to defend the plans during public consultation.  As one PCT manager explained:</w:t>
      </w:r>
    </w:p>
    <w:p w:rsidR="00F11319" w:rsidRPr="00F11319" w:rsidRDefault="00F11319" w:rsidP="00505EDF">
      <w:pPr>
        <w:spacing w:after="0"/>
        <w:ind w:left="0" w:right="0"/>
        <w:rPr>
          <w:rFonts w:ascii="Times New Roman" w:eastAsiaTheme="minorHAnsi" w:hAnsi="Times New Roman" w:cstheme="minorBidi"/>
          <w:lang w:eastAsia="en-US"/>
        </w:rPr>
      </w:pPr>
    </w:p>
    <w:p w:rsidR="00F11319" w:rsidRPr="00F11319" w:rsidRDefault="00F11319" w:rsidP="00505EDF">
      <w:pPr>
        <w:spacing w:after="0"/>
        <w:rPr>
          <w:rFonts w:ascii="Times New Roman" w:eastAsiaTheme="minorHAnsi" w:hAnsi="Times New Roman" w:cstheme="minorBidi"/>
          <w:lang w:eastAsia="en-US"/>
        </w:rPr>
      </w:pPr>
      <w:r w:rsidRPr="00F11319">
        <w:rPr>
          <w:rFonts w:ascii="Times New Roman" w:eastAsiaTheme="minorHAnsi" w:hAnsi="Times New Roman" w:cstheme="minorBidi"/>
          <w:lang w:eastAsia="en-US"/>
        </w:rPr>
        <w:t>I think in terms of the medical directors who are the key ones and especially (the medical director) at Forest Hospital who was very helpful and because he can stand up and – and that’s what [the public] want – they don’t want to hear people like me or even our Chief Executive, what they want to see is an actual consultant saying ‘this only makes sense – why wouldn’t we want to do it?’ and so that’s why it was always essentia</w:t>
      </w:r>
      <w:r w:rsidR="00B17EDC">
        <w:rPr>
          <w:rFonts w:ascii="Times New Roman" w:eastAsiaTheme="minorHAnsi" w:hAnsi="Times New Roman" w:cstheme="minorBidi"/>
          <w:lang w:eastAsia="en-US"/>
        </w:rPr>
        <w:t>l that we had their engagement.</w:t>
      </w:r>
    </w:p>
    <w:p w:rsidR="00F11319" w:rsidRPr="00F11319" w:rsidRDefault="00F11319" w:rsidP="00505EDF">
      <w:pPr>
        <w:spacing w:after="0"/>
        <w:ind w:left="0" w:right="0"/>
        <w:rPr>
          <w:rFonts w:ascii="Times New Roman" w:eastAsiaTheme="minorHAnsi" w:hAnsi="Times New Roman" w:cstheme="minorBidi"/>
          <w:lang w:eastAsia="en-US"/>
        </w:rPr>
      </w:pPr>
    </w:p>
    <w:p w:rsidR="00C038FD" w:rsidRDefault="00F11319" w:rsidP="00505EDF">
      <w:pPr>
        <w:spacing w:after="0"/>
        <w:ind w:left="0" w:right="0"/>
        <w:rPr>
          <w:rFonts w:ascii="Times New Roman" w:eastAsiaTheme="minorHAnsi" w:hAnsi="Times New Roman" w:cstheme="minorBidi"/>
          <w:lang w:eastAsia="en-US"/>
        </w:rPr>
      </w:pPr>
      <w:r w:rsidRPr="00F11319">
        <w:rPr>
          <w:rFonts w:ascii="Times New Roman" w:eastAsiaTheme="minorHAnsi" w:hAnsi="Times New Roman" w:cstheme="minorBidi"/>
          <w:lang w:eastAsia="en-US"/>
        </w:rPr>
        <w:t xml:space="preserve">In this way the </w:t>
      </w:r>
      <w:r w:rsidR="00E02100">
        <w:rPr>
          <w:rFonts w:ascii="Times New Roman" w:eastAsiaTheme="minorHAnsi" w:hAnsi="Times New Roman" w:cstheme="minorBidi"/>
          <w:lang w:eastAsia="en-US"/>
        </w:rPr>
        <w:t>commissioner</w:t>
      </w:r>
      <w:r w:rsidRPr="00F11319">
        <w:rPr>
          <w:rFonts w:ascii="Times New Roman" w:eastAsiaTheme="minorHAnsi" w:hAnsi="Times New Roman" w:cstheme="minorBidi"/>
          <w:lang w:eastAsia="en-US"/>
        </w:rPr>
        <w:t xml:space="preserve"> can be seen to be following the guidance issued by the Department of Health on how local plans to close services should be implemented. Thus local managers were not just implementing national policy but adopting the recommended strategy to ‘sell’ the plans to the public.</w:t>
      </w:r>
      <w:r w:rsidR="001128C9">
        <w:rPr>
          <w:rFonts w:ascii="Times New Roman" w:eastAsiaTheme="minorHAnsi" w:hAnsi="Times New Roman" w:cstheme="minorBidi"/>
          <w:lang w:eastAsia="en-US"/>
        </w:rPr>
        <w:t xml:space="preserve"> </w:t>
      </w:r>
      <w:r w:rsidR="00536E97">
        <w:rPr>
          <w:rFonts w:ascii="Times New Roman" w:eastAsiaTheme="minorHAnsi" w:hAnsi="Times New Roman" w:cstheme="minorBidi"/>
          <w:lang w:eastAsia="en-US"/>
        </w:rPr>
        <w:t>The doctors enrolled in implementation were without exception doctors occupying management roles. T</w:t>
      </w:r>
      <w:r w:rsidR="00450E41">
        <w:rPr>
          <w:rFonts w:ascii="Times New Roman" w:eastAsiaTheme="minorHAnsi" w:hAnsi="Times New Roman" w:cstheme="minorBidi"/>
          <w:lang w:eastAsia="en-US"/>
        </w:rPr>
        <w:t>he findings of our study accord</w:t>
      </w:r>
      <w:r w:rsidR="00536E97">
        <w:rPr>
          <w:rFonts w:ascii="Times New Roman" w:eastAsiaTheme="minorHAnsi" w:hAnsi="Times New Roman" w:cstheme="minorBidi"/>
          <w:lang w:eastAsia="en-US"/>
        </w:rPr>
        <w:t xml:space="preserve"> with similar studies that have </w:t>
      </w:r>
      <w:r w:rsidR="00FC5944">
        <w:rPr>
          <w:rFonts w:ascii="Times New Roman" w:eastAsiaTheme="minorHAnsi" w:hAnsi="Times New Roman" w:cstheme="minorBidi"/>
          <w:lang w:eastAsia="en-US"/>
        </w:rPr>
        <w:t xml:space="preserve">interpreted these practices as </w:t>
      </w:r>
      <w:r w:rsidR="00536E97">
        <w:rPr>
          <w:rFonts w:ascii="Times New Roman" w:eastAsiaTheme="minorHAnsi" w:hAnsi="Times New Roman" w:cstheme="minorBidi"/>
          <w:lang w:eastAsia="en-US"/>
        </w:rPr>
        <w:t xml:space="preserve">the </w:t>
      </w:r>
      <w:r w:rsidR="001128C9">
        <w:rPr>
          <w:rFonts w:ascii="Times New Roman" w:eastAsiaTheme="minorHAnsi" w:hAnsi="Times New Roman" w:cstheme="minorBidi"/>
          <w:lang w:eastAsia="en-US"/>
        </w:rPr>
        <w:t>co-optation of local managerial elites to effect service change in ‘hard to reach’ areas (</w:t>
      </w:r>
      <w:proofErr w:type="spellStart"/>
      <w:r w:rsidR="001128C9">
        <w:rPr>
          <w:rFonts w:ascii="Times New Roman" w:eastAsiaTheme="minorHAnsi" w:hAnsi="Times New Roman" w:cstheme="minorBidi"/>
          <w:lang w:eastAsia="en-US"/>
        </w:rPr>
        <w:t>Waring</w:t>
      </w:r>
      <w:proofErr w:type="spellEnd"/>
      <w:r w:rsidR="001128C9">
        <w:rPr>
          <w:rFonts w:ascii="Times New Roman" w:eastAsiaTheme="minorHAnsi" w:hAnsi="Times New Roman" w:cstheme="minorBidi"/>
          <w:lang w:eastAsia="en-US"/>
        </w:rPr>
        <w:t xml:space="preserve"> 2014,</w:t>
      </w:r>
      <w:r w:rsidR="00EB68DD">
        <w:rPr>
          <w:rFonts w:ascii="Times New Roman" w:eastAsiaTheme="minorHAnsi" w:hAnsi="Times New Roman" w:cstheme="minorBidi"/>
          <w:lang w:eastAsia="en-US"/>
        </w:rPr>
        <w:t xml:space="preserve"> Martin and </w:t>
      </w:r>
      <w:proofErr w:type="spellStart"/>
      <w:r w:rsidR="00EB68DD">
        <w:rPr>
          <w:rFonts w:ascii="Times New Roman" w:eastAsiaTheme="minorHAnsi" w:hAnsi="Times New Roman" w:cstheme="minorBidi"/>
          <w:lang w:eastAsia="en-US"/>
        </w:rPr>
        <w:t>Learmonth</w:t>
      </w:r>
      <w:proofErr w:type="spellEnd"/>
      <w:r w:rsidR="00EB68DD">
        <w:rPr>
          <w:rFonts w:ascii="Times New Roman" w:eastAsiaTheme="minorHAnsi" w:hAnsi="Times New Roman" w:cstheme="minorBidi"/>
          <w:lang w:eastAsia="en-US"/>
        </w:rPr>
        <w:t xml:space="preserve"> 2012, </w:t>
      </w:r>
      <w:r w:rsidR="001128C9">
        <w:rPr>
          <w:rFonts w:ascii="Times New Roman" w:eastAsiaTheme="minorHAnsi" w:hAnsi="Times New Roman" w:cstheme="minorBidi"/>
          <w:lang w:eastAsia="en-US"/>
        </w:rPr>
        <w:t xml:space="preserve">Coburn, </w:t>
      </w:r>
      <w:proofErr w:type="spellStart"/>
      <w:r w:rsidR="001128C9">
        <w:rPr>
          <w:rFonts w:ascii="Times New Roman" w:eastAsiaTheme="minorHAnsi" w:hAnsi="Times New Roman" w:cstheme="minorBidi"/>
          <w:lang w:eastAsia="en-US"/>
        </w:rPr>
        <w:t>Rappolt</w:t>
      </w:r>
      <w:proofErr w:type="spellEnd"/>
      <w:r w:rsidR="001128C9">
        <w:rPr>
          <w:rFonts w:ascii="Times New Roman" w:eastAsiaTheme="minorHAnsi" w:hAnsi="Times New Roman" w:cstheme="minorBidi"/>
          <w:lang w:eastAsia="en-US"/>
        </w:rPr>
        <w:t xml:space="preserve"> and </w:t>
      </w:r>
      <w:proofErr w:type="spellStart"/>
      <w:r w:rsidR="001128C9">
        <w:rPr>
          <w:rFonts w:ascii="Times New Roman" w:eastAsiaTheme="minorHAnsi" w:hAnsi="Times New Roman" w:cstheme="minorBidi"/>
          <w:lang w:eastAsia="en-US"/>
        </w:rPr>
        <w:t>Bourgeault</w:t>
      </w:r>
      <w:proofErr w:type="spellEnd"/>
      <w:r w:rsidR="001128C9">
        <w:rPr>
          <w:rFonts w:ascii="Times New Roman" w:eastAsiaTheme="minorHAnsi" w:hAnsi="Times New Roman" w:cstheme="minorBidi"/>
          <w:lang w:eastAsia="en-US"/>
        </w:rPr>
        <w:t xml:space="preserve"> 1997). </w:t>
      </w:r>
    </w:p>
    <w:p w:rsidR="00E12150" w:rsidRDefault="00E12150" w:rsidP="00505EDF">
      <w:pPr>
        <w:spacing w:after="0"/>
        <w:ind w:left="0" w:right="0"/>
        <w:rPr>
          <w:rFonts w:ascii="Times New Roman" w:eastAsiaTheme="minorHAnsi" w:hAnsi="Times New Roman" w:cstheme="minorBidi"/>
          <w:lang w:eastAsia="en-US"/>
        </w:rPr>
      </w:pPr>
    </w:p>
    <w:p w:rsidR="00222DBA" w:rsidRDefault="00222DBA" w:rsidP="00505EDF">
      <w:pPr>
        <w:spacing w:after="0"/>
        <w:ind w:left="0" w:right="0"/>
        <w:rPr>
          <w:rFonts w:ascii="Times New Roman" w:eastAsiaTheme="minorHAnsi" w:hAnsi="Times New Roman" w:cstheme="minorBidi"/>
          <w:lang w:eastAsia="en-US"/>
        </w:rPr>
      </w:pPr>
    </w:p>
    <w:p w:rsidR="0006013C" w:rsidRPr="0006013C" w:rsidRDefault="0006013C" w:rsidP="00505EDF">
      <w:pPr>
        <w:spacing w:after="0"/>
        <w:ind w:left="0" w:right="0"/>
        <w:rPr>
          <w:rFonts w:ascii="Times New Roman" w:eastAsiaTheme="minorHAnsi" w:hAnsi="Times New Roman" w:cstheme="minorBidi"/>
          <w:i/>
          <w:lang w:eastAsia="en-US"/>
        </w:rPr>
      </w:pPr>
      <w:r w:rsidRPr="0006013C">
        <w:rPr>
          <w:rFonts w:ascii="Times New Roman" w:eastAsiaTheme="minorHAnsi" w:hAnsi="Times New Roman" w:cstheme="minorBidi"/>
          <w:i/>
          <w:lang w:eastAsia="en-US"/>
        </w:rPr>
        <w:t>The provider Board meeting</w:t>
      </w:r>
    </w:p>
    <w:p w:rsidR="0006013C" w:rsidRDefault="0006013C" w:rsidP="00505EDF">
      <w:pPr>
        <w:spacing w:after="0"/>
        <w:ind w:left="0" w:right="0"/>
        <w:rPr>
          <w:rFonts w:ascii="Times New Roman" w:eastAsiaTheme="minorHAnsi" w:hAnsi="Times New Roman" w:cstheme="minorBidi"/>
          <w:lang w:eastAsia="en-US"/>
        </w:rPr>
      </w:pPr>
    </w:p>
    <w:p w:rsidR="00C038FD" w:rsidRPr="00C038FD" w:rsidRDefault="00C038FD" w:rsidP="00505EDF">
      <w:pPr>
        <w:spacing w:after="0"/>
        <w:ind w:left="0" w:right="0"/>
        <w:rPr>
          <w:rFonts w:ascii="Times New Roman" w:eastAsiaTheme="minorHAnsi" w:hAnsi="Times New Roman" w:cstheme="minorBidi"/>
          <w:lang w:eastAsia="en-US"/>
        </w:rPr>
      </w:pPr>
      <w:r w:rsidRPr="00C038FD">
        <w:rPr>
          <w:rFonts w:ascii="Times New Roman" w:eastAsiaTheme="minorHAnsi" w:hAnsi="Times New Roman" w:cstheme="minorBidi"/>
          <w:lang w:eastAsia="en-US"/>
        </w:rPr>
        <w:t>The following is an account of a</w:t>
      </w:r>
      <w:r w:rsidR="00F9031C">
        <w:rPr>
          <w:rFonts w:ascii="Times New Roman" w:eastAsiaTheme="minorHAnsi" w:hAnsi="Times New Roman" w:cstheme="minorBidi"/>
          <w:lang w:eastAsia="en-US"/>
        </w:rPr>
        <w:t xml:space="preserve"> Board meeting of </w:t>
      </w:r>
      <w:proofErr w:type="spellStart"/>
      <w:r w:rsidR="002345C8">
        <w:rPr>
          <w:rFonts w:ascii="Times New Roman" w:eastAsiaTheme="minorHAnsi" w:hAnsi="Times New Roman" w:cstheme="minorBidi"/>
          <w:lang w:eastAsia="en-US"/>
        </w:rPr>
        <w:t>Wildbridge</w:t>
      </w:r>
      <w:proofErr w:type="spellEnd"/>
      <w:r w:rsidR="002345C8">
        <w:rPr>
          <w:rFonts w:ascii="Times New Roman" w:eastAsiaTheme="minorHAnsi" w:hAnsi="Times New Roman" w:cstheme="minorBidi"/>
          <w:lang w:eastAsia="en-US"/>
        </w:rPr>
        <w:t xml:space="preserve"> and Smithton </w:t>
      </w:r>
      <w:r w:rsidRPr="00C038FD">
        <w:rPr>
          <w:rFonts w:ascii="Times New Roman" w:eastAsiaTheme="minorHAnsi" w:hAnsi="Times New Roman" w:cstheme="minorBidi"/>
          <w:lang w:eastAsia="en-US"/>
        </w:rPr>
        <w:t xml:space="preserve">NHS Trust. It illustrates the mobilisation of the </w:t>
      </w:r>
      <w:r w:rsidR="00631FC7">
        <w:rPr>
          <w:rFonts w:ascii="Times New Roman" w:eastAsiaTheme="minorHAnsi" w:hAnsi="Times New Roman" w:cstheme="minorBidi"/>
          <w:lang w:eastAsia="en-US"/>
        </w:rPr>
        <w:t>framing of clinical necessity</w:t>
      </w:r>
      <w:r w:rsidRPr="00C038FD">
        <w:rPr>
          <w:rFonts w:ascii="Times New Roman" w:eastAsiaTheme="minorHAnsi" w:hAnsi="Times New Roman" w:cstheme="minorBidi"/>
          <w:lang w:eastAsia="en-US"/>
        </w:rPr>
        <w:t xml:space="preserve"> to ‘sell’ plans to cl</w:t>
      </w:r>
      <w:r w:rsidR="00E35B7A">
        <w:rPr>
          <w:rFonts w:ascii="Times New Roman" w:eastAsiaTheme="minorHAnsi" w:hAnsi="Times New Roman" w:cstheme="minorBidi"/>
          <w:lang w:eastAsia="en-US"/>
        </w:rPr>
        <w:t xml:space="preserve">ose the maternity unit at </w:t>
      </w:r>
      <w:proofErr w:type="spellStart"/>
      <w:r w:rsidR="009B03F8">
        <w:rPr>
          <w:rFonts w:ascii="Times New Roman" w:eastAsiaTheme="minorHAnsi" w:hAnsi="Times New Roman" w:cstheme="minorBidi"/>
          <w:lang w:eastAsia="en-US"/>
        </w:rPr>
        <w:t>Wildbridge</w:t>
      </w:r>
      <w:proofErr w:type="spellEnd"/>
      <w:r w:rsidRPr="00C038FD">
        <w:rPr>
          <w:rFonts w:ascii="Times New Roman" w:eastAsiaTheme="minorHAnsi" w:hAnsi="Times New Roman" w:cstheme="minorBidi"/>
          <w:lang w:eastAsia="en-US"/>
        </w:rPr>
        <w:t xml:space="preserve"> hospital to the public and resistance to that framing. The Board meeting was held in the summer of 2007. The Trust had brought its plans to the Board in order to secure agreement from the Board prior to commencing public consultation. </w:t>
      </w:r>
      <w:r w:rsidR="00F9031C">
        <w:rPr>
          <w:rFonts w:ascii="Times New Roman" w:eastAsiaTheme="minorHAnsi" w:hAnsi="Times New Roman" w:cstheme="minorBidi"/>
          <w:lang w:eastAsia="en-US"/>
        </w:rPr>
        <w:t xml:space="preserve">The meeting </w:t>
      </w:r>
      <w:r w:rsidRPr="00C038FD">
        <w:rPr>
          <w:rFonts w:ascii="Times New Roman" w:eastAsiaTheme="minorHAnsi" w:hAnsi="Times New Roman" w:cstheme="minorBidi"/>
          <w:lang w:eastAsia="en-US"/>
        </w:rPr>
        <w:t>was attended by what w</w:t>
      </w:r>
      <w:r w:rsidR="00F9031C">
        <w:rPr>
          <w:rFonts w:ascii="Times New Roman" w:eastAsiaTheme="minorHAnsi" w:hAnsi="Times New Roman" w:cstheme="minorBidi"/>
          <w:lang w:eastAsia="en-US"/>
        </w:rPr>
        <w:t>e</w:t>
      </w:r>
      <w:r w:rsidRPr="00C038FD">
        <w:rPr>
          <w:rFonts w:ascii="Times New Roman" w:eastAsiaTheme="minorHAnsi" w:hAnsi="Times New Roman" w:cstheme="minorBidi"/>
          <w:lang w:eastAsia="en-US"/>
        </w:rPr>
        <w:t xml:space="preserve"> estimated to be about 200 members of the public, many mothers with babies in pushchairs. The members of the public who attended the meeting opposed the plans to close the maternity unit. </w:t>
      </w:r>
    </w:p>
    <w:p w:rsidR="00C038FD" w:rsidRPr="00C038FD" w:rsidRDefault="00C038FD" w:rsidP="00505EDF">
      <w:pPr>
        <w:spacing w:after="0"/>
        <w:ind w:left="0" w:right="0"/>
        <w:rPr>
          <w:rFonts w:ascii="Times New Roman" w:eastAsiaTheme="minorHAnsi" w:hAnsi="Times New Roman" w:cstheme="minorBidi"/>
          <w:lang w:eastAsia="en-US"/>
        </w:rPr>
      </w:pPr>
    </w:p>
    <w:p w:rsidR="00964FEF" w:rsidRDefault="00C038FD" w:rsidP="00505EDF">
      <w:pPr>
        <w:spacing w:after="0"/>
        <w:ind w:left="0" w:right="0"/>
        <w:rPr>
          <w:rFonts w:ascii="Times New Roman" w:eastAsiaTheme="minorHAnsi" w:hAnsi="Times New Roman" w:cstheme="minorBidi"/>
          <w:lang w:eastAsia="en-US"/>
        </w:rPr>
      </w:pPr>
      <w:r w:rsidRPr="00C038FD">
        <w:rPr>
          <w:rFonts w:ascii="Times New Roman" w:eastAsiaTheme="minorHAnsi" w:hAnsi="Times New Roman" w:cstheme="minorBidi"/>
          <w:lang w:eastAsia="en-US"/>
        </w:rPr>
        <w:t xml:space="preserve">The plans for closing the maternity unit were </w:t>
      </w:r>
      <w:r w:rsidR="00E4204D">
        <w:rPr>
          <w:rFonts w:ascii="Times New Roman" w:eastAsiaTheme="minorHAnsi" w:hAnsi="Times New Roman" w:cstheme="minorBidi"/>
          <w:lang w:eastAsia="en-US"/>
        </w:rPr>
        <w:t xml:space="preserve">set out in a meeting paper, again with the title ‘The clinical case for change’. A verbal presentation was given by the </w:t>
      </w:r>
      <w:r w:rsidRPr="00C038FD">
        <w:rPr>
          <w:rFonts w:ascii="Times New Roman" w:eastAsiaTheme="minorHAnsi" w:hAnsi="Times New Roman" w:cstheme="minorBidi"/>
          <w:lang w:eastAsia="en-US"/>
        </w:rPr>
        <w:t>clinical lead (a medical manager). Although she was speaking in her capacity as a manager</w:t>
      </w:r>
      <w:r w:rsidR="00CF11D0">
        <w:rPr>
          <w:rFonts w:ascii="Times New Roman" w:eastAsiaTheme="minorHAnsi" w:hAnsi="Times New Roman" w:cstheme="minorBidi"/>
          <w:lang w:eastAsia="en-US"/>
        </w:rPr>
        <w:t>,</w:t>
      </w:r>
      <w:r w:rsidRPr="00C038FD">
        <w:rPr>
          <w:rFonts w:ascii="Times New Roman" w:eastAsiaTheme="minorHAnsi" w:hAnsi="Times New Roman" w:cstheme="minorBidi"/>
          <w:lang w:eastAsia="en-US"/>
        </w:rPr>
        <w:t xml:space="preserve"> she began her presentation by listing her clinical credentials (</w:t>
      </w:r>
      <w:r w:rsidR="00964FEF">
        <w:rPr>
          <w:rFonts w:ascii="Times New Roman" w:eastAsiaTheme="minorHAnsi" w:hAnsi="Times New Roman" w:cstheme="minorBidi"/>
          <w:lang w:eastAsia="en-US"/>
        </w:rPr>
        <w:t>‘</w:t>
      </w:r>
      <w:r w:rsidRPr="00C038FD">
        <w:rPr>
          <w:rFonts w:ascii="Times New Roman" w:eastAsiaTheme="minorHAnsi" w:hAnsi="Times New Roman" w:cstheme="minorBidi"/>
          <w:lang w:eastAsia="en-US"/>
        </w:rPr>
        <w:t>a consultant paediatrician, an elected member of the Royal College of Paediatrics</w:t>
      </w:r>
      <w:r w:rsidR="00964FEF">
        <w:rPr>
          <w:rFonts w:ascii="Times New Roman" w:eastAsiaTheme="minorHAnsi" w:hAnsi="Times New Roman" w:cstheme="minorBidi"/>
          <w:lang w:eastAsia="en-US"/>
        </w:rPr>
        <w:t>’</w:t>
      </w:r>
      <w:r w:rsidRPr="00C038FD">
        <w:rPr>
          <w:rFonts w:ascii="Times New Roman" w:eastAsiaTheme="minorHAnsi" w:hAnsi="Times New Roman" w:cstheme="minorBidi"/>
          <w:lang w:eastAsia="en-US"/>
        </w:rPr>
        <w:t>).  The reason for closing the maternity ward she said was ‘clinical viability’.  This was based on Royal College standards for consultant staffing, as well as the European Working Time Directive</w:t>
      </w:r>
      <w:r w:rsidR="00964FEF">
        <w:rPr>
          <w:rFonts w:ascii="Times New Roman" w:eastAsiaTheme="minorHAnsi" w:hAnsi="Times New Roman" w:cstheme="minorBidi"/>
          <w:lang w:eastAsia="en-US"/>
        </w:rPr>
        <w:t xml:space="preserve"> (legislation that limits doctors’ working hours).</w:t>
      </w:r>
      <w:r w:rsidR="009A101C">
        <w:rPr>
          <w:rFonts w:ascii="Times New Roman" w:eastAsiaTheme="minorHAnsi" w:hAnsi="Times New Roman" w:cstheme="minorBidi"/>
          <w:lang w:eastAsia="en-US"/>
        </w:rPr>
        <w:t xml:space="preserve"> </w:t>
      </w:r>
    </w:p>
    <w:p w:rsidR="009A101C" w:rsidRPr="00C038FD" w:rsidRDefault="009A101C" w:rsidP="00505EDF">
      <w:pPr>
        <w:spacing w:after="0"/>
        <w:ind w:left="0" w:right="0"/>
        <w:rPr>
          <w:rFonts w:ascii="Times New Roman" w:eastAsiaTheme="minorHAnsi" w:hAnsi="Times New Roman" w:cstheme="minorBidi"/>
          <w:lang w:eastAsia="en-US"/>
        </w:rPr>
      </w:pPr>
    </w:p>
    <w:p w:rsidR="004033FC" w:rsidRDefault="00C038FD" w:rsidP="00505EDF">
      <w:pPr>
        <w:spacing w:after="0"/>
        <w:ind w:left="0" w:right="0"/>
        <w:rPr>
          <w:rFonts w:ascii="Times New Roman" w:eastAsiaTheme="minorHAnsi" w:hAnsi="Times New Roman" w:cstheme="minorBidi"/>
          <w:lang w:eastAsia="en-US"/>
        </w:rPr>
      </w:pPr>
      <w:r w:rsidRPr="00C038FD">
        <w:rPr>
          <w:rFonts w:ascii="Times New Roman" w:eastAsiaTheme="minorHAnsi" w:hAnsi="Times New Roman" w:cstheme="minorBidi"/>
          <w:lang w:eastAsia="en-US"/>
        </w:rPr>
        <w:t>During the meeting vocal opposition to the plans came from the local MP, medical staff, a trade union leader and members of the publi</w:t>
      </w:r>
      <w:r w:rsidR="00E4204D">
        <w:rPr>
          <w:rFonts w:ascii="Times New Roman" w:eastAsiaTheme="minorHAnsi" w:hAnsi="Times New Roman" w:cstheme="minorBidi"/>
          <w:lang w:eastAsia="en-US"/>
        </w:rPr>
        <w:t>c. For the most part the</w:t>
      </w:r>
      <w:r w:rsidRPr="00C038FD">
        <w:rPr>
          <w:rFonts w:ascii="Times New Roman" w:eastAsiaTheme="minorHAnsi" w:hAnsi="Times New Roman" w:cstheme="minorBidi"/>
          <w:lang w:eastAsia="en-US"/>
        </w:rPr>
        <w:t xml:space="preserve"> rationale for closing the maternity unit was challenged ‘on its own terms’. For example, the local MP argued that </w:t>
      </w:r>
      <w:proofErr w:type="spellStart"/>
      <w:r w:rsidR="00DC5DAD">
        <w:rPr>
          <w:rFonts w:ascii="Times New Roman" w:eastAsiaTheme="minorHAnsi" w:hAnsi="Times New Roman" w:cstheme="minorBidi"/>
          <w:lang w:eastAsia="en-US"/>
        </w:rPr>
        <w:t>Wildbridge</w:t>
      </w:r>
      <w:proofErr w:type="spellEnd"/>
      <w:r w:rsidR="00DC5DAD">
        <w:rPr>
          <w:rFonts w:ascii="Times New Roman" w:eastAsiaTheme="minorHAnsi" w:hAnsi="Times New Roman" w:cstheme="minorBidi"/>
          <w:lang w:eastAsia="en-US"/>
        </w:rPr>
        <w:t xml:space="preserve"> </w:t>
      </w:r>
      <w:r w:rsidRPr="00C038FD">
        <w:rPr>
          <w:rFonts w:ascii="Times New Roman" w:eastAsiaTheme="minorHAnsi" w:hAnsi="Times New Roman" w:cstheme="minorBidi"/>
          <w:lang w:eastAsia="en-US"/>
        </w:rPr>
        <w:t>hospital met the Royal College standards for consultant staffing,</w:t>
      </w:r>
      <w:r w:rsidR="009F608B">
        <w:rPr>
          <w:rFonts w:ascii="Times New Roman" w:eastAsiaTheme="minorHAnsi" w:hAnsi="Times New Roman" w:cstheme="minorBidi"/>
          <w:lang w:eastAsia="en-US"/>
        </w:rPr>
        <w:t xml:space="preserve"> it was </w:t>
      </w:r>
      <w:r w:rsidR="00DC5DAD">
        <w:rPr>
          <w:rFonts w:ascii="Times New Roman" w:eastAsiaTheme="minorHAnsi" w:hAnsi="Times New Roman" w:cstheme="minorBidi"/>
          <w:lang w:eastAsia="en-US"/>
        </w:rPr>
        <w:t xml:space="preserve">Smithton </w:t>
      </w:r>
      <w:r w:rsidRPr="00C038FD">
        <w:rPr>
          <w:rFonts w:ascii="Times New Roman" w:eastAsiaTheme="minorHAnsi" w:hAnsi="Times New Roman" w:cstheme="minorBidi"/>
          <w:lang w:eastAsia="en-US"/>
        </w:rPr>
        <w:t xml:space="preserve">hospital (where </w:t>
      </w:r>
      <w:r w:rsidR="00964FEF">
        <w:rPr>
          <w:rFonts w:ascii="Times New Roman" w:eastAsiaTheme="minorHAnsi" w:hAnsi="Times New Roman" w:cstheme="minorBidi"/>
          <w:lang w:eastAsia="en-US"/>
        </w:rPr>
        <w:t xml:space="preserve">maternity services were to be centralised) </w:t>
      </w:r>
      <w:r w:rsidRPr="00C038FD">
        <w:rPr>
          <w:rFonts w:ascii="Times New Roman" w:eastAsiaTheme="minorHAnsi" w:hAnsi="Times New Roman" w:cstheme="minorBidi"/>
          <w:lang w:eastAsia="en-US"/>
        </w:rPr>
        <w:t>that failed to meet the standard, and even so, the standard only applied to hig</w:t>
      </w:r>
      <w:r w:rsidR="009F608B">
        <w:rPr>
          <w:rFonts w:ascii="Times New Roman" w:eastAsiaTheme="minorHAnsi" w:hAnsi="Times New Roman" w:cstheme="minorBidi"/>
          <w:lang w:eastAsia="en-US"/>
        </w:rPr>
        <w:t xml:space="preserve">h </w:t>
      </w:r>
      <w:r w:rsidR="00DC5DAD">
        <w:rPr>
          <w:rFonts w:ascii="Times New Roman" w:eastAsiaTheme="minorHAnsi" w:hAnsi="Times New Roman" w:cstheme="minorBidi"/>
          <w:lang w:eastAsia="en-US"/>
        </w:rPr>
        <w:t xml:space="preserve">risk populations, while </w:t>
      </w:r>
      <w:proofErr w:type="spellStart"/>
      <w:r w:rsidR="00DC5DAD">
        <w:rPr>
          <w:rFonts w:ascii="Times New Roman" w:eastAsiaTheme="minorHAnsi" w:hAnsi="Times New Roman" w:cstheme="minorBidi"/>
          <w:lang w:eastAsia="en-US"/>
        </w:rPr>
        <w:t>Wildbridge</w:t>
      </w:r>
      <w:proofErr w:type="spellEnd"/>
      <w:r w:rsidRPr="00C038FD">
        <w:rPr>
          <w:rFonts w:ascii="Times New Roman" w:eastAsiaTheme="minorHAnsi" w:hAnsi="Times New Roman" w:cstheme="minorBidi"/>
          <w:lang w:eastAsia="en-US"/>
        </w:rPr>
        <w:t xml:space="preserve"> had a low risk population.  Similarly</w:t>
      </w:r>
      <w:r w:rsidR="006944AD">
        <w:rPr>
          <w:rFonts w:ascii="Times New Roman" w:eastAsiaTheme="minorHAnsi" w:hAnsi="Times New Roman" w:cstheme="minorBidi"/>
          <w:lang w:eastAsia="en-US"/>
        </w:rPr>
        <w:t>,</w:t>
      </w:r>
      <w:r w:rsidRPr="00C038FD">
        <w:rPr>
          <w:rFonts w:ascii="Times New Roman" w:eastAsiaTheme="minorHAnsi" w:hAnsi="Times New Roman" w:cstheme="minorBidi"/>
          <w:lang w:eastAsia="en-US"/>
        </w:rPr>
        <w:t xml:space="preserve"> a </w:t>
      </w:r>
      <w:r w:rsidR="00964FEF">
        <w:rPr>
          <w:rFonts w:ascii="Times New Roman" w:eastAsiaTheme="minorHAnsi" w:hAnsi="Times New Roman" w:cstheme="minorBidi"/>
          <w:lang w:eastAsia="en-US"/>
        </w:rPr>
        <w:t xml:space="preserve">senior hospital doctor </w:t>
      </w:r>
      <w:r w:rsidRPr="00C038FD">
        <w:rPr>
          <w:rFonts w:ascii="Times New Roman" w:eastAsiaTheme="minorHAnsi" w:hAnsi="Times New Roman" w:cstheme="minorBidi"/>
          <w:lang w:eastAsia="en-US"/>
        </w:rPr>
        <w:t>contested the Trusts’ claims that the changes were necessary t</w:t>
      </w:r>
      <w:r w:rsidR="00E12150">
        <w:rPr>
          <w:rFonts w:ascii="Times New Roman" w:eastAsiaTheme="minorHAnsi" w:hAnsi="Times New Roman" w:cstheme="minorBidi"/>
          <w:lang w:eastAsia="en-US"/>
        </w:rPr>
        <w:t>o improve safety. The doctor</w:t>
      </w:r>
      <w:r w:rsidRPr="00C038FD">
        <w:rPr>
          <w:rFonts w:ascii="Times New Roman" w:eastAsiaTheme="minorHAnsi" w:hAnsi="Times New Roman" w:cstheme="minorBidi"/>
          <w:lang w:eastAsia="en-US"/>
        </w:rPr>
        <w:t xml:space="preserve"> presented mortality statistics to show that the outcomes for </w:t>
      </w:r>
      <w:proofErr w:type="spellStart"/>
      <w:r w:rsidR="00DC5DAD">
        <w:rPr>
          <w:rFonts w:ascii="Times New Roman" w:eastAsiaTheme="minorHAnsi" w:hAnsi="Times New Roman" w:cstheme="minorBidi"/>
          <w:lang w:eastAsia="en-US"/>
        </w:rPr>
        <w:t>Wildbridge</w:t>
      </w:r>
      <w:proofErr w:type="spellEnd"/>
      <w:r w:rsidRPr="00C038FD">
        <w:rPr>
          <w:rFonts w:ascii="Times New Roman" w:eastAsiaTheme="minorHAnsi" w:hAnsi="Times New Roman" w:cstheme="minorBidi"/>
          <w:lang w:eastAsia="en-US"/>
        </w:rPr>
        <w:t xml:space="preserve"> h</w:t>
      </w:r>
      <w:r w:rsidR="00964FEF">
        <w:rPr>
          <w:rFonts w:ascii="Times New Roman" w:eastAsiaTheme="minorHAnsi" w:hAnsi="Times New Roman" w:cstheme="minorBidi"/>
          <w:lang w:eastAsia="en-US"/>
        </w:rPr>
        <w:t xml:space="preserve">ospital were better than for </w:t>
      </w:r>
      <w:r w:rsidR="00DC5DAD">
        <w:rPr>
          <w:rFonts w:ascii="Times New Roman" w:eastAsiaTheme="minorHAnsi" w:hAnsi="Times New Roman" w:cstheme="minorBidi"/>
          <w:lang w:eastAsia="en-US"/>
        </w:rPr>
        <w:t>Smithton</w:t>
      </w:r>
      <w:r w:rsidRPr="00C038FD">
        <w:rPr>
          <w:rFonts w:ascii="Times New Roman" w:eastAsiaTheme="minorHAnsi" w:hAnsi="Times New Roman" w:cstheme="minorBidi"/>
          <w:lang w:eastAsia="en-US"/>
        </w:rPr>
        <w:t xml:space="preserve">, and lower than the national average. Submissions from members of the public drew on personal </w:t>
      </w:r>
      <w:r w:rsidRPr="00C038FD">
        <w:rPr>
          <w:rFonts w:ascii="Times New Roman" w:eastAsiaTheme="minorHAnsi" w:hAnsi="Times New Roman" w:cstheme="minorBidi"/>
          <w:lang w:eastAsia="en-US"/>
        </w:rPr>
        <w:lastRenderedPageBreak/>
        <w:t xml:space="preserve">experience and an assessment of local needs (such as no other hospital in reasonable distance and a growing population of families who will require maternity services) to argue that the plans reduced local access to services.   </w:t>
      </w:r>
    </w:p>
    <w:p w:rsidR="00846B00" w:rsidRDefault="00846B00" w:rsidP="004033FC">
      <w:pPr>
        <w:spacing w:after="0"/>
        <w:ind w:left="0" w:right="0"/>
        <w:rPr>
          <w:rFonts w:ascii="Times New Roman" w:eastAsiaTheme="minorHAnsi" w:hAnsi="Times New Roman" w:cstheme="minorBidi"/>
          <w:lang w:eastAsia="en-US"/>
        </w:rPr>
      </w:pPr>
    </w:p>
    <w:p w:rsidR="004033FC" w:rsidRDefault="004033FC" w:rsidP="004033FC">
      <w:pPr>
        <w:spacing w:after="0"/>
        <w:ind w:left="0" w:right="0"/>
        <w:rPr>
          <w:rFonts w:ascii="Times New Roman" w:eastAsiaTheme="minorHAnsi" w:hAnsi="Times New Roman" w:cstheme="minorBidi"/>
          <w:lang w:eastAsia="en-US"/>
        </w:rPr>
      </w:pPr>
      <w:r w:rsidRPr="00C038FD">
        <w:rPr>
          <w:rFonts w:ascii="Times New Roman" w:eastAsiaTheme="minorHAnsi" w:hAnsi="Times New Roman" w:cstheme="minorBidi"/>
          <w:lang w:eastAsia="en-US"/>
        </w:rPr>
        <w:t xml:space="preserve">The Board then voted with the majority of the Board voting in favour so that the plans to close maternity services at the hospital were agreed. It was clear that the members of the public who attended the meeting were dissatisfied, especially with what they saw to be the weakness of the rationale and that a decision had been made </w:t>
      </w:r>
      <w:r w:rsidRPr="00C038FD">
        <w:rPr>
          <w:rFonts w:ascii="Times New Roman" w:eastAsiaTheme="minorHAnsi" w:hAnsi="Times New Roman" w:cstheme="minorBidi"/>
          <w:i/>
          <w:iCs/>
          <w:lang w:eastAsia="en-US"/>
        </w:rPr>
        <w:t>prior</w:t>
      </w:r>
      <w:r w:rsidRPr="00C038FD">
        <w:rPr>
          <w:rFonts w:ascii="Times New Roman" w:eastAsiaTheme="minorHAnsi" w:hAnsi="Times New Roman" w:cstheme="minorBidi"/>
          <w:lang w:eastAsia="en-US"/>
        </w:rPr>
        <w:t xml:space="preserve"> to public consultation. </w:t>
      </w:r>
    </w:p>
    <w:p w:rsidR="003355F2" w:rsidRDefault="003355F2" w:rsidP="00505EDF">
      <w:pPr>
        <w:spacing w:after="0"/>
        <w:ind w:left="0" w:right="0"/>
        <w:rPr>
          <w:rFonts w:ascii="Times New Roman" w:eastAsiaTheme="minorHAnsi" w:hAnsi="Times New Roman" w:cstheme="minorBidi"/>
          <w:lang w:eastAsia="en-US"/>
        </w:rPr>
      </w:pPr>
    </w:p>
    <w:p w:rsidR="003355F2" w:rsidRPr="00C038FD" w:rsidRDefault="003355F2" w:rsidP="00505EDF">
      <w:pPr>
        <w:spacing w:after="0"/>
        <w:ind w:left="0" w:right="0"/>
        <w:rPr>
          <w:rFonts w:ascii="Times New Roman" w:eastAsiaTheme="minorHAnsi" w:hAnsi="Times New Roman" w:cstheme="minorBidi"/>
          <w:lang w:eastAsia="en-US"/>
        </w:rPr>
      </w:pPr>
      <w:r>
        <w:rPr>
          <w:rFonts w:ascii="Times New Roman" w:eastAsiaTheme="minorHAnsi" w:hAnsi="Times New Roman" w:cstheme="minorBidi"/>
          <w:lang w:eastAsia="en-US"/>
        </w:rPr>
        <w:t xml:space="preserve">Policy elites have argued that, among the public, there is a lack of understanding of the ‘technical patient safety arguments’ for closing hospitals (Farrington-Douglas and Brooks 2007). However it is apparent from this board meeting that it was </w:t>
      </w:r>
      <w:r w:rsidR="00F25120">
        <w:rPr>
          <w:rFonts w:ascii="Times New Roman" w:eastAsiaTheme="minorHAnsi" w:hAnsi="Times New Roman" w:cstheme="minorBidi"/>
          <w:lang w:eastAsia="en-US"/>
        </w:rPr>
        <w:t xml:space="preserve">not </w:t>
      </w:r>
      <w:r>
        <w:rPr>
          <w:rFonts w:ascii="Times New Roman" w:eastAsiaTheme="minorHAnsi" w:hAnsi="Times New Roman" w:cstheme="minorBidi"/>
          <w:lang w:eastAsia="en-US"/>
        </w:rPr>
        <w:t>that the public did not</w:t>
      </w:r>
      <w:r w:rsidR="004033FC">
        <w:rPr>
          <w:rFonts w:ascii="Times New Roman" w:eastAsiaTheme="minorHAnsi" w:hAnsi="Times New Roman" w:cstheme="minorBidi"/>
          <w:lang w:eastAsia="en-US"/>
        </w:rPr>
        <w:t xml:space="preserve"> understand the technical argum</w:t>
      </w:r>
      <w:r>
        <w:rPr>
          <w:rFonts w:ascii="Times New Roman" w:eastAsiaTheme="minorHAnsi" w:hAnsi="Times New Roman" w:cstheme="minorBidi"/>
          <w:lang w:eastAsia="en-US"/>
        </w:rPr>
        <w:t>e</w:t>
      </w:r>
      <w:r w:rsidR="004033FC">
        <w:rPr>
          <w:rFonts w:ascii="Times New Roman" w:eastAsiaTheme="minorHAnsi" w:hAnsi="Times New Roman" w:cstheme="minorBidi"/>
          <w:lang w:eastAsia="en-US"/>
        </w:rPr>
        <w:t>n</w:t>
      </w:r>
      <w:r>
        <w:rPr>
          <w:rFonts w:ascii="Times New Roman" w:eastAsiaTheme="minorHAnsi" w:hAnsi="Times New Roman" w:cstheme="minorBidi"/>
          <w:lang w:eastAsia="en-US"/>
        </w:rPr>
        <w:t xml:space="preserve">ts, it was that they did not </w:t>
      </w:r>
      <w:r w:rsidRPr="003355F2">
        <w:rPr>
          <w:rFonts w:ascii="Times New Roman" w:eastAsiaTheme="minorHAnsi" w:hAnsi="Times New Roman" w:cstheme="minorBidi"/>
          <w:i/>
          <w:lang w:eastAsia="en-US"/>
        </w:rPr>
        <w:t>accept</w:t>
      </w:r>
      <w:r>
        <w:rPr>
          <w:rFonts w:ascii="Times New Roman" w:eastAsiaTheme="minorHAnsi" w:hAnsi="Times New Roman" w:cstheme="minorBidi"/>
          <w:lang w:eastAsia="en-US"/>
        </w:rPr>
        <w:t xml:space="preserve"> them. </w:t>
      </w:r>
      <w:r w:rsidRPr="003355F2">
        <w:rPr>
          <w:rFonts w:ascii="Times New Roman" w:eastAsiaTheme="minorHAnsi" w:hAnsi="Times New Roman" w:cstheme="minorBidi"/>
          <w:lang w:eastAsia="en-US"/>
        </w:rPr>
        <w:t>Similar findings have been reported elsewhere (Haycock et al</w:t>
      </w:r>
      <w:r w:rsidR="00EB68DD">
        <w:rPr>
          <w:rFonts w:ascii="Times New Roman" w:eastAsiaTheme="minorHAnsi" w:hAnsi="Times New Roman" w:cstheme="minorBidi"/>
          <w:lang w:eastAsia="en-US"/>
        </w:rPr>
        <w:t>,</w:t>
      </w:r>
      <w:r w:rsidRPr="003355F2">
        <w:rPr>
          <w:rFonts w:ascii="Times New Roman" w:eastAsiaTheme="minorHAnsi" w:hAnsi="Times New Roman" w:cstheme="minorBidi"/>
          <w:lang w:eastAsia="en-US"/>
        </w:rPr>
        <w:t xml:space="preserve"> 1999). </w:t>
      </w:r>
      <w:r>
        <w:rPr>
          <w:rFonts w:ascii="Times New Roman" w:eastAsiaTheme="minorHAnsi" w:hAnsi="Times New Roman" w:cstheme="minorBidi"/>
          <w:lang w:eastAsia="en-US"/>
        </w:rPr>
        <w:t>S</w:t>
      </w:r>
      <w:r w:rsidRPr="003355F2">
        <w:rPr>
          <w:rFonts w:ascii="Times New Roman" w:eastAsiaTheme="minorHAnsi" w:hAnsi="Times New Roman" w:cstheme="minorBidi"/>
          <w:lang w:eastAsia="en-US"/>
        </w:rPr>
        <w:t xml:space="preserve">takeholders </w:t>
      </w:r>
      <w:r w:rsidR="004033FC" w:rsidRPr="00C038FD">
        <w:rPr>
          <w:rFonts w:ascii="Times New Roman" w:eastAsiaTheme="minorHAnsi" w:hAnsi="Times New Roman" w:cstheme="minorBidi"/>
          <w:lang w:eastAsia="en-US"/>
        </w:rPr>
        <w:t>were confident in arguing against the plans, both ‘on their own terms’ with regard to the weakness of the evidence for improvements in safety, and in drawing attention to other consid</w:t>
      </w:r>
      <w:r w:rsidR="004033FC">
        <w:rPr>
          <w:rFonts w:ascii="Times New Roman" w:eastAsiaTheme="minorHAnsi" w:hAnsi="Times New Roman" w:cstheme="minorBidi"/>
          <w:lang w:eastAsia="en-US"/>
        </w:rPr>
        <w:t xml:space="preserve">erations, such as access. </w:t>
      </w:r>
      <w:r w:rsidRPr="003355F2">
        <w:rPr>
          <w:rFonts w:ascii="Times New Roman" w:eastAsiaTheme="minorHAnsi" w:hAnsi="Times New Roman" w:cstheme="minorBidi"/>
          <w:lang w:eastAsia="en-US"/>
        </w:rPr>
        <w:t>They also mobilised a</w:t>
      </w:r>
      <w:r>
        <w:rPr>
          <w:rFonts w:ascii="Times New Roman" w:eastAsiaTheme="minorHAnsi" w:hAnsi="Times New Roman" w:cstheme="minorBidi"/>
          <w:lang w:eastAsia="en-US"/>
        </w:rPr>
        <w:t xml:space="preserve">lternative measures of ‘safety’. </w:t>
      </w:r>
      <w:r w:rsidRPr="003355F2">
        <w:rPr>
          <w:rFonts w:ascii="Times New Roman" w:eastAsiaTheme="minorHAnsi" w:hAnsi="Times New Roman" w:cstheme="minorBidi"/>
          <w:lang w:eastAsia="en-US"/>
        </w:rPr>
        <w:t xml:space="preserve">In this case a particular and concrete understanding of safety was set against the universal and abstract.  </w:t>
      </w:r>
    </w:p>
    <w:p w:rsidR="00C038FD" w:rsidRPr="00C038FD" w:rsidRDefault="00C038FD" w:rsidP="00505EDF">
      <w:pPr>
        <w:spacing w:after="0"/>
        <w:ind w:left="0" w:right="0"/>
        <w:rPr>
          <w:rFonts w:ascii="Times New Roman" w:eastAsiaTheme="minorHAnsi" w:hAnsi="Times New Roman" w:cstheme="minorBidi"/>
          <w:lang w:eastAsia="en-US"/>
        </w:rPr>
      </w:pPr>
    </w:p>
    <w:p w:rsidR="00C038FD" w:rsidRPr="00C038FD" w:rsidRDefault="00C038FD" w:rsidP="00505EDF">
      <w:pPr>
        <w:spacing w:after="0"/>
        <w:ind w:left="0" w:right="0"/>
        <w:rPr>
          <w:rFonts w:ascii="Times New Roman" w:eastAsiaTheme="minorHAnsi" w:hAnsi="Times New Roman" w:cstheme="minorBidi"/>
          <w:lang w:eastAsia="en-US"/>
        </w:rPr>
      </w:pPr>
      <w:r w:rsidRPr="00C038FD">
        <w:rPr>
          <w:rFonts w:ascii="Times New Roman" w:eastAsiaTheme="minorHAnsi" w:hAnsi="Times New Roman" w:cstheme="minorBidi"/>
          <w:lang w:eastAsia="en-US"/>
        </w:rPr>
        <w:t>Thus, as rhetorical strategy, the clinical rationale was not successful in that other stakeholders</w:t>
      </w:r>
      <w:r w:rsidR="00E12150">
        <w:rPr>
          <w:rFonts w:ascii="Times New Roman" w:eastAsiaTheme="minorHAnsi" w:hAnsi="Times New Roman" w:cstheme="minorBidi"/>
          <w:lang w:eastAsia="en-US"/>
        </w:rPr>
        <w:t xml:space="preserve"> </w:t>
      </w:r>
      <w:r w:rsidRPr="00C038FD">
        <w:rPr>
          <w:rFonts w:ascii="Times New Roman" w:eastAsiaTheme="minorHAnsi" w:hAnsi="Times New Roman" w:cstheme="minorBidi"/>
          <w:lang w:eastAsia="en-US"/>
        </w:rPr>
        <w:t>were unconvinced of the need for change</w:t>
      </w:r>
      <w:r w:rsidR="004033FC">
        <w:rPr>
          <w:rFonts w:ascii="Times New Roman" w:eastAsiaTheme="minorHAnsi" w:hAnsi="Times New Roman" w:cstheme="minorBidi"/>
          <w:lang w:eastAsia="en-US"/>
        </w:rPr>
        <w:t xml:space="preserve">. </w:t>
      </w:r>
      <w:r w:rsidRPr="00C038FD">
        <w:rPr>
          <w:rFonts w:ascii="Times New Roman" w:eastAsiaTheme="minorHAnsi" w:hAnsi="Times New Roman" w:cstheme="minorBidi"/>
          <w:lang w:eastAsia="en-US"/>
        </w:rPr>
        <w:t>Public opposition, including organised rallies and demonstrations, continued throughout the summer</w:t>
      </w:r>
      <w:r w:rsidR="008C7D53">
        <w:rPr>
          <w:rFonts w:ascii="Times New Roman" w:eastAsiaTheme="minorHAnsi" w:hAnsi="Times New Roman" w:cstheme="minorBidi"/>
          <w:lang w:eastAsia="en-US"/>
        </w:rPr>
        <w:t xml:space="preserve">. </w:t>
      </w:r>
      <w:r w:rsidRPr="00C038FD">
        <w:rPr>
          <w:rFonts w:ascii="Times New Roman" w:eastAsiaTheme="minorHAnsi" w:hAnsi="Times New Roman" w:cstheme="minorBidi"/>
          <w:lang w:eastAsia="en-US"/>
        </w:rPr>
        <w:t xml:space="preserve">Toward the end of fieldwork, in September 2008, the </w:t>
      </w:r>
      <w:r w:rsidR="00964FEF">
        <w:rPr>
          <w:rFonts w:ascii="Times New Roman" w:eastAsiaTheme="minorHAnsi" w:hAnsi="Times New Roman" w:cstheme="minorBidi"/>
          <w:lang w:eastAsia="en-US"/>
        </w:rPr>
        <w:t xml:space="preserve">commissioner </w:t>
      </w:r>
      <w:r w:rsidR="008C7D53">
        <w:rPr>
          <w:rFonts w:ascii="Times New Roman" w:eastAsiaTheme="minorHAnsi" w:hAnsi="Times New Roman" w:cstheme="minorBidi"/>
          <w:lang w:eastAsia="en-US"/>
        </w:rPr>
        <w:t xml:space="preserve">decided to </w:t>
      </w:r>
      <w:r w:rsidRPr="00C038FD">
        <w:rPr>
          <w:rFonts w:ascii="Times New Roman" w:eastAsiaTheme="minorHAnsi" w:hAnsi="Times New Roman" w:cstheme="minorBidi"/>
          <w:lang w:eastAsia="en-US"/>
        </w:rPr>
        <w:t>continue to commission maternity services from this hospital. Beyond the Shire there were a number of other high profile cases of plans to close services being abandoned in response to public opposition or rejected by the Independent Reconfiguration Panel (</w:t>
      </w:r>
      <w:proofErr w:type="spellStart"/>
      <w:r w:rsidRPr="00C038FD">
        <w:rPr>
          <w:rFonts w:ascii="Times New Roman" w:eastAsiaTheme="minorHAnsi" w:hAnsi="Times New Roman" w:cstheme="minorBidi"/>
          <w:lang w:eastAsia="en-US"/>
        </w:rPr>
        <w:t>Torjesen</w:t>
      </w:r>
      <w:proofErr w:type="spellEnd"/>
      <w:r w:rsidRPr="00C038FD">
        <w:rPr>
          <w:rFonts w:ascii="Times New Roman" w:eastAsiaTheme="minorHAnsi" w:hAnsi="Times New Roman" w:cstheme="minorBidi"/>
          <w:lang w:eastAsia="en-US"/>
        </w:rPr>
        <w:t>, 2008</w:t>
      </w:r>
      <w:r w:rsidR="00EB68DD">
        <w:rPr>
          <w:rFonts w:ascii="Times New Roman" w:eastAsiaTheme="minorHAnsi" w:hAnsi="Times New Roman" w:cstheme="minorBidi"/>
          <w:lang w:eastAsia="en-US"/>
        </w:rPr>
        <w:t xml:space="preserve">; </w:t>
      </w:r>
      <w:r w:rsidRPr="00C038FD">
        <w:rPr>
          <w:rFonts w:ascii="Times New Roman" w:eastAsiaTheme="minorHAnsi" w:hAnsi="Times New Roman" w:cstheme="minorBidi"/>
          <w:lang w:eastAsia="en-US"/>
        </w:rPr>
        <w:t>Moore, 2008). For example, in rejecting the plans of one NHS trust to close a maternity department, the</w:t>
      </w:r>
      <w:r w:rsidRPr="00C038FD">
        <w:rPr>
          <w:rFonts w:ascii="Times New Roman" w:eastAsiaTheme="minorHAnsi" w:hAnsi="Times New Roman" w:cstheme="minorBidi"/>
          <w:lang w:val="da-DK" w:eastAsia="en-US"/>
        </w:rPr>
        <w:t xml:space="preserve"> panel questioned th</w:t>
      </w:r>
      <w:r w:rsidR="00B17EDC">
        <w:rPr>
          <w:rFonts w:ascii="Times New Roman" w:eastAsiaTheme="minorHAnsi" w:hAnsi="Times New Roman" w:cstheme="minorBidi"/>
          <w:lang w:val="da-DK" w:eastAsia="en-US"/>
        </w:rPr>
        <w:t>e safety of long transfer times,</w:t>
      </w:r>
      <w:r w:rsidRPr="00C038FD">
        <w:rPr>
          <w:rFonts w:ascii="Times New Roman" w:eastAsiaTheme="minorHAnsi" w:hAnsi="Times New Roman" w:cstheme="minorBidi"/>
          <w:lang w:val="da-DK" w:eastAsia="en-US"/>
        </w:rPr>
        <w:t xml:space="preserve"> emp</w:t>
      </w:r>
      <w:r w:rsidR="008D5EAA">
        <w:rPr>
          <w:rFonts w:ascii="Times New Roman" w:eastAsiaTheme="minorHAnsi" w:hAnsi="Times New Roman" w:cstheme="minorBidi"/>
          <w:lang w:val="da-DK" w:eastAsia="en-US"/>
        </w:rPr>
        <w:t>h</w:t>
      </w:r>
      <w:r w:rsidRPr="00C038FD">
        <w:rPr>
          <w:rFonts w:ascii="Times New Roman" w:eastAsiaTheme="minorHAnsi" w:hAnsi="Times New Roman" w:cstheme="minorBidi"/>
          <w:lang w:val="da-DK" w:eastAsia="en-US"/>
        </w:rPr>
        <w:t>asised the importa</w:t>
      </w:r>
      <w:r w:rsidR="00B17EDC">
        <w:rPr>
          <w:rFonts w:ascii="Times New Roman" w:eastAsiaTheme="minorHAnsi" w:hAnsi="Times New Roman" w:cstheme="minorBidi"/>
          <w:lang w:val="da-DK" w:eastAsia="en-US"/>
        </w:rPr>
        <w:t>nce of accessibility and choice</w:t>
      </w:r>
      <w:r w:rsidRPr="00C038FD">
        <w:rPr>
          <w:rFonts w:ascii="Times New Roman" w:eastAsiaTheme="minorHAnsi" w:hAnsi="Times New Roman" w:cstheme="minorBidi"/>
          <w:lang w:val="da-DK" w:eastAsia="en-US"/>
        </w:rPr>
        <w:t xml:space="preserve"> and said that alternative models of staffing could provide better consultant </w:t>
      </w:r>
      <w:r w:rsidRPr="00C038FD">
        <w:rPr>
          <w:rFonts w:ascii="Times New Roman" w:eastAsiaTheme="minorHAnsi" w:hAnsi="Times New Roman" w:cstheme="minorBidi"/>
          <w:lang w:val="da-DK" w:eastAsia="en-US"/>
        </w:rPr>
        <w:lastRenderedPageBreak/>
        <w:t xml:space="preserve">cover (Moore, 2008).  As one national policy maker said during an informal conversation, </w:t>
      </w:r>
      <w:r w:rsidRPr="00C038FD">
        <w:rPr>
          <w:rFonts w:ascii="Times New Roman" w:eastAsiaTheme="minorHAnsi" w:hAnsi="Times New Roman" w:cstheme="minorBidi"/>
          <w:lang w:eastAsia="en-US"/>
        </w:rPr>
        <w:t xml:space="preserve">‘the public aren’t buying it’ </w:t>
      </w:r>
      <w:r w:rsidRPr="00C038FD">
        <w:rPr>
          <w:rFonts w:ascii="Times New Roman" w:eastAsiaTheme="minorHAnsi" w:hAnsi="Times New Roman" w:cstheme="minorBidi"/>
          <w:lang w:val="da-DK" w:eastAsia="en-US"/>
        </w:rPr>
        <w:t>(Fieldnotes, March 2008).</w:t>
      </w:r>
    </w:p>
    <w:p w:rsidR="00F11319" w:rsidRPr="00F11319" w:rsidRDefault="00F11319" w:rsidP="00505EDF">
      <w:pPr>
        <w:spacing w:after="0"/>
        <w:ind w:left="0" w:right="0"/>
        <w:rPr>
          <w:rFonts w:ascii="Times New Roman" w:eastAsiaTheme="minorHAnsi" w:hAnsi="Times New Roman" w:cstheme="minorBidi"/>
          <w:lang w:eastAsia="en-US"/>
        </w:rPr>
      </w:pPr>
    </w:p>
    <w:p w:rsidR="00F11319" w:rsidRPr="00F11319" w:rsidRDefault="00F11319" w:rsidP="00505EDF">
      <w:pPr>
        <w:spacing w:after="0"/>
        <w:ind w:left="0" w:right="0"/>
        <w:rPr>
          <w:rFonts w:ascii="Times New Roman" w:eastAsiaTheme="minorHAnsi" w:hAnsi="Times New Roman" w:cstheme="minorBidi"/>
          <w:lang w:eastAsia="en-US"/>
        </w:rPr>
      </w:pPr>
      <w:r w:rsidRPr="00F11319">
        <w:rPr>
          <w:rFonts w:ascii="Times New Roman" w:eastAsiaTheme="minorHAnsi" w:hAnsi="Times New Roman" w:cstheme="minorBidi"/>
          <w:lang w:eastAsia="en-US"/>
        </w:rPr>
        <w:t>Discursive power, however, goes beyond rhetorical force. It takes the form of the power to define the nature of a problem and who</w:t>
      </w:r>
      <w:r w:rsidR="004A52C1">
        <w:rPr>
          <w:rFonts w:ascii="Times New Roman" w:eastAsiaTheme="minorHAnsi" w:hAnsi="Times New Roman" w:cstheme="minorBidi"/>
          <w:lang w:eastAsia="en-US"/>
        </w:rPr>
        <w:t xml:space="preserve"> should be involved in decision-</w:t>
      </w:r>
      <w:r w:rsidRPr="00F11319">
        <w:rPr>
          <w:rFonts w:ascii="Times New Roman" w:eastAsiaTheme="minorHAnsi" w:hAnsi="Times New Roman" w:cstheme="minorBidi"/>
          <w:lang w:eastAsia="en-US"/>
        </w:rPr>
        <w:t xml:space="preserve">making. The new framing defined the nature of the problem as ‘clinical’ and thus the proper business of the medical profession. One of the more tangible consequences of this framing in the Shire was that it enabled NHS organisations to avoid public consultation. In the following excerpt </w:t>
      </w:r>
      <w:r w:rsidR="00062CDD">
        <w:rPr>
          <w:rFonts w:ascii="Times New Roman" w:eastAsiaTheme="minorHAnsi" w:hAnsi="Times New Roman" w:cstheme="minorBidi"/>
          <w:lang w:eastAsia="en-US"/>
        </w:rPr>
        <w:t>LJ</w:t>
      </w:r>
      <w:r w:rsidRPr="00F11319">
        <w:rPr>
          <w:rFonts w:ascii="Times New Roman" w:eastAsiaTheme="minorHAnsi" w:hAnsi="Times New Roman" w:cstheme="minorBidi"/>
          <w:lang w:eastAsia="en-US"/>
        </w:rPr>
        <w:t xml:space="preserve"> is talking to a PCT manager. This time it is December 2007, and </w:t>
      </w:r>
      <w:r w:rsidR="0058550D">
        <w:rPr>
          <w:rFonts w:ascii="Times New Roman" w:eastAsiaTheme="minorHAnsi" w:hAnsi="Times New Roman" w:cstheme="minorBidi"/>
          <w:lang w:eastAsia="en-US"/>
        </w:rPr>
        <w:t>the manager</w:t>
      </w:r>
      <w:r w:rsidRPr="00F11319">
        <w:rPr>
          <w:rFonts w:ascii="Times New Roman" w:eastAsiaTheme="minorHAnsi" w:hAnsi="Times New Roman" w:cstheme="minorBidi"/>
          <w:lang w:eastAsia="en-US"/>
        </w:rPr>
        <w:t xml:space="preserve"> is talking about the commissioner’s plans: </w:t>
      </w:r>
    </w:p>
    <w:p w:rsidR="00F11319" w:rsidRPr="00F11319" w:rsidRDefault="00F11319" w:rsidP="00505EDF">
      <w:pPr>
        <w:spacing w:after="0"/>
        <w:ind w:left="0" w:right="0"/>
        <w:rPr>
          <w:rFonts w:ascii="Times New Roman" w:eastAsiaTheme="minorHAnsi" w:hAnsi="Times New Roman" w:cstheme="minorBidi"/>
          <w:lang w:eastAsia="en-US"/>
        </w:rPr>
      </w:pPr>
    </w:p>
    <w:p w:rsidR="00F11319" w:rsidRDefault="00F11319" w:rsidP="00505EDF">
      <w:pPr>
        <w:spacing w:after="0"/>
        <w:rPr>
          <w:rFonts w:ascii="Times New Roman" w:eastAsiaTheme="minorHAnsi" w:hAnsi="Times New Roman" w:cstheme="minorBidi"/>
          <w:lang w:eastAsia="en-US"/>
        </w:rPr>
      </w:pPr>
      <w:r w:rsidRPr="00F11319">
        <w:rPr>
          <w:rFonts w:ascii="Times New Roman" w:eastAsiaTheme="minorHAnsi" w:hAnsi="Times New Roman" w:cstheme="minorBidi"/>
          <w:lang w:eastAsia="en-US"/>
        </w:rPr>
        <w:t>So we went through a whole l</w:t>
      </w:r>
      <w:r w:rsidR="00BF247B">
        <w:rPr>
          <w:rFonts w:ascii="Times New Roman" w:eastAsiaTheme="minorHAnsi" w:hAnsi="Times New Roman" w:cstheme="minorBidi"/>
          <w:lang w:eastAsia="en-US"/>
        </w:rPr>
        <w:t>oad of h</w:t>
      </w:r>
      <w:r w:rsidRPr="00F11319">
        <w:rPr>
          <w:rFonts w:ascii="Times New Roman" w:eastAsiaTheme="minorHAnsi" w:hAnsi="Times New Roman" w:cstheme="minorBidi"/>
          <w:lang w:eastAsia="en-US"/>
        </w:rPr>
        <w:t>oops really, to get to where we are which is basicall</w:t>
      </w:r>
      <w:r w:rsidR="00BF247B">
        <w:rPr>
          <w:rFonts w:ascii="Times New Roman" w:eastAsiaTheme="minorHAnsi" w:hAnsi="Times New Roman" w:cstheme="minorBidi"/>
          <w:lang w:eastAsia="en-US"/>
        </w:rPr>
        <w:t xml:space="preserve">y that there are </w:t>
      </w:r>
      <w:r w:rsidRPr="00F11319">
        <w:rPr>
          <w:rFonts w:ascii="Times New Roman" w:eastAsiaTheme="minorHAnsi" w:hAnsi="Times New Roman" w:cstheme="minorBidi"/>
          <w:lang w:eastAsia="en-US"/>
        </w:rPr>
        <w:t>a number of Royal College clinical best practice requirements</w:t>
      </w:r>
      <w:r w:rsidR="00BF247B">
        <w:rPr>
          <w:rFonts w:ascii="Times New Roman" w:eastAsiaTheme="minorHAnsi" w:hAnsi="Times New Roman" w:cstheme="minorBidi"/>
          <w:lang w:eastAsia="en-US"/>
        </w:rPr>
        <w:t xml:space="preserve"> that</w:t>
      </w:r>
      <w:r w:rsidRPr="00F11319">
        <w:rPr>
          <w:rFonts w:ascii="Times New Roman" w:eastAsiaTheme="minorHAnsi" w:hAnsi="Times New Roman" w:cstheme="minorBidi"/>
          <w:lang w:eastAsia="en-US"/>
        </w:rPr>
        <w:t xml:space="preserve"> have gone out as commissioning intentions to the providers and they’ve come back with proposals, some of which are about greater networking, or indeed moving services to one hospital site, rather than having them spread across all three and it was agreed by the [health overview and scrutiny committee] that we could effectively go out...through engagement rather than formal consultation. So we were all set to do formal consultation and then at the end it looked like we could say effectively well this is just about good practice and why would anyone disagree with us following Royal College guidance?  </w:t>
      </w:r>
    </w:p>
    <w:p w:rsidR="00950CBC" w:rsidRPr="00F11319" w:rsidRDefault="00950CBC" w:rsidP="00505EDF">
      <w:pPr>
        <w:spacing w:after="0"/>
        <w:rPr>
          <w:rFonts w:ascii="Times New Roman" w:eastAsiaTheme="minorHAnsi" w:hAnsi="Times New Roman" w:cstheme="minorBidi"/>
          <w:lang w:eastAsia="en-US"/>
        </w:rPr>
      </w:pPr>
    </w:p>
    <w:p w:rsidR="002C7470" w:rsidRDefault="00F11319" w:rsidP="00505EDF">
      <w:pPr>
        <w:spacing w:after="0"/>
        <w:ind w:left="0" w:right="0"/>
        <w:rPr>
          <w:rFonts w:ascii="Times New Roman" w:eastAsiaTheme="minorHAnsi" w:hAnsi="Times New Roman" w:cstheme="minorBidi"/>
          <w:lang w:eastAsia="en-US"/>
        </w:rPr>
      </w:pPr>
      <w:r w:rsidRPr="00F11319">
        <w:rPr>
          <w:rFonts w:ascii="Times New Roman" w:eastAsiaTheme="minorHAnsi" w:hAnsi="Times New Roman" w:cstheme="minorBidi"/>
          <w:lang w:eastAsia="en-US"/>
        </w:rPr>
        <w:t xml:space="preserve">The assumption, in this excerpt, is that planning health services is a technical exercise, a rational process of applying scientific evidence. However, as </w:t>
      </w:r>
      <w:proofErr w:type="spellStart"/>
      <w:r w:rsidRPr="00F11319">
        <w:rPr>
          <w:rFonts w:ascii="Times New Roman" w:eastAsiaTheme="minorHAnsi" w:hAnsi="Times New Roman" w:cstheme="minorBidi"/>
          <w:lang w:eastAsia="en-US"/>
        </w:rPr>
        <w:t>Lasswell</w:t>
      </w:r>
      <w:proofErr w:type="spellEnd"/>
      <w:r w:rsidRPr="00F11319">
        <w:rPr>
          <w:rFonts w:ascii="Times New Roman" w:eastAsiaTheme="minorHAnsi" w:hAnsi="Times New Roman" w:cstheme="minorBidi"/>
          <w:lang w:eastAsia="en-US"/>
        </w:rPr>
        <w:t xml:space="preserve"> (1936) observed, questions of who gets what, where and how are political. In </w:t>
      </w:r>
      <w:proofErr w:type="spellStart"/>
      <w:r w:rsidRPr="00F11319">
        <w:rPr>
          <w:rFonts w:ascii="Times New Roman" w:eastAsiaTheme="minorHAnsi" w:hAnsi="Times New Roman" w:cstheme="minorBidi"/>
          <w:lang w:eastAsia="en-US"/>
        </w:rPr>
        <w:t>Foucauldian</w:t>
      </w:r>
      <w:proofErr w:type="spellEnd"/>
      <w:r w:rsidRPr="00F11319">
        <w:rPr>
          <w:rFonts w:ascii="Times New Roman" w:eastAsiaTheme="minorHAnsi" w:hAnsi="Times New Roman" w:cstheme="minorBidi"/>
          <w:lang w:eastAsia="en-US"/>
        </w:rPr>
        <w:t xml:space="preserve"> terms, the new framing is a political technology that takes what is essentially a political problem and recasts it in the neutral language of s</w:t>
      </w:r>
      <w:r w:rsidR="00EB68DD">
        <w:rPr>
          <w:rFonts w:ascii="Times New Roman" w:eastAsiaTheme="minorHAnsi" w:hAnsi="Times New Roman" w:cstheme="minorBidi"/>
          <w:lang w:eastAsia="en-US"/>
        </w:rPr>
        <w:t>cience (Dreyfus and</w:t>
      </w:r>
      <w:r w:rsidR="00E709FD">
        <w:rPr>
          <w:rFonts w:ascii="Times New Roman" w:eastAsiaTheme="minorHAnsi" w:hAnsi="Times New Roman" w:cstheme="minorBidi"/>
          <w:lang w:eastAsia="en-US"/>
        </w:rPr>
        <w:t xml:space="preserve"> </w:t>
      </w:r>
      <w:proofErr w:type="spellStart"/>
      <w:r w:rsidR="00E709FD">
        <w:rPr>
          <w:rFonts w:ascii="Times New Roman" w:eastAsiaTheme="minorHAnsi" w:hAnsi="Times New Roman" w:cstheme="minorBidi"/>
          <w:lang w:eastAsia="en-US"/>
        </w:rPr>
        <w:t>Rabinow</w:t>
      </w:r>
      <w:proofErr w:type="spellEnd"/>
      <w:r w:rsidR="00E709FD">
        <w:rPr>
          <w:rFonts w:ascii="Times New Roman" w:eastAsiaTheme="minorHAnsi" w:hAnsi="Times New Roman" w:cstheme="minorBidi"/>
          <w:lang w:eastAsia="en-US"/>
        </w:rPr>
        <w:t>, 1982, p.</w:t>
      </w:r>
      <w:r w:rsidRPr="00F11319">
        <w:rPr>
          <w:rFonts w:ascii="Times New Roman" w:eastAsiaTheme="minorHAnsi" w:hAnsi="Times New Roman" w:cstheme="minorBidi"/>
          <w:lang w:eastAsia="en-US"/>
        </w:rPr>
        <w:t xml:space="preserve">196). </w:t>
      </w:r>
    </w:p>
    <w:p w:rsidR="00426C55" w:rsidRDefault="00426C55" w:rsidP="00505EDF">
      <w:pPr>
        <w:spacing w:after="0"/>
        <w:ind w:left="0" w:right="0"/>
        <w:rPr>
          <w:rFonts w:ascii="Times New Roman" w:eastAsiaTheme="minorHAnsi" w:hAnsi="Times New Roman"/>
          <w:b/>
          <w:lang w:eastAsia="en-US"/>
        </w:rPr>
      </w:pPr>
    </w:p>
    <w:p w:rsidR="00222DBA" w:rsidRDefault="00222DBA" w:rsidP="00505EDF">
      <w:pPr>
        <w:spacing w:after="0"/>
        <w:ind w:left="0" w:right="0"/>
        <w:rPr>
          <w:rFonts w:ascii="Times New Roman" w:eastAsiaTheme="minorHAnsi" w:hAnsi="Times New Roman"/>
          <w:b/>
          <w:lang w:eastAsia="en-US"/>
        </w:rPr>
      </w:pPr>
    </w:p>
    <w:p w:rsidR="00426C55" w:rsidRPr="00426C55" w:rsidRDefault="00426C55" w:rsidP="00505EDF">
      <w:pPr>
        <w:spacing w:after="0"/>
        <w:ind w:left="0" w:right="0"/>
        <w:rPr>
          <w:rFonts w:ascii="Times New Roman" w:eastAsiaTheme="minorHAnsi" w:hAnsi="Times New Roman"/>
          <w:b/>
          <w:lang w:eastAsia="en-US"/>
        </w:rPr>
      </w:pPr>
      <w:r w:rsidRPr="00426C55">
        <w:rPr>
          <w:rFonts w:ascii="Times New Roman" w:eastAsiaTheme="minorHAnsi" w:hAnsi="Times New Roman"/>
          <w:b/>
          <w:lang w:eastAsia="en-US"/>
        </w:rPr>
        <w:t>Discussion</w:t>
      </w:r>
    </w:p>
    <w:p w:rsidR="00426C55" w:rsidRPr="00426C55" w:rsidRDefault="00426C55" w:rsidP="00505EDF">
      <w:pPr>
        <w:spacing w:after="0"/>
        <w:ind w:left="0" w:right="0"/>
        <w:rPr>
          <w:rFonts w:ascii="Times New Roman" w:eastAsiaTheme="minorHAnsi" w:hAnsi="Times New Roman"/>
          <w:lang w:eastAsia="en-US"/>
        </w:rPr>
      </w:pPr>
    </w:p>
    <w:p w:rsidR="00426C55" w:rsidRPr="00426C55" w:rsidRDefault="00426C55" w:rsidP="00505EDF">
      <w:pPr>
        <w:autoSpaceDE w:val="0"/>
        <w:autoSpaceDN w:val="0"/>
        <w:adjustRightInd w:val="0"/>
        <w:spacing w:after="0"/>
        <w:ind w:left="0" w:right="0"/>
        <w:rPr>
          <w:rFonts w:ascii="Times New Roman" w:eastAsiaTheme="minorHAnsi" w:hAnsi="Times New Roman"/>
          <w:lang w:eastAsia="en-US"/>
        </w:rPr>
      </w:pPr>
      <w:r w:rsidRPr="00426C55">
        <w:rPr>
          <w:rFonts w:ascii="Times New Roman" w:eastAsiaTheme="minorHAnsi" w:hAnsi="Times New Roman"/>
          <w:lang w:eastAsia="en-US"/>
        </w:rPr>
        <w:t>We have looked at how a policy of c</w:t>
      </w:r>
      <w:r>
        <w:rPr>
          <w:rFonts w:ascii="Times New Roman" w:eastAsiaTheme="minorHAnsi" w:hAnsi="Times New Roman"/>
          <w:lang w:eastAsia="en-US"/>
        </w:rPr>
        <w:t>entralising</w:t>
      </w:r>
      <w:r w:rsidRPr="00426C55">
        <w:rPr>
          <w:rFonts w:ascii="Times New Roman" w:eastAsiaTheme="minorHAnsi" w:hAnsi="Times New Roman"/>
          <w:lang w:eastAsia="en-US"/>
        </w:rPr>
        <w:t xml:space="preserve"> hospital services was presented in national policy documents</w:t>
      </w:r>
      <w:r w:rsidR="00595AF6" w:rsidRPr="00595AF6">
        <w:rPr>
          <w:rFonts w:ascii="Times New Roman" w:eastAsiaTheme="minorHAnsi" w:hAnsi="Times New Roman"/>
          <w:lang w:eastAsia="en-US"/>
        </w:rPr>
        <w:t>, how this shift</w:t>
      </w:r>
      <w:r w:rsidR="00595AF6">
        <w:rPr>
          <w:rFonts w:ascii="Times New Roman" w:eastAsiaTheme="minorHAnsi" w:hAnsi="Times New Roman"/>
          <w:lang w:eastAsia="en-US"/>
        </w:rPr>
        <w:t>ed over time and how it was</w:t>
      </w:r>
      <w:r w:rsidR="00595AF6" w:rsidRPr="00595AF6">
        <w:rPr>
          <w:rFonts w:ascii="Times New Roman" w:eastAsiaTheme="minorHAnsi" w:hAnsi="Times New Roman"/>
          <w:lang w:eastAsia="en-US"/>
        </w:rPr>
        <w:t xml:space="preserve"> </w:t>
      </w:r>
      <w:r w:rsidR="00595AF6">
        <w:rPr>
          <w:rFonts w:ascii="Times New Roman" w:eastAsiaTheme="minorHAnsi" w:hAnsi="Times New Roman"/>
          <w:lang w:eastAsia="en-US"/>
        </w:rPr>
        <w:t xml:space="preserve">articulated and enacted </w:t>
      </w:r>
      <w:r w:rsidR="00595AF6" w:rsidRPr="00595AF6">
        <w:rPr>
          <w:rFonts w:ascii="Times New Roman" w:eastAsiaTheme="minorHAnsi" w:hAnsi="Times New Roman"/>
          <w:lang w:eastAsia="en-US"/>
        </w:rPr>
        <w:t xml:space="preserve">in practice. </w:t>
      </w:r>
      <w:r w:rsidR="00950CBC">
        <w:rPr>
          <w:rFonts w:ascii="Times New Roman" w:eastAsiaTheme="minorHAnsi" w:hAnsi="Times New Roman"/>
          <w:lang w:eastAsia="en-US"/>
        </w:rPr>
        <w:t xml:space="preserve">At the national level we </w:t>
      </w:r>
      <w:r w:rsidRPr="00426C55">
        <w:rPr>
          <w:rFonts w:ascii="Times New Roman" w:eastAsiaTheme="minorHAnsi" w:hAnsi="Times New Roman"/>
          <w:lang w:eastAsia="en-US"/>
        </w:rPr>
        <w:t>identified a shift in the framing of the issue, from a rationale of improving access and responsiveness to one o</w:t>
      </w:r>
      <w:r w:rsidR="00EF0240">
        <w:rPr>
          <w:rFonts w:ascii="Times New Roman" w:eastAsiaTheme="minorHAnsi" w:hAnsi="Times New Roman"/>
          <w:lang w:eastAsia="en-US"/>
        </w:rPr>
        <w:t xml:space="preserve">f clinical necessity. </w:t>
      </w:r>
      <w:r w:rsidRPr="00426C55">
        <w:rPr>
          <w:rFonts w:ascii="Times New Roman" w:eastAsiaTheme="minorHAnsi" w:hAnsi="Times New Roman"/>
          <w:lang w:eastAsia="en-US"/>
        </w:rPr>
        <w:t xml:space="preserve">We have interpreted this </w:t>
      </w:r>
      <w:r w:rsidR="001071F5">
        <w:rPr>
          <w:rFonts w:ascii="Times New Roman" w:eastAsiaTheme="minorHAnsi" w:hAnsi="Times New Roman"/>
          <w:lang w:eastAsia="en-US"/>
        </w:rPr>
        <w:t xml:space="preserve">shift in framing </w:t>
      </w:r>
      <w:r w:rsidRPr="00426C55">
        <w:rPr>
          <w:rFonts w:ascii="Times New Roman" w:eastAsiaTheme="minorHAnsi" w:hAnsi="Times New Roman"/>
          <w:lang w:eastAsia="en-US"/>
        </w:rPr>
        <w:t xml:space="preserve">as a rhetorical strategy, deployed at both national and local levels, with the aim of realising change in the face of community resistance to closing local hospitals and a concomitant policy rhetoric emphasising the need to involve the public in decisions about how services are provided.  </w:t>
      </w:r>
    </w:p>
    <w:p w:rsidR="00426C55" w:rsidRPr="00426C55" w:rsidRDefault="00426C55" w:rsidP="00505EDF">
      <w:pPr>
        <w:autoSpaceDE w:val="0"/>
        <w:autoSpaceDN w:val="0"/>
        <w:adjustRightInd w:val="0"/>
        <w:spacing w:after="0"/>
        <w:ind w:left="0" w:right="0"/>
        <w:rPr>
          <w:rFonts w:ascii="Times New Roman" w:eastAsiaTheme="minorHAnsi" w:hAnsi="Times New Roman"/>
          <w:lang w:eastAsia="en-US"/>
        </w:rPr>
      </w:pPr>
    </w:p>
    <w:p w:rsidR="001C73CF" w:rsidRPr="00F41512" w:rsidRDefault="00426C55" w:rsidP="001C73CF">
      <w:pPr>
        <w:autoSpaceDE w:val="0"/>
        <w:autoSpaceDN w:val="0"/>
        <w:adjustRightInd w:val="0"/>
        <w:spacing w:after="0"/>
        <w:ind w:left="0" w:right="0"/>
        <w:rPr>
          <w:rFonts w:ascii="Times New Roman" w:hAnsi="Times New Roman"/>
        </w:rPr>
      </w:pPr>
      <w:r w:rsidRPr="00426C55">
        <w:rPr>
          <w:rFonts w:ascii="Times New Roman" w:eastAsiaTheme="minorHAnsi" w:hAnsi="Times New Roman"/>
          <w:lang w:eastAsia="en-US"/>
        </w:rPr>
        <w:t>A key dimension of this strategy was the co-opt</w:t>
      </w:r>
      <w:r w:rsidR="006944AD">
        <w:rPr>
          <w:rFonts w:ascii="Times New Roman" w:eastAsiaTheme="minorHAnsi" w:hAnsi="Times New Roman"/>
          <w:lang w:eastAsia="en-US"/>
        </w:rPr>
        <w:t>at</w:t>
      </w:r>
      <w:r w:rsidR="00415111">
        <w:rPr>
          <w:rFonts w:ascii="Times New Roman" w:eastAsiaTheme="minorHAnsi" w:hAnsi="Times New Roman"/>
          <w:lang w:eastAsia="en-US"/>
        </w:rPr>
        <w:t xml:space="preserve">ion of </w:t>
      </w:r>
      <w:r w:rsidRPr="00426C55">
        <w:rPr>
          <w:rFonts w:ascii="Times New Roman" w:eastAsiaTheme="minorHAnsi" w:hAnsi="Times New Roman"/>
          <w:lang w:eastAsia="en-US"/>
        </w:rPr>
        <w:t xml:space="preserve">political </w:t>
      </w:r>
      <w:r w:rsidR="00415111">
        <w:rPr>
          <w:rFonts w:ascii="Times New Roman" w:eastAsiaTheme="minorHAnsi" w:hAnsi="Times New Roman"/>
          <w:lang w:eastAsia="en-US"/>
        </w:rPr>
        <w:t xml:space="preserve">and managerial </w:t>
      </w:r>
      <w:r w:rsidRPr="00426C55">
        <w:rPr>
          <w:rFonts w:ascii="Times New Roman" w:eastAsiaTheme="minorHAnsi" w:hAnsi="Times New Roman"/>
          <w:lang w:eastAsia="en-US"/>
        </w:rPr>
        <w:t>elites from the medical profession (</w:t>
      </w:r>
      <w:proofErr w:type="spellStart"/>
      <w:r w:rsidRPr="00426C55">
        <w:rPr>
          <w:rFonts w:ascii="Times New Roman" w:eastAsiaTheme="minorHAnsi" w:hAnsi="Times New Roman"/>
          <w:lang w:eastAsia="en-US"/>
        </w:rPr>
        <w:t>Waring</w:t>
      </w:r>
      <w:proofErr w:type="spellEnd"/>
      <w:r w:rsidRPr="00426C55">
        <w:rPr>
          <w:rFonts w:ascii="Times New Roman" w:eastAsiaTheme="minorHAnsi" w:hAnsi="Times New Roman"/>
          <w:lang w:eastAsia="en-US"/>
        </w:rPr>
        <w:t xml:space="preserve"> 2014). At the national level this involved appointing medico-politicians to produce Department of Health policy documents. </w:t>
      </w:r>
      <w:r w:rsidR="00224AAF">
        <w:rPr>
          <w:rFonts w:ascii="Times New Roman" w:eastAsiaTheme="minorHAnsi" w:hAnsi="Times New Roman"/>
          <w:lang w:eastAsia="en-US"/>
        </w:rPr>
        <w:t>Until the 1980s the influence of the profession on national policy was such that Dunleavy described it as an example of ‘the professionalised state’ (Dunleavy</w:t>
      </w:r>
      <w:r w:rsidR="00B47BD7">
        <w:rPr>
          <w:rFonts w:ascii="Times New Roman" w:eastAsiaTheme="minorHAnsi" w:hAnsi="Times New Roman"/>
          <w:lang w:eastAsia="en-US"/>
        </w:rPr>
        <w:t>,</w:t>
      </w:r>
      <w:r w:rsidR="00224AAF">
        <w:rPr>
          <w:rFonts w:ascii="Times New Roman" w:eastAsiaTheme="minorHAnsi" w:hAnsi="Times New Roman"/>
          <w:lang w:eastAsia="en-US"/>
        </w:rPr>
        <w:t xml:space="preserve"> 1981).</w:t>
      </w:r>
      <w:r w:rsidR="00177448">
        <w:rPr>
          <w:rFonts w:ascii="Times New Roman" w:eastAsiaTheme="minorHAnsi" w:hAnsi="Times New Roman"/>
          <w:lang w:eastAsia="en-US"/>
        </w:rPr>
        <w:t xml:space="preserve"> </w:t>
      </w:r>
      <w:r w:rsidR="00224AAF">
        <w:rPr>
          <w:rFonts w:ascii="Times New Roman" w:eastAsiaTheme="minorHAnsi" w:hAnsi="Times New Roman"/>
          <w:lang w:eastAsia="en-US"/>
        </w:rPr>
        <w:t xml:space="preserve">However since then the influence of the profession on national policy has </w:t>
      </w:r>
      <w:r w:rsidR="000F2122">
        <w:rPr>
          <w:rFonts w:ascii="Times New Roman" w:eastAsiaTheme="minorHAnsi" w:hAnsi="Times New Roman"/>
          <w:lang w:eastAsia="en-US"/>
        </w:rPr>
        <w:t xml:space="preserve">declined </w:t>
      </w:r>
      <w:r w:rsidR="00224AAF">
        <w:rPr>
          <w:rFonts w:ascii="Times New Roman" w:eastAsiaTheme="minorHAnsi" w:hAnsi="Times New Roman"/>
          <w:lang w:eastAsia="en-US"/>
        </w:rPr>
        <w:t>as that of manageme</w:t>
      </w:r>
      <w:r w:rsidR="001C73CF">
        <w:rPr>
          <w:rFonts w:ascii="Times New Roman" w:eastAsiaTheme="minorHAnsi" w:hAnsi="Times New Roman"/>
          <w:lang w:eastAsia="en-US"/>
        </w:rPr>
        <w:t>nt has increased (Salter</w:t>
      </w:r>
      <w:r w:rsidR="00B47BD7">
        <w:rPr>
          <w:rFonts w:ascii="Times New Roman" w:eastAsiaTheme="minorHAnsi" w:hAnsi="Times New Roman"/>
          <w:lang w:eastAsia="en-US"/>
        </w:rPr>
        <w:t>,</w:t>
      </w:r>
      <w:r w:rsidR="001C73CF">
        <w:rPr>
          <w:rFonts w:ascii="Times New Roman" w:eastAsiaTheme="minorHAnsi" w:hAnsi="Times New Roman"/>
          <w:lang w:eastAsia="en-US"/>
        </w:rPr>
        <w:t xml:space="preserve"> 2003</w:t>
      </w:r>
      <w:r w:rsidR="00EB68DD">
        <w:rPr>
          <w:rFonts w:ascii="Times New Roman" w:eastAsiaTheme="minorHAnsi" w:hAnsi="Times New Roman"/>
          <w:lang w:eastAsia="en-US"/>
        </w:rPr>
        <w:t>;</w:t>
      </w:r>
      <w:r w:rsidR="000F2122">
        <w:rPr>
          <w:rFonts w:ascii="Times New Roman" w:eastAsiaTheme="minorHAnsi" w:hAnsi="Times New Roman"/>
          <w:lang w:eastAsia="en-US"/>
        </w:rPr>
        <w:t xml:space="preserve"> </w:t>
      </w:r>
      <w:r w:rsidR="00EB68DD">
        <w:rPr>
          <w:rFonts w:ascii="Times New Roman" w:eastAsiaTheme="minorHAnsi" w:hAnsi="Times New Roman"/>
          <w:lang w:eastAsia="en-US"/>
        </w:rPr>
        <w:t>Harrison and</w:t>
      </w:r>
      <w:r w:rsidR="00BF370C">
        <w:rPr>
          <w:rFonts w:ascii="Times New Roman" w:eastAsiaTheme="minorHAnsi" w:hAnsi="Times New Roman"/>
          <w:lang w:eastAsia="en-US"/>
        </w:rPr>
        <w:t xml:space="preserve"> Ahmad</w:t>
      </w:r>
      <w:r w:rsidR="000F2122">
        <w:rPr>
          <w:rFonts w:ascii="Times New Roman" w:eastAsiaTheme="minorHAnsi" w:hAnsi="Times New Roman"/>
          <w:lang w:eastAsia="en-US"/>
        </w:rPr>
        <w:t>,</w:t>
      </w:r>
      <w:r w:rsidR="00BF370C">
        <w:rPr>
          <w:rFonts w:ascii="Times New Roman" w:eastAsiaTheme="minorHAnsi" w:hAnsi="Times New Roman"/>
          <w:lang w:eastAsia="en-US"/>
        </w:rPr>
        <w:t xml:space="preserve"> 2000</w:t>
      </w:r>
      <w:r w:rsidR="001C73CF">
        <w:rPr>
          <w:rFonts w:ascii="Times New Roman" w:eastAsiaTheme="minorHAnsi" w:hAnsi="Times New Roman"/>
          <w:lang w:eastAsia="en-US"/>
        </w:rPr>
        <w:t>).</w:t>
      </w:r>
      <w:r w:rsidR="00AA198E">
        <w:rPr>
          <w:rFonts w:ascii="Times New Roman" w:eastAsiaTheme="minorHAnsi" w:hAnsi="Times New Roman"/>
          <w:lang w:eastAsia="en-US"/>
        </w:rPr>
        <w:t xml:space="preserve"> We argue that the involvement of political elites in the formulation of national policy </w:t>
      </w:r>
      <w:r w:rsidR="00B764B2">
        <w:rPr>
          <w:rFonts w:ascii="Times New Roman" w:eastAsiaTheme="minorHAnsi" w:hAnsi="Times New Roman"/>
          <w:lang w:eastAsia="en-US"/>
        </w:rPr>
        <w:t xml:space="preserve">on hospital planning </w:t>
      </w:r>
      <w:r w:rsidR="00AA198E">
        <w:rPr>
          <w:rFonts w:ascii="Times New Roman" w:eastAsiaTheme="minorHAnsi" w:hAnsi="Times New Roman"/>
          <w:lang w:eastAsia="en-US"/>
        </w:rPr>
        <w:t>can best be understood as co-optation in the interests of policy makers</w:t>
      </w:r>
      <w:r w:rsidR="009F608B">
        <w:rPr>
          <w:rFonts w:ascii="Times New Roman" w:eastAsiaTheme="minorHAnsi" w:hAnsi="Times New Roman"/>
          <w:lang w:eastAsia="en-US"/>
        </w:rPr>
        <w:t>,</w:t>
      </w:r>
      <w:r w:rsidR="00AA198E">
        <w:rPr>
          <w:rFonts w:ascii="Times New Roman" w:eastAsiaTheme="minorHAnsi" w:hAnsi="Times New Roman"/>
          <w:lang w:eastAsia="en-US"/>
        </w:rPr>
        <w:t xml:space="preserve"> rather than a resurgence of professional influence. </w:t>
      </w:r>
      <w:r w:rsidR="000476D0">
        <w:rPr>
          <w:rFonts w:ascii="Times New Roman" w:hAnsi="Times New Roman"/>
        </w:rPr>
        <w:t>W</w:t>
      </w:r>
      <w:r w:rsidR="001C73CF" w:rsidRPr="00F41512">
        <w:rPr>
          <w:rFonts w:ascii="Times New Roman" w:hAnsi="Times New Roman"/>
        </w:rPr>
        <w:t>hile political elites were invited to participate in the seeming</w:t>
      </w:r>
      <w:r w:rsidR="00177448">
        <w:rPr>
          <w:rFonts w:ascii="Times New Roman" w:hAnsi="Times New Roman"/>
        </w:rPr>
        <w:t>ly</w:t>
      </w:r>
      <w:r w:rsidR="001C73CF" w:rsidRPr="00F41512">
        <w:rPr>
          <w:rFonts w:ascii="Times New Roman" w:hAnsi="Times New Roman"/>
        </w:rPr>
        <w:t xml:space="preserve"> intractable issue of hospital planning, the profession continued to be excluded from decisions in other areas of health</w:t>
      </w:r>
      <w:r w:rsidR="000F2122">
        <w:rPr>
          <w:rFonts w:ascii="Times New Roman" w:hAnsi="Times New Roman"/>
        </w:rPr>
        <w:t>care</w:t>
      </w:r>
      <w:r w:rsidR="001C73CF" w:rsidRPr="00F41512">
        <w:rPr>
          <w:rFonts w:ascii="Times New Roman" w:hAnsi="Times New Roman"/>
        </w:rPr>
        <w:t xml:space="preserve"> policy, such as when the New Labour government introduced a raft of policies designed to increase choice and competition in the NHS.  </w:t>
      </w:r>
      <w:r w:rsidR="003B6D83">
        <w:rPr>
          <w:rFonts w:ascii="Times New Roman" w:hAnsi="Times New Roman"/>
        </w:rPr>
        <w:t xml:space="preserve">A similar assessment has been made by Coburn et al (1997) in the case of </w:t>
      </w:r>
      <w:r w:rsidR="00454BCE">
        <w:rPr>
          <w:rFonts w:ascii="Times New Roman" w:hAnsi="Times New Roman"/>
        </w:rPr>
        <w:t xml:space="preserve">state-profession relations in </w:t>
      </w:r>
      <w:r w:rsidR="003B6D83">
        <w:rPr>
          <w:rFonts w:ascii="Times New Roman" w:hAnsi="Times New Roman"/>
        </w:rPr>
        <w:t xml:space="preserve">Ontario. </w:t>
      </w:r>
    </w:p>
    <w:p w:rsidR="00FC67B6" w:rsidRDefault="00FC67B6" w:rsidP="00505EDF">
      <w:pPr>
        <w:autoSpaceDE w:val="0"/>
        <w:autoSpaceDN w:val="0"/>
        <w:adjustRightInd w:val="0"/>
        <w:spacing w:after="0"/>
        <w:ind w:left="0" w:right="0"/>
        <w:rPr>
          <w:rFonts w:ascii="Times New Roman" w:hAnsi="Times New Roman"/>
        </w:rPr>
      </w:pPr>
    </w:p>
    <w:p w:rsidR="00D76908" w:rsidRPr="00D76908" w:rsidRDefault="00103F37" w:rsidP="00D76908">
      <w:pPr>
        <w:autoSpaceDE w:val="0"/>
        <w:autoSpaceDN w:val="0"/>
        <w:adjustRightInd w:val="0"/>
        <w:spacing w:after="0"/>
        <w:ind w:left="0" w:right="0"/>
        <w:rPr>
          <w:rFonts w:ascii="Times New Roman" w:hAnsi="Times New Roman"/>
        </w:rPr>
      </w:pPr>
      <w:r>
        <w:rPr>
          <w:rFonts w:ascii="Times New Roman" w:hAnsi="Times New Roman"/>
        </w:rPr>
        <w:lastRenderedPageBreak/>
        <w:t xml:space="preserve">The strategic use of medical knowledge and expertise by managers as part of the </w:t>
      </w:r>
      <w:proofErr w:type="spellStart"/>
      <w:r>
        <w:rPr>
          <w:rFonts w:ascii="Times New Roman" w:hAnsi="Times New Roman"/>
        </w:rPr>
        <w:t>mic</w:t>
      </w:r>
      <w:r w:rsidR="00432BD6">
        <w:rPr>
          <w:rFonts w:ascii="Times New Roman" w:hAnsi="Times New Roman"/>
        </w:rPr>
        <w:t>r</w:t>
      </w:r>
      <w:r>
        <w:rPr>
          <w:rFonts w:ascii="Times New Roman" w:hAnsi="Times New Roman"/>
        </w:rPr>
        <w:t>opolitics</w:t>
      </w:r>
      <w:proofErr w:type="spellEnd"/>
      <w:r>
        <w:rPr>
          <w:rFonts w:ascii="Times New Roman" w:hAnsi="Times New Roman"/>
        </w:rPr>
        <w:t xml:space="preserve"> of lo</w:t>
      </w:r>
      <w:r w:rsidR="00432BD6">
        <w:rPr>
          <w:rFonts w:ascii="Times New Roman" w:hAnsi="Times New Roman"/>
        </w:rPr>
        <w:t xml:space="preserve">cal planning is not new. </w:t>
      </w:r>
      <w:proofErr w:type="spellStart"/>
      <w:r w:rsidR="00432BD6">
        <w:rPr>
          <w:rFonts w:ascii="Times New Roman" w:hAnsi="Times New Roman"/>
        </w:rPr>
        <w:t>Milewa</w:t>
      </w:r>
      <w:proofErr w:type="spellEnd"/>
      <w:r>
        <w:rPr>
          <w:rFonts w:ascii="Times New Roman" w:hAnsi="Times New Roman"/>
        </w:rPr>
        <w:t xml:space="preserve"> et al </w:t>
      </w:r>
      <w:r w:rsidR="00555BF1">
        <w:rPr>
          <w:rFonts w:ascii="Times New Roman" w:hAnsi="Times New Roman"/>
        </w:rPr>
        <w:t>(1999)</w:t>
      </w:r>
      <w:r w:rsidR="00254D41">
        <w:rPr>
          <w:rFonts w:ascii="Times New Roman" w:hAnsi="Times New Roman"/>
        </w:rPr>
        <w:t>, for example,</w:t>
      </w:r>
      <w:r w:rsidR="00555BF1">
        <w:rPr>
          <w:rFonts w:ascii="Times New Roman" w:hAnsi="Times New Roman"/>
        </w:rPr>
        <w:t xml:space="preserve"> </w:t>
      </w:r>
      <w:r>
        <w:rPr>
          <w:rFonts w:ascii="Times New Roman" w:hAnsi="Times New Roman"/>
        </w:rPr>
        <w:t xml:space="preserve">describe </w:t>
      </w:r>
      <w:r w:rsidR="00432BD6">
        <w:rPr>
          <w:rFonts w:ascii="Times New Roman" w:hAnsi="Times New Roman"/>
        </w:rPr>
        <w:t>how</w:t>
      </w:r>
      <w:r w:rsidR="00254D41">
        <w:rPr>
          <w:rFonts w:ascii="Times New Roman" w:hAnsi="Times New Roman"/>
        </w:rPr>
        <w:t xml:space="preserve"> </w:t>
      </w:r>
      <w:r w:rsidR="00432BD6">
        <w:rPr>
          <w:rFonts w:ascii="Times New Roman" w:hAnsi="Times New Roman"/>
        </w:rPr>
        <w:t xml:space="preserve">local managers </w:t>
      </w:r>
      <w:r w:rsidR="00254D41">
        <w:rPr>
          <w:rFonts w:ascii="Times New Roman" w:hAnsi="Times New Roman"/>
        </w:rPr>
        <w:t xml:space="preserve">made appeals to </w:t>
      </w:r>
      <w:r>
        <w:rPr>
          <w:rFonts w:ascii="Times New Roman" w:hAnsi="Times New Roman"/>
        </w:rPr>
        <w:t>‘</w:t>
      </w:r>
      <w:r w:rsidRPr="00103F37">
        <w:rPr>
          <w:rFonts w:ascii="Times New Roman" w:hAnsi="Times New Roman"/>
        </w:rPr>
        <w:t>clinical effectiveness'</w:t>
      </w:r>
      <w:r w:rsidR="00254D41">
        <w:rPr>
          <w:rFonts w:ascii="Times New Roman" w:hAnsi="Times New Roman"/>
        </w:rPr>
        <w:t xml:space="preserve"> when introducing changes to services</w:t>
      </w:r>
      <w:r>
        <w:rPr>
          <w:rFonts w:ascii="Times New Roman" w:hAnsi="Times New Roman"/>
        </w:rPr>
        <w:t>.</w:t>
      </w:r>
      <w:r w:rsidR="00254D41">
        <w:rPr>
          <w:rFonts w:ascii="Times New Roman" w:hAnsi="Times New Roman"/>
        </w:rPr>
        <w:t xml:space="preserve"> </w:t>
      </w:r>
      <w:proofErr w:type="spellStart"/>
      <w:r w:rsidR="00D76908" w:rsidRPr="00D76908">
        <w:rPr>
          <w:rFonts w:ascii="Times New Roman" w:hAnsi="Times New Roman"/>
        </w:rPr>
        <w:t>Learmonth</w:t>
      </w:r>
      <w:proofErr w:type="spellEnd"/>
      <w:r w:rsidR="00D76908" w:rsidRPr="00D76908">
        <w:rPr>
          <w:rFonts w:ascii="Times New Roman" w:hAnsi="Times New Roman"/>
        </w:rPr>
        <w:t xml:space="preserve"> and Harding</w:t>
      </w:r>
      <w:r w:rsidR="00992B88">
        <w:rPr>
          <w:rFonts w:ascii="Times New Roman" w:hAnsi="Times New Roman"/>
        </w:rPr>
        <w:t xml:space="preserve"> (2006)</w:t>
      </w:r>
      <w:r w:rsidR="00D76908" w:rsidRPr="00D76908">
        <w:rPr>
          <w:rFonts w:ascii="Times New Roman" w:hAnsi="Times New Roman"/>
        </w:rPr>
        <w:t xml:space="preserve"> </w:t>
      </w:r>
      <w:r w:rsidR="00D509E0">
        <w:rPr>
          <w:rFonts w:ascii="Times New Roman" w:hAnsi="Times New Roman"/>
        </w:rPr>
        <w:t xml:space="preserve">consider the way that a discourse of </w:t>
      </w:r>
      <w:r w:rsidR="00504623">
        <w:rPr>
          <w:rFonts w:ascii="Times New Roman" w:hAnsi="Times New Roman"/>
        </w:rPr>
        <w:t>‘</w:t>
      </w:r>
      <w:r w:rsidR="00D509E0">
        <w:rPr>
          <w:rFonts w:ascii="Times New Roman" w:hAnsi="Times New Roman"/>
        </w:rPr>
        <w:t>evidence</w:t>
      </w:r>
      <w:r w:rsidR="00504623">
        <w:rPr>
          <w:rFonts w:ascii="Times New Roman" w:hAnsi="Times New Roman"/>
        </w:rPr>
        <w:t>-based’ practice</w:t>
      </w:r>
      <w:r w:rsidR="00D509E0">
        <w:rPr>
          <w:rFonts w:ascii="Times New Roman" w:hAnsi="Times New Roman"/>
        </w:rPr>
        <w:t xml:space="preserve"> </w:t>
      </w:r>
      <w:r w:rsidR="003B0D2D">
        <w:rPr>
          <w:rFonts w:ascii="Times New Roman" w:hAnsi="Times New Roman"/>
        </w:rPr>
        <w:t>serves elite interest</w:t>
      </w:r>
      <w:r w:rsidR="00EB68DD">
        <w:rPr>
          <w:rFonts w:ascii="Times New Roman" w:hAnsi="Times New Roman"/>
        </w:rPr>
        <w:t>s</w:t>
      </w:r>
      <w:r w:rsidR="00CA5F01">
        <w:rPr>
          <w:rFonts w:ascii="Times New Roman" w:hAnsi="Times New Roman"/>
        </w:rPr>
        <w:t xml:space="preserve">, </w:t>
      </w:r>
      <w:r w:rsidR="000B7FA0">
        <w:rPr>
          <w:rFonts w:ascii="Times New Roman" w:hAnsi="Times New Roman"/>
        </w:rPr>
        <w:t xml:space="preserve">although they </w:t>
      </w:r>
      <w:r w:rsidR="00D509E0">
        <w:rPr>
          <w:rFonts w:ascii="Times New Roman" w:hAnsi="Times New Roman"/>
        </w:rPr>
        <w:t xml:space="preserve">note that this </w:t>
      </w:r>
      <w:r w:rsidR="00504623">
        <w:rPr>
          <w:rFonts w:ascii="Times New Roman" w:hAnsi="Times New Roman"/>
        </w:rPr>
        <w:t xml:space="preserve">is not necessarily intentional on the part of individual managers: </w:t>
      </w:r>
    </w:p>
    <w:p w:rsidR="00D76908" w:rsidRPr="00D76908" w:rsidRDefault="00D76908" w:rsidP="00D76908">
      <w:pPr>
        <w:autoSpaceDE w:val="0"/>
        <w:autoSpaceDN w:val="0"/>
        <w:adjustRightInd w:val="0"/>
        <w:spacing w:after="0"/>
        <w:rPr>
          <w:rFonts w:ascii="Times New Roman" w:hAnsi="Times New Roman"/>
        </w:rPr>
      </w:pPr>
      <w:r w:rsidRPr="00D76908">
        <w:rPr>
          <w:rFonts w:ascii="Times New Roman" w:hAnsi="Times New Roman"/>
        </w:rPr>
        <w:t>Given the taken-for-</w:t>
      </w:r>
      <w:proofErr w:type="spellStart"/>
      <w:r w:rsidRPr="00D76908">
        <w:rPr>
          <w:rFonts w:ascii="Times New Roman" w:hAnsi="Times New Roman"/>
        </w:rPr>
        <w:t>grantedness</w:t>
      </w:r>
      <w:proofErr w:type="spellEnd"/>
      <w:r w:rsidRPr="00D76908">
        <w:rPr>
          <w:rFonts w:ascii="Times New Roman" w:hAnsi="Times New Roman"/>
        </w:rPr>
        <w:t xml:space="preserve"> of dominant beliefs about evidence in health services, most managers no doubt understand the incorporation of evidence into their practices as a politically innocent way to deal with effectiveness problems (2006, p. 254).  </w:t>
      </w:r>
    </w:p>
    <w:p w:rsidR="00D76908" w:rsidRDefault="00D76908" w:rsidP="00505EDF">
      <w:pPr>
        <w:autoSpaceDE w:val="0"/>
        <w:autoSpaceDN w:val="0"/>
        <w:adjustRightInd w:val="0"/>
        <w:spacing w:after="0"/>
        <w:ind w:left="0" w:right="0"/>
        <w:rPr>
          <w:rFonts w:ascii="Times New Roman" w:hAnsi="Times New Roman"/>
        </w:rPr>
      </w:pPr>
    </w:p>
    <w:p w:rsidR="00DC7FA3" w:rsidRDefault="00DC7FA3" w:rsidP="00505EDF">
      <w:pPr>
        <w:autoSpaceDE w:val="0"/>
        <w:autoSpaceDN w:val="0"/>
        <w:adjustRightInd w:val="0"/>
        <w:spacing w:after="0"/>
        <w:ind w:left="0" w:right="0"/>
        <w:rPr>
          <w:rFonts w:ascii="Times New Roman" w:hAnsi="Times New Roman"/>
        </w:rPr>
      </w:pPr>
      <w:r w:rsidRPr="00DC7FA3">
        <w:rPr>
          <w:rFonts w:ascii="Times New Roman" w:hAnsi="Times New Roman"/>
        </w:rPr>
        <w:t xml:space="preserve">Nor was the clinical rationale the only framing in play. We found that appeals to clinical leadership were often coupled with </w:t>
      </w:r>
      <w:r w:rsidR="00F93226">
        <w:rPr>
          <w:rFonts w:ascii="Times New Roman" w:hAnsi="Times New Roman"/>
        </w:rPr>
        <w:t xml:space="preserve">an </w:t>
      </w:r>
      <w:r w:rsidRPr="00DC7FA3">
        <w:rPr>
          <w:rFonts w:ascii="Times New Roman" w:hAnsi="Times New Roman"/>
        </w:rPr>
        <w:t xml:space="preserve">appeal to public involvement. We interpret this as reflecting the fact that policy makers and local managers must attend to the concomitant policy imperative of public involvement in decisions about service delivery. </w:t>
      </w:r>
      <w:r w:rsidR="004C0AEC">
        <w:rPr>
          <w:rFonts w:ascii="Times New Roman" w:hAnsi="Times New Roman"/>
        </w:rPr>
        <w:t xml:space="preserve">Martin and </w:t>
      </w:r>
      <w:proofErr w:type="spellStart"/>
      <w:r w:rsidR="004C0AEC">
        <w:rPr>
          <w:rFonts w:ascii="Times New Roman" w:hAnsi="Times New Roman"/>
        </w:rPr>
        <w:t>Learmonth</w:t>
      </w:r>
      <w:proofErr w:type="spellEnd"/>
      <w:r w:rsidR="004C0AEC">
        <w:rPr>
          <w:rFonts w:ascii="Times New Roman" w:hAnsi="Times New Roman"/>
        </w:rPr>
        <w:t xml:space="preserve"> </w:t>
      </w:r>
      <w:r w:rsidR="003B0D2D">
        <w:rPr>
          <w:rFonts w:ascii="Times New Roman" w:hAnsi="Times New Roman"/>
        </w:rPr>
        <w:t>(2012)</w:t>
      </w:r>
      <w:r w:rsidR="00E432B2">
        <w:rPr>
          <w:rFonts w:ascii="Times New Roman" w:hAnsi="Times New Roman"/>
        </w:rPr>
        <w:t xml:space="preserve"> go further, highlighting how </w:t>
      </w:r>
      <w:r w:rsidR="000F2122">
        <w:rPr>
          <w:rFonts w:ascii="Times New Roman" w:hAnsi="Times New Roman"/>
        </w:rPr>
        <w:t xml:space="preserve">health </w:t>
      </w:r>
      <w:r w:rsidRPr="00DC7FA3">
        <w:rPr>
          <w:rFonts w:ascii="Times New Roman" w:hAnsi="Times New Roman"/>
        </w:rPr>
        <w:t>service staff and members of the public ‘are increasingly represented not just as the objects of policy interventions, but as subjects imp</w:t>
      </w:r>
      <w:r w:rsidR="003B0D2D">
        <w:rPr>
          <w:rFonts w:ascii="Times New Roman" w:hAnsi="Times New Roman"/>
        </w:rPr>
        <w:t>licated in policy design’ (</w:t>
      </w:r>
      <w:r w:rsidRPr="00DC7FA3">
        <w:rPr>
          <w:rFonts w:ascii="Times New Roman" w:hAnsi="Times New Roman"/>
        </w:rPr>
        <w:t>p.282).</w:t>
      </w:r>
      <w:r w:rsidR="00406E03">
        <w:rPr>
          <w:rFonts w:ascii="Times New Roman" w:hAnsi="Times New Roman"/>
        </w:rPr>
        <w:t xml:space="preserve"> </w:t>
      </w:r>
      <w:r w:rsidR="00E432B2">
        <w:rPr>
          <w:rFonts w:ascii="Times New Roman" w:hAnsi="Times New Roman"/>
        </w:rPr>
        <w:t xml:space="preserve">They argue </w:t>
      </w:r>
      <w:r w:rsidRPr="00DC7FA3">
        <w:rPr>
          <w:rFonts w:ascii="Times New Roman" w:hAnsi="Times New Roman"/>
        </w:rPr>
        <w:t xml:space="preserve">that </w:t>
      </w:r>
      <w:r w:rsidR="008763AA">
        <w:rPr>
          <w:rFonts w:ascii="Times New Roman" w:hAnsi="Times New Roman"/>
        </w:rPr>
        <w:t xml:space="preserve">claims about engaging clinicians and the public in policy formulation </w:t>
      </w:r>
      <w:r w:rsidRPr="00DC7FA3">
        <w:rPr>
          <w:rFonts w:ascii="Times New Roman" w:hAnsi="Times New Roman"/>
        </w:rPr>
        <w:t xml:space="preserve">can best be understood as </w:t>
      </w:r>
      <w:r w:rsidR="00333B3E">
        <w:rPr>
          <w:rFonts w:ascii="Times New Roman" w:hAnsi="Times New Roman"/>
        </w:rPr>
        <w:t xml:space="preserve">a </w:t>
      </w:r>
      <w:r w:rsidR="005F37A8">
        <w:rPr>
          <w:rFonts w:ascii="Times New Roman" w:hAnsi="Times New Roman"/>
        </w:rPr>
        <w:t>co-</w:t>
      </w:r>
      <w:proofErr w:type="spellStart"/>
      <w:r w:rsidR="005F37A8">
        <w:rPr>
          <w:rFonts w:ascii="Times New Roman" w:hAnsi="Times New Roman"/>
        </w:rPr>
        <w:t>opt</w:t>
      </w:r>
      <w:r w:rsidR="00333B3E">
        <w:rPr>
          <w:rFonts w:ascii="Times New Roman" w:hAnsi="Times New Roman"/>
        </w:rPr>
        <w:t>ive</w:t>
      </w:r>
      <w:proofErr w:type="spellEnd"/>
      <w:r w:rsidR="005F37A8">
        <w:rPr>
          <w:rFonts w:ascii="Times New Roman" w:hAnsi="Times New Roman"/>
        </w:rPr>
        <w:t xml:space="preserve"> means of </w:t>
      </w:r>
      <w:r w:rsidRPr="00DC7FA3">
        <w:rPr>
          <w:rFonts w:ascii="Times New Roman" w:hAnsi="Times New Roman"/>
        </w:rPr>
        <w:t>‘g</w:t>
      </w:r>
      <w:r w:rsidR="00085E41">
        <w:rPr>
          <w:rFonts w:ascii="Times New Roman" w:hAnsi="Times New Roman"/>
        </w:rPr>
        <w:t xml:space="preserve">overning at a distance’ (Rose and </w:t>
      </w:r>
      <w:r w:rsidRPr="00DC7FA3">
        <w:rPr>
          <w:rFonts w:ascii="Times New Roman" w:hAnsi="Times New Roman"/>
        </w:rPr>
        <w:t>Miller 1992).</w:t>
      </w:r>
    </w:p>
    <w:p w:rsidR="006944AD" w:rsidRPr="00426C55" w:rsidRDefault="006944AD" w:rsidP="00505EDF">
      <w:pPr>
        <w:autoSpaceDE w:val="0"/>
        <w:autoSpaceDN w:val="0"/>
        <w:adjustRightInd w:val="0"/>
        <w:spacing w:after="0"/>
        <w:ind w:left="0" w:right="0"/>
        <w:rPr>
          <w:rFonts w:ascii="Times New Roman" w:eastAsiaTheme="minorHAnsi" w:hAnsi="Times New Roman"/>
          <w:lang w:eastAsia="en-US"/>
        </w:rPr>
      </w:pPr>
    </w:p>
    <w:p w:rsidR="00426C55" w:rsidRPr="00426C55" w:rsidRDefault="007F087D" w:rsidP="00505EDF">
      <w:pPr>
        <w:autoSpaceDE w:val="0"/>
        <w:autoSpaceDN w:val="0"/>
        <w:adjustRightInd w:val="0"/>
        <w:spacing w:after="0"/>
        <w:ind w:left="0" w:right="0"/>
        <w:rPr>
          <w:rFonts w:ascii="Times New Roman" w:eastAsiaTheme="minorHAnsi" w:hAnsi="Times New Roman"/>
          <w:lang w:eastAsia="en-US"/>
        </w:rPr>
      </w:pPr>
      <w:r>
        <w:rPr>
          <w:rFonts w:ascii="Times New Roman" w:eastAsiaTheme="minorHAnsi" w:hAnsi="Times New Roman"/>
          <w:lang w:eastAsia="en-US"/>
        </w:rPr>
        <w:t xml:space="preserve">We found that the </w:t>
      </w:r>
      <w:r w:rsidR="00426C55" w:rsidRPr="00426C55">
        <w:rPr>
          <w:rFonts w:ascii="Times New Roman" w:eastAsiaTheme="minorHAnsi" w:hAnsi="Times New Roman"/>
          <w:lang w:eastAsia="en-US"/>
        </w:rPr>
        <w:t>clinical rationale did not persuade other stakeholders of the need for change.</w:t>
      </w:r>
      <w:r w:rsidR="006944AD">
        <w:rPr>
          <w:rFonts w:ascii="Times New Roman" w:eastAsiaTheme="minorHAnsi" w:hAnsi="Times New Roman"/>
          <w:lang w:eastAsia="en-US"/>
        </w:rPr>
        <w:t xml:space="preserve"> </w:t>
      </w:r>
      <w:r w:rsidR="00426C55" w:rsidRPr="00426C55">
        <w:rPr>
          <w:rFonts w:ascii="Times New Roman" w:eastAsiaTheme="minorHAnsi" w:hAnsi="Times New Roman"/>
          <w:lang w:eastAsia="en-US"/>
        </w:rPr>
        <w:t>But it is not simply that the rhetoric is unconvincing, the tactics themselves</w:t>
      </w:r>
      <w:r w:rsidR="001C45C8">
        <w:rPr>
          <w:rFonts w:ascii="Times New Roman" w:eastAsiaTheme="minorHAnsi" w:hAnsi="Times New Roman"/>
          <w:lang w:eastAsia="en-US"/>
        </w:rPr>
        <w:t xml:space="preserve">, in so far as they are </w:t>
      </w:r>
      <w:r w:rsidR="00F822F0">
        <w:rPr>
          <w:rFonts w:ascii="Times New Roman" w:eastAsiaTheme="minorHAnsi" w:hAnsi="Times New Roman"/>
          <w:lang w:eastAsia="en-US"/>
        </w:rPr>
        <w:t>recognised</w:t>
      </w:r>
      <w:r w:rsidR="001C45C8">
        <w:rPr>
          <w:rFonts w:ascii="Times New Roman" w:eastAsiaTheme="minorHAnsi" w:hAnsi="Times New Roman"/>
          <w:lang w:eastAsia="en-US"/>
        </w:rPr>
        <w:t xml:space="preserve"> by other actors,</w:t>
      </w:r>
      <w:r w:rsidR="00426C55" w:rsidRPr="00426C55">
        <w:rPr>
          <w:rFonts w:ascii="Times New Roman" w:eastAsiaTheme="minorHAnsi" w:hAnsi="Times New Roman"/>
          <w:lang w:eastAsia="en-US"/>
        </w:rPr>
        <w:t xml:space="preserve"> engender distrust</w:t>
      </w:r>
      <w:r w:rsidR="001C45C8">
        <w:rPr>
          <w:rFonts w:ascii="Times New Roman" w:eastAsiaTheme="minorHAnsi" w:hAnsi="Times New Roman"/>
          <w:lang w:eastAsia="en-US"/>
        </w:rPr>
        <w:t xml:space="preserve">. This is likely to </w:t>
      </w:r>
      <w:r w:rsidR="00426C55" w:rsidRPr="00426C55">
        <w:rPr>
          <w:rFonts w:ascii="Times New Roman" w:eastAsiaTheme="minorHAnsi" w:hAnsi="Times New Roman"/>
          <w:lang w:eastAsia="en-US"/>
        </w:rPr>
        <w:t xml:space="preserve">produce the opposite of what is intended, for as </w:t>
      </w:r>
      <w:proofErr w:type="spellStart"/>
      <w:r w:rsidR="00426C55" w:rsidRPr="00426C55">
        <w:rPr>
          <w:rFonts w:ascii="Times New Roman" w:eastAsiaTheme="minorHAnsi" w:hAnsi="Times New Roman"/>
          <w:lang w:eastAsia="en-US"/>
        </w:rPr>
        <w:t>Hajer</w:t>
      </w:r>
      <w:proofErr w:type="spellEnd"/>
      <w:r w:rsidR="00426C55" w:rsidRPr="00426C55">
        <w:rPr>
          <w:rFonts w:ascii="Times New Roman" w:eastAsiaTheme="minorHAnsi" w:hAnsi="Times New Roman"/>
          <w:lang w:eastAsia="en-US"/>
        </w:rPr>
        <w:t xml:space="preserve"> (1995) has shown in relation to environmental policy, it is trust, rather than simply empirical evidence, that is key to the acceptance of change in intractable controversies. </w:t>
      </w:r>
    </w:p>
    <w:p w:rsidR="00426C55" w:rsidRPr="00426C55" w:rsidRDefault="00426C55" w:rsidP="00505EDF">
      <w:pPr>
        <w:spacing w:after="0"/>
        <w:ind w:left="0" w:right="0"/>
        <w:rPr>
          <w:rFonts w:ascii="Times New Roman" w:eastAsiaTheme="minorHAnsi" w:hAnsi="Times New Roman"/>
          <w:lang w:eastAsia="en-US"/>
        </w:rPr>
      </w:pPr>
    </w:p>
    <w:p w:rsidR="00426C55" w:rsidRPr="00426C55" w:rsidRDefault="00426C55" w:rsidP="00505EDF">
      <w:pPr>
        <w:spacing w:after="0"/>
        <w:ind w:left="0" w:right="0"/>
        <w:rPr>
          <w:rFonts w:ascii="Times New Roman" w:eastAsia="Calibri" w:hAnsi="Times New Roman"/>
          <w:lang w:val="da-DK" w:eastAsia="en-US"/>
        </w:rPr>
      </w:pPr>
      <w:r w:rsidRPr="00426C55">
        <w:rPr>
          <w:rFonts w:ascii="Times New Roman" w:eastAsiaTheme="minorHAnsi" w:hAnsi="Times New Roman"/>
          <w:lang w:eastAsia="en-US"/>
        </w:rPr>
        <w:lastRenderedPageBreak/>
        <w:t>Beyond the more obvious u</w:t>
      </w:r>
      <w:r w:rsidR="001C45C8">
        <w:rPr>
          <w:rFonts w:ascii="Times New Roman" w:eastAsiaTheme="minorHAnsi" w:hAnsi="Times New Roman"/>
          <w:lang w:eastAsia="en-US"/>
        </w:rPr>
        <w:t>se of rhetoric, the policy</w:t>
      </w:r>
      <w:r w:rsidRPr="00426C55">
        <w:rPr>
          <w:rFonts w:ascii="Times New Roman" w:eastAsiaTheme="minorHAnsi" w:hAnsi="Times New Roman"/>
          <w:lang w:eastAsia="en-US"/>
        </w:rPr>
        <w:t xml:space="preserve"> ‘worked’ through the discursive act of framing.</w:t>
      </w:r>
      <w:r w:rsidRPr="00426C55">
        <w:rPr>
          <w:rFonts w:ascii="Times New Roman" w:eastAsiaTheme="minorHAnsi" w:hAnsi="Times New Roman"/>
          <w:b/>
          <w:lang w:eastAsia="en-US"/>
        </w:rPr>
        <w:t xml:space="preserve"> </w:t>
      </w:r>
      <w:r w:rsidRPr="00426C55">
        <w:rPr>
          <w:rFonts w:ascii="Times New Roman" w:eastAsiaTheme="minorHAnsi" w:hAnsi="Times New Roman"/>
          <w:lang w:eastAsia="en-US"/>
        </w:rPr>
        <w:t>Frames present an interpretation of the way things are, of what should be done and who should do it. Through the use of framing, policy texts channel thinking in a particular direction and make a particular course of action appear self-evident.  In this ca</w:t>
      </w:r>
      <w:r w:rsidR="00F822F0">
        <w:rPr>
          <w:rFonts w:ascii="Times New Roman" w:eastAsiaTheme="minorHAnsi" w:hAnsi="Times New Roman"/>
          <w:lang w:eastAsia="en-US"/>
        </w:rPr>
        <w:t>se centralisation</w:t>
      </w:r>
      <w:r w:rsidRPr="00426C55">
        <w:rPr>
          <w:rFonts w:ascii="Times New Roman" w:eastAsiaTheme="minorHAnsi" w:hAnsi="Times New Roman"/>
          <w:lang w:eastAsia="en-US"/>
        </w:rPr>
        <w:t xml:space="preserve"> is framed as a means of improving clinical effectiveness. However, if the goal is improving health outcomes, there are alternative courses of action. </w:t>
      </w:r>
      <w:r w:rsidR="00F36A4B" w:rsidRPr="00F36A4B">
        <w:rPr>
          <w:rFonts w:ascii="Times New Roman" w:eastAsiaTheme="minorHAnsi" w:hAnsi="Times New Roman"/>
          <w:lang w:eastAsia="en-US"/>
        </w:rPr>
        <w:t xml:space="preserve">In maternity care, for example, outcomes may be improved by action to reduce obesity and diabetes in the population, by improving uptake of antenatal care, improving identification of ‘at risk’ women in the third trimester and so forth. </w:t>
      </w:r>
      <w:r w:rsidR="001071F5">
        <w:rPr>
          <w:rFonts w:ascii="Times New Roman" w:eastAsiaTheme="minorHAnsi" w:hAnsi="Times New Roman"/>
          <w:lang w:eastAsia="en-US"/>
        </w:rPr>
        <w:t>Even taking a</w:t>
      </w:r>
      <w:r w:rsidRPr="00426C55">
        <w:rPr>
          <w:rFonts w:ascii="Times New Roman" w:eastAsiaTheme="minorHAnsi" w:hAnsi="Times New Roman"/>
          <w:lang w:eastAsia="en-US"/>
        </w:rPr>
        <w:t xml:space="preserve"> </w:t>
      </w:r>
      <w:r w:rsidR="00F36A4B">
        <w:rPr>
          <w:rFonts w:ascii="Times New Roman" w:eastAsiaTheme="minorHAnsi" w:hAnsi="Times New Roman"/>
          <w:lang w:eastAsia="en-US"/>
        </w:rPr>
        <w:t xml:space="preserve">more </w:t>
      </w:r>
      <w:r w:rsidRPr="00426C55">
        <w:rPr>
          <w:rFonts w:ascii="Times New Roman" w:eastAsiaTheme="minorHAnsi" w:hAnsi="Times New Roman"/>
          <w:lang w:eastAsia="en-US"/>
        </w:rPr>
        <w:t xml:space="preserve">narrow concern with medical staffing and training, for any given objective, such as training doctors, maintaining practitioner skills or ensuring sufficient input from a senior doctor, there are alternative courses of action. These might include, for example, </w:t>
      </w:r>
      <w:r w:rsidRPr="00426C55">
        <w:rPr>
          <w:rFonts w:ascii="Times New Roman" w:eastAsia="Calibri" w:hAnsi="Times New Roman"/>
          <w:lang w:eastAsia="en-US"/>
        </w:rPr>
        <w:t xml:space="preserve">employing additional staff, improving teamwork, using clinical networks or exploiting burgeoning innovations in </w:t>
      </w:r>
      <w:proofErr w:type="spellStart"/>
      <w:r w:rsidRPr="00426C55">
        <w:rPr>
          <w:rFonts w:ascii="Times New Roman" w:eastAsia="Calibri" w:hAnsi="Times New Roman"/>
          <w:lang w:eastAsia="en-US"/>
        </w:rPr>
        <w:t>telehealth</w:t>
      </w:r>
      <w:proofErr w:type="spellEnd"/>
      <w:r w:rsidRPr="00426C55">
        <w:rPr>
          <w:rFonts w:ascii="Times New Roman" w:eastAsia="Calibri" w:hAnsi="Times New Roman"/>
          <w:lang w:eastAsia="en-US"/>
        </w:rPr>
        <w:t xml:space="preserve">. The framing of one course of action as a </w:t>
      </w:r>
      <w:r w:rsidR="00856001">
        <w:rPr>
          <w:rFonts w:ascii="Times New Roman" w:eastAsia="Calibri" w:hAnsi="Times New Roman"/>
          <w:lang w:eastAsia="en-US"/>
        </w:rPr>
        <w:t>‘</w:t>
      </w:r>
      <w:r w:rsidRPr="00426C55">
        <w:rPr>
          <w:rFonts w:ascii="Times New Roman" w:eastAsia="Calibri" w:hAnsi="Times New Roman"/>
          <w:lang w:eastAsia="en-US"/>
        </w:rPr>
        <w:t>clinical necessity</w:t>
      </w:r>
      <w:r w:rsidR="00856001">
        <w:rPr>
          <w:rFonts w:ascii="Times New Roman" w:eastAsia="Calibri" w:hAnsi="Times New Roman"/>
          <w:lang w:eastAsia="en-US"/>
        </w:rPr>
        <w:t>’</w:t>
      </w:r>
      <w:r w:rsidRPr="00426C55">
        <w:rPr>
          <w:rFonts w:ascii="Times New Roman" w:eastAsia="Calibri" w:hAnsi="Times New Roman"/>
          <w:lang w:eastAsia="en-US"/>
        </w:rPr>
        <w:t xml:space="preserve"> restricts the extent to which alternative responses can be considered.</w:t>
      </w:r>
      <w:r w:rsidRPr="00426C55">
        <w:rPr>
          <w:rFonts w:ascii="Times New Roman" w:eastAsia="Calibri" w:hAnsi="Times New Roman"/>
          <w:lang w:val="da-DK" w:eastAsia="en-US"/>
        </w:rPr>
        <w:t xml:space="preserve"> </w:t>
      </w:r>
    </w:p>
    <w:p w:rsidR="00426C55" w:rsidRPr="00426C55" w:rsidRDefault="00426C55" w:rsidP="00505EDF">
      <w:pPr>
        <w:spacing w:after="0"/>
        <w:ind w:left="0" w:right="0"/>
        <w:rPr>
          <w:rFonts w:ascii="Times New Roman" w:eastAsia="Calibri" w:hAnsi="Times New Roman"/>
          <w:lang w:val="da-DK" w:eastAsia="en-US"/>
        </w:rPr>
      </w:pPr>
    </w:p>
    <w:p w:rsidR="00426C55" w:rsidRPr="00426C55" w:rsidRDefault="00426C55" w:rsidP="00505EDF">
      <w:pPr>
        <w:spacing w:after="0"/>
        <w:ind w:left="0" w:right="0"/>
        <w:rPr>
          <w:rFonts w:ascii="Times New Roman" w:eastAsiaTheme="minorHAnsi" w:hAnsi="Times New Roman"/>
          <w:b/>
          <w:lang w:eastAsia="en-US"/>
        </w:rPr>
      </w:pPr>
      <w:r w:rsidRPr="00426C55">
        <w:rPr>
          <w:rFonts w:ascii="Times New Roman" w:eastAsia="Calibri" w:hAnsi="Times New Roman"/>
          <w:lang w:val="da-DK" w:eastAsia="en-US"/>
        </w:rPr>
        <w:t>The way an issue is framed can also make some elements appear fixed and proper while others a</w:t>
      </w:r>
      <w:r w:rsidR="00F822F0">
        <w:rPr>
          <w:rFonts w:ascii="Times New Roman" w:eastAsia="Calibri" w:hAnsi="Times New Roman"/>
          <w:lang w:val="da-DK" w:eastAsia="en-US"/>
        </w:rPr>
        <w:t>re open to change (Fischer 2003, p</w:t>
      </w:r>
      <w:r w:rsidR="007E5CD0">
        <w:rPr>
          <w:rFonts w:ascii="Times New Roman" w:eastAsia="Calibri" w:hAnsi="Times New Roman"/>
          <w:lang w:val="da-DK" w:eastAsia="en-US"/>
        </w:rPr>
        <w:t>.</w:t>
      </w:r>
      <w:r w:rsidR="000F2122">
        <w:rPr>
          <w:rFonts w:ascii="Times New Roman" w:eastAsia="Calibri" w:hAnsi="Times New Roman"/>
          <w:lang w:val="da-DK" w:eastAsia="en-US"/>
        </w:rPr>
        <w:t xml:space="preserve">85). </w:t>
      </w:r>
      <w:r w:rsidRPr="00426C55">
        <w:rPr>
          <w:rFonts w:ascii="Times New Roman" w:eastAsia="Calibri" w:hAnsi="Times New Roman"/>
          <w:lang w:val="da-DK" w:eastAsia="en-US"/>
        </w:rPr>
        <w:t xml:space="preserve">Why, for </w:t>
      </w:r>
      <w:r w:rsidRPr="00426C55">
        <w:rPr>
          <w:rFonts w:ascii="Times New Roman" w:eastAsia="Calibri" w:hAnsi="Times New Roman"/>
          <w:lang w:eastAsia="en-US"/>
        </w:rPr>
        <w:t xml:space="preserve">example, are Royal College standards assumed to be fixed and not open to debate? </w:t>
      </w:r>
      <w:r w:rsidR="00856001">
        <w:rPr>
          <w:rFonts w:ascii="Times New Roman" w:eastAsia="Calibri" w:hAnsi="Times New Roman"/>
          <w:lang w:eastAsia="en-US"/>
        </w:rPr>
        <w:t xml:space="preserve">Given the limited evidence for these standards why not organise staffing and training of doctors around other objectives, such as patient access? </w:t>
      </w:r>
      <w:r w:rsidRPr="00426C55">
        <w:rPr>
          <w:rFonts w:ascii="Times New Roman" w:eastAsia="Calibri" w:hAnsi="Times New Roman"/>
          <w:lang w:eastAsia="en-US"/>
        </w:rPr>
        <w:t>Lewis (2007) has emphasised the need for creativity in findin</w:t>
      </w:r>
      <w:r w:rsidR="000F2122">
        <w:rPr>
          <w:rFonts w:ascii="Times New Roman" w:eastAsia="Calibri" w:hAnsi="Times New Roman"/>
          <w:lang w:eastAsia="en-US"/>
        </w:rPr>
        <w:t>g solutions to difficult health</w:t>
      </w:r>
      <w:r w:rsidRPr="00426C55">
        <w:rPr>
          <w:rFonts w:ascii="Times New Roman" w:eastAsia="Calibri" w:hAnsi="Times New Roman"/>
          <w:lang w:eastAsia="en-US"/>
        </w:rPr>
        <w:t xml:space="preserve">care issues. The planning of health services is just such an issue, involving a complex interrelation of service and training. Health services are also not just health services but play important instrumental and symbolic roles in communities. Framing the problem as an issue of ‘clinical viability’ elides this complexity and hinders the development of effective policy.   </w:t>
      </w:r>
    </w:p>
    <w:p w:rsidR="00426C55" w:rsidRPr="00426C55" w:rsidRDefault="00426C55" w:rsidP="00505EDF">
      <w:pPr>
        <w:autoSpaceDE w:val="0"/>
        <w:autoSpaceDN w:val="0"/>
        <w:adjustRightInd w:val="0"/>
        <w:spacing w:after="0"/>
        <w:ind w:left="0" w:right="0"/>
        <w:rPr>
          <w:rFonts w:ascii="Times New Roman" w:eastAsiaTheme="minorHAnsi" w:hAnsi="Times New Roman"/>
          <w:b/>
          <w:lang w:eastAsia="en-US"/>
        </w:rPr>
      </w:pPr>
    </w:p>
    <w:p w:rsidR="00426C55" w:rsidRDefault="00426C55" w:rsidP="00505EDF">
      <w:pPr>
        <w:autoSpaceDE w:val="0"/>
        <w:autoSpaceDN w:val="0"/>
        <w:adjustRightInd w:val="0"/>
        <w:spacing w:after="0"/>
        <w:ind w:left="0" w:right="0"/>
        <w:rPr>
          <w:rFonts w:ascii="Times New Roman" w:eastAsiaTheme="minorHAnsi" w:hAnsi="Times New Roman" w:cstheme="minorBidi"/>
          <w:lang w:eastAsia="en-US"/>
        </w:rPr>
      </w:pPr>
      <w:r w:rsidRPr="00426C55">
        <w:rPr>
          <w:rFonts w:ascii="Times New Roman" w:eastAsiaTheme="minorHAnsi" w:hAnsi="Times New Roman" w:cstheme="minorBidi"/>
          <w:lang w:eastAsia="en-US"/>
        </w:rPr>
        <w:t>The recasting of political decisions as clinical decisions has significant implications for the national policy objective of involving the p</w:t>
      </w:r>
      <w:r w:rsidR="000F2122">
        <w:rPr>
          <w:rFonts w:ascii="Times New Roman" w:eastAsiaTheme="minorHAnsi" w:hAnsi="Times New Roman" w:cstheme="minorBidi"/>
          <w:lang w:eastAsia="en-US"/>
        </w:rPr>
        <w:t>ublic in decisions about health</w:t>
      </w:r>
      <w:r w:rsidRPr="00426C55">
        <w:rPr>
          <w:rFonts w:ascii="Times New Roman" w:eastAsiaTheme="minorHAnsi" w:hAnsi="Times New Roman" w:cstheme="minorBidi"/>
          <w:lang w:eastAsia="en-US"/>
        </w:rPr>
        <w:t>care delivery. The government has introduced a number of mechanisms aimed at strengthening public and patient participation in decisions about how health services are provided. The</w:t>
      </w:r>
      <w:r w:rsidR="007F087D">
        <w:rPr>
          <w:rFonts w:ascii="Times New Roman" w:eastAsiaTheme="minorHAnsi" w:hAnsi="Times New Roman" w:cstheme="minorBidi"/>
          <w:lang w:eastAsia="en-US"/>
        </w:rPr>
        <w:t xml:space="preserve"> power of the clinical rationale</w:t>
      </w:r>
      <w:r w:rsidRPr="00426C55">
        <w:rPr>
          <w:rFonts w:ascii="Times New Roman" w:eastAsiaTheme="minorHAnsi" w:hAnsi="Times New Roman" w:cstheme="minorBidi"/>
          <w:lang w:eastAsia="en-US"/>
        </w:rPr>
        <w:t xml:space="preserve"> is that it does not </w:t>
      </w:r>
      <w:r w:rsidRPr="00426C55">
        <w:rPr>
          <w:rFonts w:ascii="Times New Roman" w:eastAsiaTheme="minorHAnsi" w:hAnsi="Times New Roman" w:cstheme="minorBidi"/>
          <w:lang w:eastAsia="en-US"/>
        </w:rPr>
        <w:lastRenderedPageBreak/>
        <w:t>matter how effective the democratic mechanisms are if th</w:t>
      </w:r>
      <w:r w:rsidR="000F2122">
        <w:rPr>
          <w:rFonts w:ascii="Times New Roman" w:eastAsiaTheme="minorHAnsi" w:hAnsi="Times New Roman" w:cstheme="minorBidi"/>
          <w:lang w:eastAsia="en-US"/>
        </w:rPr>
        <w:t xml:space="preserve">e definition of hospital planning </w:t>
      </w:r>
      <w:r w:rsidRPr="00426C55">
        <w:rPr>
          <w:rFonts w:ascii="Times New Roman" w:eastAsiaTheme="minorHAnsi" w:hAnsi="Times New Roman" w:cstheme="minorBidi"/>
          <w:lang w:eastAsia="en-US"/>
        </w:rPr>
        <w:t>as a clinical decision means that it is kept off the agenda.</w:t>
      </w:r>
    </w:p>
    <w:p w:rsidR="00DC7FA3" w:rsidRDefault="00DC7FA3" w:rsidP="00505EDF">
      <w:pPr>
        <w:spacing w:after="0"/>
        <w:ind w:left="0"/>
        <w:rPr>
          <w:rFonts w:ascii="Times New Roman" w:hAnsi="Times New Roman"/>
        </w:rPr>
      </w:pPr>
    </w:p>
    <w:p w:rsidR="00D764EE" w:rsidRDefault="00CD5867" w:rsidP="00505EDF">
      <w:pPr>
        <w:spacing w:after="0"/>
        <w:ind w:left="0"/>
        <w:rPr>
          <w:rFonts w:ascii="Times New Roman" w:hAnsi="Times New Roman"/>
        </w:rPr>
      </w:pPr>
      <w:r>
        <w:rPr>
          <w:rFonts w:ascii="Times New Roman" w:hAnsi="Times New Roman"/>
        </w:rPr>
        <w:t>Fieldwork for this study was undertaken between 2006 and 2009.</w:t>
      </w:r>
      <w:r w:rsidR="00F8596B">
        <w:rPr>
          <w:rFonts w:ascii="Times New Roman" w:hAnsi="Times New Roman"/>
        </w:rPr>
        <w:t xml:space="preserve"> </w:t>
      </w:r>
      <w:r>
        <w:rPr>
          <w:rFonts w:ascii="Times New Roman" w:hAnsi="Times New Roman"/>
        </w:rPr>
        <w:t xml:space="preserve"> </w:t>
      </w:r>
      <w:r w:rsidR="00F822F0">
        <w:rPr>
          <w:rFonts w:ascii="Times New Roman" w:hAnsi="Times New Roman"/>
        </w:rPr>
        <w:t xml:space="preserve">Our intention was to use hospital planning during this period as a case study to </w:t>
      </w:r>
      <w:r w:rsidR="00432BD6">
        <w:rPr>
          <w:rFonts w:ascii="Times New Roman" w:hAnsi="Times New Roman"/>
        </w:rPr>
        <w:t xml:space="preserve">explore the use and effects of framing in policy and practice. </w:t>
      </w:r>
      <w:r w:rsidR="00F822F0">
        <w:rPr>
          <w:rFonts w:ascii="Times New Roman" w:hAnsi="Times New Roman"/>
        </w:rPr>
        <w:t xml:space="preserve">We therefore sought to make a more general contribution to </w:t>
      </w:r>
      <w:r w:rsidR="00552CAB">
        <w:rPr>
          <w:rFonts w:ascii="Times New Roman" w:hAnsi="Times New Roman"/>
        </w:rPr>
        <w:t xml:space="preserve">the </w:t>
      </w:r>
      <w:r w:rsidR="00F822F0">
        <w:rPr>
          <w:rFonts w:ascii="Times New Roman" w:hAnsi="Times New Roman"/>
        </w:rPr>
        <w:t xml:space="preserve">understanding </w:t>
      </w:r>
      <w:r w:rsidR="00552CAB">
        <w:rPr>
          <w:rFonts w:ascii="Times New Roman" w:hAnsi="Times New Roman"/>
        </w:rPr>
        <w:t xml:space="preserve">of </w:t>
      </w:r>
      <w:r w:rsidR="00432BD6">
        <w:rPr>
          <w:rFonts w:ascii="Times New Roman" w:hAnsi="Times New Roman"/>
        </w:rPr>
        <w:t xml:space="preserve">the role of policy in political contests. </w:t>
      </w:r>
      <w:r w:rsidR="00085E41">
        <w:rPr>
          <w:rFonts w:ascii="Times New Roman" w:hAnsi="Times New Roman"/>
        </w:rPr>
        <w:t>Moreover</w:t>
      </w:r>
      <w:r w:rsidR="00DD62E4">
        <w:rPr>
          <w:rFonts w:ascii="Times New Roman" w:hAnsi="Times New Roman"/>
        </w:rPr>
        <w:t>, i</w:t>
      </w:r>
      <w:r w:rsidR="001157C3">
        <w:rPr>
          <w:rFonts w:ascii="Times New Roman" w:hAnsi="Times New Roman"/>
        </w:rPr>
        <w:t xml:space="preserve">n the current economic climate </w:t>
      </w:r>
      <w:r w:rsidR="00085E41" w:rsidRPr="00085E41">
        <w:rPr>
          <w:rFonts w:ascii="Times New Roman" w:hAnsi="Times New Roman"/>
        </w:rPr>
        <w:t xml:space="preserve">the issue of hospital planning has become more acute </w:t>
      </w:r>
      <w:r w:rsidR="00085E41">
        <w:rPr>
          <w:rFonts w:ascii="Times New Roman" w:hAnsi="Times New Roman"/>
        </w:rPr>
        <w:t xml:space="preserve">as </w:t>
      </w:r>
      <w:r w:rsidR="001157C3">
        <w:rPr>
          <w:rFonts w:ascii="Times New Roman" w:hAnsi="Times New Roman"/>
        </w:rPr>
        <w:t>local managers are facing pressure to reduce costs</w:t>
      </w:r>
      <w:r w:rsidR="00085E41">
        <w:rPr>
          <w:rFonts w:ascii="Times New Roman" w:hAnsi="Times New Roman"/>
        </w:rPr>
        <w:t xml:space="preserve">. </w:t>
      </w:r>
      <w:r w:rsidR="001157C3">
        <w:rPr>
          <w:rFonts w:ascii="Times New Roman" w:hAnsi="Times New Roman"/>
        </w:rPr>
        <w:t xml:space="preserve"> </w:t>
      </w:r>
      <w:r w:rsidR="00A739B8">
        <w:rPr>
          <w:rFonts w:ascii="Times New Roman" w:hAnsi="Times New Roman"/>
        </w:rPr>
        <w:t xml:space="preserve">Hence, our findings remain relevant to the present day. </w:t>
      </w:r>
      <w:r w:rsidR="001157C3">
        <w:rPr>
          <w:rFonts w:ascii="Times New Roman" w:hAnsi="Times New Roman"/>
        </w:rPr>
        <w:t>Since this study was undertaken policy framings have continued to shift and in recent yea</w:t>
      </w:r>
      <w:r w:rsidR="00881B32">
        <w:rPr>
          <w:rFonts w:ascii="Times New Roman" w:hAnsi="Times New Roman"/>
        </w:rPr>
        <w:t>rs there has been more emphasis</w:t>
      </w:r>
      <w:r w:rsidR="00AB5736">
        <w:rPr>
          <w:rFonts w:ascii="Times New Roman" w:hAnsi="Times New Roman"/>
        </w:rPr>
        <w:t xml:space="preserve"> </w:t>
      </w:r>
      <w:r w:rsidR="00DD62E4">
        <w:rPr>
          <w:rFonts w:ascii="Times New Roman" w:hAnsi="Times New Roman"/>
        </w:rPr>
        <w:t xml:space="preserve">in policy texts </w:t>
      </w:r>
      <w:r w:rsidR="001157C3">
        <w:rPr>
          <w:rFonts w:ascii="Times New Roman" w:hAnsi="Times New Roman"/>
        </w:rPr>
        <w:t>on the need to close facilities in the face of austerity and to move spending from acute to community services.</w:t>
      </w:r>
      <w:r w:rsidR="007F087D">
        <w:rPr>
          <w:rFonts w:ascii="Times New Roman" w:hAnsi="Times New Roman"/>
        </w:rPr>
        <w:t xml:space="preserve"> There has also been an increasi</w:t>
      </w:r>
      <w:r w:rsidR="00A60850">
        <w:rPr>
          <w:rFonts w:ascii="Times New Roman" w:hAnsi="Times New Roman"/>
        </w:rPr>
        <w:t xml:space="preserve">ng emphasis on ‘co-producing’ plans for service change with the public, suggesting a continuing reliance on a form of </w:t>
      </w:r>
      <w:proofErr w:type="spellStart"/>
      <w:r w:rsidR="00A60850">
        <w:rPr>
          <w:rFonts w:ascii="Times New Roman" w:hAnsi="Times New Roman"/>
        </w:rPr>
        <w:t>governmentality</w:t>
      </w:r>
      <w:proofErr w:type="spellEnd"/>
      <w:r w:rsidR="00A60850">
        <w:rPr>
          <w:rFonts w:ascii="Times New Roman" w:hAnsi="Times New Roman"/>
        </w:rPr>
        <w:t xml:space="preserve"> as described by Martin and </w:t>
      </w:r>
      <w:proofErr w:type="spellStart"/>
      <w:r w:rsidR="00A60850">
        <w:rPr>
          <w:rFonts w:ascii="Times New Roman" w:hAnsi="Times New Roman"/>
        </w:rPr>
        <w:t>Learmonth</w:t>
      </w:r>
      <w:proofErr w:type="spellEnd"/>
      <w:r w:rsidR="00177448">
        <w:rPr>
          <w:rFonts w:ascii="Times New Roman" w:hAnsi="Times New Roman"/>
        </w:rPr>
        <w:t xml:space="preserve"> (2012)</w:t>
      </w:r>
      <w:r w:rsidR="00A60850">
        <w:rPr>
          <w:rFonts w:ascii="Times New Roman" w:hAnsi="Times New Roman"/>
        </w:rPr>
        <w:t>.</w:t>
      </w:r>
      <w:r w:rsidR="00194643">
        <w:rPr>
          <w:rFonts w:ascii="Times New Roman" w:hAnsi="Times New Roman"/>
        </w:rPr>
        <w:t xml:space="preserve"> Nonetheless</w:t>
      </w:r>
      <w:r w:rsidR="00DD62E4">
        <w:rPr>
          <w:rFonts w:ascii="Times New Roman" w:hAnsi="Times New Roman"/>
        </w:rPr>
        <w:t>,</w:t>
      </w:r>
      <w:r w:rsidR="00D764EE">
        <w:rPr>
          <w:rFonts w:ascii="Times New Roman" w:hAnsi="Times New Roman"/>
        </w:rPr>
        <w:t xml:space="preserve"> the framing that we have explicated in this paper remains in play</w:t>
      </w:r>
      <w:r w:rsidR="00317739">
        <w:rPr>
          <w:rFonts w:ascii="Times New Roman" w:hAnsi="Times New Roman"/>
        </w:rPr>
        <w:t xml:space="preserve"> (Academy of Medical Royal Colleges, National V</w:t>
      </w:r>
      <w:r w:rsidR="00F822F0">
        <w:rPr>
          <w:rFonts w:ascii="Times New Roman" w:hAnsi="Times New Roman"/>
        </w:rPr>
        <w:t>o</w:t>
      </w:r>
      <w:r w:rsidR="00085E41">
        <w:rPr>
          <w:rFonts w:ascii="Times New Roman" w:hAnsi="Times New Roman"/>
        </w:rPr>
        <w:t>ices and NHS Confederation 2013;</w:t>
      </w:r>
      <w:r w:rsidR="00F822F0">
        <w:rPr>
          <w:rFonts w:ascii="Times New Roman" w:hAnsi="Times New Roman"/>
        </w:rPr>
        <w:t xml:space="preserve"> </w:t>
      </w:r>
      <w:r w:rsidR="009A3B57">
        <w:rPr>
          <w:rFonts w:ascii="Times New Roman" w:hAnsi="Times New Roman"/>
        </w:rPr>
        <w:t>NHS Northwest London 2012)</w:t>
      </w:r>
      <w:r w:rsidR="00D764EE">
        <w:rPr>
          <w:rFonts w:ascii="Times New Roman" w:hAnsi="Times New Roman"/>
        </w:rPr>
        <w:t xml:space="preserve">. For example, in justifying his decision to </w:t>
      </w:r>
      <w:r w:rsidR="009A3B57">
        <w:rPr>
          <w:rFonts w:ascii="Times New Roman" w:hAnsi="Times New Roman"/>
        </w:rPr>
        <w:t>downgrade the A</w:t>
      </w:r>
      <w:r w:rsidR="00DD62E4">
        <w:rPr>
          <w:rFonts w:ascii="Times New Roman" w:hAnsi="Times New Roman"/>
        </w:rPr>
        <w:t xml:space="preserve">ccident and Emergency </w:t>
      </w:r>
      <w:r w:rsidR="009A3B57">
        <w:rPr>
          <w:rFonts w:ascii="Times New Roman" w:hAnsi="Times New Roman"/>
        </w:rPr>
        <w:t xml:space="preserve">department at </w:t>
      </w:r>
      <w:r w:rsidR="00D764EE">
        <w:rPr>
          <w:rFonts w:ascii="Times New Roman" w:hAnsi="Times New Roman"/>
        </w:rPr>
        <w:t>Lewish</w:t>
      </w:r>
      <w:r w:rsidR="00317739">
        <w:rPr>
          <w:rFonts w:ascii="Times New Roman" w:hAnsi="Times New Roman"/>
        </w:rPr>
        <w:t xml:space="preserve">am Hospital </w:t>
      </w:r>
      <w:r w:rsidR="00571AE4">
        <w:rPr>
          <w:rFonts w:ascii="Times New Roman" w:hAnsi="Times New Roman"/>
        </w:rPr>
        <w:t xml:space="preserve">(a decision taken in response to the financial failure of a neighbouring provider) </w:t>
      </w:r>
      <w:r w:rsidR="00317739">
        <w:rPr>
          <w:rFonts w:ascii="Times New Roman" w:hAnsi="Times New Roman"/>
        </w:rPr>
        <w:t>the Secretary of S</w:t>
      </w:r>
      <w:r w:rsidR="00D764EE">
        <w:rPr>
          <w:rFonts w:ascii="Times New Roman" w:hAnsi="Times New Roman"/>
        </w:rPr>
        <w:t>tate for Health claimed the decision ‘would save 100 lives a year’</w:t>
      </w:r>
      <w:r w:rsidR="009175A5">
        <w:rPr>
          <w:rFonts w:ascii="Times New Roman" w:hAnsi="Times New Roman"/>
        </w:rPr>
        <w:t xml:space="preserve"> (BBC News 31 January 2013)</w:t>
      </w:r>
      <w:r w:rsidR="00D764EE">
        <w:rPr>
          <w:rFonts w:ascii="Times New Roman" w:hAnsi="Times New Roman"/>
        </w:rPr>
        <w:t xml:space="preserve">. </w:t>
      </w:r>
      <w:r w:rsidR="00C94F83">
        <w:rPr>
          <w:rFonts w:ascii="Times New Roman" w:hAnsi="Times New Roman"/>
        </w:rPr>
        <w:t xml:space="preserve"> </w:t>
      </w:r>
      <w:r w:rsidR="00415C30">
        <w:rPr>
          <w:rFonts w:ascii="Times New Roman" w:hAnsi="Times New Roman"/>
        </w:rPr>
        <w:t xml:space="preserve">Indeed what can be </w:t>
      </w:r>
      <w:r w:rsidR="00AF244D">
        <w:rPr>
          <w:rFonts w:ascii="Times New Roman" w:hAnsi="Times New Roman"/>
        </w:rPr>
        <w:t>seen in current policy</w:t>
      </w:r>
      <w:r w:rsidR="00415C30">
        <w:rPr>
          <w:rFonts w:ascii="Times New Roman" w:hAnsi="Times New Roman"/>
        </w:rPr>
        <w:t xml:space="preserve"> is a ‘layering’ of</w:t>
      </w:r>
      <w:r w:rsidR="002D48E1">
        <w:rPr>
          <w:rFonts w:ascii="Times New Roman" w:hAnsi="Times New Roman"/>
        </w:rPr>
        <w:t xml:space="preserve"> discourses -</w:t>
      </w:r>
      <w:r w:rsidR="008D6B04">
        <w:rPr>
          <w:rFonts w:ascii="Times New Roman" w:hAnsi="Times New Roman"/>
        </w:rPr>
        <w:t>financial, clinical and</w:t>
      </w:r>
      <w:r w:rsidR="00AF244D">
        <w:rPr>
          <w:rFonts w:ascii="Times New Roman" w:hAnsi="Times New Roman"/>
        </w:rPr>
        <w:t xml:space="preserve"> public</w:t>
      </w:r>
      <w:r w:rsidR="00637E91">
        <w:rPr>
          <w:rFonts w:ascii="Times New Roman" w:hAnsi="Times New Roman"/>
        </w:rPr>
        <w:t>-</w:t>
      </w:r>
      <w:r w:rsidR="002D48E1">
        <w:rPr>
          <w:rFonts w:ascii="Times New Roman" w:hAnsi="Times New Roman"/>
        </w:rPr>
        <w:t xml:space="preserve">that </w:t>
      </w:r>
      <w:r w:rsidR="00637E91">
        <w:rPr>
          <w:rFonts w:ascii="Times New Roman" w:hAnsi="Times New Roman"/>
        </w:rPr>
        <w:t xml:space="preserve">reflects the </w:t>
      </w:r>
      <w:r w:rsidR="00A6308D">
        <w:rPr>
          <w:rFonts w:ascii="Times New Roman" w:hAnsi="Times New Roman"/>
        </w:rPr>
        <w:t xml:space="preserve">layering of </w:t>
      </w:r>
      <w:r w:rsidR="008F2123">
        <w:rPr>
          <w:rFonts w:ascii="Times New Roman" w:hAnsi="Times New Roman"/>
        </w:rPr>
        <w:t xml:space="preserve">forms of governance </w:t>
      </w:r>
      <w:r w:rsidR="00A6308D">
        <w:rPr>
          <w:rFonts w:ascii="Times New Roman" w:hAnsi="Times New Roman"/>
        </w:rPr>
        <w:t xml:space="preserve">in </w:t>
      </w:r>
      <w:r w:rsidR="00AF244D">
        <w:rPr>
          <w:rFonts w:ascii="Times New Roman" w:hAnsi="Times New Roman"/>
        </w:rPr>
        <w:t xml:space="preserve">contemporary healthcare </w:t>
      </w:r>
      <w:r w:rsidR="00DD62E4">
        <w:rPr>
          <w:rFonts w:ascii="Times New Roman" w:hAnsi="Times New Roman"/>
        </w:rPr>
        <w:t>policy (</w:t>
      </w:r>
      <w:r w:rsidR="00AF244D">
        <w:rPr>
          <w:rFonts w:ascii="Times New Roman" w:hAnsi="Times New Roman"/>
        </w:rPr>
        <w:t>J</w:t>
      </w:r>
      <w:r w:rsidR="00D32FF2">
        <w:rPr>
          <w:rFonts w:ascii="Times New Roman" w:hAnsi="Times New Roman"/>
        </w:rPr>
        <w:t xml:space="preserve">ones, </w:t>
      </w:r>
      <w:proofErr w:type="spellStart"/>
      <w:r w:rsidR="00D32FF2">
        <w:rPr>
          <w:rFonts w:ascii="Times New Roman" w:hAnsi="Times New Roman"/>
        </w:rPr>
        <w:t>Exworthy</w:t>
      </w:r>
      <w:proofErr w:type="spellEnd"/>
      <w:r w:rsidR="00D32FF2">
        <w:rPr>
          <w:rFonts w:ascii="Times New Roman" w:hAnsi="Times New Roman"/>
        </w:rPr>
        <w:t xml:space="preserve"> and </w:t>
      </w:r>
      <w:proofErr w:type="spellStart"/>
      <w:r w:rsidR="00D32FF2">
        <w:rPr>
          <w:rFonts w:ascii="Times New Roman" w:hAnsi="Times New Roman"/>
        </w:rPr>
        <w:t>F</w:t>
      </w:r>
      <w:r w:rsidR="00AF244D">
        <w:rPr>
          <w:rFonts w:ascii="Times New Roman" w:hAnsi="Times New Roman"/>
        </w:rPr>
        <w:t>rosini</w:t>
      </w:r>
      <w:proofErr w:type="spellEnd"/>
      <w:r w:rsidR="00AF244D">
        <w:rPr>
          <w:rFonts w:ascii="Times New Roman" w:hAnsi="Times New Roman"/>
        </w:rPr>
        <w:t xml:space="preserve"> 2012 and Greener 2004). </w:t>
      </w:r>
    </w:p>
    <w:p w:rsidR="00D764EE" w:rsidRDefault="00D764EE" w:rsidP="00505EDF">
      <w:pPr>
        <w:spacing w:after="0"/>
        <w:ind w:left="0"/>
        <w:rPr>
          <w:rFonts w:ascii="Times New Roman" w:hAnsi="Times New Roman"/>
        </w:rPr>
      </w:pPr>
    </w:p>
    <w:p w:rsidR="00CD5867" w:rsidRDefault="0024541C" w:rsidP="00505EDF">
      <w:pPr>
        <w:spacing w:after="0"/>
        <w:ind w:left="0"/>
        <w:rPr>
          <w:rFonts w:ascii="Times New Roman" w:hAnsi="Times New Roman"/>
        </w:rPr>
      </w:pPr>
      <w:r>
        <w:rPr>
          <w:rFonts w:ascii="Times New Roman" w:hAnsi="Times New Roman"/>
        </w:rPr>
        <w:t>S</w:t>
      </w:r>
      <w:r w:rsidR="00CD5867">
        <w:rPr>
          <w:rFonts w:ascii="Times New Roman" w:hAnsi="Times New Roman"/>
        </w:rPr>
        <w:t>ince fieldwork was completed</w:t>
      </w:r>
      <w:r w:rsidR="00BA08F8">
        <w:rPr>
          <w:rFonts w:ascii="Times New Roman" w:hAnsi="Times New Roman"/>
        </w:rPr>
        <w:t xml:space="preserve"> </w:t>
      </w:r>
      <w:r w:rsidR="00CD5867">
        <w:rPr>
          <w:rFonts w:ascii="Times New Roman" w:hAnsi="Times New Roman"/>
        </w:rPr>
        <w:t>the co-opt</w:t>
      </w:r>
      <w:r>
        <w:rPr>
          <w:rFonts w:ascii="Times New Roman" w:hAnsi="Times New Roman"/>
        </w:rPr>
        <w:t>at</w:t>
      </w:r>
      <w:r w:rsidR="00CD5867">
        <w:rPr>
          <w:rFonts w:ascii="Times New Roman" w:hAnsi="Times New Roman"/>
        </w:rPr>
        <w:t xml:space="preserve">ion of medical elites to facilitate service change can be seen to have continued and extended in </w:t>
      </w:r>
      <w:r w:rsidR="004B383A">
        <w:rPr>
          <w:rFonts w:ascii="Times New Roman" w:hAnsi="Times New Roman"/>
        </w:rPr>
        <w:t>continued growth of hybrid clinical-managers and models of distributed leadership in organisational change.</w:t>
      </w:r>
      <w:r w:rsidR="009B03C2">
        <w:rPr>
          <w:rFonts w:ascii="Times New Roman" w:hAnsi="Times New Roman"/>
        </w:rPr>
        <w:t xml:space="preserve"> For example</w:t>
      </w:r>
      <w:r w:rsidR="001C73CF">
        <w:rPr>
          <w:rFonts w:ascii="Times New Roman" w:hAnsi="Times New Roman"/>
        </w:rPr>
        <w:t xml:space="preserve">, </w:t>
      </w:r>
      <w:r w:rsidR="00DD62E4">
        <w:rPr>
          <w:rFonts w:ascii="Times New Roman" w:hAnsi="Times New Roman"/>
        </w:rPr>
        <w:t>Primary Care Trusts,</w:t>
      </w:r>
      <w:r w:rsidR="00CD5867">
        <w:rPr>
          <w:rFonts w:ascii="Times New Roman" w:hAnsi="Times New Roman"/>
        </w:rPr>
        <w:t xml:space="preserve"> staffed largely by managers</w:t>
      </w:r>
      <w:r w:rsidR="00DD62E4">
        <w:rPr>
          <w:rFonts w:ascii="Times New Roman" w:hAnsi="Times New Roman"/>
        </w:rPr>
        <w:t>,</w:t>
      </w:r>
      <w:r w:rsidR="00CD5867">
        <w:rPr>
          <w:rFonts w:ascii="Times New Roman" w:hAnsi="Times New Roman"/>
        </w:rPr>
        <w:t xml:space="preserve"> have been replaced by ‘clinical commiss</w:t>
      </w:r>
      <w:r w:rsidR="00AB5736">
        <w:rPr>
          <w:rFonts w:ascii="Times New Roman" w:hAnsi="Times New Roman"/>
        </w:rPr>
        <w:t>ioning groups’</w:t>
      </w:r>
      <w:r w:rsidR="00DD62E4">
        <w:rPr>
          <w:rFonts w:ascii="Times New Roman" w:hAnsi="Times New Roman"/>
        </w:rPr>
        <w:t>,</w:t>
      </w:r>
      <w:r w:rsidR="00AB5736">
        <w:rPr>
          <w:rFonts w:ascii="Times New Roman" w:hAnsi="Times New Roman"/>
        </w:rPr>
        <w:t xml:space="preserve"> staffed by clinicians.</w:t>
      </w:r>
      <w:r w:rsidR="00CD5867">
        <w:rPr>
          <w:rFonts w:ascii="Times New Roman" w:hAnsi="Times New Roman"/>
        </w:rPr>
        <w:t xml:space="preserve"> </w:t>
      </w:r>
      <w:r w:rsidR="00CD5867">
        <w:rPr>
          <w:rFonts w:ascii="Times New Roman" w:hAnsi="Times New Roman"/>
        </w:rPr>
        <w:lastRenderedPageBreak/>
        <w:t>According to central guidance distributed to these organisati</w:t>
      </w:r>
      <w:r w:rsidR="000E5CC1">
        <w:rPr>
          <w:rFonts w:ascii="Times New Roman" w:hAnsi="Times New Roman"/>
        </w:rPr>
        <w:t>ons, the</w:t>
      </w:r>
      <w:r w:rsidR="00CD5867">
        <w:rPr>
          <w:rFonts w:ascii="Times New Roman" w:hAnsi="Times New Roman"/>
        </w:rPr>
        <w:t xml:space="preserve"> value of having clinicians as commissioners includes:</w:t>
      </w:r>
    </w:p>
    <w:p w:rsidR="0061114B" w:rsidRDefault="0061114B" w:rsidP="00505EDF">
      <w:pPr>
        <w:spacing w:after="0"/>
        <w:rPr>
          <w:rFonts w:ascii="Times New Roman" w:hAnsi="Times New Roman"/>
        </w:rPr>
      </w:pPr>
    </w:p>
    <w:p w:rsidR="00CD5867" w:rsidRDefault="00CD5867" w:rsidP="00505EDF">
      <w:pPr>
        <w:spacing w:after="0"/>
        <w:rPr>
          <w:rFonts w:ascii="Times New Roman" w:hAnsi="Times New Roman"/>
        </w:rPr>
      </w:pPr>
      <w:r>
        <w:rPr>
          <w:rFonts w:ascii="Times New Roman" w:hAnsi="Times New Roman"/>
        </w:rPr>
        <w:t xml:space="preserve">Better involvement and engagement of local people to adopt improved services and move from familiar but out-dated services based on the focus on quality and outcomes and the trusted positions held in communities. (NHS Commissioning Board Authority 2012, p8). </w:t>
      </w:r>
    </w:p>
    <w:p w:rsidR="00CD5867" w:rsidRDefault="00CD5867" w:rsidP="00505EDF">
      <w:pPr>
        <w:spacing w:after="0"/>
        <w:ind w:left="0"/>
        <w:rPr>
          <w:rFonts w:ascii="Times New Roman" w:hAnsi="Times New Roman"/>
        </w:rPr>
      </w:pPr>
    </w:p>
    <w:p w:rsidR="001C73CF" w:rsidRDefault="0016515A" w:rsidP="00505EDF">
      <w:pPr>
        <w:spacing w:after="0"/>
        <w:ind w:left="0"/>
        <w:rPr>
          <w:rFonts w:ascii="Times New Roman" w:hAnsi="Times New Roman"/>
        </w:rPr>
      </w:pPr>
      <w:r>
        <w:rPr>
          <w:rFonts w:ascii="Times New Roman" w:hAnsi="Times New Roman"/>
        </w:rPr>
        <w:t xml:space="preserve">As </w:t>
      </w:r>
      <w:r w:rsidR="00CF3CA6">
        <w:rPr>
          <w:rFonts w:ascii="Times New Roman" w:hAnsi="Times New Roman"/>
        </w:rPr>
        <w:t xml:space="preserve">Perkins et al </w:t>
      </w:r>
      <w:r>
        <w:rPr>
          <w:rFonts w:ascii="Times New Roman" w:hAnsi="Times New Roman"/>
        </w:rPr>
        <w:t>(2014) observe, t</w:t>
      </w:r>
      <w:r w:rsidR="00CD5867">
        <w:rPr>
          <w:rFonts w:ascii="Times New Roman" w:hAnsi="Times New Roman"/>
        </w:rPr>
        <w:t>his suggests that the rationale for establishing clinical commissioning groups was in part the ability of G</w:t>
      </w:r>
      <w:r w:rsidR="00DD62E4">
        <w:rPr>
          <w:rFonts w:ascii="Times New Roman" w:hAnsi="Times New Roman"/>
        </w:rPr>
        <w:t xml:space="preserve">eneral </w:t>
      </w:r>
      <w:r w:rsidR="00CD5867">
        <w:rPr>
          <w:rFonts w:ascii="Times New Roman" w:hAnsi="Times New Roman"/>
        </w:rPr>
        <w:t>P</w:t>
      </w:r>
      <w:r w:rsidR="00DD62E4">
        <w:rPr>
          <w:rFonts w:ascii="Times New Roman" w:hAnsi="Times New Roman"/>
        </w:rPr>
        <w:t>ractitioners</w:t>
      </w:r>
      <w:r w:rsidR="00CD5867">
        <w:rPr>
          <w:rFonts w:ascii="Times New Roman" w:hAnsi="Times New Roman"/>
        </w:rPr>
        <w:t xml:space="preserve"> to persuade local community groups to accept proposals to close </w:t>
      </w:r>
      <w:r w:rsidR="000E5CC1">
        <w:rPr>
          <w:rFonts w:ascii="Times New Roman" w:hAnsi="Times New Roman"/>
        </w:rPr>
        <w:t xml:space="preserve">hospital services.  </w:t>
      </w:r>
    </w:p>
    <w:p w:rsidR="00881B32" w:rsidRDefault="00881B32" w:rsidP="00505EDF">
      <w:pPr>
        <w:spacing w:after="0"/>
        <w:ind w:left="0"/>
        <w:rPr>
          <w:rFonts w:ascii="Times New Roman" w:hAnsi="Times New Roman"/>
        </w:rPr>
      </w:pPr>
    </w:p>
    <w:p w:rsidR="00950CBC" w:rsidRDefault="00950CBC" w:rsidP="00505EDF">
      <w:pPr>
        <w:spacing w:after="0"/>
        <w:ind w:left="0"/>
        <w:rPr>
          <w:rFonts w:ascii="Times New Roman" w:hAnsi="Times New Roman"/>
        </w:rPr>
      </w:pPr>
    </w:p>
    <w:p w:rsidR="00DE3373" w:rsidRPr="00DE3373" w:rsidRDefault="00DE3373" w:rsidP="00505EDF">
      <w:pPr>
        <w:spacing w:after="0"/>
        <w:ind w:left="0" w:right="0"/>
        <w:rPr>
          <w:rFonts w:ascii="Times New Roman" w:eastAsiaTheme="minorHAnsi" w:hAnsi="Times New Roman"/>
          <w:b/>
          <w:lang w:eastAsia="en-US"/>
        </w:rPr>
      </w:pPr>
      <w:r w:rsidRPr="00DE3373">
        <w:rPr>
          <w:rFonts w:ascii="Times New Roman" w:eastAsiaTheme="minorHAnsi" w:hAnsi="Times New Roman"/>
          <w:b/>
          <w:lang w:eastAsia="en-US"/>
        </w:rPr>
        <w:t>Conclusion</w:t>
      </w:r>
    </w:p>
    <w:p w:rsidR="00DE3373" w:rsidRPr="00DE3373" w:rsidRDefault="00DE3373" w:rsidP="00505EDF">
      <w:pPr>
        <w:spacing w:after="0"/>
        <w:ind w:left="0" w:right="0"/>
        <w:rPr>
          <w:rFonts w:ascii="Times New Roman" w:eastAsiaTheme="minorHAnsi" w:hAnsi="Times New Roman"/>
          <w:b/>
          <w:lang w:eastAsia="en-US"/>
        </w:rPr>
      </w:pPr>
    </w:p>
    <w:p w:rsidR="00DE3373" w:rsidRPr="00DE3373" w:rsidRDefault="00500325" w:rsidP="00505EDF">
      <w:pPr>
        <w:spacing w:after="0"/>
        <w:ind w:left="0" w:right="0"/>
        <w:rPr>
          <w:rFonts w:ascii="Times New Roman" w:eastAsiaTheme="minorHAnsi" w:hAnsi="Times New Roman" w:cs="Arial"/>
          <w:lang w:eastAsia="en-US"/>
        </w:rPr>
      </w:pPr>
      <w:r w:rsidRPr="00F41512">
        <w:rPr>
          <w:rFonts w:ascii="Times New Roman" w:hAnsi="Times New Roman"/>
        </w:rPr>
        <w:t xml:space="preserve">In this study </w:t>
      </w:r>
      <w:r>
        <w:rPr>
          <w:rFonts w:ascii="Times New Roman" w:hAnsi="Times New Roman"/>
        </w:rPr>
        <w:t>we</w:t>
      </w:r>
      <w:r w:rsidRPr="00F41512">
        <w:rPr>
          <w:rFonts w:ascii="Times New Roman" w:hAnsi="Times New Roman"/>
        </w:rPr>
        <w:t xml:space="preserve"> explored how a policy to centralise hospital services was presented in national policy documents and implemented in one locality in England. </w:t>
      </w:r>
      <w:r>
        <w:rPr>
          <w:rFonts w:ascii="Times New Roman" w:hAnsi="Times New Roman"/>
        </w:rPr>
        <w:t xml:space="preserve">We </w:t>
      </w:r>
      <w:r w:rsidRPr="00F41512">
        <w:rPr>
          <w:rFonts w:ascii="Times New Roman" w:hAnsi="Times New Roman"/>
        </w:rPr>
        <w:t xml:space="preserve">identified a shift in the framing of the policy, from one that presented the policy as a means of improving access and making services more responsive to patients, to one of clinical necessity. </w:t>
      </w:r>
      <w:r>
        <w:rPr>
          <w:rFonts w:ascii="Times New Roman" w:hAnsi="Times New Roman"/>
        </w:rPr>
        <w:t>In th</w:t>
      </w:r>
      <w:r w:rsidR="001071F5">
        <w:rPr>
          <w:rFonts w:ascii="Times New Roman" w:hAnsi="Times New Roman"/>
        </w:rPr>
        <w:t>e latter</w:t>
      </w:r>
      <w:r>
        <w:rPr>
          <w:rFonts w:ascii="Times New Roman" w:hAnsi="Times New Roman"/>
        </w:rPr>
        <w:t xml:space="preserve"> framing</w:t>
      </w:r>
      <w:r w:rsidRPr="00F41512">
        <w:rPr>
          <w:rFonts w:ascii="Times New Roman" w:hAnsi="Times New Roman"/>
        </w:rPr>
        <w:t xml:space="preserve"> plans to close hospital departments or entire hospitals were presented as clinical decisions that were based on the evidence and necessary to ensure safety. </w:t>
      </w:r>
      <w:r w:rsidR="00452083">
        <w:rPr>
          <w:rFonts w:ascii="Times New Roman" w:eastAsiaTheme="minorHAnsi" w:hAnsi="Times New Roman" w:cs="Arial"/>
          <w:lang w:eastAsia="en-US"/>
        </w:rPr>
        <w:t>We have interpreted this</w:t>
      </w:r>
      <w:r>
        <w:rPr>
          <w:rFonts w:ascii="Times New Roman" w:eastAsiaTheme="minorHAnsi" w:hAnsi="Times New Roman" w:cs="Arial"/>
          <w:lang w:eastAsia="en-US"/>
        </w:rPr>
        <w:t xml:space="preserve"> framing</w:t>
      </w:r>
      <w:r w:rsidR="00DE3373">
        <w:rPr>
          <w:rFonts w:ascii="Times New Roman" w:eastAsiaTheme="minorHAnsi" w:hAnsi="Times New Roman" w:cs="Arial"/>
          <w:lang w:eastAsia="en-US"/>
        </w:rPr>
        <w:t xml:space="preserve"> as </w:t>
      </w:r>
      <w:r w:rsidR="00DE3373" w:rsidRPr="00DE3373">
        <w:rPr>
          <w:rFonts w:ascii="Times New Roman" w:eastAsiaTheme="minorHAnsi" w:hAnsi="Times New Roman" w:cs="Arial"/>
          <w:lang w:eastAsia="en-US"/>
        </w:rPr>
        <w:t>a rhetorical strategy employed to convince other stakeholders of the need for change.  Alt</w:t>
      </w:r>
      <w:r>
        <w:rPr>
          <w:rFonts w:ascii="Times New Roman" w:eastAsiaTheme="minorHAnsi" w:hAnsi="Times New Roman" w:cs="Arial"/>
          <w:lang w:eastAsia="en-US"/>
        </w:rPr>
        <w:t>hough the per</w:t>
      </w:r>
      <w:r w:rsidR="00452083">
        <w:rPr>
          <w:rFonts w:ascii="Times New Roman" w:eastAsiaTheme="minorHAnsi" w:hAnsi="Times New Roman" w:cs="Arial"/>
          <w:lang w:eastAsia="en-US"/>
        </w:rPr>
        <w:t xml:space="preserve">suasive power of a rationale of </w:t>
      </w:r>
      <w:r>
        <w:rPr>
          <w:rFonts w:ascii="Times New Roman" w:eastAsiaTheme="minorHAnsi" w:hAnsi="Times New Roman" w:cs="Arial"/>
          <w:lang w:eastAsia="en-US"/>
        </w:rPr>
        <w:t>clinical necessity is</w:t>
      </w:r>
      <w:r w:rsidR="00DE3373" w:rsidRPr="00DE3373">
        <w:rPr>
          <w:rFonts w:ascii="Times New Roman" w:eastAsiaTheme="minorHAnsi" w:hAnsi="Times New Roman" w:cs="Arial"/>
          <w:lang w:eastAsia="en-US"/>
        </w:rPr>
        <w:t xml:space="preserve"> limited, a more insidious form of power operates in the way it shapes how the problem is understood, which solutions are considered (and which are not) </w:t>
      </w:r>
      <w:r w:rsidR="004A52C1">
        <w:rPr>
          <w:rFonts w:ascii="Times New Roman" w:eastAsiaTheme="minorHAnsi" w:hAnsi="Times New Roman" w:cs="Arial"/>
          <w:lang w:eastAsia="en-US"/>
        </w:rPr>
        <w:t>and who is included in decision-</w:t>
      </w:r>
      <w:r w:rsidR="00DE3373" w:rsidRPr="00DE3373">
        <w:rPr>
          <w:rFonts w:ascii="Times New Roman" w:eastAsiaTheme="minorHAnsi" w:hAnsi="Times New Roman" w:cs="Arial"/>
          <w:lang w:eastAsia="en-US"/>
        </w:rPr>
        <w:t xml:space="preserve">making.  </w:t>
      </w:r>
    </w:p>
    <w:p w:rsidR="00DE3373" w:rsidRPr="00DE3373" w:rsidRDefault="00DE3373" w:rsidP="00505EDF">
      <w:pPr>
        <w:spacing w:after="0"/>
        <w:ind w:left="0" w:right="0"/>
        <w:rPr>
          <w:rFonts w:ascii="Times New Roman" w:eastAsiaTheme="minorHAnsi" w:hAnsi="Times New Roman"/>
          <w:b/>
          <w:lang w:eastAsia="en-US"/>
        </w:rPr>
      </w:pPr>
    </w:p>
    <w:p w:rsidR="00B168FD" w:rsidRPr="00B168FD" w:rsidRDefault="00B168FD" w:rsidP="00B168FD">
      <w:pPr>
        <w:spacing w:after="0"/>
        <w:ind w:left="0" w:right="0"/>
        <w:rPr>
          <w:rFonts w:ascii="Times New Roman" w:eastAsiaTheme="minorHAnsi" w:hAnsi="Times New Roman"/>
          <w:b/>
          <w:lang w:eastAsia="en-US"/>
        </w:rPr>
      </w:pPr>
      <w:r w:rsidRPr="00B168FD">
        <w:rPr>
          <w:rFonts w:ascii="Times New Roman" w:eastAsiaTheme="minorHAnsi" w:hAnsi="Times New Roman"/>
          <w:b/>
          <w:lang w:eastAsia="en-US"/>
        </w:rPr>
        <w:t>References</w:t>
      </w:r>
    </w:p>
    <w:p w:rsidR="006E240A" w:rsidRDefault="006E240A" w:rsidP="00B168FD">
      <w:pPr>
        <w:autoSpaceDE w:val="0"/>
        <w:autoSpaceDN w:val="0"/>
        <w:adjustRightInd w:val="0"/>
        <w:spacing w:after="0"/>
        <w:ind w:left="720" w:right="0" w:hanging="720"/>
        <w:rPr>
          <w:rFonts w:ascii="Times New Roman" w:eastAsiaTheme="minorHAnsi" w:hAnsi="Times New Roman"/>
          <w:lang w:eastAsia="en-US"/>
        </w:rPr>
      </w:pPr>
    </w:p>
    <w:p w:rsidR="00B168FD" w:rsidRPr="006E5817" w:rsidRDefault="006E5817" w:rsidP="00B168FD">
      <w:pPr>
        <w:autoSpaceDE w:val="0"/>
        <w:autoSpaceDN w:val="0"/>
        <w:adjustRightInd w:val="0"/>
        <w:spacing w:after="0"/>
        <w:ind w:left="720" w:right="0" w:hanging="720"/>
        <w:rPr>
          <w:rFonts w:ascii="Times New Roman" w:eastAsiaTheme="minorHAnsi" w:hAnsi="Times New Roman"/>
          <w:lang w:eastAsia="en-US"/>
        </w:rPr>
      </w:pPr>
      <w:r w:rsidRPr="006E5817">
        <w:rPr>
          <w:rFonts w:ascii="Times New Roman" w:eastAsiaTheme="minorHAnsi" w:hAnsi="Times New Roman"/>
          <w:lang w:eastAsia="en-US"/>
        </w:rPr>
        <w:t>Academy of Medical Royal Colleges</w:t>
      </w:r>
      <w:r w:rsidR="00FA4265">
        <w:rPr>
          <w:rFonts w:ascii="Times New Roman" w:eastAsiaTheme="minorHAnsi" w:hAnsi="Times New Roman"/>
          <w:lang w:eastAsia="en-US"/>
        </w:rPr>
        <w:t>.</w:t>
      </w:r>
      <w:r w:rsidRPr="006E5817">
        <w:rPr>
          <w:rFonts w:ascii="Times New Roman" w:eastAsiaTheme="minorHAnsi" w:hAnsi="Times New Roman"/>
          <w:lang w:eastAsia="en-US"/>
        </w:rPr>
        <w:t xml:space="preserve"> (2012). </w:t>
      </w:r>
      <w:r w:rsidR="00AB7B4E">
        <w:rPr>
          <w:rFonts w:ascii="Times New Roman" w:eastAsiaTheme="minorHAnsi" w:hAnsi="Times New Roman"/>
          <w:i/>
          <w:lang w:eastAsia="en-US"/>
        </w:rPr>
        <w:t>Seven d</w:t>
      </w:r>
      <w:r w:rsidRPr="006E240A">
        <w:rPr>
          <w:rFonts w:ascii="Times New Roman" w:eastAsiaTheme="minorHAnsi" w:hAnsi="Times New Roman"/>
          <w:i/>
          <w:lang w:eastAsia="en-US"/>
        </w:rPr>
        <w:t xml:space="preserve">ay </w:t>
      </w:r>
      <w:r w:rsidR="00AB7B4E">
        <w:rPr>
          <w:rFonts w:ascii="Times New Roman" w:eastAsiaTheme="minorHAnsi" w:hAnsi="Times New Roman"/>
          <w:i/>
          <w:lang w:eastAsia="en-US"/>
        </w:rPr>
        <w:t>consultant present c</w:t>
      </w:r>
      <w:r w:rsidR="006E240A" w:rsidRPr="006E240A">
        <w:rPr>
          <w:rFonts w:ascii="Times New Roman" w:eastAsiaTheme="minorHAnsi" w:hAnsi="Times New Roman"/>
          <w:i/>
          <w:lang w:eastAsia="en-US"/>
        </w:rPr>
        <w:t>are</w:t>
      </w:r>
      <w:r w:rsidR="006E240A">
        <w:rPr>
          <w:rFonts w:ascii="Times New Roman" w:eastAsiaTheme="minorHAnsi" w:hAnsi="Times New Roman"/>
          <w:lang w:eastAsia="en-US"/>
        </w:rPr>
        <w:t>. London.</w:t>
      </w:r>
      <w:r w:rsidR="00B168FD" w:rsidRPr="006E5817">
        <w:rPr>
          <w:rFonts w:ascii="Times New Roman" w:eastAsiaTheme="minorHAnsi" w:hAnsi="Times New Roman"/>
          <w:lang w:eastAsia="en-US"/>
        </w:rPr>
        <w:tab/>
      </w:r>
    </w:p>
    <w:p w:rsidR="00954B68" w:rsidRDefault="00954B68" w:rsidP="00B168FD">
      <w:pPr>
        <w:spacing w:after="0"/>
        <w:ind w:left="0" w:right="0"/>
        <w:rPr>
          <w:rFonts w:ascii="Times New Roman" w:eastAsiaTheme="minorHAnsi" w:hAnsi="Times New Roman"/>
          <w:lang w:eastAsia="en-US"/>
        </w:rPr>
      </w:pPr>
      <w:r w:rsidRPr="00954B68">
        <w:rPr>
          <w:rFonts w:ascii="Times New Roman" w:eastAsiaTheme="minorHAnsi" w:hAnsi="Times New Roman"/>
          <w:lang w:eastAsia="en-US"/>
        </w:rPr>
        <w:lastRenderedPageBreak/>
        <w:t>Academy of Medical Royal Colleges, National Voice</w:t>
      </w:r>
      <w:r>
        <w:rPr>
          <w:rFonts w:ascii="Times New Roman" w:eastAsiaTheme="minorHAnsi" w:hAnsi="Times New Roman"/>
          <w:lang w:eastAsia="en-US"/>
        </w:rPr>
        <w:t>s, &amp; NHS Confederation. (2013).</w:t>
      </w:r>
      <w:r w:rsidRPr="00954B68">
        <w:rPr>
          <w:rFonts w:ascii="Times New Roman" w:eastAsiaTheme="minorHAnsi" w:hAnsi="Times New Roman"/>
          <w:lang w:eastAsia="en-US"/>
        </w:rPr>
        <w:t xml:space="preserve"> </w:t>
      </w:r>
      <w:r w:rsidR="00E15DAD" w:rsidRPr="006E5817">
        <w:rPr>
          <w:rFonts w:ascii="Times New Roman" w:eastAsiaTheme="minorHAnsi" w:hAnsi="Times New Roman"/>
          <w:i/>
          <w:lang w:eastAsia="en-US"/>
        </w:rPr>
        <w:t>Changing care, improving quality. Reframing the debate on reconfiguration.</w:t>
      </w:r>
      <w:r w:rsidR="00E15DAD">
        <w:rPr>
          <w:rFonts w:ascii="Times New Roman" w:eastAsiaTheme="minorHAnsi" w:hAnsi="Times New Roman"/>
          <w:lang w:eastAsia="en-US"/>
        </w:rPr>
        <w:t xml:space="preserve"> London,</w:t>
      </w:r>
      <w:r w:rsidRPr="00954B68">
        <w:rPr>
          <w:rFonts w:ascii="Times New Roman" w:eastAsiaTheme="minorHAnsi" w:hAnsi="Times New Roman"/>
          <w:lang w:eastAsia="en-US"/>
        </w:rPr>
        <w:t xml:space="preserve"> NHS Confederation.</w:t>
      </w:r>
    </w:p>
    <w:p w:rsidR="00B168FD" w:rsidRPr="00B168FD" w:rsidRDefault="00B168FD" w:rsidP="00B168FD">
      <w:pPr>
        <w:spacing w:after="0"/>
        <w:ind w:left="0" w:right="0"/>
        <w:rPr>
          <w:rFonts w:ascii="Times New Roman" w:eastAsiaTheme="minorHAnsi" w:hAnsi="Times New Roman"/>
          <w:lang w:eastAsia="en-US"/>
        </w:rPr>
      </w:pPr>
      <w:proofErr w:type="spellStart"/>
      <w:r w:rsidRPr="00B168FD">
        <w:rPr>
          <w:rFonts w:ascii="Times New Roman" w:eastAsiaTheme="minorHAnsi" w:hAnsi="Times New Roman"/>
          <w:lang w:eastAsia="en-US"/>
        </w:rPr>
        <w:t>Alberti</w:t>
      </w:r>
      <w:proofErr w:type="spellEnd"/>
      <w:r w:rsidRPr="00B168FD">
        <w:rPr>
          <w:rFonts w:ascii="Times New Roman" w:eastAsiaTheme="minorHAnsi" w:hAnsi="Times New Roman"/>
          <w:lang w:eastAsia="en-US"/>
        </w:rPr>
        <w:t xml:space="preserve">, G. (2006). </w:t>
      </w:r>
      <w:r w:rsidRPr="00B168FD">
        <w:rPr>
          <w:rFonts w:ascii="Times New Roman" w:eastAsiaTheme="minorHAnsi" w:hAnsi="Times New Roman"/>
          <w:i/>
          <w:lang w:eastAsia="en-US"/>
        </w:rPr>
        <w:t>Emergency access. Clinical case for change</w:t>
      </w:r>
      <w:r w:rsidR="00E52494">
        <w:rPr>
          <w:rFonts w:ascii="Times New Roman" w:eastAsiaTheme="minorHAnsi" w:hAnsi="Times New Roman"/>
          <w:lang w:eastAsia="en-US"/>
        </w:rPr>
        <w:t xml:space="preserve">. London, </w:t>
      </w:r>
      <w:r w:rsidRPr="00B168FD">
        <w:rPr>
          <w:rFonts w:ascii="Times New Roman" w:eastAsiaTheme="minorHAnsi" w:hAnsi="Times New Roman"/>
          <w:lang w:eastAsia="en-US"/>
        </w:rPr>
        <w:t xml:space="preserve">Department of Health. </w:t>
      </w:r>
    </w:p>
    <w:p w:rsidR="00B168FD" w:rsidRPr="00B168FD" w:rsidRDefault="00B168FD" w:rsidP="00B168FD">
      <w:pPr>
        <w:spacing w:after="0"/>
        <w:ind w:left="0" w:right="0"/>
        <w:rPr>
          <w:rFonts w:ascii="Times New Roman" w:eastAsiaTheme="minorHAnsi" w:hAnsi="Times New Roman"/>
          <w:lang w:eastAsia="en-US"/>
        </w:rPr>
      </w:pPr>
      <w:r w:rsidRPr="00B168FD">
        <w:rPr>
          <w:rFonts w:ascii="Times New Roman" w:eastAsiaTheme="minorHAnsi" w:hAnsi="Times New Roman"/>
          <w:lang w:eastAsia="en-US"/>
        </w:rPr>
        <w:t xml:space="preserve">Appleby, L. (2007). </w:t>
      </w:r>
      <w:r w:rsidR="005D5D94">
        <w:rPr>
          <w:rFonts w:ascii="Times New Roman" w:eastAsiaTheme="minorHAnsi" w:hAnsi="Times New Roman"/>
          <w:i/>
          <w:lang w:eastAsia="en-US"/>
        </w:rPr>
        <w:t>Breaking down barriers.</w:t>
      </w:r>
      <w:r w:rsidRPr="00B168FD">
        <w:rPr>
          <w:rFonts w:ascii="Times New Roman" w:eastAsiaTheme="minorHAnsi" w:hAnsi="Times New Roman"/>
          <w:i/>
          <w:lang w:eastAsia="en-US"/>
        </w:rPr>
        <w:t xml:space="preserve"> Clinical case for change</w:t>
      </w:r>
      <w:r w:rsidR="00E52494">
        <w:rPr>
          <w:rFonts w:ascii="Times New Roman" w:eastAsiaTheme="minorHAnsi" w:hAnsi="Times New Roman"/>
          <w:lang w:eastAsia="en-US"/>
        </w:rPr>
        <w:t>. London,</w:t>
      </w:r>
      <w:r w:rsidRPr="00B168FD">
        <w:rPr>
          <w:rFonts w:ascii="Times New Roman" w:eastAsiaTheme="minorHAnsi" w:hAnsi="Times New Roman"/>
          <w:lang w:eastAsia="en-US"/>
        </w:rPr>
        <w:t xml:space="preserve"> Department of Health.</w:t>
      </w:r>
    </w:p>
    <w:p w:rsidR="00B168FD" w:rsidRPr="00B168FD" w:rsidRDefault="00B168FD" w:rsidP="00B168FD">
      <w:pPr>
        <w:spacing w:after="0"/>
        <w:ind w:left="0" w:right="0"/>
        <w:rPr>
          <w:rFonts w:ascii="Times New Roman" w:eastAsiaTheme="minorHAnsi" w:hAnsi="Times New Roman"/>
          <w:lang w:eastAsia="en-US"/>
        </w:rPr>
      </w:pPr>
      <w:proofErr w:type="spellStart"/>
      <w:r w:rsidRPr="00B168FD">
        <w:rPr>
          <w:rFonts w:ascii="Times New Roman" w:eastAsiaTheme="minorHAnsi" w:hAnsi="Times New Roman"/>
          <w:lang w:eastAsia="en-US"/>
        </w:rPr>
        <w:t>Bacchi</w:t>
      </w:r>
      <w:proofErr w:type="spellEnd"/>
      <w:r w:rsidRPr="00B168FD">
        <w:rPr>
          <w:rFonts w:ascii="Times New Roman" w:eastAsiaTheme="minorHAnsi" w:hAnsi="Times New Roman"/>
          <w:lang w:eastAsia="en-US"/>
        </w:rPr>
        <w:t xml:space="preserve">, C. (2000). Policy as discourse: What does it mean? Where does it get us? </w:t>
      </w:r>
      <w:r w:rsidRPr="00F4678F">
        <w:rPr>
          <w:rFonts w:ascii="Times New Roman" w:eastAsiaTheme="minorHAnsi" w:hAnsi="Times New Roman"/>
          <w:i/>
          <w:lang w:eastAsia="en-US"/>
        </w:rPr>
        <w:t xml:space="preserve">Discourse: Studies in the Cultural Politics of Education </w:t>
      </w:r>
      <w:r w:rsidR="00A508D1">
        <w:rPr>
          <w:rFonts w:ascii="Times New Roman" w:eastAsiaTheme="minorHAnsi" w:hAnsi="Times New Roman"/>
          <w:lang w:eastAsia="en-US"/>
        </w:rPr>
        <w:t>21(1),</w:t>
      </w:r>
      <w:r w:rsidRPr="00B168FD">
        <w:rPr>
          <w:rFonts w:ascii="Times New Roman" w:eastAsiaTheme="minorHAnsi" w:hAnsi="Times New Roman"/>
          <w:lang w:eastAsia="en-US"/>
        </w:rPr>
        <w:t>45-57.</w:t>
      </w:r>
    </w:p>
    <w:p w:rsidR="00B168FD" w:rsidRDefault="00B168FD" w:rsidP="00B168FD">
      <w:pPr>
        <w:spacing w:after="0"/>
        <w:ind w:left="0" w:right="0"/>
        <w:rPr>
          <w:rFonts w:ascii="Times New Roman" w:eastAsiaTheme="minorHAnsi" w:hAnsi="Times New Roman"/>
          <w:lang w:eastAsia="en-US"/>
        </w:rPr>
      </w:pPr>
      <w:r w:rsidRPr="00B168FD">
        <w:rPr>
          <w:rFonts w:ascii="Times New Roman" w:eastAsiaTheme="minorHAnsi" w:hAnsi="Times New Roman"/>
          <w:lang w:eastAsia="en-US"/>
        </w:rPr>
        <w:t xml:space="preserve">Ball, S. (1990). </w:t>
      </w:r>
      <w:r w:rsidRPr="00B168FD">
        <w:rPr>
          <w:rFonts w:ascii="Times New Roman" w:eastAsiaTheme="minorHAnsi" w:hAnsi="Times New Roman"/>
          <w:i/>
          <w:lang w:eastAsia="en-US"/>
        </w:rPr>
        <w:t>Politics and policy-making in education</w:t>
      </w:r>
      <w:r w:rsidR="005D5D94">
        <w:rPr>
          <w:rFonts w:ascii="Times New Roman" w:eastAsiaTheme="minorHAnsi" w:hAnsi="Times New Roman"/>
          <w:lang w:eastAsia="en-US"/>
        </w:rPr>
        <w:t>. London,</w:t>
      </w:r>
      <w:r w:rsidRPr="00B168FD">
        <w:rPr>
          <w:rFonts w:ascii="Times New Roman" w:eastAsiaTheme="minorHAnsi" w:hAnsi="Times New Roman"/>
          <w:lang w:eastAsia="en-US"/>
        </w:rPr>
        <w:t xml:space="preserve"> Routledge.</w:t>
      </w:r>
    </w:p>
    <w:p w:rsidR="009175A5" w:rsidRPr="00B168FD" w:rsidRDefault="009175A5" w:rsidP="00B168FD">
      <w:pPr>
        <w:spacing w:after="0"/>
        <w:ind w:left="0" w:right="0"/>
        <w:rPr>
          <w:rFonts w:ascii="Times New Roman" w:eastAsiaTheme="minorHAnsi" w:hAnsi="Times New Roman"/>
          <w:lang w:eastAsia="en-US"/>
        </w:rPr>
      </w:pPr>
      <w:r>
        <w:rPr>
          <w:rFonts w:ascii="Times New Roman" w:eastAsiaTheme="minorHAnsi" w:hAnsi="Times New Roman"/>
          <w:lang w:eastAsia="en-US"/>
        </w:rPr>
        <w:t xml:space="preserve">BBC News 31 January 2013. Lewisham Hospital: A&amp;E cut over neighbouring trust debt.  </w:t>
      </w:r>
      <w:hyperlink r:id="rId7" w:history="1">
        <w:r w:rsidR="00A508D1" w:rsidRPr="007C456C">
          <w:rPr>
            <w:rStyle w:val="Hyperlink"/>
            <w:rFonts w:ascii="Times New Roman" w:eastAsiaTheme="minorHAnsi" w:hAnsi="Times New Roman"/>
            <w:lang w:eastAsia="en-US"/>
          </w:rPr>
          <w:t>http://www.bbc.co.uk/news/uk-england-london-21269910</w:t>
        </w:r>
      </w:hyperlink>
      <w:r w:rsidR="00A508D1">
        <w:rPr>
          <w:rFonts w:ascii="Times New Roman" w:eastAsiaTheme="minorHAnsi" w:hAnsi="Times New Roman"/>
          <w:lang w:eastAsia="en-US"/>
        </w:rPr>
        <w:t xml:space="preserve"> Accessed 24 October 2014.</w:t>
      </w:r>
    </w:p>
    <w:p w:rsidR="00B168FD" w:rsidRPr="00B168FD" w:rsidRDefault="00B168FD" w:rsidP="00B168FD">
      <w:pPr>
        <w:spacing w:after="0"/>
        <w:ind w:left="0" w:right="0"/>
        <w:rPr>
          <w:rFonts w:ascii="Times New Roman" w:eastAsiaTheme="minorHAnsi" w:hAnsi="Times New Roman"/>
          <w:lang w:eastAsia="en-US"/>
        </w:rPr>
      </w:pPr>
      <w:r w:rsidRPr="00B168FD">
        <w:rPr>
          <w:rFonts w:ascii="Times New Roman" w:eastAsiaTheme="minorHAnsi" w:hAnsi="Times New Roman"/>
          <w:lang w:eastAsia="en-US"/>
        </w:rPr>
        <w:t xml:space="preserve">Boyle, R. (2006). </w:t>
      </w:r>
      <w:r w:rsidRPr="00B168FD">
        <w:rPr>
          <w:rFonts w:ascii="Times New Roman" w:eastAsiaTheme="minorHAnsi" w:hAnsi="Times New Roman"/>
          <w:i/>
          <w:lang w:eastAsia="en-US"/>
        </w:rPr>
        <w:t>Mending hearts and brains</w:t>
      </w:r>
      <w:r w:rsidRPr="00B168FD">
        <w:rPr>
          <w:rFonts w:ascii="Times New Roman" w:eastAsiaTheme="minorHAnsi" w:hAnsi="Times New Roman"/>
          <w:lang w:eastAsia="en-US"/>
        </w:rPr>
        <w:t xml:space="preserve">. </w:t>
      </w:r>
      <w:r w:rsidR="005D5D94" w:rsidRPr="005D5D94">
        <w:rPr>
          <w:rFonts w:ascii="Times New Roman" w:eastAsiaTheme="minorHAnsi" w:hAnsi="Times New Roman"/>
          <w:i/>
          <w:lang w:eastAsia="en-US"/>
        </w:rPr>
        <w:t>Clinical case for change.</w:t>
      </w:r>
      <w:r w:rsidR="005D5D94">
        <w:rPr>
          <w:rFonts w:ascii="Times New Roman" w:eastAsiaTheme="minorHAnsi" w:hAnsi="Times New Roman"/>
          <w:lang w:eastAsia="en-US"/>
        </w:rPr>
        <w:t xml:space="preserve"> </w:t>
      </w:r>
      <w:r w:rsidR="00E52494">
        <w:rPr>
          <w:rFonts w:ascii="Times New Roman" w:eastAsiaTheme="minorHAnsi" w:hAnsi="Times New Roman"/>
          <w:lang w:eastAsia="en-US"/>
        </w:rPr>
        <w:t xml:space="preserve">London, </w:t>
      </w:r>
      <w:r w:rsidRPr="00B168FD">
        <w:rPr>
          <w:rFonts w:ascii="Times New Roman" w:eastAsiaTheme="minorHAnsi" w:hAnsi="Times New Roman"/>
          <w:lang w:eastAsia="en-US"/>
        </w:rPr>
        <w:t>Department of Health.</w:t>
      </w:r>
    </w:p>
    <w:p w:rsidR="00B168FD" w:rsidRPr="00B168FD" w:rsidRDefault="00B168FD" w:rsidP="00B168FD">
      <w:pPr>
        <w:spacing w:after="0"/>
        <w:ind w:left="0" w:right="0"/>
        <w:rPr>
          <w:rFonts w:ascii="Times New Roman" w:eastAsiaTheme="minorHAnsi" w:hAnsi="Times New Roman"/>
          <w:lang w:eastAsia="en-US"/>
        </w:rPr>
      </w:pPr>
      <w:r w:rsidRPr="00B168FD">
        <w:rPr>
          <w:rFonts w:ascii="Times New Roman" w:eastAsiaTheme="minorHAnsi" w:hAnsi="Times New Roman"/>
          <w:lang w:eastAsia="en-US"/>
        </w:rPr>
        <w:t xml:space="preserve">Brown, T. (2003). Towards an understanding of local protest: hospital closure and community resistance. </w:t>
      </w:r>
      <w:r w:rsidRPr="00B168FD">
        <w:rPr>
          <w:rFonts w:ascii="Times New Roman" w:eastAsiaTheme="minorHAnsi" w:hAnsi="Times New Roman"/>
          <w:i/>
          <w:iCs/>
          <w:lang w:eastAsia="en-US"/>
        </w:rPr>
        <w:t xml:space="preserve">Social and Cultural Geography, </w:t>
      </w:r>
      <w:r w:rsidR="00A508D1">
        <w:rPr>
          <w:rFonts w:ascii="Times New Roman" w:eastAsiaTheme="minorHAnsi" w:hAnsi="Times New Roman"/>
          <w:lang w:eastAsia="en-US"/>
        </w:rPr>
        <w:t>4(4),</w:t>
      </w:r>
      <w:r w:rsidRPr="00B168FD">
        <w:rPr>
          <w:rFonts w:ascii="Times New Roman" w:eastAsiaTheme="minorHAnsi" w:hAnsi="Times New Roman"/>
          <w:lang w:eastAsia="en-US"/>
        </w:rPr>
        <w:t xml:space="preserve"> 489-504.</w:t>
      </w:r>
    </w:p>
    <w:p w:rsidR="00B168FD" w:rsidRPr="00B168FD" w:rsidRDefault="00B168FD" w:rsidP="00B168FD">
      <w:pPr>
        <w:spacing w:after="0"/>
        <w:ind w:left="0" w:right="0"/>
        <w:rPr>
          <w:rFonts w:ascii="Times New Roman" w:eastAsiaTheme="minorHAnsi" w:hAnsi="Times New Roman"/>
          <w:lang w:eastAsia="en-US"/>
        </w:rPr>
      </w:pPr>
      <w:r w:rsidRPr="00B168FD">
        <w:rPr>
          <w:rFonts w:ascii="Times New Roman" w:eastAsiaTheme="minorHAnsi" w:hAnsi="Times New Roman"/>
          <w:lang w:eastAsia="en-US"/>
        </w:rPr>
        <w:t>Byrne, D. &amp; Yang, K. (2008). Conceptual and statistical problems in ex</w:t>
      </w:r>
      <w:r w:rsidR="005D5D94">
        <w:rPr>
          <w:rFonts w:ascii="Times New Roman" w:eastAsiaTheme="minorHAnsi" w:hAnsi="Times New Roman"/>
          <w:lang w:eastAsia="en-US"/>
        </w:rPr>
        <w:t>ploring the relationship among v</w:t>
      </w:r>
      <w:r w:rsidRPr="00B168FD">
        <w:rPr>
          <w:rFonts w:ascii="Times New Roman" w:eastAsiaTheme="minorHAnsi" w:hAnsi="Times New Roman"/>
          <w:lang w:eastAsia="en-US"/>
        </w:rPr>
        <w:t>olum</w:t>
      </w:r>
      <w:r w:rsidR="005D5D94">
        <w:rPr>
          <w:rFonts w:ascii="Times New Roman" w:eastAsiaTheme="minorHAnsi" w:hAnsi="Times New Roman"/>
          <w:lang w:eastAsia="en-US"/>
        </w:rPr>
        <w:t>e, outcome and context in relation to the organization of secondary and tertiary h</w:t>
      </w:r>
      <w:r w:rsidRPr="00B168FD">
        <w:rPr>
          <w:rFonts w:ascii="Times New Roman" w:eastAsiaTheme="minorHAnsi" w:hAnsi="Times New Roman"/>
          <w:lang w:eastAsia="en-US"/>
        </w:rPr>
        <w:t xml:space="preserve">ealth provision - an issue of causal inference in non-experimental research. </w:t>
      </w:r>
      <w:r w:rsidRPr="00B168FD">
        <w:rPr>
          <w:rFonts w:ascii="Times New Roman" w:eastAsiaTheme="minorHAnsi" w:hAnsi="Times New Roman"/>
          <w:i/>
          <w:iCs/>
          <w:lang w:eastAsia="en-US"/>
        </w:rPr>
        <w:t xml:space="preserve">Radical Statistics. </w:t>
      </w:r>
      <w:r w:rsidRPr="00B168FD">
        <w:rPr>
          <w:rFonts w:ascii="Times New Roman" w:eastAsiaTheme="minorHAnsi" w:hAnsi="Times New Roman"/>
          <w:iCs/>
          <w:lang w:eastAsia="en-US"/>
        </w:rPr>
        <w:t>96</w:t>
      </w:r>
      <w:r w:rsidRPr="00B168FD">
        <w:rPr>
          <w:rFonts w:ascii="Times New Roman" w:eastAsiaTheme="minorHAnsi" w:hAnsi="Times New Roman"/>
          <w:i/>
          <w:iCs/>
          <w:lang w:eastAsia="en-US"/>
        </w:rPr>
        <w:t xml:space="preserve">. </w:t>
      </w:r>
    </w:p>
    <w:p w:rsidR="00B168FD" w:rsidRDefault="00B168FD" w:rsidP="00B168FD">
      <w:pPr>
        <w:spacing w:after="0"/>
        <w:ind w:left="0" w:right="0"/>
        <w:rPr>
          <w:rFonts w:ascii="Times New Roman" w:eastAsiaTheme="minorHAnsi" w:hAnsi="Times New Roman"/>
          <w:lang w:eastAsia="en-US"/>
        </w:rPr>
      </w:pPr>
      <w:r w:rsidRPr="00B168FD">
        <w:rPr>
          <w:rFonts w:ascii="Times New Roman" w:eastAsiaTheme="minorHAnsi" w:hAnsi="Times New Roman"/>
          <w:lang w:eastAsia="en-US"/>
        </w:rPr>
        <w:t xml:space="preserve">Carruthers, I. (2007). </w:t>
      </w:r>
      <w:r w:rsidR="00CF2E9A">
        <w:rPr>
          <w:rFonts w:ascii="Times New Roman" w:eastAsiaTheme="minorHAnsi" w:hAnsi="Times New Roman"/>
          <w:i/>
          <w:lang w:eastAsia="en-US"/>
        </w:rPr>
        <w:t>Service i</w:t>
      </w:r>
      <w:r w:rsidR="00E52494">
        <w:rPr>
          <w:rFonts w:ascii="Times New Roman" w:eastAsiaTheme="minorHAnsi" w:hAnsi="Times New Roman"/>
          <w:i/>
          <w:lang w:eastAsia="en-US"/>
        </w:rPr>
        <w:t>mprovement: Q</w:t>
      </w:r>
      <w:r w:rsidR="00CF2E9A">
        <w:rPr>
          <w:rFonts w:ascii="Times New Roman" w:eastAsiaTheme="minorHAnsi" w:hAnsi="Times New Roman"/>
          <w:i/>
          <w:lang w:eastAsia="en-US"/>
        </w:rPr>
        <w:t>uality assurance of m</w:t>
      </w:r>
      <w:r w:rsidRPr="00B168FD">
        <w:rPr>
          <w:rFonts w:ascii="Times New Roman" w:eastAsiaTheme="minorHAnsi" w:hAnsi="Times New Roman"/>
          <w:i/>
          <w:lang w:eastAsia="en-US"/>
        </w:rPr>
        <w:t xml:space="preserve">ajor </w:t>
      </w:r>
      <w:r w:rsidR="00CF2E9A">
        <w:rPr>
          <w:rFonts w:ascii="Times New Roman" w:eastAsiaTheme="minorHAnsi" w:hAnsi="Times New Roman"/>
          <w:i/>
          <w:lang w:eastAsia="en-US"/>
        </w:rPr>
        <w:t>changes to service p</w:t>
      </w:r>
      <w:r w:rsidRPr="00B168FD">
        <w:rPr>
          <w:rFonts w:ascii="Times New Roman" w:eastAsiaTheme="minorHAnsi" w:hAnsi="Times New Roman"/>
          <w:i/>
          <w:lang w:eastAsia="en-US"/>
        </w:rPr>
        <w:t>rovision</w:t>
      </w:r>
      <w:r w:rsidR="00847619">
        <w:rPr>
          <w:rFonts w:ascii="Times New Roman" w:eastAsiaTheme="minorHAnsi" w:hAnsi="Times New Roman"/>
          <w:lang w:eastAsia="en-US"/>
        </w:rPr>
        <w:t xml:space="preserve">. London, </w:t>
      </w:r>
      <w:r w:rsidRPr="00B168FD">
        <w:rPr>
          <w:rFonts w:ascii="Times New Roman" w:eastAsiaTheme="minorHAnsi" w:hAnsi="Times New Roman"/>
          <w:lang w:eastAsia="en-US"/>
        </w:rPr>
        <w:t xml:space="preserve">Department of Health. </w:t>
      </w:r>
    </w:p>
    <w:p w:rsidR="00AA4A67" w:rsidRPr="00B168FD" w:rsidRDefault="00E81C97" w:rsidP="00B168FD">
      <w:pPr>
        <w:spacing w:after="0"/>
        <w:ind w:left="0" w:right="0"/>
        <w:rPr>
          <w:rFonts w:ascii="Times New Roman" w:eastAsiaTheme="minorHAnsi" w:hAnsi="Times New Roman"/>
          <w:lang w:eastAsia="en-US"/>
        </w:rPr>
      </w:pPr>
      <w:r w:rsidRPr="00E81C97">
        <w:rPr>
          <w:rFonts w:ascii="Times New Roman" w:eastAsiaTheme="minorHAnsi" w:hAnsi="Times New Roman"/>
          <w:lang w:eastAsia="en-US"/>
        </w:rPr>
        <w:t xml:space="preserve">Perkins, N., Coleman, A., Wright, M., </w:t>
      </w:r>
      <w:proofErr w:type="spellStart"/>
      <w:r w:rsidRPr="00E81C97">
        <w:rPr>
          <w:rFonts w:ascii="Times New Roman" w:eastAsiaTheme="minorHAnsi" w:hAnsi="Times New Roman"/>
          <w:lang w:eastAsia="en-US"/>
        </w:rPr>
        <w:t>Gadsby</w:t>
      </w:r>
      <w:proofErr w:type="spellEnd"/>
      <w:r w:rsidRPr="00E81C97">
        <w:rPr>
          <w:rFonts w:ascii="Times New Roman" w:eastAsiaTheme="minorHAnsi" w:hAnsi="Times New Roman"/>
          <w:lang w:eastAsia="en-US"/>
        </w:rPr>
        <w:t xml:space="preserve">, E., McDermott, I., </w:t>
      </w:r>
      <w:proofErr w:type="spellStart"/>
      <w:r w:rsidRPr="00E81C97">
        <w:rPr>
          <w:rFonts w:ascii="Times New Roman" w:eastAsiaTheme="minorHAnsi" w:hAnsi="Times New Roman"/>
          <w:lang w:eastAsia="en-US"/>
        </w:rPr>
        <w:t>Petsoulas</w:t>
      </w:r>
      <w:proofErr w:type="spellEnd"/>
      <w:r w:rsidRPr="00E81C97">
        <w:rPr>
          <w:rFonts w:ascii="Times New Roman" w:eastAsiaTheme="minorHAnsi" w:hAnsi="Times New Roman"/>
          <w:lang w:eastAsia="en-US"/>
        </w:rPr>
        <w:t xml:space="preserve">, C., &amp; </w:t>
      </w:r>
      <w:proofErr w:type="spellStart"/>
      <w:r w:rsidRPr="00E81C97">
        <w:rPr>
          <w:rFonts w:ascii="Times New Roman" w:eastAsiaTheme="minorHAnsi" w:hAnsi="Times New Roman"/>
          <w:lang w:eastAsia="en-US"/>
        </w:rPr>
        <w:t>Checkland</w:t>
      </w:r>
      <w:proofErr w:type="spellEnd"/>
      <w:r w:rsidRPr="00E81C97">
        <w:rPr>
          <w:rFonts w:ascii="Times New Roman" w:eastAsiaTheme="minorHAnsi" w:hAnsi="Times New Roman"/>
          <w:lang w:eastAsia="en-US"/>
        </w:rPr>
        <w:t xml:space="preserve">, K. (2014). The 'added value' GPs bring to commissioning: a qualitative study in primary care. </w:t>
      </w:r>
      <w:r w:rsidRPr="00812F4B">
        <w:rPr>
          <w:rFonts w:ascii="Times New Roman" w:eastAsiaTheme="minorHAnsi" w:hAnsi="Times New Roman"/>
          <w:i/>
          <w:lang w:eastAsia="en-US"/>
        </w:rPr>
        <w:t>British Journal of General Practice</w:t>
      </w:r>
      <w:r w:rsidRPr="00E81C97">
        <w:rPr>
          <w:rFonts w:ascii="Times New Roman" w:eastAsiaTheme="minorHAnsi" w:hAnsi="Times New Roman"/>
          <w:lang w:eastAsia="en-US"/>
        </w:rPr>
        <w:t>, 64(628), 728-724.</w:t>
      </w:r>
      <w:r w:rsidR="00AA4A67" w:rsidRPr="00AA4A67">
        <w:rPr>
          <w:rFonts w:ascii="Times New Roman" w:eastAsiaTheme="minorHAnsi" w:hAnsi="Times New Roman"/>
          <w:lang w:eastAsia="en-US"/>
        </w:rPr>
        <w:t xml:space="preserve">Coburn, D., </w:t>
      </w:r>
      <w:proofErr w:type="spellStart"/>
      <w:r w:rsidR="00AA4A67" w:rsidRPr="00AA4A67">
        <w:rPr>
          <w:rFonts w:ascii="Times New Roman" w:eastAsiaTheme="minorHAnsi" w:hAnsi="Times New Roman"/>
          <w:lang w:eastAsia="en-US"/>
        </w:rPr>
        <w:t>Rappolt</w:t>
      </w:r>
      <w:proofErr w:type="spellEnd"/>
      <w:r w:rsidR="00AA4A67" w:rsidRPr="00AA4A67">
        <w:rPr>
          <w:rFonts w:ascii="Times New Roman" w:eastAsiaTheme="minorHAnsi" w:hAnsi="Times New Roman"/>
          <w:lang w:eastAsia="en-US"/>
        </w:rPr>
        <w:t xml:space="preserve">, S., </w:t>
      </w:r>
      <w:proofErr w:type="spellStart"/>
      <w:r w:rsidR="00AA4A67" w:rsidRPr="00AA4A67">
        <w:rPr>
          <w:rFonts w:ascii="Times New Roman" w:eastAsiaTheme="minorHAnsi" w:hAnsi="Times New Roman"/>
          <w:lang w:eastAsia="en-US"/>
        </w:rPr>
        <w:t>Bourgeault</w:t>
      </w:r>
      <w:proofErr w:type="spellEnd"/>
      <w:r w:rsidR="00AA4A67" w:rsidRPr="00AA4A67">
        <w:rPr>
          <w:rFonts w:ascii="Times New Roman" w:eastAsiaTheme="minorHAnsi" w:hAnsi="Times New Roman"/>
          <w:lang w:eastAsia="en-US"/>
        </w:rPr>
        <w:t xml:space="preserve">, I. (1997). Decline vs. retention of medical power through </w:t>
      </w:r>
      <w:proofErr w:type="spellStart"/>
      <w:r w:rsidR="00AA4A67" w:rsidRPr="00AA4A67">
        <w:rPr>
          <w:rFonts w:ascii="Times New Roman" w:eastAsiaTheme="minorHAnsi" w:hAnsi="Times New Roman"/>
          <w:lang w:eastAsia="en-US"/>
        </w:rPr>
        <w:t>restratif</w:t>
      </w:r>
      <w:r w:rsidR="00CF2E9A">
        <w:rPr>
          <w:rFonts w:ascii="Times New Roman" w:eastAsiaTheme="minorHAnsi" w:hAnsi="Times New Roman"/>
          <w:lang w:eastAsia="en-US"/>
        </w:rPr>
        <w:t>ication</w:t>
      </w:r>
      <w:proofErr w:type="spellEnd"/>
      <w:r w:rsidR="00CF2E9A">
        <w:rPr>
          <w:rFonts w:ascii="Times New Roman" w:eastAsiaTheme="minorHAnsi" w:hAnsi="Times New Roman"/>
          <w:lang w:eastAsia="en-US"/>
        </w:rPr>
        <w:t>: an examination of the O</w:t>
      </w:r>
      <w:r w:rsidR="00AA4A67" w:rsidRPr="00AA4A67">
        <w:rPr>
          <w:rFonts w:ascii="Times New Roman" w:eastAsiaTheme="minorHAnsi" w:hAnsi="Times New Roman"/>
          <w:lang w:eastAsia="en-US"/>
        </w:rPr>
        <w:t xml:space="preserve">ntario case. </w:t>
      </w:r>
      <w:r w:rsidR="00AA4A67" w:rsidRPr="00847619">
        <w:rPr>
          <w:rFonts w:ascii="Times New Roman" w:eastAsiaTheme="minorHAnsi" w:hAnsi="Times New Roman"/>
          <w:i/>
          <w:lang w:eastAsia="en-US"/>
        </w:rPr>
        <w:t>Sociology of Health and Illness</w:t>
      </w:r>
      <w:r w:rsidR="00AA4A67" w:rsidRPr="00AA4A67">
        <w:rPr>
          <w:rFonts w:ascii="Times New Roman" w:eastAsiaTheme="minorHAnsi" w:hAnsi="Times New Roman"/>
          <w:lang w:eastAsia="en-US"/>
        </w:rPr>
        <w:t>, 19(1), 1-22.</w:t>
      </w:r>
    </w:p>
    <w:p w:rsidR="00B168FD" w:rsidRPr="00B168FD" w:rsidRDefault="00B168FD" w:rsidP="00B168FD">
      <w:pPr>
        <w:spacing w:after="0"/>
        <w:ind w:left="0" w:right="0"/>
        <w:rPr>
          <w:rFonts w:ascii="Times New Roman" w:eastAsiaTheme="minorHAnsi" w:hAnsi="Times New Roman"/>
          <w:lang w:eastAsia="en-US"/>
        </w:rPr>
      </w:pPr>
      <w:r w:rsidRPr="00B168FD">
        <w:rPr>
          <w:rFonts w:ascii="Times New Roman" w:eastAsiaTheme="minorHAnsi" w:hAnsi="Times New Roman"/>
          <w:lang w:eastAsia="en-US"/>
        </w:rPr>
        <w:t>Colin-</w:t>
      </w:r>
      <w:proofErr w:type="spellStart"/>
      <w:r w:rsidRPr="00B168FD">
        <w:rPr>
          <w:rFonts w:ascii="Times New Roman" w:eastAsiaTheme="minorHAnsi" w:hAnsi="Times New Roman"/>
          <w:lang w:eastAsia="en-US"/>
        </w:rPr>
        <w:t>Thome</w:t>
      </w:r>
      <w:proofErr w:type="spellEnd"/>
      <w:r w:rsidRPr="00B168FD">
        <w:rPr>
          <w:rFonts w:ascii="Times New Roman" w:eastAsiaTheme="minorHAnsi" w:hAnsi="Times New Roman"/>
          <w:lang w:eastAsia="en-US"/>
        </w:rPr>
        <w:t xml:space="preserve">, D. (2007) </w:t>
      </w:r>
      <w:r w:rsidR="00847619">
        <w:rPr>
          <w:rFonts w:ascii="Times New Roman" w:eastAsiaTheme="minorHAnsi" w:hAnsi="Times New Roman"/>
          <w:i/>
          <w:lang w:eastAsia="en-US"/>
        </w:rPr>
        <w:t>Keeping it personal.</w:t>
      </w:r>
      <w:r w:rsidRPr="00B168FD">
        <w:rPr>
          <w:rFonts w:ascii="Times New Roman" w:eastAsiaTheme="minorHAnsi" w:hAnsi="Times New Roman"/>
          <w:i/>
          <w:lang w:eastAsia="en-US"/>
        </w:rPr>
        <w:t xml:space="preserve"> Clinical case for change</w:t>
      </w:r>
      <w:r w:rsidR="00847619">
        <w:rPr>
          <w:rFonts w:ascii="Times New Roman" w:eastAsiaTheme="minorHAnsi" w:hAnsi="Times New Roman"/>
          <w:lang w:eastAsia="en-US"/>
        </w:rPr>
        <w:t xml:space="preserve">. London, </w:t>
      </w:r>
      <w:r w:rsidRPr="00B168FD">
        <w:rPr>
          <w:rFonts w:ascii="Times New Roman" w:eastAsiaTheme="minorHAnsi" w:hAnsi="Times New Roman"/>
          <w:lang w:eastAsia="en-US"/>
        </w:rPr>
        <w:t xml:space="preserve">Department of Health. </w:t>
      </w:r>
    </w:p>
    <w:p w:rsidR="00B168FD" w:rsidRPr="00B168FD" w:rsidRDefault="00B168FD" w:rsidP="00B168FD">
      <w:pPr>
        <w:spacing w:after="0"/>
        <w:ind w:left="0" w:right="0"/>
        <w:rPr>
          <w:rFonts w:ascii="Times New Roman" w:eastAsiaTheme="minorHAnsi" w:hAnsi="Times New Roman"/>
          <w:lang w:eastAsia="en-US"/>
        </w:rPr>
      </w:pPr>
      <w:proofErr w:type="spellStart"/>
      <w:r w:rsidRPr="00B168FD">
        <w:rPr>
          <w:rFonts w:ascii="Times New Roman" w:eastAsiaTheme="minorHAnsi" w:hAnsi="Times New Roman"/>
          <w:lang w:eastAsia="en-US"/>
        </w:rPr>
        <w:lastRenderedPageBreak/>
        <w:t>Darzi</w:t>
      </w:r>
      <w:proofErr w:type="spellEnd"/>
      <w:r w:rsidRPr="00B168FD">
        <w:rPr>
          <w:rFonts w:ascii="Times New Roman" w:eastAsiaTheme="minorHAnsi" w:hAnsi="Times New Roman"/>
          <w:lang w:eastAsia="en-US"/>
        </w:rPr>
        <w:t xml:space="preserve">, A. (2007a). </w:t>
      </w:r>
      <w:r w:rsidRPr="00B168FD">
        <w:rPr>
          <w:rFonts w:ascii="Times New Roman" w:eastAsiaTheme="minorHAnsi" w:hAnsi="Times New Roman"/>
          <w:i/>
          <w:lang w:eastAsia="en-US"/>
        </w:rPr>
        <w:t xml:space="preserve">Saws and </w:t>
      </w:r>
      <w:proofErr w:type="spellStart"/>
      <w:r w:rsidRPr="00B168FD">
        <w:rPr>
          <w:rFonts w:ascii="Times New Roman" w:eastAsiaTheme="minorHAnsi" w:hAnsi="Times New Roman"/>
          <w:i/>
          <w:lang w:eastAsia="en-US"/>
        </w:rPr>
        <w:t>Scapels</w:t>
      </w:r>
      <w:proofErr w:type="spellEnd"/>
      <w:r w:rsidRPr="00B168FD">
        <w:rPr>
          <w:rFonts w:ascii="Times New Roman" w:eastAsiaTheme="minorHAnsi" w:hAnsi="Times New Roman"/>
          <w:i/>
          <w:lang w:eastAsia="en-US"/>
        </w:rPr>
        <w:t xml:space="preserve"> to Lasers and Robots - Advances in Surgery</w:t>
      </w:r>
      <w:r w:rsidRPr="00B168FD">
        <w:rPr>
          <w:rFonts w:ascii="Times New Roman" w:eastAsiaTheme="minorHAnsi" w:hAnsi="Times New Roman"/>
          <w:lang w:eastAsia="en-US"/>
        </w:rPr>
        <w:t xml:space="preserve">. </w:t>
      </w:r>
      <w:r w:rsidR="00847619">
        <w:rPr>
          <w:rFonts w:ascii="Times New Roman" w:eastAsiaTheme="minorHAnsi" w:hAnsi="Times New Roman"/>
          <w:i/>
          <w:lang w:eastAsia="en-US"/>
        </w:rPr>
        <w:t>Clinical case for c</w:t>
      </w:r>
      <w:r w:rsidRPr="00847619">
        <w:rPr>
          <w:rFonts w:ascii="Times New Roman" w:eastAsiaTheme="minorHAnsi" w:hAnsi="Times New Roman"/>
          <w:i/>
          <w:lang w:eastAsia="en-US"/>
        </w:rPr>
        <w:t>hange.</w:t>
      </w:r>
      <w:r w:rsidR="00847619">
        <w:rPr>
          <w:rFonts w:ascii="Times New Roman" w:eastAsiaTheme="minorHAnsi" w:hAnsi="Times New Roman"/>
          <w:lang w:eastAsia="en-US"/>
        </w:rPr>
        <w:t xml:space="preserve"> London,</w:t>
      </w:r>
      <w:r w:rsidRPr="00B168FD">
        <w:rPr>
          <w:rFonts w:ascii="Times New Roman" w:eastAsiaTheme="minorHAnsi" w:hAnsi="Times New Roman"/>
          <w:lang w:eastAsia="en-US"/>
        </w:rPr>
        <w:t xml:space="preserve"> Department of Health.</w:t>
      </w:r>
    </w:p>
    <w:p w:rsidR="00B168FD" w:rsidRDefault="00B168FD" w:rsidP="00B168FD">
      <w:pPr>
        <w:spacing w:after="0"/>
        <w:ind w:left="0" w:right="0"/>
        <w:rPr>
          <w:rFonts w:ascii="Times New Roman" w:eastAsiaTheme="minorHAnsi" w:hAnsi="Times New Roman"/>
          <w:lang w:eastAsia="en-US"/>
        </w:rPr>
      </w:pPr>
      <w:proofErr w:type="spellStart"/>
      <w:r w:rsidRPr="00B168FD">
        <w:rPr>
          <w:rFonts w:ascii="Times New Roman" w:eastAsiaTheme="minorHAnsi" w:hAnsi="Times New Roman"/>
          <w:lang w:eastAsia="en-US"/>
        </w:rPr>
        <w:t>Darzi</w:t>
      </w:r>
      <w:proofErr w:type="spellEnd"/>
      <w:r w:rsidRPr="00B168FD">
        <w:rPr>
          <w:rFonts w:ascii="Times New Roman" w:eastAsiaTheme="minorHAnsi" w:hAnsi="Times New Roman"/>
          <w:lang w:eastAsia="en-US"/>
        </w:rPr>
        <w:t xml:space="preserve">, A. (2007b). </w:t>
      </w:r>
      <w:r w:rsidRPr="00B168FD">
        <w:rPr>
          <w:rFonts w:ascii="Times New Roman" w:eastAsiaTheme="minorHAnsi" w:hAnsi="Times New Roman"/>
          <w:i/>
          <w:lang w:eastAsia="en-US"/>
        </w:rPr>
        <w:t>A Framework for Action</w:t>
      </w:r>
      <w:r w:rsidR="00847619">
        <w:rPr>
          <w:rFonts w:ascii="Times New Roman" w:eastAsiaTheme="minorHAnsi" w:hAnsi="Times New Roman"/>
          <w:lang w:eastAsia="en-US"/>
        </w:rPr>
        <w:t>. London,</w:t>
      </w:r>
      <w:r w:rsidRPr="00B168FD">
        <w:rPr>
          <w:rFonts w:ascii="Times New Roman" w:eastAsiaTheme="minorHAnsi" w:hAnsi="Times New Roman"/>
          <w:lang w:eastAsia="en-US"/>
        </w:rPr>
        <w:t xml:space="preserve"> NHS London.</w:t>
      </w:r>
    </w:p>
    <w:p w:rsidR="007130C6" w:rsidRPr="00B168FD" w:rsidRDefault="007130C6" w:rsidP="00B168FD">
      <w:pPr>
        <w:spacing w:after="0"/>
        <w:ind w:left="0" w:right="0"/>
        <w:rPr>
          <w:rFonts w:ascii="Times New Roman" w:eastAsiaTheme="minorHAnsi" w:hAnsi="Times New Roman"/>
          <w:lang w:eastAsia="en-US"/>
        </w:rPr>
      </w:pPr>
      <w:proofErr w:type="spellStart"/>
      <w:r w:rsidRPr="007130C6">
        <w:rPr>
          <w:rFonts w:ascii="Times New Roman" w:eastAsiaTheme="minorHAnsi" w:hAnsi="Times New Roman"/>
          <w:lang w:eastAsia="en-US"/>
        </w:rPr>
        <w:t>Darzi</w:t>
      </w:r>
      <w:proofErr w:type="spellEnd"/>
      <w:r w:rsidRPr="007130C6">
        <w:rPr>
          <w:rFonts w:ascii="Times New Roman" w:eastAsiaTheme="minorHAnsi" w:hAnsi="Times New Roman"/>
          <w:lang w:eastAsia="en-US"/>
        </w:rPr>
        <w:t>, A. (2007</w:t>
      </w:r>
      <w:r>
        <w:rPr>
          <w:rFonts w:ascii="Times New Roman" w:eastAsiaTheme="minorHAnsi" w:hAnsi="Times New Roman"/>
          <w:lang w:eastAsia="en-US"/>
        </w:rPr>
        <w:t>c</w:t>
      </w:r>
      <w:r w:rsidRPr="007130C6">
        <w:rPr>
          <w:rFonts w:ascii="Times New Roman" w:eastAsiaTheme="minorHAnsi" w:hAnsi="Times New Roman"/>
          <w:lang w:eastAsia="en-US"/>
        </w:rPr>
        <w:t xml:space="preserve">). </w:t>
      </w:r>
      <w:r w:rsidRPr="00847619">
        <w:rPr>
          <w:rFonts w:ascii="Times New Roman" w:eastAsiaTheme="minorHAnsi" w:hAnsi="Times New Roman"/>
          <w:i/>
          <w:lang w:eastAsia="en-US"/>
        </w:rPr>
        <w:t xml:space="preserve">Our NHS, our future. NHS Next </w:t>
      </w:r>
      <w:r w:rsidR="00847619">
        <w:rPr>
          <w:rFonts w:ascii="Times New Roman" w:eastAsiaTheme="minorHAnsi" w:hAnsi="Times New Roman"/>
          <w:i/>
          <w:lang w:eastAsia="en-US"/>
        </w:rPr>
        <w:t>Stage Review. Interim r</w:t>
      </w:r>
      <w:r w:rsidRPr="00847619">
        <w:rPr>
          <w:rFonts w:ascii="Times New Roman" w:eastAsiaTheme="minorHAnsi" w:hAnsi="Times New Roman"/>
          <w:i/>
          <w:lang w:eastAsia="en-US"/>
        </w:rPr>
        <w:t>eport</w:t>
      </w:r>
      <w:r>
        <w:rPr>
          <w:rFonts w:ascii="Times New Roman" w:eastAsiaTheme="minorHAnsi" w:hAnsi="Times New Roman"/>
          <w:lang w:eastAsia="en-US"/>
        </w:rPr>
        <w:t xml:space="preserve">. </w:t>
      </w:r>
      <w:r w:rsidRPr="007130C6">
        <w:rPr>
          <w:rFonts w:ascii="Times New Roman" w:eastAsiaTheme="minorHAnsi" w:hAnsi="Times New Roman"/>
          <w:lang w:eastAsia="en-US"/>
        </w:rPr>
        <w:t>London, Department of Health.</w:t>
      </w:r>
    </w:p>
    <w:p w:rsidR="00B168FD" w:rsidRDefault="00B168FD" w:rsidP="00B168FD">
      <w:pPr>
        <w:spacing w:after="0"/>
        <w:ind w:left="0" w:right="0"/>
        <w:rPr>
          <w:rFonts w:ascii="Times New Roman" w:eastAsiaTheme="minorHAnsi" w:hAnsi="Times New Roman"/>
          <w:lang w:eastAsia="en-US"/>
        </w:rPr>
      </w:pPr>
      <w:proofErr w:type="spellStart"/>
      <w:r w:rsidRPr="00B168FD">
        <w:rPr>
          <w:rFonts w:ascii="Times New Roman" w:eastAsiaTheme="minorHAnsi" w:hAnsi="Times New Roman"/>
          <w:lang w:eastAsia="en-US"/>
        </w:rPr>
        <w:t>Degeling</w:t>
      </w:r>
      <w:proofErr w:type="spellEnd"/>
      <w:r w:rsidRPr="00B168FD">
        <w:rPr>
          <w:rFonts w:ascii="Times New Roman" w:eastAsiaTheme="minorHAnsi" w:hAnsi="Times New Roman"/>
          <w:lang w:eastAsia="en-US"/>
        </w:rPr>
        <w:t xml:space="preserve">, P. (1996). Health planning as context-dependent language play. </w:t>
      </w:r>
      <w:r w:rsidRPr="00B168FD">
        <w:rPr>
          <w:rFonts w:ascii="Times New Roman" w:eastAsiaTheme="minorHAnsi" w:hAnsi="Times New Roman"/>
          <w:i/>
          <w:lang w:eastAsia="en-US"/>
        </w:rPr>
        <w:t>International Journal of Health Planning and Management</w:t>
      </w:r>
      <w:r w:rsidR="00FA4265">
        <w:rPr>
          <w:rFonts w:ascii="Times New Roman" w:eastAsiaTheme="minorHAnsi" w:hAnsi="Times New Roman"/>
          <w:i/>
          <w:lang w:eastAsia="en-US"/>
        </w:rPr>
        <w:t>,</w:t>
      </w:r>
      <w:r w:rsidRPr="00B168FD">
        <w:rPr>
          <w:rFonts w:ascii="Times New Roman" w:eastAsiaTheme="minorHAnsi" w:hAnsi="Times New Roman"/>
          <w:i/>
          <w:lang w:eastAsia="en-US"/>
        </w:rPr>
        <w:t xml:space="preserve"> </w:t>
      </w:r>
      <w:r w:rsidR="00A508D1">
        <w:rPr>
          <w:rFonts w:ascii="Times New Roman" w:eastAsiaTheme="minorHAnsi" w:hAnsi="Times New Roman"/>
          <w:lang w:eastAsia="en-US"/>
        </w:rPr>
        <w:t>11,</w:t>
      </w:r>
      <w:r w:rsidRPr="00B168FD">
        <w:rPr>
          <w:rFonts w:ascii="Times New Roman" w:eastAsiaTheme="minorHAnsi" w:hAnsi="Times New Roman"/>
          <w:lang w:eastAsia="en-US"/>
        </w:rPr>
        <w:t>101-117.</w:t>
      </w:r>
      <w:r w:rsidRPr="00B168FD">
        <w:rPr>
          <w:rFonts w:ascii="Times New Roman" w:eastAsiaTheme="minorHAnsi" w:hAnsi="Times New Roman"/>
          <w:lang w:eastAsia="en-US"/>
        </w:rPr>
        <w:tab/>
      </w:r>
    </w:p>
    <w:p w:rsidR="00A02278" w:rsidRPr="00B168FD" w:rsidRDefault="00A02278" w:rsidP="00B168FD">
      <w:pPr>
        <w:spacing w:after="0"/>
        <w:ind w:left="0" w:right="0"/>
        <w:rPr>
          <w:rFonts w:ascii="Times New Roman" w:eastAsiaTheme="minorHAnsi" w:hAnsi="Times New Roman"/>
          <w:lang w:eastAsia="en-US"/>
        </w:rPr>
      </w:pPr>
      <w:proofErr w:type="spellStart"/>
      <w:r w:rsidRPr="00A02278">
        <w:rPr>
          <w:rFonts w:ascii="Times New Roman" w:eastAsiaTheme="minorHAnsi" w:hAnsi="Times New Roman"/>
          <w:lang w:eastAsia="en-US"/>
        </w:rPr>
        <w:t>D</w:t>
      </w:r>
      <w:r w:rsidR="00CC7024">
        <w:rPr>
          <w:rFonts w:ascii="Times New Roman" w:eastAsiaTheme="minorHAnsi" w:hAnsi="Times New Roman"/>
          <w:lang w:eastAsia="en-US"/>
        </w:rPr>
        <w:t>onnan</w:t>
      </w:r>
      <w:proofErr w:type="spellEnd"/>
      <w:r w:rsidR="00CC7024">
        <w:rPr>
          <w:rFonts w:ascii="Times New Roman" w:eastAsiaTheme="minorHAnsi" w:hAnsi="Times New Roman"/>
          <w:lang w:eastAsia="en-US"/>
        </w:rPr>
        <w:t>, H., &amp; McFarlane, G. (1989</w:t>
      </w:r>
      <w:r w:rsidRPr="00A02278">
        <w:rPr>
          <w:rFonts w:ascii="Times New Roman" w:eastAsiaTheme="minorHAnsi" w:hAnsi="Times New Roman"/>
          <w:lang w:eastAsia="en-US"/>
        </w:rPr>
        <w:t xml:space="preserve">). </w:t>
      </w:r>
      <w:r w:rsidRPr="00847619">
        <w:rPr>
          <w:rFonts w:ascii="Times New Roman" w:eastAsiaTheme="minorHAnsi" w:hAnsi="Times New Roman"/>
          <w:i/>
          <w:lang w:eastAsia="en-US"/>
        </w:rPr>
        <w:t>Social anthropology and public policy in Northern Ireland.</w:t>
      </w:r>
      <w:r w:rsidR="00847619">
        <w:rPr>
          <w:rFonts w:ascii="Times New Roman" w:eastAsiaTheme="minorHAnsi" w:hAnsi="Times New Roman"/>
          <w:lang w:eastAsia="en-US"/>
        </w:rPr>
        <w:t xml:space="preserve"> Aldershot, </w:t>
      </w:r>
      <w:proofErr w:type="spellStart"/>
      <w:r w:rsidRPr="00A02278">
        <w:rPr>
          <w:rFonts w:ascii="Times New Roman" w:eastAsiaTheme="minorHAnsi" w:hAnsi="Times New Roman"/>
          <w:lang w:eastAsia="en-US"/>
        </w:rPr>
        <w:t>Avebury</w:t>
      </w:r>
      <w:proofErr w:type="spellEnd"/>
      <w:r w:rsidRPr="00A02278">
        <w:rPr>
          <w:rFonts w:ascii="Times New Roman" w:eastAsiaTheme="minorHAnsi" w:hAnsi="Times New Roman"/>
          <w:lang w:eastAsia="en-US"/>
        </w:rPr>
        <w:t>.</w:t>
      </w:r>
    </w:p>
    <w:p w:rsidR="00B168FD" w:rsidRDefault="00B168FD" w:rsidP="00B168FD">
      <w:pPr>
        <w:spacing w:after="0"/>
        <w:ind w:left="0" w:right="0"/>
        <w:rPr>
          <w:rFonts w:ascii="Times New Roman" w:eastAsiaTheme="minorHAnsi" w:hAnsi="Times New Roman"/>
          <w:lang w:eastAsia="en-US"/>
        </w:rPr>
      </w:pPr>
      <w:r w:rsidRPr="00B168FD">
        <w:rPr>
          <w:rFonts w:ascii="Times New Roman" w:eastAsiaTheme="minorHAnsi" w:hAnsi="Times New Roman"/>
          <w:lang w:eastAsia="en-US"/>
        </w:rPr>
        <w:t xml:space="preserve">Dreyfus, H., &amp; </w:t>
      </w:r>
      <w:proofErr w:type="spellStart"/>
      <w:r w:rsidRPr="00B168FD">
        <w:rPr>
          <w:rFonts w:ascii="Times New Roman" w:eastAsiaTheme="minorHAnsi" w:hAnsi="Times New Roman"/>
          <w:lang w:eastAsia="en-US"/>
        </w:rPr>
        <w:t>Rabinow</w:t>
      </w:r>
      <w:proofErr w:type="spellEnd"/>
      <w:r w:rsidRPr="00B168FD">
        <w:rPr>
          <w:rFonts w:ascii="Times New Roman" w:eastAsiaTheme="minorHAnsi" w:hAnsi="Times New Roman"/>
          <w:lang w:eastAsia="en-US"/>
        </w:rPr>
        <w:t xml:space="preserve">, P. (1982). </w:t>
      </w:r>
      <w:r w:rsidRPr="00B168FD">
        <w:rPr>
          <w:rFonts w:ascii="Times New Roman" w:eastAsiaTheme="minorHAnsi" w:hAnsi="Times New Roman"/>
          <w:i/>
          <w:lang w:eastAsia="en-US"/>
        </w:rPr>
        <w:t>Michel Foucault. Beyond Structuralism and Hermeneutics</w:t>
      </w:r>
      <w:r w:rsidR="00847619">
        <w:rPr>
          <w:rFonts w:ascii="Times New Roman" w:eastAsiaTheme="minorHAnsi" w:hAnsi="Times New Roman"/>
          <w:lang w:eastAsia="en-US"/>
        </w:rPr>
        <w:t xml:space="preserve">. Chicago, </w:t>
      </w:r>
      <w:r w:rsidRPr="00B168FD">
        <w:rPr>
          <w:rFonts w:ascii="Times New Roman" w:eastAsiaTheme="minorHAnsi" w:hAnsi="Times New Roman"/>
          <w:lang w:eastAsia="en-US"/>
        </w:rPr>
        <w:t>The University of Chicago Press.</w:t>
      </w:r>
    </w:p>
    <w:p w:rsidR="00781F7E" w:rsidRPr="00B168FD" w:rsidRDefault="00781F7E" w:rsidP="00B168FD">
      <w:pPr>
        <w:spacing w:after="0"/>
        <w:ind w:left="0" w:right="0"/>
        <w:rPr>
          <w:rFonts w:ascii="Times New Roman" w:eastAsiaTheme="minorHAnsi" w:hAnsi="Times New Roman"/>
          <w:lang w:eastAsia="en-US"/>
        </w:rPr>
      </w:pPr>
      <w:r w:rsidRPr="00781F7E">
        <w:rPr>
          <w:rFonts w:ascii="Times New Roman" w:eastAsiaTheme="minorHAnsi" w:hAnsi="Times New Roman"/>
          <w:lang w:eastAsia="en-US"/>
        </w:rPr>
        <w:t>Dunleavy, P. (1981). Professions and policy change: notes towards a model of i</w:t>
      </w:r>
      <w:r w:rsidR="00CC7024">
        <w:rPr>
          <w:rFonts w:ascii="Times New Roman" w:eastAsiaTheme="minorHAnsi" w:hAnsi="Times New Roman"/>
          <w:lang w:eastAsia="en-US"/>
        </w:rPr>
        <w:t xml:space="preserve">deological corporatism. </w:t>
      </w:r>
      <w:r w:rsidR="00CC7024" w:rsidRPr="00CC7024">
        <w:rPr>
          <w:rFonts w:ascii="Times New Roman" w:eastAsiaTheme="minorHAnsi" w:hAnsi="Times New Roman"/>
          <w:i/>
          <w:lang w:eastAsia="en-US"/>
        </w:rPr>
        <w:t>Public Administration B</w:t>
      </w:r>
      <w:r w:rsidRPr="00CC7024">
        <w:rPr>
          <w:rFonts w:ascii="Times New Roman" w:eastAsiaTheme="minorHAnsi" w:hAnsi="Times New Roman"/>
          <w:i/>
          <w:lang w:eastAsia="en-US"/>
        </w:rPr>
        <w:t>ulletin</w:t>
      </w:r>
      <w:r w:rsidRPr="00781F7E">
        <w:rPr>
          <w:rFonts w:ascii="Times New Roman" w:eastAsiaTheme="minorHAnsi" w:hAnsi="Times New Roman"/>
          <w:lang w:eastAsia="en-US"/>
        </w:rPr>
        <w:t>, 36, 3-16.</w:t>
      </w:r>
    </w:p>
    <w:p w:rsidR="00B168FD" w:rsidRPr="00B168FD" w:rsidRDefault="00B168FD" w:rsidP="00B168FD">
      <w:pPr>
        <w:spacing w:after="0"/>
        <w:ind w:left="0" w:right="0"/>
        <w:rPr>
          <w:rFonts w:ascii="Times New Roman" w:eastAsiaTheme="minorHAnsi" w:hAnsi="Times New Roman"/>
          <w:lang w:eastAsia="en-US"/>
        </w:rPr>
      </w:pPr>
      <w:r w:rsidRPr="00B168FD">
        <w:rPr>
          <w:rFonts w:ascii="Times New Roman" w:eastAsiaTheme="minorHAnsi" w:hAnsi="Times New Roman"/>
          <w:lang w:eastAsia="en-US"/>
        </w:rPr>
        <w:t xml:space="preserve">Edelman, M. (1988). </w:t>
      </w:r>
      <w:r w:rsidRPr="00B168FD">
        <w:rPr>
          <w:rFonts w:ascii="Times New Roman" w:eastAsiaTheme="minorHAnsi" w:hAnsi="Times New Roman"/>
          <w:i/>
          <w:lang w:eastAsia="en-US"/>
        </w:rPr>
        <w:t>Constructing the political spectacle</w:t>
      </w:r>
      <w:r w:rsidR="00847619">
        <w:rPr>
          <w:rFonts w:ascii="Times New Roman" w:eastAsiaTheme="minorHAnsi" w:hAnsi="Times New Roman"/>
          <w:lang w:eastAsia="en-US"/>
        </w:rPr>
        <w:t xml:space="preserve">. Chicago, </w:t>
      </w:r>
      <w:r w:rsidRPr="00B168FD">
        <w:rPr>
          <w:rFonts w:ascii="Times New Roman" w:eastAsiaTheme="minorHAnsi" w:hAnsi="Times New Roman"/>
          <w:lang w:eastAsia="en-US"/>
        </w:rPr>
        <w:t>Chicago University Press.</w:t>
      </w:r>
    </w:p>
    <w:p w:rsidR="00B168FD" w:rsidRPr="00B168FD" w:rsidRDefault="00B168FD" w:rsidP="00B168FD">
      <w:pPr>
        <w:spacing w:after="0"/>
        <w:ind w:left="0" w:right="0"/>
        <w:rPr>
          <w:rFonts w:ascii="Times New Roman" w:eastAsiaTheme="minorHAnsi" w:hAnsi="Times New Roman"/>
          <w:lang w:eastAsia="en-US"/>
        </w:rPr>
      </w:pPr>
      <w:r w:rsidRPr="00B168FD">
        <w:rPr>
          <w:rFonts w:ascii="Times New Roman" w:eastAsiaTheme="minorHAnsi" w:hAnsi="Times New Roman"/>
          <w:lang w:eastAsia="en-US"/>
        </w:rPr>
        <w:t xml:space="preserve">Farrington-Douglas, J., &amp; Brooks, R. (2007). </w:t>
      </w:r>
      <w:r w:rsidR="00847619">
        <w:rPr>
          <w:rFonts w:ascii="Times New Roman" w:eastAsiaTheme="minorHAnsi" w:hAnsi="Times New Roman"/>
          <w:i/>
          <w:lang w:eastAsia="en-US"/>
        </w:rPr>
        <w:t>The future hospital: t</w:t>
      </w:r>
      <w:r w:rsidRPr="00847619">
        <w:rPr>
          <w:rFonts w:ascii="Times New Roman" w:eastAsiaTheme="minorHAnsi" w:hAnsi="Times New Roman"/>
          <w:i/>
          <w:lang w:eastAsia="en-US"/>
        </w:rPr>
        <w:t>he politics of change</w:t>
      </w:r>
      <w:r w:rsidR="00847619">
        <w:rPr>
          <w:rFonts w:ascii="Times New Roman" w:eastAsiaTheme="minorHAnsi" w:hAnsi="Times New Roman"/>
          <w:lang w:eastAsia="en-US"/>
        </w:rPr>
        <w:t>. London,</w:t>
      </w:r>
      <w:r w:rsidRPr="00B168FD">
        <w:rPr>
          <w:rFonts w:ascii="Times New Roman" w:eastAsiaTheme="minorHAnsi" w:hAnsi="Times New Roman"/>
          <w:lang w:eastAsia="en-US"/>
        </w:rPr>
        <w:t xml:space="preserve"> Institute of Public Policy Research.</w:t>
      </w:r>
    </w:p>
    <w:p w:rsidR="004E6587" w:rsidRDefault="004E6587" w:rsidP="00B168FD">
      <w:pPr>
        <w:spacing w:after="0"/>
        <w:ind w:left="0" w:right="0"/>
        <w:rPr>
          <w:rFonts w:ascii="Times New Roman" w:eastAsiaTheme="minorHAnsi" w:hAnsi="Times New Roman"/>
          <w:lang w:eastAsia="en-US"/>
        </w:rPr>
      </w:pPr>
      <w:proofErr w:type="spellStart"/>
      <w:r w:rsidRPr="004E6587">
        <w:rPr>
          <w:rFonts w:ascii="Times New Roman" w:eastAsiaTheme="minorHAnsi" w:hAnsi="Times New Roman"/>
          <w:lang w:eastAsia="en-US"/>
        </w:rPr>
        <w:t>Exworthy</w:t>
      </w:r>
      <w:proofErr w:type="spellEnd"/>
      <w:r w:rsidRPr="004E6587">
        <w:rPr>
          <w:rFonts w:ascii="Times New Roman" w:eastAsiaTheme="minorHAnsi" w:hAnsi="Times New Roman"/>
          <w:lang w:eastAsia="en-US"/>
        </w:rPr>
        <w:t xml:space="preserve">, M., </w:t>
      </w:r>
      <w:proofErr w:type="spellStart"/>
      <w:r w:rsidRPr="004E6587">
        <w:rPr>
          <w:rFonts w:ascii="Times New Roman" w:eastAsiaTheme="minorHAnsi" w:hAnsi="Times New Roman"/>
          <w:lang w:eastAsia="en-US"/>
        </w:rPr>
        <w:t>Frosini</w:t>
      </w:r>
      <w:proofErr w:type="spellEnd"/>
      <w:r w:rsidRPr="004E6587">
        <w:rPr>
          <w:rFonts w:ascii="Times New Roman" w:eastAsiaTheme="minorHAnsi" w:hAnsi="Times New Roman"/>
          <w:lang w:eastAsia="en-US"/>
        </w:rPr>
        <w:t xml:space="preserve">, F., Jones, L., Peckham, S., Powell, M., Greener, I., </w:t>
      </w:r>
      <w:proofErr w:type="spellStart"/>
      <w:r>
        <w:rPr>
          <w:rFonts w:ascii="Times New Roman" w:eastAsiaTheme="minorHAnsi" w:hAnsi="Times New Roman"/>
          <w:lang w:eastAsia="en-US"/>
        </w:rPr>
        <w:t>Anand</w:t>
      </w:r>
      <w:proofErr w:type="spellEnd"/>
      <w:r>
        <w:rPr>
          <w:rFonts w:ascii="Times New Roman" w:eastAsiaTheme="minorHAnsi" w:hAnsi="Times New Roman"/>
          <w:lang w:eastAsia="en-US"/>
        </w:rPr>
        <w:t>, P &amp;</w:t>
      </w:r>
      <w:r w:rsidRPr="004E6587">
        <w:rPr>
          <w:rFonts w:ascii="Times New Roman" w:eastAsiaTheme="minorHAnsi" w:hAnsi="Times New Roman"/>
          <w:lang w:eastAsia="en-US"/>
        </w:rPr>
        <w:t xml:space="preserve"> Holloway, J. (2009). Decentralisation and Performance: Autonomy and Incentives in Local Health Economies. Report for the National Co-ordina</w:t>
      </w:r>
      <w:r>
        <w:rPr>
          <w:rFonts w:ascii="Times New Roman" w:eastAsiaTheme="minorHAnsi" w:hAnsi="Times New Roman"/>
          <w:lang w:eastAsia="en-US"/>
        </w:rPr>
        <w:t>ting Centre for NHS Service D</w:t>
      </w:r>
      <w:r w:rsidRPr="004E6587">
        <w:rPr>
          <w:rFonts w:ascii="Times New Roman" w:eastAsiaTheme="minorHAnsi" w:hAnsi="Times New Roman"/>
          <w:lang w:eastAsia="en-US"/>
        </w:rPr>
        <w:t>elivery and Organisation</w:t>
      </w:r>
    </w:p>
    <w:p w:rsidR="00B168FD" w:rsidRDefault="00B168FD" w:rsidP="00B168FD">
      <w:pPr>
        <w:spacing w:after="0"/>
        <w:ind w:left="0" w:right="0"/>
        <w:rPr>
          <w:rFonts w:ascii="Times New Roman" w:eastAsiaTheme="minorHAnsi" w:hAnsi="Times New Roman"/>
          <w:lang w:eastAsia="en-US"/>
        </w:rPr>
      </w:pPr>
      <w:r w:rsidRPr="00B168FD">
        <w:rPr>
          <w:rFonts w:ascii="Times New Roman" w:eastAsiaTheme="minorHAnsi" w:hAnsi="Times New Roman"/>
          <w:lang w:eastAsia="en-US"/>
        </w:rPr>
        <w:t xml:space="preserve">Fischer, F. (2003). </w:t>
      </w:r>
      <w:r w:rsidRPr="00B168FD">
        <w:rPr>
          <w:rFonts w:ascii="Times New Roman" w:eastAsiaTheme="minorHAnsi" w:hAnsi="Times New Roman"/>
          <w:i/>
          <w:lang w:eastAsia="en-US"/>
        </w:rPr>
        <w:t>Reframing Public Policy</w:t>
      </w:r>
      <w:r w:rsidR="00847619">
        <w:rPr>
          <w:rFonts w:ascii="Times New Roman" w:eastAsiaTheme="minorHAnsi" w:hAnsi="Times New Roman"/>
          <w:lang w:eastAsia="en-US"/>
        </w:rPr>
        <w:t xml:space="preserve">. Oxford, </w:t>
      </w:r>
      <w:r w:rsidRPr="00B168FD">
        <w:rPr>
          <w:rFonts w:ascii="Times New Roman" w:eastAsiaTheme="minorHAnsi" w:hAnsi="Times New Roman"/>
          <w:lang w:eastAsia="en-US"/>
        </w:rPr>
        <w:t>Oxford University Press.</w:t>
      </w:r>
    </w:p>
    <w:p w:rsidR="00380B8A" w:rsidRDefault="00380B8A" w:rsidP="00B168FD">
      <w:pPr>
        <w:spacing w:after="0"/>
        <w:ind w:left="0" w:right="0"/>
        <w:rPr>
          <w:rFonts w:ascii="Times New Roman" w:eastAsiaTheme="minorHAnsi" w:hAnsi="Times New Roman"/>
          <w:lang w:eastAsia="en-US"/>
        </w:rPr>
      </w:pPr>
      <w:r w:rsidRPr="00380B8A">
        <w:rPr>
          <w:rFonts w:ascii="Times New Roman" w:eastAsiaTheme="minorHAnsi" w:hAnsi="Times New Roman"/>
          <w:lang w:eastAsia="en-US"/>
        </w:rPr>
        <w:t>Foucault, M</w:t>
      </w:r>
      <w:r w:rsidR="00FC27E8">
        <w:rPr>
          <w:rFonts w:ascii="Times New Roman" w:eastAsiaTheme="minorHAnsi" w:hAnsi="Times New Roman"/>
          <w:lang w:eastAsia="en-US"/>
        </w:rPr>
        <w:t>. (1979</w:t>
      </w:r>
      <w:r w:rsidRPr="00380B8A">
        <w:rPr>
          <w:rFonts w:ascii="Times New Roman" w:eastAsiaTheme="minorHAnsi" w:hAnsi="Times New Roman"/>
          <w:lang w:eastAsia="en-US"/>
        </w:rPr>
        <w:t>). Discipline and Pun</w:t>
      </w:r>
      <w:r w:rsidR="00C6208C">
        <w:rPr>
          <w:rFonts w:ascii="Times New Roman" w:eastAsiaTheme="minorHAnsi" w:hAnsi="Times New Roman"/>
          <w:lang w:eastAsia="en-US"/>
        </w:rPr>
        <w:t xml:space="preserve">ish: The Birth of the Prison. </w:t>
      </w:r>
      <w:r w:rsidRPr="00380B8A">
        <w:rPr>
          <w:rFonts w:ascii="Times New Roman" w:eastAsiaTheme="minorHAnsi" w:hAnsi="Times New Roman"/>
          <w:lang w:eastAsia="en-US"/>
        </w:rPr>
        <w:t>New York: Vintage.</w:t>
      </w:r>
    </w:p>
    <w:p w:rsidR="00380B8A" w:rsidRDefault="00380B8A" w:rsidP="00B168FD">
      <w:pPr>
        <w:spacing w:after="0"/>
        <w:ind w:left="0" w:right="0"/>
        <w:rPr>
          <w:rFonts w:ascii="Times New Roman" w:eastAsiaTheme="minorHAnsi" w:hAnsi="Times New Roman"/>
          <w:lang w:eastAsia="en-US"/>
        </w:rPr>
      </w:pPr>
      <w:r w:rsidRPr="00380B8A">
        <w:rPr>
          <w:rFonts w:ascii="Times New Roman" w:eastAsiaTheme="minorHAnsi" w:hAnsi="Times New Roman"/>
          <w:lang w:eastAsia="en-US"/>
        </w:rPr>
        <w:t>Foucault, M. (1980). The History of Sexualit</w:t>
      </w:r>
      <w:r w:rsidR="00B20AD1">
        <w:rPr>
          <w:rFonts w:ascii="Times New Roman" w:eastAsiaTheme="minorHAnsi" w:hAnsi="Times New Roman"/>
          <w:lang w:eastAsia="en-US"/>
        </w:rPr>
        <w:t xml:space="preserve">y. Volume 1: An Introduction. </w:t>
      </w:r>
      <w:r w:rsidRPr="00380B8A">
        <w:rPr>
          <w:rFonts w:ascii="Times New Roman" w:eastAsiaTheme="minorHAnsi" w:hAnsi="Times New Roman"/>
          <w:lang w:eastAsia="en-US"/>
        </w:rPr>
        <w:t xml:space="preserve">New York: </w:t>
      </w:r>
      <w:r w:rsidR="00C23ACA">
        <w:rPr>
          <w:rFonts w:ascii="Times New Roman" w:eastAsiaTheme="minorHAnsi" w:hAnsi="Times New Roman"/>
          <w:lang w:eastAsia="en-US"/>
        </w:rPr>
        <w:t>Vintage</w:t>
      </w:r>
      <w:r w:rsidR="00B20AD1">
        <w:rPr>
          <w:rFonts w:ascii="Times New Roman" w:eastAsiaTheme="minorHAnsi" w:hAnsi="Times New Roman"/>
          <w:lang w:eastAsia="en-US"/>
        </w:rPr>
        <w:t>.</w:t>
      </w:r>
    </w:p>
    <w:p w:rsidR="00B168FD" w:rsidRDefault="00B168FD" w:rsidP="00B168FD">
      <w:pPr>
        <w:spacing w:after="0"/>
        <w:ind w:left="0" w:right="0"/>
        <w:rPr>
          <w:rFonts w:ascii="Times New Roman" w:eastAsiaTheme="minorHAnsi" w:hAnsi="Times New Roman"/>
          <w:lang w:eastAsia="en-US"/>
        </w:rPr>
      </w:pPr>
      <w:r w:rsidRPr="00B168FD">
        <w:rPr>
          <w:rFonts w:ascii="Times New Roman" w:eastAsiaTheme="minorHAnsi" w:hAnsi="Times New Roman"/>
          <w:lang w:eastAsia="en-US"/>
        </w:rPr>
        <w:t xml:space="preserve">Green, J. (2000). Epistemology, evidence and experience: evidence based health care in the work of Accident Alliances. </w:t>
      </w:r>
      <w:r w:rsidRPr="00B168FD">
        <w:rPr>
          <w:rFonts w:ascii="Times New Roman" w:eastAsiaTheme="minorHAnsi" w:hAnsi="Times New Roman"/>
          <w:i/>
          <w:iCs/>
          <w:lang w:eastAsia="en-US"/>
        </w:rPr>
        <w:t xml:space="preserve">Sociology of Health and Illness, </w:t>
      </w:r>
      <w:r w:rsidRPr="00B168FD">
        <w:rPr>
          <w:rFonts w:ascii="Times New Roman" w:eastAsiaTheme="minorHAnsi" w:hAnsi="Times New Roman"/>
          <w:lang w:eastAsia="en-US"/>
        </w:rPr>
        <w:t>22(4), 453-476.</w:t>
      </w:r>
    </w:p>
    <w:p w:rsidR="00BC0CC9" w:rsidRPr="00B168FD" w:rsidRDefault="00BC0CC9" w:rsidP="00B168FD">
      <w:pPr>
        <w:spacing w:after="0"/>
        <w:ind w:left="0" w:right="0"/>
        <w:rPr>
          <w:rFonts w:ascii="Times New Roman" w:eastAsiaTheme="minorHAnsi" w:hAnsi="Times New Roman"/>
          <w:lang w:eastAsia="en-US"/>
        </w:rPr>
      </w:pPr>
      <w:r w:rsidRPr="00BC0CC9">
        <w:rPr>
          <w:rFonts w:ascii="Times New Roman" w:eastAsiaTheme="minorHAnsi" w:hAnsi="Times New Roman"/>
          <w:lang w:eastAsia="en-US"/>
        </w:rPr>
        <w:t xml:space="preserve">Greener, I. (2004). The three moments of New Labour's health policy discourse. </w:t>
      </w:r>
      <w:r w:rsidRPr="00035B22">
        <w:rPr>
          <w:rFonts w:ascii="Times New Roman" w:eastAsiaTheme="minorHAnsi" w:hAnsi="Times New Roman"/>
          <w:i/>
          <w:lang w:eastAsia="en-US"/>
        </w:rPr>
        <w:t>Policy and Politics</w:t>
      </w:r>
      <w:r w:rsidRPr="00BC0CC9">
        <w:rPr>
          <w:rFonts w:ascii="Times New Roman" w:eastAsiaTheme="minorHAnsi" w:hAnsi="Times New Roman"/>
          <w:lang w:eastAsia="en-US"/>
        </w:rPr>
        <w:t>, 32(3), 303-316.</w:t>
      </w:r>
    </w:p>
    <w:p w:rsidR="00B168FD" w:rsidRDefault="00B168FD" w:rsidP="00B168FD">
      <w:pPr>
        <w:spacing w:after="0"/>
        <w:ind w:left="0" w:right="0"/>
        <w:rPr>
          <w:rFonts w:ascii="Times New Roman" w:eastAsiaTheme="minorHAnsi" w:hAnsi="Times New Roman"/>
          <w:lang w:eastAsia="en-US"/>
        </w:rPr>
      </w:pPr>
      <w:r w:rsidRPr="00B168FD">
        <w:rPr>
          <w:rFonts w:ascii="Times New Roman" w:eastAsiaTheme="minorHAnsi" w:hAnsi="Times New Roman"/>
          <w:lang w:eastAsia="en-US"/>
        </w:rPr>
        <w:lastRenderedPageBreak/>
        <w:t xml:space="preserve">Goffman, E. (1974). </w:t>
      </w:r>
      <w:r w:rsidRPr="00B168FD">
        <w:rPr>
          <w:rFonts w:ascii="Times New Roman" w:eastAsiaTheme="minorHAnsi" w:hAnsi="Times New Roman"/>
          <w:i/>
          <w:lang w:eastAsia="en-US"/>
        </w:rPr>
        <w:t>Frame analysis: An essay on the organisation of experience</w:t>
      </w:r>
      <w:r w:rsidRPr="00B168FD">
        <w:rPr>
          <w:rFonts w:ascii="Times New Roman" w:eastAsiaTheme="minorHAnsi" w:hAnsi="Times New Roman"/>
          <w:lang w:eastAsia="en-US"/>
        </w:rPr>
        <w:t>. Cambridge, Harvard University Press.</w:t>
      </w:r>
    </w:p>
    <w:p w:rsidR="004D4C0C" w:rsidRPr="00B168FD" w:rsidRDefault="004D4C0C" w:rsidP="00B168FD">
      <w:pPr>
        <w:spacing w:after="0"/>
        <w:ind w:left="0" w:right="0"/>
        <w:rPr>
          <w:rFonts w:ascii="Times New Roman" w:eastAsiaTheme="minorHAnsi" w:hAnsi="Times New Roman"/>
          <w:lang w:eastAsia="en-US"/>
        </w:rPr>
      </w:pPr>
      <w:r w:rsidRPr="004D4C0C">
        <w:rPr>
          <w:rFonts w:ascii="Times New Roman" w:eastAsiaTheme="minorHAnsi" w:hAnsi="Times New Roman"/>
          <w:lang w:eastAsia="en-US"/>
        </w:rPr>
        <w:t>Good, B</w:t>
      </w:r>
      <w:r w:rsidR="00A40D91">
        <w:rPr>
          <w:rFonts w:ascii="Times New Roman" w:eastAsiaTheme="minorHAnsi" w:hAnsi="Times New Roman"/>
          <w:lang w:eastAsia="en-US"/>
        </w:rPr>
        <w:t xml:space="preserve">. (1994). </w:t>
      </w:r>
      <w:r w:rsidR="00A40D91" w:rsidRPr="00A40D91">
        <w:rPr>
          <w:rFonts w:ascii="Times New Roman" w:eastAsiaTheme="minorHAnsi" w:hAnsi="Times New Roman"/>
          <w:i/>
          <w:lang w:eastAsia="en-US"/>
        </w:rPr>
        <w:t>Medicine, rationality</w:t>
      </w:r>
      <w:r w:rsidRPr="00A40D91">
        <w:rPr>
          <w:rFonts w:ascii="Times New Roman" w:eastAsiaTheme="minorHAnsi" w:hAnsi="Times New Roman"/>
          <w:i/>
          <w:lang w:eastAsia="en-US"/>
        </w:rPr>
        <w:t xml:space="preserve"> and experience</w:t>
      </w:r>
      <w:r w:rsidR="00035B22">
        <w:rPr>
          <w:rFonts w:ascii="Times New Roman" w:eastAsiaTheme="minorHAnsi" w:hAnsi="Times New Roman"/>
          <w:lang w:eastAsia="en-US"/>
        </w:rPr>
        <w:t xml:space="preserve">. Cambridge, </w:t>
      </w:r>
      <w:r w:rsidRPr="004D4C0C">
        <w:rPr>
          <w:rFonts w:ascii="Times New Roman" w:eastAsiaTheme="minorHAnsi" w:hAnsi="Times New Roman"/>
          <w:lang w:eastAsia="en-US"/>
        </w:rPr>
        <w:t>Cambridge University Press.</w:t>
      </w:r>
    </w:p>
    <w:p w:rsidR="00A40D91" w:rsidRPr="00B168FD" w:rsidRDefault="00A40D91" w:rsidP="00B168FD">
      <w:pPr>
        <w:spacing w:after="0"/>
        <w:ind w:left="0" w:right="0"/>
        <w:rPr>
          <w:rFonts w:ascii="Times New Roman" w:eastAsiaTheme="minorHAnsi" w:hAnsi="Times New Roman"/>
          <w:lang w:eastAsia="en-US"/>
        </w:rPr>
      </w:pPr>
      <w:proofErr w:type="spellStart"/>
      <w:r w:rsidRPr="00A40D91">
        <w:rPr>
          <w:rFonts w:ascii="Times New Roman" w:eastAsiaTheme="minorHAnsi" w:hAnsi="Times New Roman"/>
          <w:lang w:eastAsia="en-US"/>
        </w:rPr>
        <w:t>Hajer</w:t>
      </w:r>
      <w:proofErr w:type="spellEnd"/>
      <w:r w:rsidRPr="00A40D91">
        <w:rPr>
          <w:rFonts w:ascii="Times New Roman" w:eastAsiaTheme="minorHAnsi" w:hAnsi="Times New Roman"/>
          <w:lang w:eastAsia="en-US"/>
        </w:rPr>
        <w:t xml:space="preserve">, M. (1995). </w:t>
      </w:r>
      <w:r w:rsidRPr="00035B22">
        <w:rPr>
          <w:rFonts w:ascii="Times New Roman" w:eastAsiaTheme="minorHAnsi" w:hAnsi="Times New Roman"/>
          <w:i/>
          <w:lang w:eastAsia="en-US"/>
        </w:rPr>
        <w:t>The Politics of Environmental Discou</w:t>
      </w:r>
      <w:r w:rsidR="00035B22" w:rsidRPr="00035B22">
        <w:rPr>
          <w:rFonts w:ascii="Times New Roman" w:eastAsiaTheme="minorHAnsi" w:hAnsi="Times New Roman"/>
          <w:i/>
          <w:lang w:eastAsia="en-US"/>
        </w:rPr>
        <w:t>r</w:t>
      </w:r>
      <w:r w:rsidRPr="00035B22">
        <w:rPr>
          <w:rFonts w:ascii="Times New Roman" w:eastAsiaTheme="minorHAnsi" w:hAnsi="Times New Roman"/>
          <w:i/>
          <w:lang w:eastAsia="en-US"/>
        </w:rPr>
        <w:t>se</w:t>
      </w:r>
      <w:r w:rsidRPr="00A40D91">
        <w:rPr>
          <w:rFonts w:ascii="Times New Roman" w:eastAsiaTheme="minorHAnsi" w:hAnsi="Times New Roman"/>
          <w:lang w:eastAsia="en-US"/>
        </w:rPr>
        <w:t>. Oxford, Oxford University Press.</w:t>
      </w:r>
    </w:p>
    <w:p w:rsidR="00B168FD" w:rsidRDefault="00B168FD" w:rsidP="00B168FD">
      <w:pPr>
        <w:spacing w:after="0"/>
        <w:ind w:left="0" w:right="0"/>
        <w:rPr>
          <w:rFonts w:ascii="Times New Roman" w:eastAsiaTheme="minorHAnsi" w:hAnsi="Times New Roman"/>
          <w:lang w:eastAsia="en-US"/>
        </w:rPr>
      </w:pPr>
      <w:r w:rsidRPr="00B168FD">
        <w:rPr>
          <w:rFonts w:ascii="Times New Roman" w:eastAsiaTheme="minorHAnsi" w:hAnsi="Times New Roman"/>
          <w:lang w:eastAsia="en-US"/>
        </w:rPr>
        <w:t xml:space="preserve">Harrison, A. (2012). Assessing the relationship between volume and outcome in hospital services: implications for service centralisation. </w:t>
      </w:r>
      <w:r w:rsidRPr="00B168FD">
        <w:rPr>
          <w:rFonts w:ascii="Times New Roman" w:eastAsiaTheme="minorHAnsi" w:hAnsi="Times New Roman"/>
          <w:i/>
          <w:lang w:eastAsia="en-US"/>
        </w:rPr>
        <w:t>Health Services Management Research</w:t>
      </w:r>
      <w:r w:rsidR="00E4553B">
        <w:rPr>
          <w:rFonts w:ascii="Times New Roman" w:eastAsiaTheme="minorHAnsi" w:hAnsi="Times New Roman"/>
          <w:i/>
          <w:lang w:eastAsia="en-US"/>
        </w:rPr>
        <w:t>,</w:t>
      </w:r>
      <w:r w:rsidR="00A508D1">
        <w:rPr>
          <w:rFonts w:ascii="Times New Roman" w:eastAsiaTheme="minorHAnsi" w:hAnsi="Times New Roman"/>
          <w:lang w:eastAsia="en-US"/>
        </w:rPr>
        <w:t xml:space="preserve"> 25(1),</w:t>
      </w:r>
      <w:r w:rsidRPr="00B168FD">
        <w:rPr>
          <w:rFonts w:ascii="Times New Roman" w:eastAsiaTheme="minorHAnsi" w:hAnsi="Times New Roman"/>
          <w:lang w:eastAsia="en-US"/>
        </w:rPr>
        <w:t xml:space="preserve"> 1-6.</w:t>
      </w:r>
    </w:p>
    <w:p w:rsidR="00F42B74" w:rsidRPr="00B168FD" w:rsidRDefault="00F42B74" w:rsidP="00B168FD">
      <w:pPr>
        <w:spacing w:after="0"/>
        <w:ind w:left="0" w:right="0"/>
        <w:rPr>
          <w:rFonts w:ascii="Times New Roman" w:eastAsiaTheme="minorHAnsi" w:hAnsi="Times New Roman"/>
          <w:lang w:eastAsia="en-US"/>
        </w:rPr>
      </w:pPr>
      <w:r w:rsidRPr="00F42B74">
        <w:rPr>
          <w:rFonts w:ascii="Times New Roman" w:eastAsiaTheme="minorHAnsi" w:hAnsi="Times New Roman"/>
          <w:lang w:eastAsia="en-US"/>
        </w:rPr>
        <w:t>Harrison, S</w:t>
      </w:r>
      <w:r w:rsidR="00A40D91">
        <w:rPr>
          <w:rFonts w:ascii="Times New Roman" w:eastAsiaTheme="minorHAnsi" w:hAnsi="Times New Roman"/>
          <w:lang w:eastAsia="en-US"/>
        </w:rPr>
        <w:t>., &amp; Ahmad, W. (2000). Medical a</w:t>
      </w:r>
      <w:r w:rsidRPr="00F42B74">
        <w:rPr>
          <w:rFonts w:ascii="Times New Roman" w:eastAsiaTheme="minorHAnsi" w:hAnsi="Times New Roman"/>
          <w:lang w:eastAsia="en-US"/>
        </w:rPr>
        <w:t xml:space="preserve">utonomy and the UK State 1975 to 2025. </w:t>
      </w:r>
      <w:r w:rsidRPr="00F42B74">
        <w:rPr>
          <w:rFonts w:ascii="Times New Roman" w:eastAsiaTheme="minorHAnsi" w:hAnsi="Times New Roman"/>
          <w:i/>
          <w:lang w:eastAsia="en-US"/>
        </w:rPr>
        <w:t>Sociology</w:t>
      </w:r>
      <w:r w:rsidR="00B25ACC">
        <w:rPr>
          <w:rFonts w:ascii="Times New Roman" w:eastAsiaTheme="minorHAnsi" w:hAnsi="Times New Roman"/>
          <w:i/>
          <w:lang w:eastAsia="en-US"/>
        </w:rPr>
        <w:t>,</w:t>
      </w:r>
      <w:r w:rsidR="00A508D1">
        <w:rPr>
          <w:rFonts w:ascii="Times New Roman" w:eastAsiaTheme="minorHAnsi" w:hAnsi="Times New Roman"/>
          <w:lang w:eastAsia="en-US"/>
        </w:rPr>
        <w:t xml:space="preserve"> 34(1)</w:t>
      </w:r>
      <w:r w:rsidR="00E96A25">
        <w:rPr>
          <w:rFonts w:ascii="Times New Roman" w:eastAsiaTheme="minorHAnsi" w:hAnsi="Times New Roman"/>
          <w:lang w:eastAsia="en-US"/>
        </w:rPr>
        <w:t>,</w:t>
      </w:r>
      <w:r w:rsidR="00E96A25" w:rsidRPr="00F42B74">
        <w:rPr>
          <w:rFonts w:ascii="Times New Roman" w:eastAsiaTheme="minorHAnsi" w:hAnsi="Times New Roman"/>
          <w:lang w:eastAsia="en-US"/>
        </w:rPr>
        <w:t xml:space="preserve"> 129</w:t>
      </w:r>
      <w:r w:rsidRPr="00F42B74">
        <w:rPr>
          <w:rFonts w:ascii="Times New Roman" w:eastAsiaTheme="minorHAnsi" w:hAnsi="Times New Roman"/>
          <w:lang w:eastAsia="en-US"/>
        </w:rPr>
        <w:t>-146.</w:t>
      </w:r>
    </w:p>
    <w:p w:rsidR="00B168FD" w:rsidRDefault="00806970" w:rsidP="00B168FD">
      <w:pPr>
        <w:spacing w:after="0"/>
        <w:ind w:left="0" w:right="0"/>
        <w:rPr>
          <w:rFonts w:ascii="Times New Roman" w:eastAsiaTheme="minorHAnsi" w:hAnsi="Times New Roman"/>
          <w:lang w:eastAsia="en-US"/>
        </w:rPr>
      </w:pPr>
      <w:r>
        <w:rPr>
          <w:rFonts w:ascii="Times New Roman" w:eastAsiaTheme="minorHAnsi" w:hAnsi="Times New Roman"/>
          <w:lang w:eastAsia="en-US"/>
        </w:rPr>
        <w:t>Haycock, J., Stanley, A., Edwards, N., Nicholls, R.</w:t>
      </w:r>
      <w:r w:rsidR="00B168FD" w:rsidRPr="00B168FD">
        <w:rPr>
          <w:rFonts w:ascii="Times New Roman" w:eastAsiaTheme="minorHAnsi" w:hAnsi="Times New Roman"/>
          <w:lang w:eastAsia="en-US"/>
        </w:rPr>
        <w:t xml:space="preserve"> (1999</w:t>
      </w:r>
      <w:r w:rsidR="00035B22">
        <w:rPr>
          <w:rFonts w:ascii="Times New Roman" w:eastAsiaTheme="minorHAnsi" w:hAnsi="Times New Roman"/>
          <w:lang w:eastAsia="en-US"/>
        </w:rPr>
        <w:t>). The hospital of the future: c</w:t>
      </w:r>
      <w:r w:rsidR="00B168FD" w:rsidRPr="00B168FD">
        <w:rPr>
          <w:rFonts w:ascii="Times New Roman" w:eastAsiaTheme="minorHAnsi" w:hAnsi="Times New Roman"/>
          <w:lang w:eastAsia="en-US"/>
        </w:rPr>
        <w:t xml:space="preserve">hanging hospitals. </w:t>
      </w:r>
      <w:r w:rsidR="00B168FD" w:rsidRPr="00B168FD">
        <w:rPr>
          <w:rFonts w:ascii="Times New Roman" w:eastAsiaTheme="minorHAnsi" w:hAnsi="Times New Roman"/>
          <w:i/>
          <w:lang w:eastAsia="en-US"/>
        </w:rPr>
        <w:t xml:space="preserve">British Medical Journal </w:t>
      </w:r>
      <w:r w:rsidR="00A508D1">
        <w:rPr>
          <w:rFonts w:ascii="Times New Roman" w:eastAsiaTheme="minorHAnsi" w:hAnsi="Times New Roman"/>
          <w:lang w:eastAsia="en-US"/>
        </w:rPr>
        <w:t>319,</w:t>
      </w:r>
      <w:r w:rsidR="00B168FD" w:rsidRPr="00B168FD">
        <w:rPr>
          <w:rFonts w:ascii="Times New Roman" w:eastAsiaTheme="minorHAnsi" w:hAnsi="Times New Roman"/>
          <w:lang w:eastAsia="en-US"/>
        </w:rPr>
        <w:t xml:space="preserve"> 1262-1264.</w:t>
      </w:r>
    </w:p>
    <w:p w:rsidR="00583D46" w:rsidRDefault="00583D46" w:rsidP="00B168FD">
      <w:pPr>
        <w:spacing w:after="0"/>
        <w:ind w:left="0" w:right="0"/>
        <w:rPr>
          <w:rFonts w:ascii="Times New Roman" w:eastAsiaTheme="minorHAnsi" w:hAnsi="Times New Roman"/>
          <w:lang w:eastAsia="en-US"/>
        </w:rPr>
      </w:pPr>
      <w:r w:rsidRPr="00583D46">
        <w:rPr>
          <w:rFonts w:ascii="Times New Roman" w:eastAsiaTheme="minorHAnsi" w:hAnsi="Times New Roman"/>
          <w:lang w:eastAsia="en-US"/>
        </w:rPr>
        <w:t xml:space="preserve">Hughes, D. (1996). NHS managers as rhetoricians: a case of culture management? </w:t>
      </w:r>
      <w:r w:rsidRPr="00583D46">
        <w:rPr>
          <w:rFonts w:ascii="Times New Roman" w:eastAsiaTheme="minorHAnsi" w:hAnsi="Times New Roman"/>
          <w:i/>
          <w:lang w:eastAsia="en-US"/>
        </w:rPr>
        <w:t>Sociology of Health and Illness</w:t>
      </w:r>
      <w:r w:rsidR="00B25ACC">
        <w:rPr>
          <w:rFonts w:ascii="Times New Roman" w:eastAsiaTheme="minorHAnsi" w:hAnsi="Times New Roman"/>
          <w:i/>
          <w:lang w:eastAsia="en-US"/>
        </w:rPr>
        <w:t>,</w:t>
      </w:r>
      <w:r w:rsidR="00A508D1">
        <w:rPr>
          <w:rFonts w:ascii="Times New Roman" w:eastAsiaTheme="minorHAnsi" w:hAnsi="Times New Roman"/>
          <w:lang w:eastAsia="en-US"/>
        </w:rPr>
        <w:t xml:space="preserve"> 18(3),</w:t>
      </w:r>
      <w:r w:rsidRPr="00583D46">
        <w:rPr>
          <w:rFonts w:ascii="Times New Roman" w:eastAsiaTheme="minorHAnsi" w:hAnsi="Times New Roman"/>
          <w:lang w:eastAsia="en-US"/>
        </w:rPr>
        <w:t xml:space="preserve"> 291-314.</w:t>
      </w:r>
    </w:p>
    <w:p w:rsidR="00571AE4" w:rsidRDefault="00571AE4" w:rsidP="00B168FD">
      <w:pPr>
        <w:spacing w:after="0"/>
        <w:ind w:left="0" w:right="0"/>
        <w:rPr>
          <w:rFonts w:ascii="Times New Roman" w:eastAsiaTheme="minorHAnsi" w:hAnsi="Times New Roman"/>
          <w:lang w:eastAsia="en-US"/>
        </w:rPr>
      </w:pPr>
      <w:r w:rsidRPr="00571AE4">
        <w:rPr>
          <w:rFonts w:ascii="Times New Roman" w:eastAsiaTheme="minorHAnsi" w:hAnsi="Times New Roman"/>
          <w:lang w:eastAsia="en-US"/>
        </w:rPr>
        <w:t>Joint working party of British Medical Association, the Royal College of Physicians and the Royal</w:t>
      </w:r>
      <w:r w:rsidR="00B25ACC">
        <w:rPr>
          <w:rFonts w:ascii="Times New Roman" w:eastAsiaTheme="minorHAnsi" w:hAnsi="Times New Roman"/>
          <w:lang w:eastAsia="en-US"/>
        </w:rPr>
        <w:t xml:space="preserve"> College of Surgeons of England.</w:t>
      </w:r>
      <w:r w:rsidRPr="00571AE4">
        <w:rPr>
          <w:rFonts w:ascii="Times New Roman" w:eastAsiaTheme="minorHAnsi" w:hAnsi="Times New Roman"/>
          <w:lang w:eastAsia="en-US"/>
        </w:rPr>
        <w:t xml:space="preserve"> (1998). </w:t>
      </w:r>
      <w:r w:rsidRPr="00035B22">
        <w:rPr>
          <w:rFonts w:ascii="Times New Roman" w:eastAsiaTheme="minorHAnsi" w:hAnsi="Times New Roman"/>
          <w:i/>
          <w:lang w:eastAsia="en-US"/>
        </w:rPr>
        <w:t>Provision of acute general hospital services</w:t>
      </w:r>
      <w:r w:rsidRPr="00571AE4">
        <w:rPr>
          <w:rFonts w:ascii="Times New Roman" w:eastAsiaTheme="minorHAnsi" w:hAnsi="Times New Roman"/>
          <w:lang w:eastAsia="en-US"/>
        </w:rPr>
        <w:t>. London, Royal College of Surgeons.</w:t>
      </w:r>
    </w:p>
    <w:p w:rsidR="00571AE4" w:rsidRPr="00B168FD" w:rsidRDefault="00571AE4" w:rsidP="00B168FD">
      <w:pPr>
        <w:spacing w:after="0"/>
        <w:ind w:left="0" w:right="0"/>
        <w:rPr>
          <w:rFonts w:ascii="Times New Roman" w:eastAsiaTheme="minorHAnsi" w:hAnsi="Times New Roman"/>
          <w:lang w:eastAsia="en-US"/>
        </w:rPr>
      </w:pPr>
      <w:r w:rsidRPr="00571AE4">
        <w:rPr>
          <w:rFonts w:ascii="Times New Roman" w:eastAsiaTheme="minorHAnsi" w:hAnsi="Times New Roman"/>
          <w:lang w:eastAsia="en-US"/>
        </w:rPr>
        <w:t xml:space="preserve">Jones, L., </w:t>
      </w:r>
      <w:proofErr w:type="spellStart"/>
      <w:r w:rsidRPr="00571AE4">
        <w:rPr>
          <w:rFonts w:ascii="Times New Roman" w:eastAsiaTheme="minorHAnsi" w:hAnsi="Times New Roman"/>
          <w:lang w:eastAsia="en-US"/>
        </w:rPr>
        <w:t>Exworthy</w:t>
      </w:r>
      <w:proofErr w:type="spellEnd"/>
      <w:r w:rsidRPr="00571AE4">
        <w:rPr>
          <w:rFonts w:ascii="Times New Roman" w:eastAsiaTheme="minorHAnsi" w:hAnsi="Times New Roman"/>
          <w:lang w:eastAsia="en-US"/>
        </w:rPr>
        <w:t xml:space="preserve">, M., &amp; </w:t>
      </w:r>
      <w:proofErr w:type="spellStart"/>
      <w:r w:rsidRPr="00571AE4">
        <w:rPr>
          <w:rFonts w:ascii="Times New Roman" w:eastAsiaTheme="minorHAnsi" w:hAnsi="Times New Roman"/>
          <w:lang w:eastAsia="en-US"/>
        </w:rPr>
        <w:t>Frosini</w:t>
      </w:r>
      <w:proofErr w:type="spellEnd"/>
      <w:r w:rsidRPr="00571AE4">
        <w:rPr>
          <w:rFonts w:ascii="Times New Roman" w:eastAsiaTheme="minorHAnsi" w:hAnsi="Times New Roman"/>
          <w:lang w:eastAsia="en-US"/>
        </w:rPr>
        <w:t xml:space="preserve">, F. (2013). Implementing market-based reforms in the English NHS: Bureaucratic coping strategies and social </w:t>
      </w:r>
      <w:proofErr w:type="spellStart"/>
      <w:r w:rsidRPr="00571AE4">
        <w:rPr>
          <w:rFonts w:ascii="Times New Roman" w:eastAsiaTheme="minorHAnsi" w:hAnsi="Times New Roman"/>
          <w:lang w:eastAsia="en-US"/>
        </w:rPr>
        <w:t>embeddedness</w:t>
      </w:r>
      <w:proofErr w:type="spellEnd"/>
      <w:r w:rsidRPr="00571AE4">
        <w:rPr>
          <w:rFonts w:ascii="Times New Roman" w:eastAsiaTheme="minorHAnsi" w:hAnsi="Times New Roman"/>
          <w:lang w:eastAsia="en-US"/>
        </w:rPr>
        <w:t xml:space="preserve">. </w:t>
      </w:r>
      <w:r w:rsidRPr="00571AE4">
        <w:rPr>
          <w:rFonts w:ascii="Times New Roman" w:eastAsiaTheme="minorHAnsi" w:hAnsi="Times New Roman"/>
          <w:i/>
          <w:lang w:eastAsia="en-US"/>
        </w:rPr>
        <w:t>Health Policy</w:t>
      </w:r>
      <w:r w:rsidR="00B25ACC">
        <w:rPr>
          <w:rFonts w:ascii="Times New Roman" w:eastAsiaTheme="minorHAnsi" w:hAnsi="Times New Roman"/>
          <w:i/>
          <w:lang w:eastAsia="en-US"/>
        </w:rPr>
        <w:t>,</w:t>
      </w:r>
      <w:r w:rsidR="00A508D1">
        <w:rPr>
          <w:rFonts w:ascii="Times New Roman" w:eastAsiaTheme="minorHAnsi" w:hAnsi="Times New Roman"/>
          <w:lang w:eastAsia="en-US"/>
        </w:rPr>
        <w:t xml:space="preserve"> 111(1),</w:t>
      </w:r>
      <w:r w:rsidRPr="00571AE4">
        <w:rPr>
          <w:rFonts w:ascii="Times New Roman" w:eastAsiaTheme="minorHAnsi" w:hAnsi="Times New Roman"/>
          <w:lang w:eastAsia="en-US"/>
        </w:rPr>
        <w:t xml:space="preserve"> 52-59.</w:t>
      </w:r>
    </w:p>
    <w:p w:rsidR="00B168FD" w:rsidRPr="00B168FD" w:rsidRDefault="00B168FD" w:rsidP="00B168FD">
      <w:pPr>
        <w:spacing w:after="0"/>
        <w:ind w:left="0" w:right="0"/>
        <w:rPr>
          <w:rFonts w:ascii="Times New Roman" w:eastAsiaTheme="minorHAnsi" w:hAnsi="Times New Roman"/>
          <w:lang w:eastAsia="en-US"/>
        </w:rPr>
      </w:pPr>
      <w:r w:rsidRPr="00B168FD">
        <w:rPr>
          <w:rFonts w:ascii="Times New Roman" w:eastAsiaTheme="minorHAnsi" w:hAnsi="Times New Roman"/>
          <w:lang w:eastAsia="en-US"/>
        </w:rPr>
        <w:t xml:space="preserve">Kearns, R. &amp; Joseph, A. (1993). Space in its place: Developing the link in medical geography. </w:t>
      </w:r>
      <w:r w:rsidRPr="00B168FD">
        <w:rPr>
          <w:rFonts w:ascii="Times New Roman" w:eastAsiaTheme="minorHAnsi" w:hAnsi="Times New Roman"/>
          <w:i/>
          <w:lang w:eastAsia="en-US"/>
        </w:rPr>
        <w:t>Social Science and Medicine</w:t>
      </w:r>
      <w:r w:rsidR="00B25ACC">
        <w:rPr>
          <w:rFonts w:ascii="Times New Roman" w:eastAsiaTheme="minorHAnsi" w:hAnsi="Times New Roman"/>
          <w:i/>
          <w:lang w:eastAsia="en-US"/>
        </w:rPr>
        <w:t>,</w:t>
      </w:r>
      <w:r w:rsidR="00A508D1">
        <w:rPr>
          <w:rFonts w:ascii="Times New Roman" w:eastAsiaTheme="minorHAnsi" w:hAnsi="Times New Roman"/>
          <w:lang w:eastAsia="en-US"/>
        </w:rPr>
        <w:t xml:space="preserve"> 37,</w:t>
      </w:r>
      <w:r w:rsidRPr="00B168FD">
        <w:rPr>
          <w:rFonts w:ascii="Times New Roman" w:eastAsiaTheme="minorHAnsi" w:hAnsi="Times New Roman"/>
          <w:lang w:eastAsia="en-US"/>
        </w:rPr>
        <w:t xml:space="preserve"> 711-77.</w:t>
      </w:r>
    </w:p>
    <w:p w:rsidR="00B168FD" w:rsidRDefault="00B168FD" w:rsidP="00B168FD">
      <w:pPr>
        <w:spacing w:after="0"/>
        <w:ind w:left="0" w:right="0"/>
        <w:rPr>
          <w:rFonts w:ascii="Times New Roman" w:eastAsiaTheme="minorHAnsi" w:hAnsi="Times New Roman"/>
          <w:lang w:eastAsia="en-US"/>
        </w:rPr>
      </w:pPr>
      <w:proofErr w:type="spellStart"/>
      <w:r w:rsidRPr="00B168FD">
        <w:rPr>
          <w:rFonts w:ascii="Times New Roman" w:eastAsiaTheme="minorHAnsi" w:hAnsi="Times New Roman"/>
          <w:lang w:eastAsia="en-US"/>
        </w:rPr>
        <w:t>Lasswell</w:t>
      </w:r>
      <w:proofErr w:type="spellEnd"/>
      <w:r w:rsidR="00571AE4">
        <w:rPr>
          <w:rFonts w:ascii="Times New Roman" w:eastAsiaTheme="minorHAnsi" w:hAnsi="Times New Roman"/>
          <w:lang w:eastAsia="en-US"/>
        </w:rPr>
        <w:t>, H.</w:t>
      </w:r>
      <w:r w:rsidRPr="00B168FD">
        <w:rPr>
          <w:rFonts w:ascii="Times New Roman" w:eastAsiaTheme="minorHAnsi" w:hAnsi="Times New Roman"/>
          <w:lang w:eastAsia="en-US"/>
        </w:rPr>
        <w:t xml:space="preserve"> (1936). </w:t>
      </w:r>
      <w:r w:rsidR="00ED1FF2">
        <w:rPr>
          <w:rFonts w:ascii="Times New Roman" w:eastAsiaTheme="minorHAnsi" w:hAnsi="Times New Roman"/>
          <w:i/>
          <w:lang w:eastAsia="en-US"/>
        </w:rPr>
        <w:t>Politics: W</w:t>
      </w:r>
      <w:r w:rsidRPr="00B168FD">
        <w:rPr>
          <w:rFonts w:ascii="Times New Roman" w:eastAsiaTheme="minorHAnsi" w:hAnsi="Times New Roman"/>
          <w:i/>
          <w:lang w:eastAsia="en-US"/>
        </w:rPr>
        <w:t>ho gets what, where and how</w:t>
      </w:r>
      <w:r w:rsidRPr="00B168FD">
        <w:rPr>
          <w:rFonts w:ascii="Times New Roman" w:eastAsiaTheme="minorHAnsi" w:hAnsi="Times New Roman"/>
          <w:lang w:eastAsia="en-US"/>
        </w:rPr>
        <w:t xml:space="preserve">. New York, </w:t>
      </w:r>
      <w:proofErr w:type="spellStart"/>
      <w:r w:rsidRPr="00B168FD">
        <w:rPr>
          <w:rFonts w:ascii="Times New Roman" w:eastAsiaTheme="minorHAnsi" w:hAnsi="Times New Roman"/>
          <w:lang w:eastAsia="en-US"/>
        </w:rPr>
        <w:t>Whittlesey</w:t>
      </w:r>
      <w:proofErr w:type="spellEnd"/>
      <w:r w:rsidRPr="00B168FD">
        <w:rPr>
          <w:rFonts w:ascii="Times New Roman" w:eastAsiaTheme="minorHAnsi" w:hAnsi="Times New Roman"/>
          <w:lang w:eastAsia="en-US"/>
        </w:rPr>
        <w:t>.</w:t>
      </w:r>
    </w:p>
    <w:p w:rsidR="00606D8A" w:rsidRPr="00B168FD" w:rsidRDefault="00606D8A" w:rsidP="00B168FD">
      <w:pPr>
        <w:spacing w:after="0"/>
        <w:ind w:left="0" w:right="0"/>
        <w:rPr>
          <w:rFonts w:ascii="Times New Roman" w:eastAsiaTheme="minorHAnsi" w:hAnsi="Times New Roman"/>
          <w:lang w:eastAsia="en-US"/>
        </w:rPr>
      </w:pPr>
      <w:proofErr w:type="spellStart"/>
      <w:r>
        <w:rPr>
          <w:rFonts w:ascii="Times New Roman" w:eastAsiaTheme="minorHAnsi" w:hAnsi="Times New Roman"/>
          <w:lang w:eastAsia="en-US"/>
        </w:rPr>
        <w:t>Learmonth</w:t>
      </w:r>
      <w:proofErr w:type="spellEnd"/>
      <w:r>
        <w:rPr>
          <w:rFonts w:ascii="Times New Roman" w:eastAsiaTheme="minorHAnsi" w:hAnsi="Times New Roman"/>
          <w:lang w:eastAsia="en-US"/>
        </w:rPr>
        <w:t>, M.</w:t>
      </w:r>
      <w:r w:rsidRPr="00606D8A">
        <w:rPr>
          <w:rFonts w:ascii="Times New Roman" w:eastAsiaTheme="minorHAnsi" w:hAnsi="Times New Roman"/>
          <w:lang w:eastAsia="en-US"/>
        </w:rPr>
        <w:t xml:space="preserve"> &amp; Harding, N. (2006). Evidence</w:t>
      </w:r>
      <w:r w:rsidRPr="00606D8A">
        <w:rPr>
          <w:rFonts w:ascii="Cambria Math" w:eastAsiaTheme="minorHAnsi" w:hAnsi="Cambria Math" w:cs="Cambria Math"/>
          <w:lang w:eastAsia="en-US"/>
        </w:rPr>
        <w:t>‐</w:t>
      </w:r>
      <w:r w:rsidR="00ED1FF2">
        <w:rPr>
          <w:rFonts w:ascii="Times New Roman" w:eastAsiaTheme="minorHAnsi" w:hAnsi="Times New Roman"/>
          <w:lang w:eastAsia="en-US"/>
        </w:rPr>
        <w:t>based management: T</w:t>
      </w:r>
      <w:r w:rsidRPr="00606D8A">
        <w:rPr>
          <w:rFonts w:ascii="Times New Roman" w:eastAsiaTheme="minorHAnsi" w:hAnsi="Times New Roman"/>
          <w:lang w:eastAsia="en-US"/>
        </w:rPr>
        <w:t>he v</w:t>
      </w:r>
      <w:r>
        <w:rPr>
          <w:rFonts w:ascii="Times New Roman" w:eastAsiaTheme="minorHAnsi" w:hAnsi="Times New Roman"/>
          <w:lang w:eastAsia="en-US"/>
        </w:rPr>
        <w:t xml:space="preserve">ery idea. </w:t>
      </w:r>
      <w:r w:rsidRPr="00606D8A">
        <w:rPr>
          <w:rFonts w:ascii="Times New Roman" w:eastAsiaTheme="minorHAnsi" w:hAnsi="Times New Roman"/>
          <w:i/>
          <w:lang w:eastAsia="en-US"/>
        </w:rPr>
        <w:t>Public Administration</w:t>
      </w:r>
      <w:r w:rsidR="00B25ACC">
        <w:rPr>
          <w:rFonts w:ascii="Times New Roman" w:eastAsiaTheme="minorHAnsi" w:hAnsi="Times New Roman"/>
          <w:i/>
          <w:lang w:eastAsia="en-US"/>
        </w:rPr>
        <w:t>,</w:t>
      </w:r>
      <w:r w:rsidR="00A508D1">
        <w:rPr>
          <w:rFonts w:ascii="Times New Roman" w:eastAsiaTheme="minorHAnsi" w:hAnsi="Times New Roman"/>
          <w:lang w:eastAsia="en-US"/>
        </w:rPr>
        <w:t xml:space="preserve"> 84(2),</w:t>
      </w:r>
      <w:r>
        <w:rPr>
          <w:rFonts w:ascii="Times New Roman" w:eastAsiaTheme="minorHAnsi" w:hAnsi="Times New Roman"/>
          <w:lang w:eastAsia="en-US"/>
        </w:rPr>
        <w:t xml:space="preserve"> </w:t>
      </w:r>
      <w:r w:rsidRPr="00606D8A">
        <w:rPr>
          <w:rFonts w:ascii="Times New Roman" w:eastAsiaTheme="minorHAnsi" w:hAnsi="Times New Roman"/>
          <w:lang w:eastAsia="en-US"/>
        </w:rPr>
        <w:t>245-266.</w:t>
      </w:r>
    </w:p>
    <w:p w:rsidR="00B168FD" w:rsidRDefault="00B168FD" w:rsidP="00B168FD">
      <w:pPr>
        <w:spacing w:after="0"/>
        <w:ind w:left="0" w:right="0"/>
        <w:rPr>
          <w:rFonts w:ascii="Times New Roman" w:eastAsiaTheme="minorHAnsi" w:hAnsi="Times New Roman"/>
          <w:lang w:eastAsia="en-US"/>
        </w:rPr>
      </w:pPr>
      <w:r w:rsidRPr="00B168FD">
        <w:rPr>
          <w:rFonts w:ascii="Times New Roman" w:eastAsiaTheme="minorHAnsi" w:hAnsi="Times New Roman"/>
          <w:lang w:eastAsia="en-US"/>
        </w:rPr>
        <w:t xml:space="preserve">Lewis, S. (2007). Toward a general theory of indifference to research-based evidence. </w:t>
      </w:r>
      <w:r w:rsidRPr="00B168FD">
        <w:rPr>
          <w:rFonts w:ascii="Times New Roman" w:eastAsiaTheme="minorHAnsi" w:hAnsi="Times New Roman"/>
          <w:i/>
          <w:lang w:eastAsia="en-US"/>
        </w:rPr>
        <w:t>Journal of Health Services Research and Policy</w:t>
      </w:r>
      <w:r w:rsidRPr="00B168FD">
        <w:rPr>
          <w:rFonts w:ascii="Times New Roman" w:eastAsiaTheme="minorHAnsi" w:hAnsi="Times New Roman"/>
          <w:lang w:eastAsia="en-US"/>
        </w:rPr>
        <w:t>, 12(3), 166-172.</w:t>
      </w:r>
    </w:p>
    <w:p w:rsidR="002536E2" w:rsidRDefault="002536E2" w:rsidP="00B168FD">
      <w:pPr>
        <w:spacing w:after="0"/>
        <w:ind w:left="0" w:right="0"/>
        <w:rPr>
          <w:rFonts w:ascii="Times New Roman" w:eastAsiaTheme="minorHAnsi" w:hAnsi="Times New Roman"/>
          <w:lang w:eastAsia="en-US"/>
        </w:rPr>
      </w:pPr>
      <w:r>
        <w:rPr>
          <w:rFonts w:ascii="Times New Roman" w:eastAsiaTheme="minorHAnsi" w:hAnsi="Times New Roman"/>
          <w:lang w:eastAsia="en-US"/>
        </w:rPr>
        <w:t xml:space="preserve">Martin, G. </w:t>
      </w:r>
      <w:r w:rsidRPr="002536E2">
        <w:rPr>
          <w:rFonts w:ascii="Times New Roman" w:eastAsiaTheme="minorHAnsi" w:hAnsi="Times New Roman"/>
          <w:lang w:eastAsia="en-US"/>
        </w:rPr>
        <w:t xml:space="preserve">&amp; </w:t>
      </w:r>
      <w:proofErr w:type="spellStart"/>
      <w:r w:rsidRPr="002536E2">
        <w:rPr>
          <w:rFonts w:ascii="Times New Roman" w:eastAsiaTheme="minorHAnsi" w:hAnsi="Times New Roman"/>
          <w:lang w:eastAsia="en-US"/>
        </w:rPr>
        <w:t>Learmonth</w:t>
      </w:r>
      <w:proofErr w:type="spellEnd"/>
      <w:r w:rsidRPr="002536E2">
        <w:rPr>
          <w:rFonts w:ascii="Times New Roman" w:eastAsiaTheme="minorHAnsi" w:hAnsi="Times New Roman"/>
          <w:lang w:eastAsia="en-US"/>
        </w:rPr>
        <w:t>, M. (2012). A critical account of the</w:t>
      </w:r>
      <w:r>
        <w:rPr>
          <w:rFonts w:ascii="Times New Roman" w:eastAsiaTheme="minorHAnsi" w:hAnsi="Times New Roman"/>
          <w:lang w:eastAsia="en-US"/>
        </w:rPr>
        <w:t xml:space="preserve"> rise and spread of 'leadership</w:t>
      </w:r>
      <w:r w:rsidR="00035B22">
        <w:rPr>
          <w:rFonts w:ascii="Times New Roman" w:eastAsiaTheme="minorHAnsi" w:hAnsi="Times New Roman"/>
          <w:lang w:eastAsia="en-US"/>
        </w:rPr>
        <w:t>’:</w:t>
      </w:r>
      <w:r w:rsidRPr="002536E2">
        <w:rPr>
          <w:rFonts w:ascii="Times New Roman" w:eastAsiaTheme="minorHAnsi" w:hAnsi="Times New Roman"/>
          <w:lang w:eastAsia="en-US"/>
        </w:rPr>
        <w:t xml:space="preserve"> The case of</w:t>
      </w:r>
      <w:r>
        <w:rPr>
          <w:rFonts w:ascii="Times New Roman" w:eastAsiaTheme="minorHAnsi" w:hAnsi="Times New Roman"/>
          <w:lang w:eastAsia="en-US"/>
        </w:rPr>
        <w:t xml:space="preserve"> UK healthcare. </w:t>
      </w:r>
      <w:r w:rsidRPr="002536E2">
        <w:rPr>
          <w:rFonts w:ascii="Times New Roman" w:eastAsiaTheme="minorHAnsi" w:hAnsi="Times New Roman"/>
          <w:i/>
          <w:lang w:eastAsia="en-US"/>
        </w:rPr>
        <w:t>Social Science and Medicine</w:t>
      </w:r>
      <w:r w:rsidR="00B25ACC">
        <w:rPr>
          <w:rFonts w:ascii="Times New Roman" w:eastAsiaTheme="minorHAnsi" w:hAnsi="Times New Roman"/>
          <w:i/>
          <w:lang w:eastAsia="en-US"/>
        </w:rPr>
        <w:t>,</w:t>
      </w:r>
      <w:r w:rsidR="00A508D1">
        <w:rPr>
          <w:rFonts w:ascii="Times New Roman" w:eastAsiaTheme="minorHAnsi" w:hAnsi="Times New Roman"/>
          <w:lang w:eastAsia="en-US"/>
        </w:rPr>
        <w:t xml:space="preserve"> 7,</w:t>
      </w:r>
      <w:r w:rsidRPr="002536E2">
        <w:rPr>
          <w:rFonts w:ascii="Times New Roman" w:eastAsiaTheme="minorHAnsi" w:hAnsi="Times New Roman"/>
          <w:lang w:eastAsia="en-US"/>
        </w:rPr>
        <w:t xml:space="preserve"> 281-288.</w:t>
      </w:r>
    </w:p>
    <w:p w:rsidR="00A01645" w:rsidRPr="00B168FD" w:rsidRDefault="00A01645" w:rsidP="00B168FD">
      <w:pPr>
        <w:spacing w:after="0"/>
        <w:ind w:left="0" w:right="0"/>
        <w:rPr>
          <w:rFonts w:ascii="Times New Roman" w:eastAsiaTheme="minorHAnsi" w:hAnsi="Times New Roman"/>
          <w:lang w:eastAsia="en-US"/>
        </w:rPr>
      </w:pPr>
      <w:proofErr w:type="spellStart"/>
      <w:r w:rsidRPr="00A01645">
        <w:rPr>
          <w:rFonts w:ascii="Times New Roman" w:eastAsiaTheme="minorHAnsi" w:hAnsi="Times New Roman"/>
          <w:lang w:eastAsia="en-US"/>
        </w:rPr>
        <w:lastRenderedPageBreak/>
        <w:t>Milewa</w:t>
      </w:r>
      <w:proofErr w:type="spellEnd"/>
      <w:r w:rsidRPr="00A01645">
        <w:rPr>
          <w:rFonts w:ascii="Times New Roman" w:eastAsiaTheme="minorHAnsi" w:hAnsi="Times New Roman"/>
          <w:lang w:eastAsia="en-US"/>
        </w:rPr>
        <w:t xml:space="preserve">, T., Valentine, J., &amp; </w:t>
      </w:r>
      <w:proofErr w:type="spellStart"/>
      <w:r w:rsidRPr="00A01645">
        <w:rPr>
          <w:rFonts w:ascii="Times New Roman" w:eastAsiaTheme="minorHAnsi" w:hAnsi="Times New Roman"/>
          <w:lang w:eastAsia="en-US"/>
        </w:rPr>
        <w:t>Calnan</w:t>
      </w:r>
      <w:proofErr w:type="spellEnd"/>
      <w:r w:rsidRPr="00A01645">
        <w:rPr>
          <w:rFonts w:ascii="Times New Roman" w:eastAsiaTheme="minorHAnsi" w:hAnsi="Times New Roman"/>
          <w:lang w:eastAsia="en-US"/>
        </w:rPr>
        <w:t>, M. (1999). Community participation and citizenship in British health care planning:</w:t>
      </w:r>
      <w:r w:rsidR="007E5CD0">
        <w:rPr>
          <w:rFonts w:ascii="Times New Roman" w:eastAsiaTheme="minorHAnsi" w:hAnsi="Times New Roman"/>
          <w:lang w:eastAsia="en-US"/>
        </w:rPr>
        <w:t xml:space="preserve"> </w:t>
      </w:r>
      <w:r w:rsidRPr="00A01645">
        <w:rPr>
          <w:rFonts w:ascii="Times New Roman" w:eastAsiaTheme="minorHAnsi" w:hAnsi="Times New Roman"/>
          <w:lang w:eastAsia="en-US"/>
        </w:rPr>
        <w:t xml:space="preserve">narratives of power and involvement in the changing welfare state. </w:t>
      </w:r>
      <w:r w:rsidRPr="00A01645">
        <w:rPr>
          <w:rFonts w:ascii="Times New Roman" w:eastAsiaTheme="minorHAnsi" w:hAnsi="Times New Roman"/>
          <w:i/>
          <w:lang w:eastAsia="en-US"/>
        </w:rPr>
        <w:t>Sociology of Health and Illness</w:t>
      </w:r>
      <w:r w:rsidR="00B25ACC">
        <w:rPr>
          <w:rFonts w:ascii="Times New Roman" w:eastAsiaTheme="minorHAnsi" w:hAnsi="Times New Roman"/>
          <w:i/>
          <w:lang w:eastAsia="en-US"/>
        </w:rPr>
        <w:t>,</w:t>
      </w:r>
      <w:r w:rsidRPr="00A01645">
        <w:rPr>
          <w:rFonts w:ascii="Times New Roman" w:eastAsiaTheme="minorHAnsi" w:hAnsi="Times New Roman"/>
          <w:i/>
          <w:lang w:eastAsia="en-US"/>
        </w:rPr>
        <w:t xml:space="preserve"> </w:t>
      </w:r>
      <w:r w:rsidR="00A508D1">
        <w:rPr>
          <w:rFonts w:ascii="Times New Roman" w:eastAsiaTheme="minorHAnsi" w:hAnsi="Times New Roman"/>
          <w:lang w:eastAsia="en-US"/>
        </w:rPr>
        <w:t>21(4),</w:t>
      </w:r>
      <w:r w:rsidRPr="00A01645">
        <w:rPr>
          <w:rFonts w:ascii="Times New Roman" w:eastAsiaTheme="minorHAnsi" w:hAnsi="Times New Roman"/>
          <w:lang w:eastAsia="en-US"/>
        </w:rPr>
        <w:t xml:space="preserve"> 445-465.</w:t>
      </w:r>
    </w:p>
    <w:p w:rsidR="00B168FD" w:rsidRDefault="00A40D91" w:rsidP="00B168FD">
      <w:pPr>
        <w:spacing w:after="0"/>
        <w:ind w:left="0" w:right="0"/>
        <w:rPr>
          <w:rFonts w:ascii="Times New Roman" w:eastAsiaTheme="minorHAnsi" w:hAnsi="Times New Roman"/>
          <w:lang w:eastAsia="en-US"/>
        </w:rPr>
      </w:pPr>
      <w:r>
        <w:rPr>
          <w:rFonts w:ascii="Times New Roman" w:eastAsiaTheme="minorHAnsi" w:hAnsi="Times New Roman"/>
          <w:lang w:eastAsia="en-US"/>
        </w:rPr>
        <w:t>Miller, G. (1997). Building bridges</w:t>
      </w:r>
      <w:r w:rsidR="00ED1FF2">
        <w:rPr>
          <w:rFonts w:ascii="Times New Roman" w:eastAsiaTheme="minorHAnsi" w:hAnsi="Times New Roman"/>
          <w:lang w:eastAsia="en-US"/>
        </w:rPr>
        <w:t>. T</w:t>
      </w:r>
      <w:r w:rsidR="00B168FD" w:rsidRPr="00B168FD">
        <w:rPr>
          <w:rFonts w:ascii="Times New Roman" w:eastAsiaTheme="minorHAnsi" w:hAnsi="Times New Roman"/>
          <w:lang w:eastAsia="en-US"/>
        </w:rPr>
        <w:t>he possibility of analytic dialogue between ethnography, conver</w:t>
      </w:r>
      <w:r w:rsidR="00ED1FF2">
        <w:rPr>
          <w:rFonts w:ascii="Times New Roman" w:eastAsiaTheme="minorHAnsi" w:hAnsi="Times New Roman"/>
          <w:lang w:eastAsia="en-US"/>
        </w:rPr>
        <w:t xml:space="preserve">sation analysis and Foucault. </w:t>
      </w:r>
      <w:r w:rsidR="00B168FD" w:rsidRPr="00B168FD">
        <w:rPr>
          <w:rFonts w:ascii="Times New Roman" w:eastAsiaTheme="minorHAnsi" w:hAnsi="Times New Roman"/>
          <w:lang w:eastAsia="en-US"/>
        </w:rPr>
        <w:t xml:space="preserve">In D. Silverman (Ed.), </w:t>
      </w:r>
      <w:r w:rsidR="00ED1FF2">
        <w:rPr>
          <w:rFonts w:ascii="Times New Roman" w:eastAsiaTheme="minorHAnsi" w:hAnsi="Times New Roman"/>
          <w:i/>
          <w:lang w:eastAsia="en-US"/>
        </w:rPr>
        <w:t>Qualitative research. Theory, method, p</w:t>
      </w:r>
      <w:r w:rsidR="00B168FD" w:rsidRPr="00B168FD">
        <w:rPr>
          <w:rFonts w:ascii="Times New Roman" w:eastAsiaTheme="minorHAnsi" w:hAnsi="Times New Roman"/>
          <w:i/>
          <w:lang w:eastAsia="en-US"/>
        </w:rPr>
        <w:t>ractice</w:t>
      </w:r>
      <w:r w:rsidR="00ED1FF2">
        <w:rPr>
          <w:rFonts w:ascii="Times New Roman" w:eastAsiaTheme="minorHAnsi" w:hAnsi="Times New Roman"/>
          <w:lang w:eastAsia="en-US"/>
        </w:rPr>
        <w:t xml:space="preserve">. London, </w:t>
      </w:r>
      <w:r w:rsidR="00B168FD" w:rsidRPr="00B168FD">
        <w:rPr>
          <w:rFonts w:ascii="Times New Roman" w:eastAsiaTheme="minorHAnsi" w:hAnsi="Times New Roman"/>
          <w:lang w:eastAsia="en-US"/>
        </w:rPr>
        <w:t>Sage.</w:t>
      </w:r>
    </w:p>
    <w:p w:rsidR="00C136EF" w:rsidRPr="00B168FD" w:rsidRDefault="00C136EF" w:rsidP="00B168FD">
      <w:pPr>
        <w:spacing w:after="0"/>
        <w:ind w:left="0" w:right="0"/>
        <w:rPr>
          <w:rFonts w:ascii="Times New Roman" w:eastAsiaTheme="minorHAnsi" w:hAnsi="Times New Roman"/>
          <w:lang w:eastAsia="en-US"/>
        </w:rPr>
      </w:pPr>
      <w:r w:rsidRPr="00C136EF">
        <w:rPr>
          <w:rFonts w:ascii="Times New Roman" w:eastAsiaTheme="minorHAnsi" w:hAnsi="Times New Roman"/>
          <w:lang w:eastAsia="en-US"/>
        </w:rPr>
        <w:t xml:space="preserve">Ministry of Health. (1962). </w:t>
      </w:r>
      <w:r w:rsidRPr="00B25ACC">
        <w:rPr>
          <w:rFonts w:ascii="Times New Roman" w:eastAsiaTheme="minorHAnsi" w:hAnsi="Times New Roman"/>
          <w:i/>
          <w:lang w:eastAsia="en-US"/>
        </w:rPr>
        <w:t>A Hospital Plan for England and Wales</w:t>
      </w:r>
      <w:r>
        <w:rPr>
          <w:rFonts w:ascii="Times New Roman" w:eastAsiaTheme="minorHAnsi" w:hAnsi="Times New Roman"/>
          <w:lang w:eastAsia="en-US"/>
        </w:rPr>
        <w:t xml:space="preserve">. </w:t>
      </w:r>
      <w:r w:rsidR="00ED1FF2">
        <w:rPr>
          <w:rFonts w:ascii="Times New Roman" w:eastAsiaTheme="minorHAnsi" w:hAnsi="Times New Roman"/>
          <w:lang w:eastAsia="en-US"/>
        </w:rPr>
        <w:t>London,</w:t>
      </w:r>
      <w:r w:rsidRPr="00C136EF">
        <w:rPr>
          <w:rFonts w:ascii="Times New Roman" w:eastAsiaTheme="minorHAnsi" w:hAnsi="Times New Roman"/>
          <w:lang w:eastAsia="en-US"/>
        </w:rPr>
        <w:t xml:space="preserve"> HMSO.</w:t>
      </w:r>
    </w:p>
    <w:p w:rsidR="00B168FD" w:rsidRDefault="00B168FD" w:rsidP="00B168FD">
      <w:pPr>
        <w:spacing w:after="0"/>
        <w:ind w:left="0" w:right="0"/>
        <w:rPr>
          <w:rFonts w:ascii="Times New Roman" w:eastAsiaTheme="minorHAnsi" w:hAnsi="Times New Roman"/>
          <w:lang w:eastAsia="en-US"/>
        </w:rPr>
      </w:pPr>
      <w:r w:rsidRPr="00B168FD">
        <w:rPr>
          <w:rFonts w:ascii="Times New Roman" w:eastAsiaTheme="minorHAnsi" w:hAnsi="Times New Roman"/>
          <w:lang w:eastAsia="en-US"/>
        </w:rPr>
        <w:t xml:space="preserve">Moore, A. (2008). Why a health service redesign hit the rocks. </w:t>
      </w:r>
      <w:r w:rsidRPr="00B168FD">
        <w:rPr>
          <w:rFonts w:ascii="Times New Roman" w:eastAsiaTheme="minorHAnsi" w:hAnsi="Times New Roman"/>
          <w:i/>
          <w:iCs/>
          <w:lang w:eastAsia="en-US"/>
        </w:rPr>
        <w:t>Health Service Journal</w:t>
      </w:r>
      <w:r w:rsidR="00B25ACC">
        <w:rPr>
          <w:rFonts w:ascii="Times New Roman" w:eastAsiaTheme="minorHAnsi" w:hAnsi="Times New Roman"/>
          <w:lang w:eastAsia="en-US"/>
        </w:rPr>
        <w:t>,</w:t>
      </w:r>
      <w:r w:rsidRPr="00B168FD">
        <w:rPr>
          <w:rFonts w:ascii="Times New Roman" w:eastAsiaTheme="minorHAnsi" w:hAnsi="Times New Roman"/>
          <w:lang w:eastAsia="en-US"/>
        </w:rPr>
        <w:t xml:space="preserve"> 23 October. </w:t>
      </w:r>
    </w:p>
    <w:p w:rsidR="00AD750D" w:rsidRPr="00B168FD" w:rsidRDefault="00AD750D" w:rsidP="00B168FD">
      <w:pPr>
        <w:spacing w:after="0"/>
        <w:ind w:left="0" w:right="0"/>
        <w:rPr>
          <w:rFonts w:ascii="Times New Roman" w:eastAsiaTheme="minorHAnsi" w:hAnsi="Times New Roman"/>
          <w:lang w:eastAsia="en-US"/>
        </w:rPr>
      </w:pPr>
      <w:r w:rsidRPr="00AD750D">
        <w:rPr>
          <w:rFonts w:ascii="Times New Roman" w:eastAsiaTheme="minorHAnsi" w:hAnsi="Times New Roman"/>
          <w:lang w:eastAsia="en-US"/>
        </w:rPr>
        <w:t xml:space="preserve">NHS North West London. (2012). </w:t>
      </w:r>
      <w:r w:rsidRPr="00B25ACC">
        <w:rPr>
          <w:rFonts w:ascii="Times New Roman" w:eastAsiaTheme="minorHAnsi" w:hAnsi="Times New Roman"/>
          <w:i/>
          <w:lang w:eastAsia="en-US"/>
        </w:rPr>
        <w:t>Shaping a Healthier Future. The Case for Change.</w:t>
      </w:r>
      <w:r>
        <w:rPr>
          <w:rFonts w:ascii="Times New Roman" w:eastAsiaTheme="minorHAnsi" w:hAnsi="Times New Roman"/>
          <w:lang w:eastAsia="en-US"/>
        </w:rPr>
        <w:t xml:space="preserve">  </w:t>
      </w:r>
    </w:p>
    <w:p w:rsidR="00B168FD" w:rsidRPr="00B168FD" w:rsidRDefault="00B168FD" w:rsidP="00B168FD">
      <w:pPr>
        <w:spacing w:after="0"/>
        <w:ind w:left="0" w:right="0"/>
        <w:rPr>
          <w:rFonts w:ascii="Times New Roman" w:eastAsiaTheme="minorHAnsi" w:hAnsi="Times New Roman"/>
          <w:lang w:eastAsia="en-US"/>
        </w:rPr>
      </w:pPr>
      <w:r w:rsidRPr="00B168FD">
        <w:rPr>
          <w:rFonts w:ascii="Times New Roman" w:eastAsiaTheme="minorHAnsi" w:hAnsi="Times New Roman"/>
          <w:lang w:eastAsia="en-US"/>
        </w:rPr>
        <w:t xml:space="preserve">Nuffield Institute for Health (1996). Hospital Volume and health care outcomes, costs and patient access. </w:t>
      </w:r>
      <w:r w:rsidRPr="00B168FD">
        <w:rPr>
          <w:rFonts w:ascii="Times New Roman" w:eastAsiaTheme="minorHAnsi" w:hAnsi="Times New Roman"/>
          <w:i/>
          <w:iCs/>
          <w:lang w:eastAsia="en-US"/>
        </w:rPr>
        <w:t xml:space="preserve">Effective Health Care, </w:t>
      </w:r>
      <w:r w:rsidRPr="00B168FD">
        <w:rPr>
          <w:rFonts w:ascii="Times New Roman" w:eastAsiaTheme="minorHAnsi" w:hAnsi="Times New Roman"/>
          <w:lang w:eastAsia="en-US"/>
        </w:rPr>
        <w:t>2(8), 1-16.</w:t>
      </w:r>
    </w:p>
    <w:p w:rsidR="00A40D91" w:rsidRDefault="00A40D91" w:rsidP="00B168FD">
      <w:pPr>
        <w:spacing w:after="0"/>
        <w:ind w:left="0" w:right="0"/>
        <w:rPr>
          <w:rFonts w:ascii="Times New Roman" w:eastAsiaTheme="minorHAnsi" w:hAnsi="Times New Roman"/>
          <w:lang w:eastAsia="en-US"/>
        </w:rPr>
      </w:pPr>
      <w:r w:rsidRPr="00A40D91">
        <w:rPr>
          <w:rFonts w:ascii="Times New Roman" w:eastAsiaTheme="minorHAnsi" w:hAnsi="Times New Roman"/>
          <w:lang w:eastAsia="en-US"/>
        </w:rPr>
        <w:t xml:space="preserve">Philp, I. (2007). </w:t>
      </w:r>
      <w:r w:rsidRPr="00B25ACC">
        <w:rPr>
          <w:rFonts w:ascii="Times New Roman" w:eastAsiaTheme="minorHAnsi" w:hAnsi="Times New Roman"/>
          <w:i/>
          <w:lang w:eastAsia="en-US"/>
        </w:rPr>
        <w:t>A recipe for care – Not a single ingredient</w:t>
      </w:r>
      <w:r w:rsidR="00ED1FF2" w:rsidRPr="00B25ACC">
        <w:rPr>
          <w:rFonts w:ascii="Times New Roman" w:eastAsiaTheme="minorHAnsi" w:hAnsi="Times New Roman"/>
          <w:i/>
          <w:lang w:eastAsia="en-US"/>
        </w:rPr>
        <w:t>.</w:t>
      </w:r>
      <w:r w:rsidRPr="00B25ACC">
        <w:rPr>
          <w:rFonts w:ascii="Times New Roman" w:eastAsiaTheme="minorHAnsi" w:hAnsi="Times New Roman"/>
          <w:i/>
          <w:lang w:eastAsia="en-US"/>
        </w:rPr>
        <w:t xml:space="preserve"> Cl</w:t>
      </w:r>
      <w:r w:rsidR="00ED1FF2" w:rsidRPr="00B25ACC">
        <w:rPr>
          <w:rFonts w:ascii="Times New Roman" w:eastAsiaTheme="minorHAnsi" w:hAnsi="Times New Roman"/>
          <w:i/>
          <w:lang w:eastAsia="en-US"/>
        </w:rPr>
        <w:t>inical case for change</w:t>
      </w:r>
      <w:r w:rsidR="00ED1FF2">
        <w:rPr>
          <w:rFonts w:ascii="Times New Roman" w:eastAsiaTheme="minorHAnsi" w:hAnsi="Times New Roman"/>
          <w:lang w:eastAsia="en-US"/>
        </w:rPr>
        <w:t xml:space="preserve">. London, </w:t>
      </w:r>
      <w:r w:rsidRPr="00A40D91">
        <w:rPr>
          <w:rFonts w:ascii="Times New Roman" w:eastAsiaTheme="minorHAnsi" w:hAnsi="Times New Roman"/>
          <w:lang w:eastAsia="en-US"/>
        </w:rPr>
        <w:t>Department of Health.</w:t>
      </w:r>
    </w:p>
    <w:p w:rsidR="00B168FD" w:rsidRPr="00B168FD" w:rsidRDefault="00B168FD" w:rsidP="00B168FD">
      <w:pPr>
        <w:spacing w:after="0"/>
        <w:ind w:left="0" w:right="0"/>
        <w:rPr>
          <w:rFonts w:ascii="Times New Roman" w:eastAsiaTheme="minorHAnsi" w:hAnsi="Times New Roman"/>
          <w:lang w:eastAsia="en-US"/>
        </w:rPr>
      </w:pPr>
      <w:r w:rsidRPr="00B168FD">
        <w:rPr>
          <w:rFonts w:ascii="Times New Roman" w:eastAsiaTheme="minorHAnsi" w:hAnsi="Times New Roman"/>
          <w:lang w:eastAsia="en-US"/>
        </w:rPr>
        <w:t xml:space="preserve">Potter, J. (1997). Discourse analysis as a way of analysing naturally occurring talk. In D. Silverman (Ed.), </w:t>
      </w:r>
      <w:r w:rsidRPr="00B168FD">
        <w:rPr>
          <w:rFonts w:ascii="Times New Roman" w:eastAsiaTheme="minorHAnsi" w:hAnsi="Times New Roman"/>
          <w:i/>
          <w:lang w:eastAsia="en-US"/>
        </w:rPr>
        <w:t>Qualitative Research</w:t>
      </w:r>
      <w:r w:rsidR="00ED1FF2">
        <w:rPr>
          <w:rFonts w:ascii="Times New Roman" w:eastAsiaTheme="minorHAnsi" w:hAnsi="Times New Roman"/>
          <w:lang w:eastAsia="en-US"/>
        </w:rPr>
        <w:t>. London,</w:t>
      </w:r>
      <w:r w:rsidRPr="00B168FD">
        <w:rPr>
          <w:rFonts w:ascii="Times New Roman" w:eastAsiaTheme="minorHAnsi" w:hAnsi="Times New Roman"/>
          <w:lang w:eastAsia="en-US"/>
        </w:rPr>
        <w:t xml:space="preserve"> Sage</w:t>
      </w:r>
    </w:p>
    <w:p w:rsidR="00B168FD" w:rsidRPr="00B168FD" w:rsidRDefault="00B168FD" w:rsidP="00B168FD">
      <w:pPr>
        <w:spacing w:after="0"/>
        <w:ind w:left="0" w:right="0"/>
        <w:rPr>
          <w:rFonts w:ascii="Times New Roman" w:eastAsiaTheme="minorHAnsi" w:hAnsi="Times New Roman"/>
          <w:lang w:eastAsia="en-US"/>
        </w:rPr>
      </w:pPr>
      <w:proofErr w:type="spellStart"/>
      <w:r w:rsidRPr="00B168FD">
        <w:rPr>
          <w:rFonts w:ascii="Times New Roman" w:eastAsiaTheme="minorHAnsi" w:hAnsi="Times New Roman"/>
          <w:lang w:eastAsia="en-US"/>
        </w:rPr>
        <w:t>Pred</w:t>
      </w:r>
      <w:proofErr w:type="spellEnd"/>
      <w:r w:rsidRPr="00B168FD">
        <w:rPr>
          <w:rFonts w:ascii="Times New Roman" w:eastAsiaTheme="minorHAnsi" w:hAnsi="Times New Roman"/>
          <w:lang w:eastAsia="en-US"/>
        </w:rPr>
        <w:t>, A. (1</w:t>
      </w:r>
      <w:r w:rsidR="00ED1FF2">
        <w:rPr>
          <w:rFonts w:ascii="Times New Roman" w:eastAsiaTheme="minorHAnsi" w:hAnsi="Times New Roman"/>
          <w:lang w:eastAsia="en-US"/>
        </w:rPr>
        <w:t>983). Structuration and place: O</w:t>
      </w:r>
      <w:r w:rsidRPr="00B168FD">
        <w:rPr>
          <w:rFonts w:ascii="Times New Roman" w:eastAsiaTheme="minorHAnsi" w:hAnsi="Times New Roman"/>
          <w:lang w:eastAsia="en-US"/>
        </w:rPr>
        <w:t xml:space="preserve">n the becoming of sense of place and structure of feeling. </w:t>
      </w:r>
      <w:r w:rsidRPr="00B168FD">
        <w:rPr>
          <w:rFonts w:ascii="Times New Roman" w:eastAsiaTheme="minorHAnsi" w:hAnsi="Times New Roman"/>
          <w:i/>
          <w:iCs/>
          <w:lang w:eastAsia="en-US"/>
        </w:rPr>
        <w:t xml:space="preserve">Journal for the Theory of Social Behaviour, </w:t>
      </w:r>
      <w:r w:rsidRPr="00B168FD">
        <w:rPr>
          <w:rFonts w:ascii="Times New Roman" w:eastAsiaTheme="minorHAnsi" w:hAnsi="Times New Roman"/>
          <w:lang w:eastAsia="en-US"/>
        </w:rPr>
        <w:t>13, 157-186.</w:t>
      </w:r>
    </w:p>
    <w:p w:rsidR="00B168FD" w:rsidRDefault="00B168FD" w:rsidP="00B168FD">
      <w:pPr>
        <w:spacing w:after="0"/>
        <w:ind w:left="0" w:right="0"/>
        <w:rPr>
          <w:rFonts w:ascii="Times New Roman" w:eastAsiaTheme="minorHAnsi" w:hAnsi="Times New Roman"/>
          <w:lang w:eastAsia="en-US"/>
        </w:rPr>
      </w:pPr>
      <w:r w:rsidRPr="00B168FD">
        <w:rPr>
          <w:rFonts w:ascii="Times New Roman" w:eastAsiaTheme="minorHAnsi" w:hAnsi="Times New Roman"/>
          <w:lang w:eastAsia="en-US"/>
        </w:rPr>
        <w:t xml:space="preserve">Rein, M. and D. </w:t>
      </w:r>
      <w:proofErr w:type="spellStart"/>
      <w:r w:rsidRPr="00B168FD">
        <w:rPr>
          <w:rFonts w:ascii="Times New Roman" w:eastAsiaTheme="minorHAnsi" w:hAnsi="Times New Roman"/>
          <w:lang w:eastAsia="en-US"/>
        </w:rPr>
        <w:t>Schön</w:t>
      </w:r>
      <w:proofErr w:type="spellEnd"/>
      <w:r w:rsidRPr="00B168FD">
        <w:rPr>
          <w:rFonts w:ascii="Times New Roman" w:eastAsiaTheme="minorHAnsi" w:hAnsi="Times New Roman"/>
          <w:lang w:eastAsia="en-US"/>
        </w:rPr>
        <w:t xml:space="preserve"> (1993). Reframing Policy Discourse. In F. Fischer and J. Forester. (Eds.)</w:t>
      </w:r>
      <w:r w:rsidRPr="00B168FD">
        <w:rPr>
          <w:rFonts w:ascii="Times New Roman" w:eastAsiaTheme="minorHAnsi" w:hAnsi="Times New Roman"/>
          <w:i/>
          <w:lang w:eastAsia="en-US"/>
        </w:rPr>
        <w:t>The Argumentative Turn in Policy Analysis</w:t>
      </w:r>
      <w:r w:rsidRPr="00B168FD">
        <w:rPr>
          <w:rFonts w:ascii="Times New Roman" w:eastAsiaTheme="minorHAnsi" w:hAnsi="Times New Roman"/>
          <w:lang w:eastAsia="en-US"/>
        </w:rPr>
        <w:t xml:space="preserve">. London, Duke University Press.  </w:t>
      </w:r>
    </w:p>
    <w:p w:rsidR="00906355" w:rsidRPr="00B168FD" w:rsidRDefault="00906355" w:rsidP="00B168FD">
      <w:pPr>
        <w:spacing w:after="0"/>
        <w:ind w:left="0" w:right="0"/>
        <w:rPr>
          <w:rFonts w:ascii="Times New Roman" w:eastAsiaTheme="minorHAnsi" w:hAnsi="Times New Roman"/>
          <w:lang w:eastAsia="en-US"/>
        </w:rPr>
      </w:pPr>
      <w:r w:rsidRPr="00906355">
        <w:rPr>
          <w:rFonts w:ascii="Times New Roman" w:eastAsiaTheme="minorHAnsi" w:hAnsi="Times New Roman"/>
          <w:lang w:eastAsia="en-US"/>
        </w:rPr>
        <w:t>Rhodes, R. (2013). Political anthropology and civil service reform</w:t>
      </w:r>
      <w:r>
        <w:rPr>
          <w:rFonts w:ascii="Times New Roman" w:eastAsiaTheme="minorHAnsi" w:hAnsi="Times New Roman"/>
          <w:lang w:eastAsia="en-US"/>
        </w:rPr>
        <w:t xml:space="preserve">: prospects and limits. </w:t>
      </w:r>
      <w:r w:rsidRPr="00906355">
        <w:rPr>
          <w:rFonts w:ascii="Times New Roman" w:eastAsiaTheme="minorHAnsi" w:hAnsi="Times New Roman"/>
          <w:i/>
          <w:lang w:eastAsia="en-US"/>
        </w:rPr>
        <w:t>Policy and Politics</w:t>
      </w:r>
      <w:r w:rsidR="00B25ACC">
        <w:rPr>
          <w:rFonts w:ascii="Times New Roman" w:eastAsiaTheme="minorHAnsi" w:hAnsi="Times New Roman"/>
          <w:i/>
          <w:lang w:eastAsia="en-US"/>
        </w:rPr>
        <w:t>,</w:t>
      </w:r>
      <w:r w:rsidR="00A508D1">
        <w:rPr>
          <w:rFonts w:ascii="Times New Roman" w:eastAsiaTheme="minorHAnsi" w:hAnsi="Times New Roman"/>
          <w:lang w:eastAsia="en-US"/>
        </w:rPr>
        <w:t xml:space="preserve"> 41(4),</w:t>
      </w:r>
      <w:r w:rsidRPr="00906355">
        <w:rPr>
          <w:rFonts w:ascii="Times New Roman" w:eastAsiaTheme="minorHAnsi" w:hAnsi="Times New Roman"/>
          <w:lang w:eastAsia="en-US"/>
        </w:rPr>
        <w:t xml:space="preserve"> 481-496.</w:t>
      </w:r>
    </w:p>
    <w:p w:rsidR="00B168FD" w:rsidRPr="00B168FD" w:rsidRDefault="00B168FD" w:rsidP="00B168FD">
      <w:pPr>
        <w:spacing w:after="0"/>
        <w:ind w:left="0" w:right="0"/>
        <w:rPr>
          <w:rFonts w:ascii="Times New Roman" w:eastAsiaTheme="minorHAnsi" w:hAnsi="Times New Roman"/>
          <w:lang w:eastAsia="en-US"/>
        </w:rPr>
      </w:pPr>
      <w:r w:rsidRPr="00B168FD">
        <w:rPr>
          <w:rFonts w:ascii="Times New Roman" w:eastAsiaTheme="minorHAnsi" w:hAnsi="Times New Roman"/>
          <w:lang w:eastAsia="en-US"/>
        </w:rPr>
        <w:t xml:space="preserve">Richards, M. (2007). </w:t>
      </w:r>
      <w:r w:rsidRPr="00B168FD">
        <w:rPr>
          <w:rFonts w:ascii="Times New Roman" w:eastAsiaTheme="minorHAnsi" w:hAnsi="Times New Roman"/>
          <w:i/>
          <w:lang w:eastAsia="en-US"/>
        </w:rPr>
        <w:t>Getting it right for people with cancer</w:t>
      </w:r>
      <w:r w:rsidR="00ED1FF2">
        <w:rPr>
          <w:rFonts w:ascii="Times New Roman" w:eastAsiaTheme="minorHAnsi" w:hAnsi="Times New Roman"/>
          <w:i/>
          <w:lang w:eastAsia="en-US"/>
        </w:rPr>
        <w:t>.</w:t>
      </w:r>
      <w:r w:rsidRPr="00B168FD">
        <w:rPr>
          <w:rFonts w:ascii="Times New Roman" w:eastAsiaTheme="minorHAnsi" w:hAnsi="Times New Roman"/>
          <w:i/>
          <w:lang w:eastAsia="en-US"/>
        </w:rPr>
        <w:t xml:space="preserve"> Clinical case for change</w:t>
      </w:r>
      <w:r w:rsidR="00ED1FF2">
        <w:rPr>
          <w:rFonts w:ascii="Times New Roman" w:eastAsiaTheme="minorHAnsi" w:hAnsi="Times New Roman"/>
          <w:lang w:eastAsia="en-US"/>
        </w:rPr>
        <w:t xml:space="preserve">. London, </w:t>
      </w:r>
      <w:r w:rsidRPr="00B168FD">
        <w:rPr>
          <w:rFonts w:ascii="Times New Roman" w:eastAsiaTheme="minorHAnsi" w:hAnsi="Times New Roman"/>
          <w:lang w:eastAsia="en-US"/>
        </w:rPr>
        <w:t>Department of Health.</w:t>
      </w:r>
    </w:p>
    <w:p w:rsidR="00B168FD" w:rsidRDefault="00B168FD" w:rsidP="00B168FD">
      <w:pPr>
        <w:spacing w:after="0"/>
        <w:ind w:left="0" w:right="0"/>
        <w:rPr>
          <w:rFonts w:ascii="Times New Roman" w:eastAsiaTheme="minorHAnsi" w:hAnsi="Times New Roman"/>
          <w:lang w:eastAsia="en-US"/>
        </w:rPr>
      </w:pPr>
      <w:r w:rsidRPr="00B168FD">
        <w:rPr>
          <w:rFonts w:ascii="Times New Roman" w:eastAsiaTheme="minorHAnsi" w:hAnsi="Times New Roman"/>
          <w:lang w:eastAsia="en-US"/>
        </w:rPr>
        <w:t xml:space="preserve">Roberts, S. (2007). </w:t>
      </w:r>
      <w:r w:rsidRPr="00B168FD">
        <w:rPr>
          <w:rFonts w:ascii="Times New Roman" w:eastAsiaTheme="minorHAnsi" w:hAnsi="Times New Roman"/>
          <w:i/>
          <w:lang w:eastAsia="en-US"/>
        </w:rPr>
        <w:t>Working tog</w:t>
      </w:r>
      <w:r w:rsidR="00ED1FF2">
        <w:rPr>
          <w:rFonts w:ascii="Times New Roman" w:eastAsiaTheme="minorHAnsi" w:hAnsi="Times New Roman"/>
          <w:i/>
          <w:lang w:eastAsia="en-US"/>
        </w:rPr>
        <w:t>ether for better diabetes care.</w:t>
      </w:r>
      <w:r w:rsidRPr="00B168FD">
        <w:rPr>
          <w:rFonts w:ascii="Times New Roman" w:eastAsiaTheme="minorHAnsi" w:hAnsi="Times New Roman"/>
          <w:i/>
          <w:lang w:eastAsia="en-US"/>
        </w:rPr>
        <w:t xml:space="preserve"> Clinical case for change.</w:t>
      </w:r>
      <w:r w:rsidR="00ED1FF2">
        <w:rPr>
          <w:rFonts w:ascii="Times New Roman" w:eastAsiaTheme="minorHAnsi" w:hAnsi="Times New Roman"/>
          <w:lang w:eastAsia="en-US"/>
        </w:rPr>
        <w:t xml:space="preserve"> London, </w:t>
      </w:r>
      <w:r w:rsidRPr="00B168FD">
        <w:rPr>
          <w:rFonts w:ascii="Times New Roman" w:eastAsiaTheme="minorHAnsi" w:hAnsi="Times New Roman"/>
          <w:lang w:eastAsia="en-US"/>
        </w:rPr>
        <w:t>Department of Health.</w:t>
      </w:r>
    </w:p>
    <w:p w:rsidR="00A40D91" w:rsidRDefault="00A40D91" w:rsidP="00B168FD">
      <w:pPr>
        <w:spacing w:after="0"/>
        <w:ind w:left="0" w:right="0"/>
        <w:rPr>
          <w:rFonts w:ascii="Times New Roman" w:eastAsiaTheme="minorHAnsi" w:hAnsi="Times New Roman"/>
          <w:lang w:eastAsia="en-US"/>
        </w:rPr>
      </w:pPr>
      <w:r w:rsidRPr="00A40D91">
        <w:rPr>
          <w:rFonts w:ascii="Times New Roman" w:eastAsiaTheme="minorHAnsi" w:hAnsi="Times New Roman"/>
          <w:lang w:eastAsia="en-US"/>
        </w:rPr>
        <w:t>Rose, N. a</w:t>
      </w:r>
      <w:r>
        <w:rPr>
          <w:rFonts w:ascii="Times New Roman" w:eastAsiaTheme="minorHAnsi" w:hAnsi="Times New Roman"/>
          <w:lang w:eastAsia="en-US"/>
        </w:rPr>
        <w:t>nd P. Miller (1992). Political p</w:t>
      </w:r>
      <w:r w:rsidR="00ED1FF2">
        <w:rPr>
          <w:rFonts w:ascii="Times New Roman" w:eastAsiaTheme="minorHAnsi" w:hAnsi="Times New Roman"/>
          <w:lang w:eastAsia="en-US"/>
        </w:rPr>
        <w:t xml:space="preserve">ower beyond the State: </w:t>
      </w:r>
      <w:proofErr w:type="spellStart"/>
      <w:r w:rsidR="00ED1FF2">
        <w:rPr>
          <w:rFonts w:ascii="Times New Roman" w:eastAsiaTheme="minorHAnsi" w:hAnsi="Times New Roman"/>
          <w:lang w:eastAsia="en-US"/>
        </w:rPr>
        <w:t>P</w:t>
      </w:r>
      <w:r w:rsidRPr="00A40D91">
        <w:rPr>
          <w:rFonts w:ascii="Times New Roman" w:eastAsiaTheme="minorHAnsi" w:hAnsi="Times New Roman"/>
          <w:lang w:eastAsia="en-US"/>
        </w:rPr>
        <w:t>roblematics</w:t>
      </w:r>
      <w:proofErr w:type="spellEnd"/>
      <w:r w:rsidRPr="00A40D91">
        <w:rPr>
          <w:rFonts w:ascii="Times New Roman" w:eastAsiaTheme="minorHAnsi" w:hAnsi="Times New Roman"/>
          <w:lang w:eastAsia="en-US"/>
        </w:rPr>
        <w:t xml:space="preserve"> of government. </w:t>
      </w:r>
      <w:r w:rsidRPr="00A40D91">
        <w:rPr>
          <w:rFonts w:ascii="Times New Roman" w:eastAsiaTheme="minorHAnsi" w:hAnsi="Times New Roman"/>
          <w:i/>
          <w:lang w:eastAsia="en-US"/>
        </w:rPr>
        <w:t>The British Journal of Sociology</w:t>
      </w:r>
      <w:r w:rsidR="00ED1FF2">
        <w:rPr>
          <w:rFonts w:ascii="Times New Roman" w:eastAsiaTheme="minorHAnsi" w:hAnsi="Times New Roman"/>
          <w:i/>
          <w:lang w:eastAsia="en-US"/>
        </w:rPr>
        <w:t>,</w:t>
      </w:r>
      <w:r w:rsidRPr="00A40D91">
        <w:rPr>
          <w:rFonts w:ascii="Times New Roman" w:eastAsiaTheme="minorHAnsi" w:hAnsi="Times New Roman"/>
          <w:i/>
          <w:lang w:eastAsia="en-US"/>
        </w:rPr>
        <w:t xml:space="preserve"> </w:t>
      </w:r>
      <w:r w:rsidRPr="00A40D91">
        <w:rPr>
          <w:rFonts w:ascii="Times New Roman" w:eastAsiaTheme="minorHAnsi" w:hAnsi="Times New Roman"/>
          <w:lang w:eastAsia="en-US"/>
        </w:rPr>
        <w:t>43(2), 173-205.</w:t>
      </w:r>
      <w:r w:rsidRPr="00A40D91">
        <w:rPr>
          <w:rFonts w:ascii="Times New Roman" w:eastAsiaTheme="minorHAnsi" w:hAnsi="Times New Roman"/>
          <w:lang w:eastAsia="en-US"/>
        </w:rPr>
        <w:tab/>
      </w:r>
    </w:p>
    <w:p w:rsidR="00532DAC" w:rsidRDefault="00532DAC" w:rsidP="00532DAC">
      <w:pPr>
        <w:spacing w:after="0"/>
        <w:ind w:left="0" w:right="0"/>
        <w:rPr>
          <w:rFonts w:ascii="Times New Roman" w:eastAsiaTheme="minorHAnsi" w:hAnsi="Times New Roman"/>
          <w:lang w:eastAsia="en-US"/>
        </w:rPr>
      </w:pPr>
      <w:r w:rsidRPr="00532DAC">
        <w:rPr>
          <w:rFonts w:ascii="Times New Roman" w:eastAsiaTheme="minorHAnsi" w:hAnsi="Times New Roman"/>
          <w:lang w:eastAsia="en-US"/>
        </w:rPr>
        <w:t>Royal College of Obstetricians and Gynaecologists (2012).</w:t>
      </w:r>
      <w:r>
        <w:rPr>
          <w:rFonts w:ascii="Times New Roman" w:eastAsiaTheme="minorHAnsi" w:hAnsi="Times New Roman"/>
          <w:lang w:eastAsia="en-US"/>
        </w:rPr>
        <w:t xml:space="preserve"> </w:t>
      </w:r>
      <w:r w:rsidRPr="00ED1FF2">
        <w:rPr>
          <w:rFonts w:ascii="Times New Roman" w:eastAsiaTheme="minorHAnsi" w:hAnsi="Times New Roman"/>
          <w:i/>
          <w:lang w:eastAsia="en-US"/>
        </w:rPr>
        <w:t>Tomorrow's Specialist</w:t>
      </w:r>
      <w:r>
        <w:rPr>
          <w:rFonts w:ascii="Times New Roman" w:eastAsiaTheme="minorHAnsi" w:hAnsi="Times New Roman"/>
          <w:lang w:eastAsia="en-US"/>
        </w:rPr>
        <w:t>. London.</w:t>
      </w:r>
    </w:p>
    <w:p w:rsidR="00A3744A" w:rsidRDefault="00A3744A" w:rsidP="00B168FD">
      <w:pPr>
        <w:spacing w:after="0"/>
        <w:ind w:left="0" w:right="0"/>
        <w:rPr>
          <w:rFonts w:ascii="Times New Roman" w:eastAsiaTheme="minorHAnsi" w:hAnsi="Times New Roman"/>
          <w:lang w:eastAsia="en-US"/>
        </w:rPr>
      </w:pPr>
      <w:r w:rsidRPr="00A3744A">
        <w:rPr>
          <w:rFonts w:ascii="Times New Roman" w:eastAsiaTheme="minorHAnsi" w:hAnsi="Times New Roman"/>
          <w:lang w:eastAsia="en-US"/>
        </w:rPr>
        <w:lastRenderedPageBreak/>
        <w:t xml:space="preserve">Russell, J., </w:t>
      </w:r>
      <w:proofErr w:type="spellStart"/>
      <w:r w:rsidRPr="00A3744A">
        <w:rPr>
          <w:rFonts w:ascii="Times New Roman" w:eastAsiaTheme="minorHAnsi" w:hAnsi="Times New Roman"/>
          <w:lang w:eastAsia="en-US"/>
        </w:rPr>
        <w:t>Greenhalgh</w:t>
      </w:r>
      <w:proofErr w:type="spellEnd"/>
      <w:r w:rsidRPr="00A3744A">
        <w:rPr>
          <w:rFonts w:ascii="Times New Roman" w:eastAsiaTheme="minorHAnsi" w:hAnsi="Times New Roman"/>
          <w:lang w:eastAsia="en-US"/>
        </w:rPr>
        <w:t xml:space="preserve">, T., Byrne, E., &amp; McDonnell, J. (2008). Recognizing rhetoric in health care policy analysis. </w:t>
      </w:r>
      <w:r w:rsidRPr="00A3744A">
        <w:rPr>
          <w:rFonts w:ascii="Times New Roman" w:eastAsiaTheme="minorHAnsi" w:hAnsi="Times New Roman"/>
          <w:i/>
          <w:lang w:eastAsia="en-US"/>
        </w:rPr>
        <w:t>Journal of Health Services Resea</w:t>
      </w:r>
      <w:r w:rsidR="00DC5E37">
        <w:rPr>
          <w:rFonts w:ascii="Times New Roman" w:eastAsiaTheme="minorHAnsi" w:hAnsi="Times New Roman"/>
          <w:i/>
          <w:lang w:eastAsia="en-US"/>
        </w:rPr>
        <w:t>r</w:t>
      </w:r>
      <w:r w:rsidRPr="00A3744A">
        <w:rPr>
          <w:rFonts w:ascii="Times New Roman" w:eastAsiaTheme="minorHAnsi" w:hAnsi="Times New Roman"/>
          <w:i/>
          <w:lang w:eastAsia="en-US"/>
        </w:rPr>
        <w:t>ch and Policy</w:t>
      </w:r>
      <w:r w:rsidR="00ED1FF2">
        <w:rPr>
          <w:rFonts w:ascii="Times New Roman" w:eastAsiaTheme="minorHAnsi" w:hAnsi="Times New Roman"/>
          <w:i/>
          <w:lang w:eastAsia="en-US"/>
        </w:rPr>
        <w:t>,</w:t>
      </w:r>
      <w:r w:rsidR="00A508D1">
        <w:rPr>
          <w:rFonts w:ascii="Times New Roman" w:eastAsiaTheme="minorHAnsi" w:hAnsi="Times New Roman"/>
          <w:lang w:eastAsia="en-US"/>
        </w:rPr>
        <w:t xml:space="preserve"> 13(1),</w:t>
      </w:r>
      <w:r w:rsidRPr="00A3744A">
        <w:rPr>
          <w:rFonts w:ascii="Times New Roman" w:eastAsiaTheme="minorHAnsi" w:hAnsi="Times New Roman"/>
          <w:lang w:eastAsia="en-US"/>
        </w:rPr>
        <w:t xml:space="preserve"> 40-46.</w:t>
      </w:r>
    </w:p>
    <w:p w:rsidR="00B47BD7" w:rsidRPr="00B168FD" w:rsidRDefault="00A508D1" w:rsidP="00B168FD">
      <w:pPr>
        <w:spacing w:after="0"/>
        <w:ind w:left="0" w:right="0"/>
        <w:rPr>
          <w:rFonts w:ascii="Times New Roman" w:eastAsiaTheme="minorHAnsi" w:hAnsi="Times New Roman"/>
          <w:lang w:eastAsia="en-US"/>
        </w:rPr>
      </w:pPr>
      <w:r>
        <w:rPr>
          <w:rFonts w:ascii="Times New Roman" w:eastAsiaTheme="minorHAnsi" w:hAnsi="Times New Roman"/>
          <w:lang w:eastAsia="en-US"/>
        </w:rPr>
        <w:t>Salter, B. (2003). Pat</w:t>
      </w:r>
      <w:r w:rsidR="00B47BD7" w:rsidRPr="00B47BD7">
        <w:rPr>
          <w:rFonts w:ascii="Times New Roman" w:eastAsiaTheme="minorHAnsi" w:hAnsi="Times New Roman"/>
          <w:lang w:eastAsia="en-US"/>
        </w:rPr>
        <w:t>i</w:t>
      </w:r>
      <w:r>
        <w:rPr>
          <w:rFonts w:ascii="Times New Roman" w:eastAsiaTheme="minorHAnsi" w:hAnsi="Times New Roman"/>
          <w:lang w:eastAsia="en-US"/>
        </w:rPr>
        <w:t>e</w:t>
      </w:r>
      <w:r w:rsidR="00B47BD7" w:rsidRPr="00B47BD7">
        <w:rPr>
          <w:rFonts w:ascii="Times New Roman" w:eastAsiaTheme="minorHAnsi" w:hAnsi="Times New Roman"/>
          <w:lang w:eastAsia="en-US"/>
        </w:rPr>
        <w:t xml:space="preserve">nts and doctors: reforming the UK health policy community? </w:t>
      </w:r>
      <w:r w:rsidR="00B47BD7" w:rsidRPr="00B47BD7">
        <w:rPr>
          <w:rFonts w:ascii="Times New Roman" w:eastAsiaTheme="minorHAnsi" w:hAnsi="Times New Roman"/>
          <w:i/>
          <w:lang w:eastAsia="en-US"/>
        </w:rPr>
        <w:t>Social Science and Medicine</w:t>
      </w:r>
      <w:r w:rsidR="00ED1FF2">
        <w:rPr>
          <w:rFonts w:ascii="Times New Roman" w:eastAsiaTheme="minorHAnsi" w:hAnsi="Times New Roman"/>
          <w:i/>
          <w:lang w:eastAsia="en-US"/>
        </w:rPr>
        <w:t>,</w:t>
      </w:r>
      <w:r>
        <w:rPr>
          <w:rFonts w:ascii="Times New Roman" w:eastAsiaTheme="minorHAnsi" w:hAnsi="Times New Roman"/>
          <w:lang w:eastAsia="en-US"/>
        </w:rPr>
        <w:t xml:space="preserve"> 57,</w:t>
      </w:r>
      <w:r w:rsidR="00B47BD7" w:rsidRPr="00B47BD7">
        <w:rPr>
          <w:rFonts w:ascii="Times New Roman" w:eastAsiaTheme="minorHAnsi" w:hAnsi="Times New Roman"/>
          <w:lang w:eastAsia="en-US"/>
        </w:rPr>
        <w:t>927-936.</w:t>
      </w:r>
    </w:p>
    <w:p w:rsidR="00B168FD" w:rsidRDefault="00B168FD" w:rsidP="00B168FD">
      <w:pPr>
        <w:spacing w:after="0"/>
        <w:ind w:left="0" w:right="0"/>
        <w:rPr>
          <w:rFonts w:ascii="Times New Roman" w:eastAsiaTheme="minorHAnsi" w:hAnsi="Times New Roman"/>
          <w:lang w:eastAsia="en-US"/>
        </w:rPr>
      </w:pPr>
      <w:proofErr w:type="spellStart"/>
      <w:r w:rsidRPr="00B168FD">
        <w:rPr>
          <w:rFonts w:ascii="Times New Roman" w:eastAsiaTheme="minorHAnsi" w:hAnsi="Times New Roman"/>
          <w:lang w:eastAsia="en-US"/>
        </w:rPr>
        <w:t>Schön</w:t>
      </w:r>
      <w:proofErr w:type="spellEnd"/>
      <w:r w:rsidRPr="00B168FD">
        <w:rPr>
          <w:rFonts w:ascii="Times New Roman" w:eastAsiaTheme="minorHAnsi" w:hAnsi="Times New Roman"/>
          <w:lang w:eastAsia="en-US"/>
        </w:rPr>
        <w:t>, D. and M. Rein (1994). Frame reflection. Toward the resolution of intractable policy controversies. New York, Basic Books.</w:t>
      </w:r>
    </w:p>
    <w:p w:rsidR="00A02278" w:rsidRPr="00B168FD" w:rsidRDefault="00A02278" w:rsidP="00A02278">
      <w:pPr>
        <w:spacing w:after="0"/>
        <w:ind w:left="0" w:right="0"/>
        <w:rPr>
          <w:rFonts w:ascii="Times New Roman" w:eastAsiaTheme="minorHAnsi" w:hAnsi="Times New Roman"/>
          <w:lang w:eastAsia="en-US"/>
        </w:rPr>
      </w:pPr>
      <w:r w:rsidRPr="00B168FD">
        <w:rPr>
          <w:rFonts w:ascii="Times New Roman" w:eastAsiaTheme="minorHAnsi" w:hAnsi="Times New Roman"/>
          <w:lang w:eastAsia="en-US"/>
        </w:rPr>
        <w:t xml:space="preserve">Secretary of State for Health. (2006). </w:t>
      </w:r>
      <w:r w:rsidRPr="00ED1FF2">
        <w:rPr>
          <w:rFonts w:ascii="Times New Roman" w:eastAsiaTheme="minorHAnsi" w:hAnsi="Times New Roman"/>
          <w:i/>
          <w:lang w:eastAsia="en-US"/>
        </w:rPr>
        <w:t>Our health, our care, our say</w:t>
      </w:r>
      <w:r w:rsidR="00ED1FF2">
        <w:rPr>
          <w:rFonts w:ascii="Times New Roman" w:eastAsiaTheme="minorHAnsi" w:hAnsi="Times New Roman"/>
          <w:lang w:eastAsia="en-US"/>
        </w:rPr>
        <w:t xml:space="preserve">. London, </w:t>
      </w:r>
      <w:r w:rsidRPr="00B168FD">
        <w:rPr>
          <w:rFonts w:ascii="Times New Roman" w:eastAsiaTheme="minorHAnsi" w:hAnsi="Times New Roman"/>
          <w:lang w:eastAsia="en-US"/>
        </w:rPr>
        <w:t>The Stationary Office.</w:t>
      </w:r>
    </w:p>
    <w:p w:rsidR="00A02278" w:rsidRPr="00B168FD" w:rsidRDefault="00A02278" w:rsidP="00A02278">
      <w:pPr>
        <w:spacing w:after="0"/>
        <w:ind w:left="0" w:right="0"/>
        <w:rPr>
          <w:rFonts w:ascii="Times New Roman" w:eastAsiaTheme="minorHAnsi" w:hAnsi="Times New Roman"/>
          <w:lang w:eastAsia="en-US"/>
        </w:rPr>
      </w:pPr>
      <w:r w:rsidRPr="00B168FD">
        <w:rPr>
          <w:rFonts w:ascii="Times New Roman" w:eastAsiaTheme="minorHAnsi" w:hAnsi="Times New Roman"/>
          <w:lang w:eastAsia="en-US"/>
        </w:rPr>
        <w:t>Secretary of State for Health.</w:t>
      </w:r>
      <w:r w:rsidR="00ED1FF2">
        <w:rPr>
          <w:rFonts w:ascii="Times New Roman" w:eastAsiaTheme="minorHAnsi" w:hAnsi="Times New Roman"/>
          <w:lang w:eastAsia="en-US"/>
        </w:rPr>
        <w:t xml:space="preserve"> (2010). </w:t>
      </w:r>
      <w:r w:rsidR="00ED1FF2" w:rsidRPr="00ED1FF2">
        <w:rPr>
          <w:rFonts w:ascii="Times New Roman" w:eastAsiaTheme="minorHAnsi" w:hAnsi="Times New Roman"/>
          <w:i/>
          <w:lang w:eastAsia="en-US"/>
        </w:rPr>
        <w:t xml:space="preserve">Equity and Excellence. </w:t>
      </w:r>
      <w:r w:rsidRPr="00ED1FF2">
        <w:rPr>
          <w:rFonts w:ascii="Times New Roman" w:eastAsiaTheme="minorHAnsi" w:hAnsi="Times New Roman"/>
          <w:i/>
          <w:lang w:eastAsia="en-US"/>
        </w:rPr>
        <w:t>Liberating the NHS</w:t>
      </w:r>
      <w:r w:rsidR="00ED1FF2">
        <w:rPr>
          <w:rFonts w:ascii="Times New Roman" w:eastAsiaTheme="minorHAnsi" w:hAnsi="Times New Roman"/>
          <w:lang w:eastAsia="en-US"/>
        </w:rPr>
        <w:t>. London,</w:t>
      </w:r>
      <w:r w:rsidRPr="00B168FD">
        <w:rPr>
          <w:rFonts w:ascii="Times New Roman" w:eastAsiaTheme="minorHAnsi" w:hAnsi="Times New Roman"/>
          <w:lang w:eastAsia="en-US"/>
        </w:rPr>
        <w:t xml:space="preserve"> The Stationary Office. </w:t>
      </w:r>
    </w:p>
    <w:p w:rsidR="00A02278" w:rsidRPr="00B168FD" w:rsidRDefault="00A02278" w:rsidP="00A02278">
      <w:pPr>
        <w:spacing w:after="0"/>
        <w:ind w:left="0" w:right="0"/>
        <w:rPr>
          <w:rFonts w:ascii="Times New Roman" w:eastAsiaTheme="minorHAnsi" w:hAnsi="Times New Roman"/>
          <w:lang w:eastAsia="en-US"/>
        </w:rPr>
      </w:pPr>
      <w:r w:rsidRPr="00B168FD">
        <w:rPr>
          <w:rFonts w:ascii="Times New Roman" w:eastAsiaTheme="minorHAnsi" w:hAnsi="Times New Roman"/>
          <w:lang w:eastAsia="en-US"/>
        </w:rPr>
        <w:t xml:space="preserve">Secretary of State for Health. (2008). </w:t>
      </w:r>
      <w:r w:rsidRPr="00B168FD">
        <w:rPr>
          <w:rFonts w:ascii="Times New Roman" w:eastAsiaTheme="minorHAnsi" w:hAnsi="Times New Roman"/>
          <w:i/>
          <w:lang w:eastAsia="en-US"/>
        </w:rPr>
        <w:t>High quality care for all</w:t>
      </w:r>
      <w:r w:rsidR="00ED1FF2">
        <w:rPr>
          <w:rFonts w:ascii="Times New Roman" w:eastAsiaTheme="minorHAnsi" w:hAnsi="Times New Roman"/>
          <w:lang w:eastAsia="en-US"/>
        </w:rPr>
        <w:t>.</w:t>
      </w:r>
      <w:r w:rsidRPr="00B168FD">
        <w:rPr>
          <w:rFonts w:ascii="Times New Roman" w:eastAsiaTheme="minorHAnsi" w:hAnsi="Times New Roman"/>
          <w:lang w:eastAsia="en-US"/>
        </w:rPr>
        <w:t xml:space="preserve"> </w:t>
      </w:r>
      <w:r w:rsidRPr="00B168FD">
        <w:rPr>
          <w:rFonts w:ascii="Times New Roman" w:eastAsiaTheme="minorHAnsi" w:hAnsi="Times New Roman"/>
          <w:i/>
          <w:lang w:eastAsia="en-US"/>
        </w:rPr>
        <w:t>The Next Stage Review final report</w:t>
      </w:r>
      <w:r w:rsidRPr="00B168FD">
        <w:rPr>
          <w:rFonts w:ascii="Times New Roman" w:eastAsiaTheme="minorHAnsi" w:hAnsi="Times New Roman"/>
          <w:lang w:eastAsia="en-US"/>
        </w:rPr>
        <w:t xml:space="preserve">. </w:t>
      </w:r>
      <w:r w:rsidR="00ED1FF2">
        <w:rPr>
          <w:rFonts w:ascii="Times New Roman" w:eastAsiaTheme="minorHAnsi" w:hAnsi="Times New Roman"/>
          <w:lang w:eastAsia="en-US"/>
        </w:rPr>
        <w:t xml:space="preserve">London, </w:t>
      </w:r>
      <w:r w:rsidRPr="00B168FD">
        <w:rPr>
          <w:rFonts w:ascii="Times New Roman" w:eastAsiaTheme="minorHAnsi" w:hAnsi="Times New Roman"/>
          <w:lang w:eastAsia="en-US"/>
        </w:rPr>
        <w:t>The Stationary Office.</w:t>
      </w:r>
    </w:p>
    <w:p w:rsidR="00A02278" w:rsidRPr="00B168FD" w:rsidRDefault="00A02278" w:rsidP="00A02278">
      <w:pPr>
        <w:spacing w:after="0"/>
        <w:ind w:left="0" w:right="0"/>
        <w:rPr>
          <w:rFonts w:ascii="Times New Roman" w:eastAsiaTheme="minorHAnsi" w:hAnsi="Times New Roman"/>
          <w:lang w:eastAsia="en-US"/>
        </w:rPr>
      </w:pPr>
      <w:r w:rsidRPr="00B168FD">
        <w:rPr>
          <w:rFonts w:ascii="Times New Roman" w:eastAsiaTheme="minorHAnsi" w:hAnsi="Times New Roman"/>
          <w:lang w:eastAsia="en-US"/>
        </w:rPr>
        <w:t>Senate of Surgery of Great Britain and Ireland</w:t>
      </w:r>
      <w:r w:rsidR="00B25ACC">
        <w:rPr>
          <w:rFonts w:ascii="Times New Roman" w:eastAsiaTheme="minorHAnsi" w:hAnsi="Times New Roman"/>
          <w:lang w:eastAsia="en-US"/>
        </w:rPr>
        <w:t>.</w:t>
      </w:r>
      <w:r w:rsidRPr="00B168FD">
        <w:rPr>
          <w:rFonts w:ascii="Times New Roman" w:eastAsiaTheme="minorHAnsi" w:hAnsi="Times New Roman"/>
          <w:lang w:eastAsia="en-US"/>
        </w:rPr>
        <w:t xml:space="preserve"> (1997). </w:t>
      </w:r>
      <w:r w:rsidRPr="00B168FD">
        <w:rPr>
          <w:rFonts w:ascii="Times New Roman" w:eastAsiaTheme="minorHAnsi" w:hAnsi="Times New Roman"/>
          <w:i/>
          <w:lang w:eastAsia="en-US"/>
        </w:rPr>
        <w:t>The provision of emergency surgical services: an organisational framework</w:t>
      </w:r>
      <w:r w:rsidRPr="00B168FD">
        <w:rPr>
          <w:rFonts w:ascii="Times New Roman" w:eastAsiaTheme="minorHAnsi" w:hAnsi="Times New Roman"/>
          <w:lang w:eastAsia="en-US"/>
        </w:rPr>
        <w:t>. Glasgow.</w:t>
      </w:r>
    </w:p>
    <w:p w:rsidR="00A02278" w:rsidRDefault="00A02278" w:rsidP="00B168FD">
      <w:pPr>
        <w:spacing w:after="0"/>
        <w:ind w:left="0" w:right="0"/>
        <w:rPr>
          <w:rFonts w:ascii="Times New Roman" w:eastAsiaTheme="minorHAnsi" w:hAnsi="Times New Roman"/>
          <w:lang w:eastAsia="en-US"/>
        </w:rPr>
      </w:pPr>
      <w:r w:rsidRPr="00B168FD">
        <w:rPr>
          <w:rFonts w:ascii="Times New Roman" w:eastAsiaTheme="minorHAnsi" w:hAnsi="Times New Roman"/>
          <w:lang w:eastAsia="en-US"/>
        </w:rPr>
        <w:t>Senate of Surgery of Great Britain and Ireland</w:t>
      </w:r>
      <w:r w:rsidR="00B25ACC">
        <w:rPr>
          <w:rFonts w:ascii="Times New Roman" w:eastAsiaTheme="minorHAnsi" w:hAnsi="Times New Roman"/>
          <w:lang w:eastAsia="en-US"/>
        </w:rPr>
        <w:t>.</w:t>
      </w:r>
      <w:r w:rsidRPr="00B168FD">
        <w:rPr>
          <w:rFonts w:ascii="Times New Roman" w:eastAsiaTheme="minorHAnsi" w:hAnsi="Times New Roman"/>
          <w:lang w:eastAsia="en-US"/>
        </w:rPr>
        <w:t xml:space="preserve"> (2004). </w:t>
      </w:r>
      <w:r w:rsidRPr="00B168FD">
        <w:rPr>
          <w:rFonts w:ascii="Times New Roman" w:eastAsiaTheme="minorHAnsi" w:hAnsi="Times New Roman"/>
          <w:i/>
          <w:lang w:eastAsia="en-US"/>
        </w:rPr>
        <w:t>Reconfiguration of surgical, accident and emergency and trauma services in the UK</w:t>
      </w:r>
      <w:r w:rsidRPr="00B168FD">
        <w:rPr>
          <w:rFonts w:ascii="Times New Roman" w:eastAsiaTheme="minorHAnsi" w:hAnsi="Times New Roman"/>
          <w:lang w:eastAsia="en-US"/>
        </w:rPr>
        <w:t>. Glasgow.</w:t>
      </w:r>
    </w:p>
    <w:p w:rsidR="00A02278" w:rsidRPr="00B168FD" w:rsidRDefault="00A02278" w:rsidP="00B168FD">
      <w:pPr>
        <w:spacing w:after="0"/>
        <w:ind w:left="0" w:right="0"/>
        <w:rPr>
          <w:rFonts w:ascii="Times New Roman" w:eastAsiaTheme="minorHAnsi" w:hAnsi="Times New Roman"/>
          <w:lang w:eastAsia="en-US"/>
        </w:rPr>
      </w:pPr>
      <w:proofErr w:type="spellStart"/>
      <w:r w:rsidRPr="00B168FD">
        <w:rPr>
          <w:rFonts w:ascii="Times New Roman" w:eastAsiaTheme="minorHAnsi" w:hAnsi="Times New Roman"/>
          <w:lang w:eastAsia="en-US"/>
        </w:rPr>
        <w:t>Shahian</w:t>
      </w:r>
      <w:proofErr w:type="spellEnd"/>
      <w:r w:rsidRPr="00B168FD">
        <w:rPr>
          <w:rFonts w:ascii="Times New Roman" w:eastAsiaTheme="minorHAnsi" w:hAnsi="Times New Roman"/>
          <w:lang w:eastAsia="en-US"/>
        </w:rPr>
        <w:t xml:space="preserve">, D., &amp; Normand, S. (2003). The volume-outcome relationship: from </w:t>
      </w:r>
      <w:proofErr w:type="spellStart"/>
      <w:r w:rsidRPr="00B168FD">
        <w:rPr>
          <w:rFonts w:ascii="Times New Roman" w:eastAsiaTheme="minorHAnsi" w:hAnsi="Times New Roman"/>
          <w:lang w:eastAsia="en-US"/>
        </w:rPr>
        <w:t>Luft</w:t>
      </w:r>
      <w:proofErr w:type="spellEnd"/>
      <w:r w:rsidRPr="00B168FD">
        <w:rPr>
          <w:rFonts w:ascii="Times New Roman" w:eastAsiaTheme="minorHAnsi" w:hAnsi="Times New Roman"/>
          <w:lang w:eastAsia="en-US"/>
        </w:rPr>
        <w:t xml:space="preserve"> to Leapfrog. </w:t>
      </w:r>
      <w:r w:rsidRPr="00B168FD">
        <w:rPr>
          <w:rFonts w:ascii="Times New Roman" w:eastAsiaTheme="minorHAnsi" w:hAnsi="Times New Roman"/>
          <w:i/>
          <w:iCs/>
          <w:lang w:eastAsia="en-US"/>
        </w:rPr>
        <w:t xml:space="preserve">The Annals of Thoracic Surgery, </w:t>
      </w:r>
      <w:r w:rsidRPr="00B168FD">
        <w:rPr>
          <w:rFonts w:ascii="Times New Roman" w:eastAsiaTheme="minorHAnsi" w:hAnsi="Times New Roman"/>
          <w:lang w:eastAsia="en-US"/>
        </w:rPr>
        <w:t>75, 1048-1058.</w:t>
      </w:r>
    </w:p>
    <w:p w:rsidR="00B168FD" w:rsidRPr="00B168FD" w:rsidRDefault="00B168FD" w:rsidP="00B168FD">
      <w:pPr>
        <w:spacing w:after="0"/>
        <w:ind w:left="0" w:right="0"/>
        <w:rPr>
          <w:rFonts w:ascii="Times New Roman" w:eastAsiaTheme="minorHAnsi" w:hAnsi="Times New Roman"/>
          <w:lang w:eastAsia="en-US"/>
        </w:rPr>
      </w:pPr>
      <w:r w:rsidRPr="00B168FD">
        <w:rPr>
          <w:rFonts w:ascii="Times New Roman" w:eastAsiaTheme="minorHAnsi" w:hAnsi="Times New Roman"/>
          <w:lang w:eastAsia="en-US"/>
        </w:rPr>
        <w:t xml:space="preserve">Shapiro, J. (2008). Extrapolating from statistical data. </w:t>
      </w:r>
      <w:r w:rsidR="00936BD0">
        <w:rPr>
          <w:rFonts w:ascii="Times New Roman" w:eastAsiaTheme="minorHAnsi" w:hAnsi="Times New Roman"/>
          <w:lang w:eastAsia="en-US"/>
        </w:rPr>
        <w:t>Health</w:t>
      </w:r>
      <w:r w:rsidRPr="00B168FD">
        <w:rPr>
          <w:rFonts w:ascii="Times New Roman" w:eastAsiaTheme="minorHAnsi" w:hAnsi="Times New Roman"/>
          <w:lang w:eastAsia="en-US"/>
        </w:rPr>
        <w:t>c</w:t>
      </w:r>
      <w:r w:rsidR="00936BD0">
        <w:rPr>
          <w:rFonts w:ascii="Times New Roman" w:eastAsiaTheme="minorHAnsi" w:hAnsi="Times New Roman"/>
          <w:lang w:eastAsia="en-US"/>
        </w:rPr>
        <w:t>are for London: Consulting the c</w:t>
      </w:r>
      <w:r w:rsidRPr="00B168FD">
        <w:rPr>
          <w:rFonts w:ascii="Times New Roman" w:eastAsiaTheme="minorHAnsi" w:hAnsi="Times New Roman"/>
          <w:lang w:eastAsia="en-US"/>
        </w:rPr>
        <w:t xml:space="preserve">apital. </w:t>
      </w:r>
      <w:r w:rsidRPr="00B168FD">
        <w:rPr>
          <w:rFonts w:ascii="Times New Roman" w:eastAsiaTheme="minorHAnsi" w:hAnsi="Times New Roman"/>
          <w:i/>
          <w:iCs/>
          <w:lang w:eastAsia="en-US"/>
        </w:rPr>
        <w:t xml:space="preserve">Radical Statistics, </w:t>
      </w:r>
      <w:r w:rsidRPr="00B168FD">
        <w:rPr>
          <w:rFonts w:ascii="Times New Roman" w:eastAsiaTheme="minorHAnsi" w:hAnsi="Times New Roman"/>
          <w:lang w:eastAsia="en-US"/>
        </w:rPr>
        <w:t>96.</w:t>
      </w:r>
    </w:p>
    <w:p w:rsidR="00B168FD" w:rsidRPr="00B168FD" w:rsidRDefault="00B168FD" w:rsidP="00B168FD">
      <w:pPr>
        <w:spacing w:after="0"/>
        <w:ind w:left="0" w:right="0"/>
        <w:rPr>
          <w:rFonts w:ascii="Times New Roman" w:eastAsiaTheme="minorHAnsi" w:hAnsi="Times New Roman"/>
          <w:lang w:eastAsia="en-US"/>
        </w:rPr>
      </w:pPr>
      <w:r w:rsidRPr="00B168FD">
        <w:rPr>
          <w:rFonts w:ascii="Times New Roman" w:eastAsiaTheme="minorHAnsi" w:hAnsi="Times New Roman"/>
          <w:lang w:eastAsia="en-US"/>
        </w:rPr>
        <w:t xml:space="preserve">Shapiro, M. (1981). </w:t>
      </w:r>
      <w:r w:rsidRPr="00B168FD">
        <w:rPr>
          <w:rFonts w:ascii="Times New Roman" w:eastAsiaTheme="minorHAnsi" w:hAnsi="Times New Roman"/>
          <w:i/>
          <w:lang w:eastAsia="en-US"/>
        </w:rPr>
        <w:t>Language and political understanding: The politics of discursive practice</w:t>
      </w:r>
      <w:r w:rsidR="00B25ACC">
        <w:rPr>
          <w:rFonts w:ascii="Times New Roman" w:eastAsiaTheme="minorHAnsi" w:hAnsi="Times New Roman"/>
          <w:lang w:eastAsia="en-US"/>
        </w:rPr>
        <w:t>. New Haven,</w:t>
      </w:r>
      <w:r w:rsidRPr="00B168FD">
        <w:rPr>
          <w:rFonts w:ascii="Times New Roman" w:eastAsiaTheme="minorHAnsi" w:hAnsi="Times New Roman"/>
          <w:lang w:eastAsia="en-US"/>
        </w:rPr>
        <w:t xml:space="preserve"> Yale University Press.</w:t>
      </w:r>
    </w:p>
    <w:p w:rsidR="00B168FD" w:rsidRPr="00B168FD" w:rsidRDefault="00B168FD" w:rsidP="00B168FD">
      <w:pPr>
        <w:spacing w:after="0"/>
        <w:ind w:left="0" w:right="0"/>
        <w:rPr>
          <w:rFonts w:ascii="Times New Roman" w:eastAsiaTheme="minorHAnsi" w:hAnsi="Times New Roman"/>
          <w:lang w:eastAsia="en-US"/>
        </w:rPr>
      </w:pPr>
      <w:r w:rsidRPr="00B168FD">
        <w:rPr>
          <w:rFonts w:ascii="Times New Roman" w:eastAsiaTheme="minorHAnsi" w:hAnsi="Times New Roman"/>
          <w:lang w:eastAsia="en-US"/>
        </w:rPr>
        <w:t xml:space="preserve">Shapiro, M. (1992). </w:t>
      </w:r>
      <w:r w:rsidRPr="00B168FD">
        <w:rPr>
          <w:rFonts w:ascii="Times New Roman" w:eastAsiaTheme="minorHAnsi" w:hAnsi="Times New Roman"/>
          <w:i/>
          <w:lang w:eastAsia="en-US"/>
        </w:rPr>
        <w:t>Reading the Postmodern Polity</w:t>
      </w:r>
      <w:r w:rsidRPr="00B168FD">
        <w:rPr>
          <w:rFonts w:ascii="Times New Roman" w:eastAsiaTheme="minorHAnsi" w:hAnsi="Times New Roman"/>
          <w:lang w:eastAsia="en-US"/>
        </w:rPr>
        <w:t>. Minneapolis, University of Minnesota Press.</w:t>
      </w:r>
    </w:p>
    <w:p w:rsidR="00B168FD" w:rsidRDefault="00B168FD" w:rsidP="00B168FD">
      <w:pPr>
        <w:spacing w:after="0"/>
        <w:ind w:left="0" w:right="0"/>
        <w:rPr>
          <w:rFonts w:ascii="Times New Roman" w:eastAsiaTheme="minorHAnsi" w:hAnsi="Times New Roman"/>
          <w:lang w:eastAsia="en-US"/>
        </w:rPr>
      </w:pPr>
      <w:r w:rsidRPr="00B168FD">
        <w:rPr>
          <w:rFonts w:ascii="Times New Roman" w:eastAsiaTheme="minorHAnsi" w:hAnsi="Times New Roman"/>
          <w:lang w:eastAsia="en-US"/>
        </w:rPr>
        <w:t xml:space="preserve">Shore, C., &amp; Wright, S. (1997). Policy: A new field of anthropology. In C. Shore &amp; S. Wright (Eds.), </w:t>
      </w:r>
      <w:r w:rsidRPr="00B168FD">
        <w:rPr>
          <w:rFonts w:ascii="Times New Roman" w:eastAsiaTheme="minorHAnsi" w:hAnsi="Times New Roman"/>
          <w:i/>
          <w:lang w:eastAsia="en-US"/>
        </w:rPr>
        <w:t>Anthropology of Policy</w:t>
      </w:r>
      <w:r w:rsidR="00721272">
        <w:rPr>
          <w:rFonts w:ascii="Times New Roman" w:eastAsiaTheme="minorHAnsi" w:hAnsi="Times New Roman"/>
          <w:lang w:eastAsia="en-US"/>
        </w:rPr>
        <w:t>. Oxon,</w:t>
      </w:r>
      <w:r w:rsidRPr="00B168FD">
        <w:rPr>
          <w:rFonts w:ascii="Times New Roman" w:eastAsiaTheme="minorHAnsi" w:hAnsi="Times New Roman"/>
          <w:lang w:eastAsia="en-US"/>
        </w:rPr>
        <w:t xml:space="preserve"> Routledge.</w:t>
      </w:r>
    </w:p>
    <w:p w:rsidR="00DB6BB0" w:rsidRPr="00B168FD" w:rsidRDefault="00DB6BB0" w:rsidP="00B168FD">
      <w:pPr>
        <w:spacing w:after="0"/>
        <w:ind w:left="0" w:right="0"/>
        <w:rPr>
          <w:rFonts w:ascii="Times New Roman" w:eastAsiaTheme="minorHAnsi" w:hAnsi="Times New Roman"/>
          <w:lang w:eastAsia="en-US"/>
        </w:rPr>
      </w:pPr>
      <w:r w:rsidRPr="00DB6BB0">
        <w:rPr>
          <w:rFonts w:ascii="Times New Roman" w:eastAsiaTheme="minorHAnsi" w:hAnsi="Times New Roman"/>
          <w:lang w:eastAsia="en-US"/>
        </w:rPr>
        <w:t xml:space="preserve">Shore, C., Wright, S., &amp; </w:t>
      </w:r>
      <w:proofErr w:type="spellStart"/>
      <w:r w:rsidRPr="00DB6BB0">
        <w:rPr>
          <w:rFonts w:ascii="Times New Roman" w:eastAsiaTheme="minorHAnsi" w:hAnsi="Times New Roman"/>
          <w:lang w:eastAsia="en-US"/>
        </w:rPr>
        <w:t>Però</w:t>
      </w:r>
      <w:proofErr w:type="spellEnd"/>
      <w:r w:rsidRPr="00DB6BB0">
        <w:rPr>
          <w:rFonts w:ascii="Times New Roman" w:eastAsiaTheme="minorHAnsi" w:hAnsi="Times New Roman"/>
          <w:lang w:eastAsia="en-US"/>
        </w:rPr>
        <w:t xml:space="preserve">, D. (2011). </w:t>
      </w:r>
      <w:r w:rsidRPr="00DB6BB0">
        <w:rPr>
          <w:rFonts w:ascii="Times New Roman" w:eastAsiaTheme="minorHAnsi" w:hAnsi="Times New Roman"/>
          <w:i/>
          <w:lang w:eastAsia="en-US"/>
        </w:rPr>
        <w:t>Policy worlds: anthropology and the analysis of contemporary power.</w:t>
      </w:r>
      <w:r w:rsidR="00721272">
        <w:rPr>
          <w:rFonts w:ascii="Times New Roman" w:eastAsiaTheme="minorHAnsi" w:hAnsi="Times New Roman"/>
          <w:lang w:eastAsia="en-US"/>
        </w:rPr>
        <w:t xml:space="preserve"> New York,</w:t>
      </w:r>
      <w:r w:rsidRPr="00DB6BB0">
        <w:rPr>
          <w:rFonts w:ascii="Times New Roman" w:eastAsiaTheme="minorHAnsi" w:hAnsi="Times New Roman"/>
          <w:lang w:eastAsia="en-US"/>
        </w:rPr>
        <w:t xml:space="preserve"> </w:t>
      </w:r>
      <w:proofErr w:type="spellStart"/>
      <w:r w:rsidRPr="00DB6BB0">
        <w:rPr>
          <w:rFonts w:ascii="Times New Roman" w:eastAsiaTheme="minorHAnsi" w:hAnsi="Times New Roman"/>
          <w:lang w:eastAsia="en-US"/>
        </w:rPr>
        <w:t>Berghahn</w:t>
      </w:r>
      <w:proofErr w:type="spellEnd"/>
      <w:r w:rsidRPr="00DB6BB0">
        <w:rPr>
          <w:rFonts w:ascii="Times New Roman" w:eastAsiaTheme="minorHAnsi" w:hAnsi="Times New Roman"/>
          <w:lang w:eastAsia="en-US"/>
        </w:rPr>
        <w:t xml:space="preserve"> Books.</w:t>
      </w:r>
    </w:p>
    <w:p w:rsidR="00B168FD" w:rsidRPr="00B168FD" w:rsidRDefault="00B168FD" w:rsidP="00B168FD">
      <w:pPr>
        <w:spacing w:after="0"/>
        <w:ind w:left="0" w:right="0"/>
        <w:rPr>
          <w:rFonts w:ascii="Times New Roman" w:eastAsiaTheme="minorHAnsi" w:hAnsi="Times New Roman"/>
          <w:lang w:eastAsia="en-US"/>
        </w:rPr>
      </w:pPr>
      <w:proofErr w:type="spellStart"/>
      <w:r w:rsidRPr="00B168FD">
        <w:rPr>
          <w:rFonts w:ascii="Times New Roman" w:eastAsiaTheme="minorHAnsi" w:hAnsi="Times New Roman"/>
          <w:lang w:eastAsia="en-US"/>
        </w:rPr>
        <w:t>Shribman</w:t>
      </w:r>
      <w:proofErr w:type="spellEnd"/>
      <w:r w:rsidRPr="00B168FD">
        <w:rPr>
          <w:rFonts w:ascii="Times New Roman" w:eastAsiaTheme="minorHAnsi" w:hAnsi="Times New Roman"/>
          <w:lang w:eastAsia="en-US"/>
        </w:rPr>
        <w:t xml:space="preserve">, S. (2007a). </w:t>
      </w:r>
      <w:r w:rsidRPr="00B168FD">
        <w:rPr>
          <w:rFonts w:ascii="Times New Roman" w:eastAsiaTheme="minorHAnsi" w:hAnsi="Times New Roman"/>
          <w:i/>
          <w:lang w:eastAsia="en-US"/>
        </w:rPr>
        <w:t xml:space="preserve">Making </w:t>
      </w:r>
      <w:r w:rsidR="00721272">
        <w:rPr>
          <w:rFonts w:ascii="Times New Roman" w:eastAsiaTheme="minorHAnsi" w:hAnsi="Times New Roman"/>
          <w:i/>
          <w:lang w:eastAsia="en-US"/>
        </w:rPr>
        <w:t xml:space="preserve">it better: For mother and baby. </w:t>
      </w:r>
      <w:r w:rsidRPr="00B168FD">
        <w:rPr>
          <w:rFonts w:ascii="Times New Roman" w:eastAsiaTheme="minorHAnsi" w:hAnsi="Times New Roman"/>
          <w:i/>
          <w:lang w:eastAsia="en-US"/>
        </w:rPr>
        <w:t>Clinical case for change</w:t>
      </w:r>
      <w:r w:rsidR="00721272">
        <w:rPr>
          <w:rFonts w:ascii="Times New Roman" w:eastAsiaTheme="minorHAnsi" w:hAnsi="Times New Roman"/>
          <w:lang w:eastAsia="en-US"/>
        </w:rPr>
        <w:t>. London,</w:t>
      </w:r>
      <w:r w:rsidRPr="00B168FD">
        <w:rPr>
          <w:rFonts w:ascii="Times New Roman" w:eastAsiaTheme="minorHAnsi" w:hAnsi="Times New Roman"/>
          <w:lang w:eastAsia="en-US"/>
        </w:rPr>
        <w:t xml:space="preserve"> Department of Health. </w:t>
      </w:r>
    </w:p>
    <w:p w:rsidR="00B168FD" w:rsidRPr="00B168FD" w:rsidRDefault="00B168FD" w:rsidP="00B168FD">
      <w:pPr>
        <w:spacing w:after="0"/>
        <w:ind w:left="0" w:right="0"/>
        <w:rPr>
          <w:rFonts w:ascii="Times New Roman" w:eastAsiaTheme="minorHAnsi" w:hAnsi="Times New Roman"/>
          <w:lang w:eastAsia="en-US"/>
        </w:rPr>
      </w:pPr>
      <w:proofErr w:type="spellStart"/>
      <w:r w:rsidRPr="00B168FD">
        <w:rPr>
          <w:rFonts w:ascii="Times New Roman" w:eastAsiaTheme="minorHAnsi" w:hAnsi="Times New Roman"/>
          <w:lang w:eastAsia="en-US"/>
        </w:rPr>
        <w:lastRenderedPageBreak/>
        <w:t>Shribman</w:t>
      </w:r>
      <w:proofErr w:type="spellEnd"/>
      <w:r w:rsidRPr="00B168FD">
        <w:rPr>
          <w:rFonts w:ascii="Times New Roman" w:eastAsiaTheme="minorHAnsi" w:hAnsi="Times New Roman"/>
          <w:lang w:eastAsia="en-US"/>
        </w:rPr>
        <w:t xml:space="preserve">, S. (2007b). </w:t>
      </w:r>
      <w:r w:rsidRPr="00B168FD">
        <w:rPr>
          <w:rFonts w:ascii="Times New Roman" w:eastAsiaTheme="minorHAnsi" w:hAnsi="Times New Roman"/>
          <w:i/>
          <w:lang w:eastAsia="en-US"/>
        </w:rPr>
        <w:t>Making it better: For children and yo</w:t>
      </w:r>
      <w:r w:rsidR="00721272">
        <w:rPr>
          <w:rFonts w:ascii="Times New Roman" w:eastAsiaTheme="minorHAnsi" w:hAnsi="Times New Roman"/>
          <w:i/>
          <w:lang w:eastAsia="en-US"/>
        </w:rPr>
        <w:t>ung people.</w:t>
      </w:r>
      <w:r w:rsidRPr="00B168FD">
        <w:rPr>
          <w:rFonts w:ascii="Times New Roman" w:eastAsiaTheme="minorHAnsi" w:hAnsi="Times New Roman"/>
          <w:i/>
          <w:lang w:eastAsia="en-US"/>
        </w:rPr>
        <w:t xml:space="preserve"> Clinical case for change</w:t>
      </w:r>
      <w:r w:rsidR="00721272">
        <w:rPr>
          <w:rFonts w:ascii="Times New Roman" w:eastAsiaTheme="minorHAnsi" w:hAnsi="Times New Roman"/>
          <w:lang w:eastAsia="en-US"/>
        </w:rPr>
        <w:t xml:space="preserve">. London, </w:t>
      </w:r>
      <w:r w:rsidRPr="00B168FD">
        <w:rPr>
          <w:rFonts w:ascii="Times New Roman" w:eastAsiaTheme="minorHAnsi" w:hAnsi="Times New Roman"/>
          <w:lang w:eastAsia="en-US"/>
        </w:rPr>
        <w:t xml:space="preserve">Department of Health. </w:t>
      </w:r>
    </w:p>
    <w:p w:rsidR="00B168FD" w:rsidRPr="00B168FD" w:rsidRDefault="00B168FD" w:rsidP="00B168FD">
      <w:pPr>
        <w:spacing w:after="0"/>
        <w:ind w:left="0" w:right="0"/>
        <w:rPr>
          <w:rFonts w:ascii="Times New Roman" w:eastAsiaTheme="minorHAnsi" w:hAnsi="Times New Roman"/>
          <w:lang w:eastAsia="en-US"/>
        </w:rPr>
      </w:pPr>
      <w:r w:rsidRPr="00B168FD">
        <w:rPr>
          <w:rFonts w:ascii="Times New Roman" w:eastAsiaTheme="minorHAnsi" w:hAnsi="Times New Roman"/>
          <w:lang w:eastAsia="en-US"/>
        </w:rPr>
        <w:t xml:space="preserve">Stone, D. (1988). </w:t>
      </w:r>
      <w:r w:rsidR="00721272">
        <w:rPr>
          <w:rFonts w:ascii="Times New Roman" w:eastAsiaTheme="minorHAnsi" w:hAnsi="Times New Roman"/>
          <w:i/>
          <w:lang w:eastAsia="en-US"/>
        </w:rPr>
        <w:t>Policy paradox and political r</w:t>
      </w:r>
      <w:r w:rsidRPr="00B168FD">
        <w:rPr>
          <w:rFonts w:ascii="Times New Roman" w:eastAsiaTheme="minorHAnsi" w:hAnsi="Times New Roman"/>
          <w:i/>
          <w:lang w:eastAsia="en-US"/>
        </w:rPr>
        <w:t>eason</w:t>
      </w:r>
      <w:r w:rsidR="00721272">
        <w:rPr>
          <w:rFonts w:ascii="Times New Roman" w:eastAsiaTheme="minorHAnsi" w:hAnsi="Times New Roman"/>
          <w:lang w:eastAsia="en-US"/>
        </w:rPr>
        <w:t xml:space="preserve">. New York, </w:t>
      </w:r>
      <w:r w:rsidRPr="00B168FD">
        <w:rPr>
          <w:rFonts w:ascii="Times New Roman" w:eastAsiaTheme="minorHAnsi" w:hAnsi="Times New Roman"/>
          <w:lang w:eastAsia="en-US"/>
        </w:rPr>
        <w:t xml:space="preserve">Harper Collins </w:t>
      </w:r>
    </w:p>
    <w:p w:rsidR="00B168FD" w:rsidRPr="00B168FD" w:rsidRDefault="00B168FD" w:rsidP="00B168FD">
      <w:pPr>
        <w:spacing w:after="0"/>
        <w:ind w:left="0" w:right="0"/>
        <w:rPr>
          <w:rFonts w:ascii="Times New Roman" w:eastAsiaTheme="minorHAnsi" w:hAnsi="Times New Roman"/>
          <w:lang w:eastAsia="en-US"/>
        </w:rPr>
      </w:pPr>
      <w:proofErr w:type="spellStart"/>
      <w:r w:rsidRPr="00B168FD">
        <w:rPr>
          <w:rFonts w:ascii="Times New Roman" w:eastAsiaTheme="minorHAnsi" w:hAnsi="Times New Roman"/>
          <w:lang w:eastAsia="en-US"/>
        </w:rPr>
        <w:t>Suddabury</w:t>
      </w:r>
      <w:proofErr w:type="spellEnd"/>
      <w:r w:rsidRPr="00B168FD">
        <w:rPr>
          <w:rFonts w:ascii="Times New Roman" w:eastAsiaTheme="minorHAnsi" w:hAnsi="Times New Roman"/>
          <w:lang w:eastAsia="en-US"/>
        </w:rPr>
        <w:t xml:space="preserve">, R., &amp; Greenwood, R. (2005). Rhetorical strategies of legitimacy. </w:t>
      </w:r>
      <w:r w:rsidRPr="00B168FD">
        <w:rPr>
          <w:rFonts w:ascii="Times New Roman" w:eastAsiaTheme="minorHAnsi" w:hAnsi="Times New Roman"/>
          <w:i/>
          <w:iCs/>
          <w:lang w:eastAsia="en-US"/>
        </w:rPr>
        <w:t xml:space="preserve">Administrative Science Quarterly, </w:t>
      </w:r>
      <w:r w:rsidRPr="00B168FD">
        <w:rPr>
          <w:rFonts w:ascii="Times New Roman" w:eastAsiaTheme="minorHAnsi" w:hAnsi="Times New Roman"/>
          <w:lang w:eastAsia="en-US"/>
        </w:rPr>
        <w:t>50, 35-67.</w:t>
      </w:r>
    </w:p>
    <w:p w:rsidR="00B168FD" w:rsidRDefault="00B168FD" w:rsidP="00B168FD">
      <w:pPr>
        <w:spacing w:after="0"/>
        <w:ind w:left="0" w:right="0"/>
        <w:rPr>
          <w:rFonts w:ascii="Times New Roman" w:eastAsiaTheme="minorHAnsi" w:hAnsi="Times New Roman"/>
          <w:iCs/>
          <w:lang w:eastAsia="en-US"/>
        </w:rPr>
      </w:pPr>
      <w:proofErr w:type="spellStart"/>
      <w:r w:rsidRPr="00B168FD">
        <w:rPr>
          <w:rFonts w:ascii="Times New Roman" w:eastAsiaTheme="minorHAnsi" w:hAnsi="Times New Roman"/>
          <w:lang w:eastAsia="en-US"/>
        </w:rPr>
        <w:t>Torjesen</w:t>
      </w:r>
      <w:proofErr w:type="spellEnd"/>
      <w:r w:rsidRPr="00B168FD">
        <w:rPr>
          <w:rFonts w:ascii="Times New Roman" w:eastAsiaTheme="minorHAnsi" w:hAnsi="Times New Roman"/>
          <w:lang w:eastAsia="en-US"/>
        </w:rPr>
        <w:t xml:space="preserve">, I. (2008). Panel saves services at Horton Hospital. </w:t>
      </w:r>
      <w:r w:rsidRPr="00B168FD">
        <w:rPr>
          <w:rFonts w:ascii="Times New Roman" w:eastAsiaTheme="minorHAnsi" w:hAnsi="Times New Roman"/>
          <w:i/>
          <w:iCs/>
          <w:lang w:eastAsia="en-US"/>
        </w:rPr>
        <w:t>Health Services Journal</w:t>
      </w:r>
      <w:r w:rsidR="00721272">
        <w:rPr>
          <w:rFonts w:ascii="Times New Roman" w:eastAsiaTheme="minorHAnsi" w:hAnsi="Times New Roman"/>
          <w:i/>
          <w:iCs/>
          <w:lang w:eastAsia="en-US"/>
        </w:rPr>
        <w:t>,</w:t>
      </w:r>
      <w:r w:rsidRPr="00B168FD">
        <w:rPr>
          <w:rFonts w:ascii="Times New Roman" w:eastAsiaTheme="minorHAnsi" w:hAnsi="Times New Roman"/>
          <w:i/>
          <w:iCs/>
          <w:lang w:eastAsia="en-US"/>
        </w:rPr>
        <w:t xml:space="preserve"> </w:t>
      </w:r>
      <w:r w:rsidRPr="00B168FD">
        <w:rPr>
          <w:rFonts w:ascii="Times New Roman" w:eastAsiaTheme="minorHAnsi" w:hAnsi="Times New Roman"/>
          <w:iCs/>
          <w:lang w:eastAsia="en-US"/>
        </w:rPr>
        <w:t xml:space="preserve">27 March. </w:t>
      </w:r>
    </w:p>
    <w:p w:rsidR="00B168FD" w:rsidRDefault="00755F36" w:rsidP="00B168FD">
      <w:pPr>
        <w:spacing w:after="0"/>
        <w:ind w:left="0" w:right="0"/>
        <w:rPr>
          <w:rFonts w:ascii="Times New Roman" w:eastAsiaTheme="minorHAnsi" w:hAnsi="Times New Roman"/>
          <w:iCs/>
          <w:lang w:eastAsia="en-US"/>
        </w:rPr>
      </w:pPr>
      <w:proofErr w:type="spellStart"/>
      <w:r>
        <w:rPr>
          <w:rFonts w:ascii="Times New Roman" w:eastAsiaTheme="minorHAnsi" w:hAnsi="Times New Roman"/>
          <w:iCs/>
          <w:lang w:eastAsia="en-US"/>
        </w:rPr>
        <w:t>Waring</w:t>
      </w:r>
      <w:proofErr w:type="spellEnd"/>
      <w:r>
        <w:rPr>
          <w:rFonts w:ascii="Times New Roman" w:eastAsiaTheme="minorHAnsi" w:hAnsi="Times New Roman"/>
          <w:iCs/>
          <w:lang w:eastAsia="en-US"/>
        </w:rPr>
        <w:t xml:space="preserve"> J. (2014)</w:t>
      </w:r>
      <w:r w:rsidR="00D60FE2">
        <w:rPr>
          <w:rFonts w:ascii="Times New Roman" w:eastAsiaTheme="minorHAnsi" w:hAnsi="Times New Roman"/>
          <w:iCs/>
          <w:lang w:eastAsia="en-US"/>
        </w:rPr>
        <w:t>.</w:t>
      </w:r>
      <w:r>
        <w:rPr>
          <w:rFonts w:ascii="Times New Roman" w:eastAsiaTheme="minorHAnsi" w:hAnsi="Times New Roman"/>
          <w:iCs/>
          <w:lang w:eastAsia="en-US"/>
        </w:rPr>
        <w:t xml:space="preserve"> </w:t>
      </w:r>
      <w:proofErr w:type="spellStart"/>
      <w:r>
        <w:rPr>
          <w:rFonts w:ascii="Times New Roman" w:eastAsiaTheme="minorHAnsi" w:hAnsi="Times New Roman"/>
          <w:iCs/>
          <w:lang w:eastAsia="en-US"/>
        </w:rPr>
        <w:t>Restratification</w:t>
      </w:r>
      <w:proofErr w:type="spellEnd"/>
      <w:r>
        <w:rPr>
          <w:rFonts w:ascii="Times New Roman" w:eastAsiaTheme="minorHAnsi" w:hAnsi="Times New Roman"/>
          <w:iCs/>
          <w:lang w:eastAsia="en-US"/>
        </w:rPr>
        <w:t>, hybridity and professional elites: Questions of power, identity, and relational contingency at the points of professional-o</w:t>
      </w:r>
      <w:r w:rsidR="00B168FD" w:rsidRPr="00B168FD">
        <w:rPr>
          <w:rFonts w:ascii="Times New Roman" w:eastAsiaTheme="minorHAnsi" w:hAnsi="Times New Roman"/>
          <w:iCs/>
          <w:lang w:eastAsia="en-US"/>
        </w:rPr>
        <w:t xml:space="preserve">rganisational intersection. </w:t>
      </w:r>
      <w:r w:rsidR="00B168FD" w:rsidRPr="00B168FD">
        <w:rPr>
          <w:rFonts w:ascii="Times New Roman" w:eastAsiaTheme="minorHAnsi" w:hAnsi="Times New Roman"/>
          <w:i/>
          <w:iCs/>
          <w:lang w:eastAsia="en-US"/>
        </w:rPr>
        <w:t>Sociological Compass</w:t>
      </w:r>
      <w:r w:rsidR="00A508D1">
        <w:rPr>
          <w:rFonts w:ascii="Times New Roman" w:eastAsiaTheme="minorHAnsi" w:hAnsi="Times New Roman"/>
          <w:iCs/>
          <w:lang w:eastAsia="en-US"/>
        </w:rPr>
        <w:t>, 2014, 8(6)</w:t>
      </w:r>
      <w:r w:rsidR="00DC5E37">
        <w:rPr>
          <w:rFonts w:ascii="Times New Roman" w:eastAsiaTheme="minorHAnsi" w:hAnsi="Times New Roman"/>
          <w:iCs/>
          <w:lang w:eastAsia="en-US"/>
        </w:rPr>
        <w:t>,</w:t>
      </w:r>
      <w:r w:rsidR="00DC5E37" w:rsidRPr="00B168FD">
        <w:rPr>
          <w:rFonts w:ascii="Times New Roman" w:eastAsiaTheme="minorHAnsi" w:hAnsi="Times New Roman"/>
          <w:iCs/>
          <w:lang w:eastAsia="en-US"/>
        </w:rPr>
        <w:t xml:space="preserve"> 688</w:t>
      </w:r>
      <w:r w:rsidR="00B168FD" w:rsidRPr="00B168FD">
        <w:rPr>
          <w:rFonts w:ascii="Times New Roman" w:eastAsiaTheme="minorHAnsi" w:hAnsi="Times New Roman"/>
          <w:iCs/>
          <w:lang w:eastAsia="en-US"/>
        </w:rPr>
        <w:t>-704.</w:t>
      </w:r>
    </w:p>
    <w:p w:rsidR="00435A1E" w:rsidRPr="00B168FD" w:rsidRDefault="00435A1E" w:rsidP="00B168FD">
      <w:pPr>
        <w:spacing w:after="0"/>
        <w:ind w:left="0" w:right="0"/>
        <w:rPr>
          <w:rFonts w:ascii="Times New Roman" w:eastAsiaTheme="minorHAnsi" w:hAnsi="Times New Roman"/>
          <w:lang w:eastAsia="en-US"/>
        </w:rPr>
      </w:pPr>
      <w:r w:rsidRPr="00435A1E">
        <w:rPr>
          <w:rFonts w:ascii="Times New Roman" w:eastAsiaTheme="minorHAnsi" w:hAnsi="Times New Roman"/>
          <w:lang w:eastAsia="en-US"/>
        </w:rPr>
        <w:t>Wedel, J., &amp; Feldman, G. (2005). Why an anthropology of public policy</w:t>
      </w:r>
      <w:r w:rsidR="00A40D91">
        <w:rPr>
          <w:rFonts w:ascii="Times New Roman" w:eastAsiaTheme="minorHAnsi" w:hAnsi="Times New Roman"/>
          <w:lang w:eastAsia="en-US"/>
        </w:rPr>
        <w:t>?</w:t>
      </w:r>
      <w:r w:rsidRPr="00435A1E">
        <w:rPr>
          <w:rFonts w:ascii="Times New Roman" w:eastAsiaTheme="minorHAnsi" w:hAnsi="Times New Roman"/>
          <w:lang w:eastAsia="en-US"/>
        </w:rPr>
        <w:t xml:space="preserve"> </w:t>
      </w:r>
      <w:r w:rsidRPr="00A40D91">
        <w:rPr>
          <w:rFonts w:ascii="Times New Roman" w:eastAsiaTheme="minorHAnsi" w:hAnsi="Times New Roman"/>
          <w:i/>
          <w:lang w:eastAsia="en-US"/>
        </w:rPr>
        <w:t>Anthropology Today</w:t>
      </w:r>
      <w:r w:rsidRPr="00435A1E">
        <w:rPr>
          <w:rFonts w:ascii="Times New Roman" w:eastAsiaTheme="minorHAnsi" w:hAnsi="Times New Roman"/>
          <w:lang w:eastAsia="en-US"/>
        </w:rPr>
        <w:t>, 21(1), 1-2.</w:t>
      </w:r>
    </w:p>
    <w:p w:rsidR="00B168FD" w:rsidRPr="00B168FD" w:rsidRDefault="00BB2574" w:rsidP="00B168FD">
      <w:pPr>
        <w:spacing w:after="0"/>
        <w:ind w:left="0" w:right="0"/>
        <w:rPr>
          <w:rFonts w:ascii="Times New Roman" w:eastAsiaTheme="minorHAnsi" w:hAnsi="Times New Roman"/>
          <w:i/>
          <w:lang w:eastAsia="en-US"/>
        </w:rPr>
      </w:pPr>
      <w:r>
        <w:rPr>
          <w:rFonts w:ascii="Times New Roman" w:eastAsiaTheme="minorHAnsi" w:hAnsi="Times New Roman"/>
          <w:lang w:eastAsia="en-US"/>
        </w:rPr>
        <w:t>Wright, S. &amp;</w:t>
      </w:r>
      <w:r w:rsidR="00B168FD" w:rsidRPr="00B168FD">
        <w:rPr>
          <w:rFonts w:ascii="Times New Roman" w:eastAsiaTheme="minorHAnsi" w:hAnsi="Times New Roman"/>
          <w:lang w:eastAsia="en-US"/>
        </w:rPr>
        <w:t xml:space="preserve"> </w:t>
      </w:r>
      <w:r w:rsidR="00755F36">
        <w:rPr>
          <w:rFonts w:ascii="Times New Roman" w:eastAsiaTheme="minorHAnsi" w:hAnsi="Times New Roman"/>
          <w:lang w:eastAsia="en-US"/>
        </w:rPr>
        <w:t>Reinhold, S. (2011). ‘Studying through’: A strategy for studying political transformation. Or sex, lies and British p</w:t>
      </w:r>
      <w:r w:rsidR="00B168FD" w:rsidRPr="00B168FD">
        <w:rPr>
          <w:rFonts w:ascii="Times New Roman" w:eastAsiaTheme="minorHAnsi" w:hAnsi="Times New Roman"/>
          <w:lang w:eastAsia="en-US"/>
        </w:rPr>
        <w:t xml:space="preserve">olitics. In C. Shore, S. Wright &amp; D. </w:t>
      </w:r>
      <w:proofErr w:type="spellStart"/>
      <w:r w:rsidR="00B168FD" w:rsidRPr="00B168FD">
        <w:rPr>
          <w:rFonts w:ascii="Times New Roman" w:eastAsiaTheme="minorHAnsi" w:hAnsi="Times New Roman"/>
          <w:lang w:eastAsia="en-US"/>
        </w:rPr>
        <w:t>Perὸ</w:t>
      </w:r>
      <w:proofErr w:type="spellEnd"/>
      <w:r w:rsidR="00B168FD" w:rsidRPr="00B168FD">
        <w:rPr>
          <w:rFonts w:ascii="Times New Roman" w:eastAsiaTheme="minorHAnsi" w:hAnsi="Times New Roman"/>
          <w:lang w:eastAsia="en-US"/>
        </w:rPr>
        <w:t xml:space="preserve"> (Eds.).  </w:t>
      </w:r>
      <w:r w:rsidR="00755F36">
        <w:rPr>
          <w:rFonts w:ascii="Times New Roman" w:eastAsiaTheme="minorHAnsi" w:hAnsi="Times New Roman"/>
          <w:i/>
          <w:lang w:eastAsia="en-US"/>
        </w:rPr>
        <w:t>Policy w</w:t>
      </w:r>
      <w:r w:rsidR="00B168FD" w:rsidRPr="00B168FD">
        <w:rPr>
          <w:rFonts w:ascii="Times New Roman" w:eastAsiaTheme="minorHAnsi" w:hAnsi="Times New Roman"/>
          <w:i/>
          <w:lang w:eastAsia="en-US"/>
        </w:rPr>
        <w:t>orlds. Anthropolog</w:t>
      </w:r>
      <w:r w:rsidR="00755F36">
        <w:rPr>
          <w:rFonts w:ascii="Times New Roman" w:eastAsiaTheme="minorHAnsi" w:hAnsi="Times New Roman"/>
          <w:i/>
          <w:lang w:eastAsia="en-US"/>
        </w:rPr>
        <w:t>y and the analysis of contemporary p</w:t>
      </w:r>
      <w:r w:rsidR="00B168FD" w:rsidRPr="00B168FD">
        <w:rPr>
          <w:rFonts w:ascii="Times New Roman" w:eastAsiaTheme="minorHAnsi" w:hAnsi="Times New Roman"/>
          <w:i/>
          <w:lang w:eastAsia="en-US"/>
        </w:rPr>
        <w:t xml:space="preserve">ower. </w:t>
      </w:r>
      <w:r w:rsidR="00755F36">
        <w:rPr>
          <w:rFonts w:ascii="Times New Roman" w:eastAsiaTheme="minorHAnsi" w:hAnsi="Times New Roman"/>
          <w:lang w:eastAsia="en-US"/>
        </w:rPr>
        <w:t>New York,</w:t>
      </w:r>
      <w:r w:rsidR="00B168FD" w:rsidRPr="00B168FD">
        <w:rPr>
          <w:rFonts w:ascii="Times New Roman" w:eastAsiaTheme="minorHAnsi" w:hAnsi="Times New Roman"/>
          <w:lang w:eastAsia="en-US"/>
        </w:rPr>
        <w:t xml:space="preserve"> </w:t>
      </w:r>
      <w:proofErr w:type="spellStart"/>
      <w:r w:rsidR="00B168FD" w:rsidRPr="00B168FD">
        <w:rPr>
          <w:rFonts w:ascii="Times New Roman" w:eastAsiaTheme="minorHAnsi" w:hAnsi="Times New Roman"/>
          <w:lang w:eastAsia="en-US"/>
        </w:rPr>
        <w:t>Bergha</w:t>
      </w:r>
      <w:r w:rsidR="008E37DB">
        <w:rPr>
          <w:rFonts w:ascii="Times New Roman" w:eastAsiaTheme="minorHAnsi" w:hAnsi="Times New Roman"/>
          <w:lang w:eastAsia="en-US"/>
        </w:rPr>
        <w:t>hn</w:t>
      </w:r>
      <w:proofErr w:type="spellEnd"/>
      <w:r w:rsidR="008E37DB">
        <w:rPr>
          <w:rFonts w:ascii="Times New Roman" w:eastAsiaTheme="minorHAnsi" w:hAnsi="Times New Roman"/>
          <w:lang w:eastAsia="en-US"/>
        </w:rPr>
        <w:t xml:space="preserve"> </w:t>
      </w:r>
      <w:r w:rsidR="00B168FD" w:rsidRPr="00B168FD">
        <w:rPr>
          <w:rFonts w:ascii="Times New Roman" w:eastAsiaTheme="minorHAnsi" w:hAnsi="Times New Roman"/>
          <w:lang w:eastAsia="en-US"/>
        </w:rPr>
        <w:t>Books</w:t>
      </w:r>
      <w:r w:rsidR="00B168FD" w:rsidRPr="00B168FD">
        <w:rPr>
          <w:rFonts w:ascii="Times New Roman" w:eastAsiaTheme="minorHAnsi" w:hAnsi="Times New Roman"/>
          <w:i/>
          <w:lang w:eastAsia="en-US"/>
        </w:rPr>
        <w:t xml:space="preserve">.  </w:t>
      </w:r>
    </w:p>
    <w:p w:rsidR="00B168FD" w:rsidRPr="00B168FD" w:rsidRDefault="00B168FD" w:rsidP="00B168FD">
      <w:pPr>
        <w:spacing w:after="0"/>
        <w:ind w:left="0" w:right="0"/>
        <w:rPr>
          <w:rFonts w:ascii="Times New Roman" w:eastAsiaTheme="minorHAnsi" w:hAnsi="Times New Roman"/>
          <w:lang w:eastAsia="en-US"/>
        </w:rPr>
      </w:pPr>
      <w:r w:rsidRPr="00B168FD">
        <w:rPr>
          <w:rFonts w:ascii="Times New Roman" w:eastAsiaTheme="minorHAnsi" w:hAnsi="Times New Roman"/>
          <w:lang w:eastAsia="en-US"/>
        </w:rPr>
        <w:t xml:space="preserve">Zola, I. (1999). </w:t>
      </w:r>
      <w:proofErr w:type="spellStart"/>
      <w:r w:rsidRPr="00B168FD">
        <w:rPr>
          <w:rFonts w:ascii="Times New Roman" w:eastAsiaTheme="minorHAnsi" w:hAnsi="Times New Roman"/>
          <w:lang w:eastAsia="en-US"/>
        </w:rPr>
        <w:t>Healthism</w:t>
      </w:r>
      <w:proofErr w:type="spellEnd"/>
      <w:r w:rsidRPr="00B168FD">
        <w:rPr>
          <w:rFonts w:ascii="Times New Roman" w:eastAsiaTheme="minorHAnsi" w:hAnsi="Times New Roman"/>
          <w:lang w:eastAsia="en-US"/>
        </w:rPr>
        <w:t xml:space="preserve"> and disabling </w:t>
      </w:r>
      <w:proofErr w:type="spellStart"/>
      <w:r w:rsidRPr="00B168FD">
        <w:rPr>
          <w:rFonts w:ascii="Times New Roman" w:eastAsiaTheme="minorHAnsi" w:hAnsi="Times New Roman"/>
          <w:lang w:eastAsia="en-US"/>
        </w:rPr>
        <w:t>medicalisation</w:t>
      </w:r>
      <w:proofErr w:type="spellEnd"/>
      <w:r w:rsidRPr="00B168FD">
        <w:rPr>
          <w:rFonts w:ascii="Times New Roman" w:eastAsiaTheme="minorHAnsi" w:hAnsi="Times New Roman"/>
          <w:lang w:eastAsia="en-US"/>
        </w:rPr>
        <w:t xml:space="preserve">. In I. </w:t>
      </w:r>
      <w:proofErr w:type="spellStart"/>
      <w:r w:rsidRPr="00B168FD">
        <w:rPr>
          <w:rFonts w:ascii="Times New Roman" w:eastAsiaTheme="minorHAnsi" w:hAnsi="Times New Roman"/>
          <w:lang w:eastAsia="en-US"/>
        </w:rPr>
        <w:t>Illich</w:t>
      </w:r>
      <w:proofErr w:type="spellEnd"/>
      <w:r w:rsidRPr="00B168FD">
        <w:rPr>
          <w:rFonts w:ascii="Times New Roman" w:eastAsiaTheme="minorHAnsi" w:hAnsi="Times New Roman"/>
          <w:lang w:eastAsia="en-US"/>
        </w:rPr>
        <w:t xml:space="preserve">, I. Zola, J. McKnight, J. </w:t>
      </w:r>
      <w:proofErr w:type="spellStart"/>
      <w:r w:rsidRPr="00B168FD">
        <w:rPr>
          <w:rFonts w:ascii="Times New Roman" w:eastAsiaTheme="minorHAnsi" w:hAnsi="Times New Roman"/>
          <w:lang w:eastAsia="en-US"/>
        </w:rPr>
        <w:t>Caplan</w:t>
      </w:r>
      <w:proofErr w:type="spellEnd"/>
      <w:r w:rsidRPr="00B168FD">
        <w:rPr>
          <w:rFonts w:ascii="Times New Roman" w:eastAsiaTheme="minorHAnsi" w:hAnsi="Times New Roman"/>
          <w:lang w:eastAsia="en-US"/>
        </w:rPr>
        <w:t xml:space="preserve"> &amp; H. </w:t>
      </w:r>
      <w:proofErr w:type="spellStart"/>
      <w:r w:rsidRPr="00B168FD">
        <w:rPr>
          <w:rFonts w:ascii="Times New Roman" w:eastAsiaTheme="minorHAnsi" w:hAnsi="Times New Roman"/>
          <w:lang w:eastAsia="en-US"/>
        </w:rPr>
        <w:t>Shaiken</w:t>
      </w:r>
      <w:proofErr w:type="spellEnd"/>
      <w:r w:rsidRPr="00B168FD">
        <w:rPr>
          <w:rFonts w:ascii="Times New Roman" w:eastAsiaTheme="minorHAnsi" w:hAnsi="Times New Roman"/>
          <w:lang w:eastAsia="en-US"/>
        </w:rPr>
        <w:t xml:space="preserve"> (Eds.), </w:t>
      </w:r>
      <w:r w:rsidR="00755F36">
        <w:rPr>
          <w:rFonts w:ascii="Times New Roman" w:eastAsiaTheme="minorHAnsi" w:hAnsi="Times New Roman"/>
          <w:i/>
          <w:lang w:eastAsia="en-US"/>
        </w:rPr>
        <w:t>Disabling p</w:t>
      </w:r>
      <w:r w:rsidRPr="00B168FD">
        <w:rPr>
          <w:rFonts w:ascii="Times New Roman" w:eastAsiaTheme="minorHAnsi" w:hAnsi="Times New Roman"/>
          <w:i/>
          <w:lang w:eastAsia="en-US"/>
        </w:rPr>
        <w:t>rofessions</w:t>
      </w:r>
      <w:r w:rsidR="00755F36">
        <w:rPr>
          <w:rFonts w:ascii="Times New Roman" w:eastAsiaTheme="minorHAnsi" w:hAnsi="Times New Roman"/>
          <w:lang w:eastAsia="en-US"/>
        </w:rPr>
        <w:t>. London,</w:t>
      </w:r>
      <w:r w:rsidRPr="00B168FD">
        <w:rPr>
          <w:rFonts w:ascii="Times New Roman" w:eastAsiaTheme="minorHAnsi" w:hAnsi="Times New Roman"/>
          <w:lang w:eastAsia="en-US"/>
        </w:rPr>
        <w:t xml:space="preserve"> Marion Boyars.</w:t>
      </w:r>
    </w:p>
    <w:p w:rsidR="00B168FD" w:rsidRPr="00B168FD" w:rsidRDefault="00B168FD" w:rsidP="00B168FD">
      <w:pPr>
        <w:spacing w:after="0"/>
        <w:ind w:left="0" w:right="0"/>
        <w:rPr>
          <w:rFonts w:ascii="Times New Roman" w:eastAsiaTheme="minorHAnsi" w:hAnsi="Times New Roman"/>
          <w:b/>
          <w:lang w:eastAsia="en-US"/>
        </w:rPr>
      </w:pPr>
    </w:p>
    <w:p w:rsidR="00B168FD" w:rsidRPr="00B168FD" w:rsidRDefault="00B168FD" w:rsidP="00B168FD">
      <w:pPr>
        <w:spacing w:after="0"/>
        <w:ind w:left="0" w:right="0"/>
        <w:rPr>
          <w:rFonts w:ascii="Times New Roman" w:eastAsiaTheme="minorHAnsi" w:hAnsi="Times New Roman"/>
          <w:b/>
          <w:lang w:eastAsia="en-US"/>
        </w:rPr>
      </w:pPr>
    </w:p>
    <w:p w:rsidR="00B168FD" w:rsidRPr="00B168FD" w:rsidRDefault="00B168FD" w:rsidP="00B168FD">
      <w:pPr>
        <w:spacing w:after="0"/>
        <w:ind w:left="0" w:right="0"/>
        <w:rPr>
          <w:rFonts w:ascii="Times New Roman" w:eastAsiaTheme="minorHAnsi" w:hAnsi="Times New Roman"/>
          <w:b/>
          <w:lang w:eastAsia="en-US"/>
        </w:rPr>
      </w:pPr>
    </w:p>
    <w:p w:rsidR="00DE3373" w:rsidRPr="00426C55" w:rsidRDefault="00DE3373" w:rsidP="00505EDF">
      <w:pPr>
        <w:autoSpaceDE w:val="0"/>
        <w:autoSpaceDN w:val="0"/>
        <w:adjustRightInd w:val="0"/>
        <w:spacing w:after="0"/>
        <w:ind w:left="0" w:right="0"/>
        <w:rPr>
          <w:rFonts w:ascii="Times New Roman" w:eastAsiaTheme="minorHAnsi" w:hAnsi="Times New Roman"/>
          <w:b/>
          <w:lang w:eastAsia="en-US"/>
        </w:rPr>
      </w:pPr>
    </w:p>
    <w:sectPr w:rsidR="00DE3373" w:rsidRPr="00426C55" w:rsidSect="0031371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403" w:rsidRDefault="00A01403" w:rsidP="00A01403">
      <w:pPr>
        <w:spacing w:after="0" w:line="240" w:lineRule="auto"/>
      </w:pPr>
      <w:r>
        <w:separator/>
      </w:r>
    </w:p>
  </w:endnote>
  <w:endnote w:type="continuationSeparator" w:id="0">
    <w:p w:rsidR="00A01403" w:rsidRDefault="00A01403" w:rsidP="00A01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403" w:rsidRDefault="00A014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482856"/>
      <w:docPartObj>
        <w:docPartGallery w:val="Page Numbers (Bottom of Page)"/>
        <w:docPartUnique/>
      </w:docPartObj>
    </w:sdtPr>
    <w:sdtEndPr>
      <w:rPr>
        <w:noProof/>
      </w:rPr>
    </w:sdtEndPr>
    <w:sdtContent>
      <w:p w:rsidR="00A01403" w:rsidRDefault="00A01403">
        <w:pPr>
          <w:pStyle w:val="Footer"/>
          <w:jc w:val="right"/>
        </w:pPr>
        <w:r>
          <w:fldChar w:fldCharType="begin"/>
        </w:r>
        <w:r>
          <w:instrText xml:space="preserve"> PAGE   \* MERGEFORMAT </w:instrText>
        </w:r>
        <w:r>
          <w:fldChar w:fldCharType="separate"/>
        </w:r>
        <w:r w:rsidR="00812F4B">
          <w:rPr>
            <w:noProof/>
          </w:rPr>
          <w:t>6</w:t>
        </w:r>
        <w:r>
          <w:rPr>
            <w:noProof/>
          </w:rPr>
          <w:fldChar w:fldCharType="end"/>
        </w:r>
      </w:p>
    </w:sdtContent>
  </w:sdt>
  <w:p w:rsidR="00A01403" w:rsidRDefault="00A014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403" w:rsidRDefault="00A014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403" w:rsidRDefault="00A01403" w:rsidP="00A01403">
      <w:pPr>
        <w:spacing w:after="0" w:line="240" w:lineRule="auto"/>
      </w:pPr>
      <w:r>
        <w:separator/>
      </w:r>
    </w:p>
  </w:footnote>
  <w:footnote w:type="continuationSeparator" w:id="0">
    <w:p w:rsidR="00A01403" w:rsidRDefault="00A01403" w:rsidP="00A014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403" w:rsidRDefault="00A014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403" w:rsidRDefault="00A014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403" w:rsidRDefault="00A014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82017"/>
    <w:multiLevelType w:val="hybridMultilevel"/>
    <w:tmpl w:val="ABC06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077BE6"/>
    <w:multiLevelType w:val="hybridMultilevel"/>
    <w:tmpl w:val="2A6CC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908"/>
    <w:rsid w:val="00007E5B"/>
    <w:rsid w:val="00020DBA"/>
    <w:rsid w:val="00035B22"/>
    <w:rsid w:val="00042E86"/>
    <w:rsid w:val="00044B30"/>
    <w:rsid w:val="000476D0"/>
    <w:rsid w:val="00052728"/>
    <w:rsid w:val="00054054"/>
    <w:rsid w:val="00056F62"/>
    <w:rsid w:val="0006013C"/>
    <w:rsid w:val="00062CDD"/>
    <w:rsid w:val="000643C9"/>
    <w:rsid w:val="000711FF"/>
    <w:rsid w:val="000717FA"/>
    <w:rsid w:val="00074801"/>
    <w:rsid w:val="00075561"/>
    <w:rsid w:val="000859A1"/>
    <w:rsid w:val="00085E41"/>
    <w:rsid w:val="0008724A"/>
    <w:rsid w:val="000B19C8"/>
    <w:rsid w:val="000B7FA0"/>
    <w:rsid w:val="000C2B16"/>
    <w:rsid w:val="000D5C2F"/>
    <w:rsid w:val="000E2AE3"/>
    <w:rsid w:val="000E5CC1"/>
    <w:rsid w:val="000E631C"/>
    <w:rsid w:val="000F081C"/>
    <w:rsid w:val="000F2122"/>
    <w:rsid w:val="000F444A"/>
    <w:rsid w:val="000F4970"/>
    <w:rsid w:val="00100833"/>
    <w:rsid w:val="00103F37"/>
    <w:rsid w:val="00104C33"/>
    <w:rsid w:val="0010544C"/>
    <w:rsid w:val="001071F5"/>
    <w:rsid w:val="001128C9"/>
    <w:rsid w:val="001157C3"/>
    <w:rsid w:val="00116ECD"/>
    <w:rsid w:val="00116F2A"/>
    <w:rsid w:val="00117511"/>
    <w:rsid w:val="00121CE9"/>
    <w:rsid w:val="0012388F"/>
    <w:rsid w:val="001456D0"/>
    <w:rsid w:val="0015029E"/>
    <w:rsid w:val="001574AD"/>
    <w:rsid w:val="0016131C"/>
    <w:rsid w:val="0016319A"/>
    <w:rsid w:val="0016515A"/>
    <w:rsid w:val="00167C0B"/>
    <w:rsid w:val="00170C98"/>
    <w:rsid w:val="00177448"/>
    <w:rsid w:val="00181C60"/>
    <w:rsid w:val="00181E34"/>
    <w:rsid w:val="001827FD"/>
    <w:rsid w:val="00187E30"/>
    <w:rsid w:val="00187F3D"/>
    <w:rsid w:val="0019019B"/>
    <w:rsid w:val="001922EC"/>
    <w:rsid w:val="00194643"/>
    <w:rsid w:val="00195930"/>
    <w:rsid w:val="001A1833"/>
    <w:rsid w:val="001A2B3E"/>
    <w:rsid w:val="001A7F37"/>
    <w:rsid w:val="001B74C6"/>
    <w:rsid w:val="001C32EE"/>
    <w:rsid w:val="001C45C8"/>
    <w:rsid w:val="001C6B46"/>
    <w:rsid w:val="001C73CF"/>
    <w:rsid w:val="001D3612"/>
    <w:rsid w:val="001E074D"/>
    <w:rsid w:val="001E77A1"/>
    <w:rsid w:val="001F5E42"/>
    <w:rsid w:val="001F7220"/>
    <w:rsid w:val="00203CB1"/>
    <w:rsid w:val="00217F26"/>
    <w:rsid w:val="00222DBA"/>
    <w:rsid w:val="00224AAF"/>
    <w:rsid w:val="00224E26"/>
    <w:rsid w:val="002300A1"/>
    <w:rsid w:val="0023166F"/>
    <w:rsid w:val="00231F67"/>
    <w:rsid w:val="00232497"/>
    <w:rsid w:val="002345C8"/>
    <w:rsid w:val="00243E1D"/>
    <w:rsid w:val="0024541C"/>
    <w:rsid w:val="002536E2"/>
    <w:rsid w:val="002542B2"/>
    <w:rsid w:val="00254D41"/>
    <w:rsid w:val="0026293A"/>
    <w:rsid w:val="00264F8D"/>
    <w:rsid w:val="00270E6E"/>
    <w:rsid w:val="00281EFB"/>
    <w:rsid w:val="0028784D"/>
    <w:rsid w:val="002906C0"/>
    <w:rsid w:val="002917E1"/>
    <w:rsid w:val="002A306B"/>
    <w:rsid w:val="002C1B5B"/>
    <w:rsid w:val="002C6F7A"/>
    <w:rsid w:val="002C7470"/>
    <w:rsid w:val="002D2BAE"/>
    <w:rsid w:val="002D48E1"/>
    <w:rsid w:val="002D4D85"/>
    <w:rsid w:val="002D5376"/>
    <w:rsid w:val="002F144F"/>
    <w:rsid w:val="002F2169"/>
    <w:rsid w:val="002F67B3"/>
    <w:rsid w:val="0030314F"/>
    <w:rsid w:val="00306958"/>
    <w:rsid w:val="00306E9C"/>
    <w:rsid w:val="0031166F"/>
    <w:rsid w:val="00313719"/>
    <w:rsid w:val="00314808"/>
    <w:rsid w:val="0031693C"/>
    <w:rsid w:val="00317739"/>
    <w:rsid w:val="00322B65"/>
    <w:rsid w:val="00327400"/>
    <w:rsid w:val="00331DDF"/>
    <w:rsid w:val="00333B3E"/>
    <w:rsid w:val="003355F2"/>
    <w:rsid w:val="00345AB9"/>
    <w:rsid w:val="00357039"/>
    <w:rsid w:val="0036474D"/>
    <w:rsid w:val="003669C7"/>
    <w:rsid w:val="00380B8A"/>
    <w:rsid w:val="0039471B"/>
    <w:rsid w:val="003A636F"/>
    <w:rsid w:val="003B0D2D"/>
    <w:rsid w:val="003B6D83"/>
    <w:rsid w:val="003C046A"/>
    <w:rsid w:val="003C0A4A"/>
    <w:rsid w:val="003D6BC9"/>
    <w:rsid w:val="003E49F8"/>
    <w:rsid w:val="003E5C1E"/>
    <w:rsid w:val="003F4374"/>
    <w:rsid w:val="0040006E"/>
    <w:rsid w:val="004033FC"/>
    <w:rsid w:val="00406E03"/>
    <w:rsid w:val="00412F29"/>
    <w:rsid w:val="00415111"/>
    <w:rsid w:val="00415C30"/>
    <w:rsid w:val="004234D5"/>
    <w:rsid w:val="00426C55"/>
    <w:rsid w:val="00432BD6"/>
    <w:rsid w:val="004352EC"/>
    <w:rsid w:val="00435A1E"/>
    <w:rsid w:val="00441513"/>
    <w:rsid w:val="00444255"/>
    <w:rsid w:val="00450E41"/>
    <w:rsid w:val="00452083"/>
    <w:rsid w:val="004529C0"/>
    <w:rsid w:val="00454BCE"/>
    <w:rsid w:val="00456D60"/>
    <w:rsid w:val="00483C17"/>
    <w:rsid w:val="00485100"/>
    <w:rsid w:val="0049461B"/>
    <w:rsid w:val="004946E3"/>
    <w:rsid w:val="004A52C1"/>
    <w:rsid w:val="004B383A"/>
    <w:rsid w:val="004C0AEC"/>
    <w:rsid w:val="004C136E"/>
    <w:rsid w:val="004C22B2"/>
    <w:rsid w:val="004C3211"/>
    <w:rsid w:val="004D4C0C"/>
    <w:rsid w:val="004E2132"/>
    <w:rsid w:val="004E6587"/>
    <w:rsid w:val="004E6EDF"/>
    <w:rsid w:val="004F16D1"/>
    <w:rsid w:val="004F326D"/>
    <w:rsid w:val="004F78A5"/>
    <w:rsid w:val="00500325"/>
    <w:rsid w:val="00501066"/>
    <w:rsid w:val="00504623"/>
    <w:rsid w:val="00505A8C"/>
    <w:rsid w:val="00505EDF"/>
    <w:rsid w:val="00507B59"/>
    <w:rsid w:val="00516AE6"/>
    <w:rsid w:val="00527B74"/>
    <w:rsid w:val="00531B38"/>
    <w:rsid w:val="00532DAC"/>
    <w:rsid w:val="00536E97"/>
    <w:rsid w:val="005441C3"/>
    <w:rsid w:val="005465C0"/>
    <w:rsid w:val="00552CAB"/>
    <w:rsid w:val="00554A02"/>
    <w:rsid w:val="00555BF1"/>
    <w:rsid w:val="005574FB"/>
    <w:rsid w:val="00563375"/>
    <w:rsid w:val="0057159C"/>
    <w:rsid w:val="00571AE4"/>
    <w:rsid w:val="00583D46"/>
    <w:rsid w:val="0058550D"/>
    <w:rsid w:val="00585F5C"/>
    <w:rsid w:val="00595AF6"/>
    <w:rsid w:val="00597E82"/>
    <w:rsid w:val="005A3232"/>
    <w:rsid w:val="005B05BD"/>
    <w:rsid w:val="005B4C45"/>
    <w:rsid w:val="005B6DE2"/>
    <w:rsid w:val="005C0CD1"/>
    <w:rsid w:val="005D5282"/>
    <w:rsid w:val="005D53AA"/>
    <w:rsid w:val="005D5D94"/>
    <w:rsid w:val="005E7E92"/>
    <w:rsid w:val="005F37A8"/>
    <w:rsid w:val="005F47CF"/>
    <w:rsid w:val="0060159F"/>
    <w:rsid w:val="00602BCD"/>
    <w:rsid w:val="00606D8A"/>
    <w:rsid w:val="0061114B"/>
    <w:rsid w:val="006229E5"/>
    <w:rsid w:val="00631FC7"/>
    <w:rsid w:val="00637E91"/>
    <w:rsid w:val="00645726"/>
    <w:rsid w:val="00646AD9"/>
    <w:rsid w:val="0065196A"/>
    <w:rsid w:val="00651E94"/>
    <w:rsid w:val="0065256D"/>
    <w:rsid w:val="006577AF"/>
    <w:rsid w:val="00660E1A"/>
    <w:rsid w:val="00683A75"/>
    <w:rsid w:val="00684C24"/>
    <w:rsid w:val="0069287F"/>
    <w:rsid w:val="006944AD"/>
    <w:rsid w:val="006A111D"/>
    <w:rsid w:val="006A2F69"/>
    <w:rsid w:val="006A755E"/>
    <w:rsid w:val="006C6A0E"/>
    <w:rsid w:val="006D122E"/>
    <w:rsid w:val="006E240A"/>
    <w:rsid w:val="006E5817"/>
    <w:rsid w:val="00701118"/>
    <w:rsid w:val="007130C6"/>
    <w:rsid w:val="00721272"/>
    <w:rsid w:val="00722ACE"/>
    <w:rsid w:val="00723D5E"/>
    <w:rsid w:val="00732B21"/>
    <w:rsid w:val="00741F3C"/>
    <w:rsid w:val="0074467E"/>
    <w:rsid w:val="00747E87"/>
    <w:rsid w:val="00755F36"/>
    <w:rsid w:val="0076211E"/>
    <w:rsid w:val="00766C82"/>
    <w:rsid w:val="00766FD6"/>
    <w:rsid w:val="007744FF"/>
    <w:rsid w:val="00781F7E"/>
    <w:rsid w:val="007826F5"/>
    <w:rsid w:val="007935F9"/>
    <w:rsid w:val="007A4DE6"/>
    <w:rsid w:val="007A5DED"/>
    <w:rsid w:val="007A681C"/>
    <w:rsid w:val="007B6853"/>
    <w:rsid w:val="007B75EC"/>
    <w:rsid w:val="007C6D24"/>
    <w:rsid w:val="007D3AE0"/>
    <w:rsid w:val="007D5F5B"/>
    <w:rsid w:val="007D7EB3"/>
    <w:rsid w:val="007E5CD0"/>
    <w:rsid w:val="007E6B23"/>
    <w:rsid w:val="007F087D"/>
    <w:rsid w:val="007F6C78"/>
    <w:rsid w:val="00802A34"/>
    <w:rsid w:val="00806970"/>
    <w:rsid w:val="00806F50"/>
    <w:rsid w:val="00812F4B"/>
    <w:rsid w:val="008226BC"/>
    <w:rsid w:val="008367EB"/>
    <w:rsid w:val="00846B00"/>
    <w:rsid w:val="00847619"/>
    <w:rsid w:val="00854763"/>
    <w:rsid w:val="00856001"/>
    <w:rsid w:val="00857896"/>
    <w:rsid w:val="008578E1"/>
    <w:rsid w:val="008635ED"/>
    <w:rsid w:val="00872F6B"/>
    <w:rsid w:val="008763AA"/>
    <w:rsid w:val="00881B32"/>
    <w:rsid w:val="0089082D"/>
    <w:rsid w:val="00892584"/>
    <w:rsid w:val="008B198D"/>
    <w:rsid w:val="008B4CC4"/>
    <w:rsid w:val="008C0ED4"/>
    <w:rsid w:val="008C7D53"/>
    <w:rsid w:val="008D5EAA"/>
    <w:rsid w:val="008D6B04"/>
    <w:rsid w:val="008E0269"/>
    <w:rsid w:val="008E1B94"/>
    <w:rsid w:val="008E23C8"/>
    <w:rsid w:val="008E23D1"/>
    <w:rsid w:val="008E37DB"/>
    <w:rsid w:val="008E3C97"/>
    <w:rsid w:val="008E5D58"/>
    <w:rsid w:val="008F2123"/>
    <w:rsid w:val="00906355"/>
    <w:rsid w:val="009175A5"/>
    <w:rsid w:val="00936BD0"/>
    <w:rsid w:val="009454DD"/>
    <w:rsid w:val="00950CBC"/>
    <w:rsid w:val="00954B68"/>
    <w:rsid w:val="0096069C"/>
    <w:rsid w:val="0096367E"/>
    <w:rsid w:val="009643C0"/>
    <w:rsid w:val="00964FEF"/>
    <w:rsid w:val="00965A09"/>
    <w:rsid w:val="00980DA1"/>
    <w:rsid w:val="0098113D"/>
    <w:rsid w:val="009828C4"/>
    <w:rsid w:val="00992B88"/>
    <w:rsid w:val="00992FE7"/>
    <w:rsid w:val="00996DCB"/>
    <w:rsid w:val="009A0ECB"/>
    <w:rsid w:val="009A101C"/>
    <w:rsid w:val="009A36C8"/>
    <w:rsid w:val="009A3B57"/>
    <w:rsid w:val="009B03C2"/>
    <w:rsid w:val="009B03F8"/>
    <w:rsid w:val="009B1E51"/>
    <w:rsid w:val="009B2C6D"/>
    <w:rsid w:val="009D33B1"/>
    <w:rsid w:val="009F608B"/>
    <w:rsid w:val="009F770E"/>
    <w:rsid w:val="00A00E38"/>
    <w:rsid w:val="00A01403"/>
    <w:rsid w:val="00A01645"/>
    <w:rsid w:val="00A02278"/>
    <w:rsid w:val="00A05F33"/>
    <w:rsid w:val="00A12A10"/>
    <w:rsid w:val="00A14175"/>
    <w:rsid w:val="00A146B1"/>
    <w:rsid w:val="00A1575F"/>
    <w:rsid w:val="00A24AFF"/>
    <w:rsid w:val="00A256CF"/>
    <w:rsid w:val="00A322CD"/>
    <w:rsid w:val="00A32929"/>
    <w:rsid w:val="00A36844"/>
    <w:rsid w:val="00A3744A"/>
    <w:rsid w:val="00A40D91"/>
    <w:rsid w:val="00A508D1"/>
    <w:rsid w:val="00A54F8F"/>
    <w:rsid w:val="00A55DD4"/>
    <w:rsid w:val="00A60850"/>
    <w:rsid w:val="00A6308D"/>
    <w:rsid w:val="00A64073"/>
    <w:rsid w:val="00A706FE"/>
    <w:rsid w:val="00A7288D"/>
    <w:rsid w:val="00A739B8"/>
    <w:rsid w:val="00A74995"/>
    <w:rsid w:val="00A81162"/>
    <w:rsid w:val="00A87DEB"/>
    <w:rsid w:val="00A90A8F"/>
    <w:rsid w:val="00AA198E"/>
    <w:rsid w:val="00AA3484"/>
    <w:rsid w:val="00AA4A67"/>
    <w:rsid w:val="00AA67D9"/>
    <w:rsid w:val="00AB4C33"/>
    <w:rsid w:val="00AB5736"/>
    <w:rsid w:val="00AB685F"/>
    <w:rsid w:val="00AB7B4E"/>
    <w:rsid w:val="00AC70CD"/>
    <w:rsid w:val="00AD570E"/>
    <w:rsid w:val="00AD750D"/>
    <w:rsid w:val="00AD7860"/>
    <w:rsid w:val="00AF1763"/>
    <w:rsid w:val="00AF244D"/>
    <w:rsid w:val="00AF53DA"/>
    <w:rsid w:val="00AF77A2"/>
    <w:rsid w:val="00B15D19"/>
    <w:rsid w:val="00B168FD"/>
    <w:rsid w:val="00B17865"/>
    <w:rsid w:val="00B17EDC"/>
    <w:rsid w:val="00B209C6"/>
    <w:rsid w:val="00B20AD1"/>
    <w:rsid w:val="00B24479"/>
    <w:rsid w:val="00B25ACC"/>
    <w:rsid w:val="00B316D9"/>
    <w:rsid w:val="00B3694A"/>
    <w:rsid w:val="00B37A13"/>
    <w:rsid w:val="00B434BF"/>
    <w:rsid w:val="00B43F82"/>
    <w:rsid w:val="00B45DEF"/>
    <w:rsid w:val="00B4767D"/>
    <w:rsid w:val="00B47BD7"/>
    <w:rsid w:val="00B51547"/>
    <w:rsid w:val="00B5159F"/>
    <w:rsid w:val="00B53373"/>
    <w:rsid w:val="00B53628"/>
    <w:rsid w:val="00B750D1"/>
    <w:rsid w:val="00B764B2"/>
    <w:rsid w:val="00B9186E"/>
    <w:rsid w:val="00B96618"/>
    <w:rsid w:val="00BA08F8"/>
    <w:rsid w:val="00BB2574"/>
    <w:rsid w:val="00BC0CC9"/>
    <w:rsid w:val="00BC42F3"/>
    <w:rsid w:val="00BC43E5"/>
    <w:rsid w:val="00BC4C11"/>
    <w:rsid w:val="00BD20A7"/>
    <w:rsid w:val="00BD63A6"/>
    <w:rsid w:val="00BE75FB"/>
    <w:rsid w:val="00BE785B"/>
    <w:rsid w:val="00BF247B"/>
    <w:rsid w:val="00BF3094"/>
    <w:rsid w:val="00BF370C"/>
    <w:rsid w:val="00BF476E"/>
    <w:rsid w:val="00BF5D8A"/>
    <w:rsid w:val="00C0012E"/>
    <w:rsid w:val="00C038FD"/>
    <w:rsid w:val="00C05901"/>
    <w:rsid w:val="00C10B14"/>
    <w:rsid w:val="00C116CA"/>
    <w:rsid w:val="00C136EF"/>
    <w:rsid w:val="00C23ACA"/>
    <w:rsid w:val="00C25E94"/>
    <w:rsid w:val="00C31024"/>
    <w:rsid w:val="00C320AC"/>
    <w:rsid w:val="00C3371E"/>
    <w:rsid w:val="00C34CAE"/>
    <w:rsid w:val="00C418FC"/>
    <w:rsid w:val="00C46A82"/>
    <w:rsid w:val="00C52FF9"/>
    <w:rsid w:val="00C5416C"/>
    <w:rsid w:val="00C6136C"/>
    <w:rsid w:val="00C6208C"/>
    <w:rsid w:val="00C62C56"/>
    <w:rsid w:val="00C630D0"/>
    <w:rsid w:val="00C64FFD"/>
    <w:rsid w:val="00C70A17"/>
    <w:rsid w:val="00C81387"/>
    <w:rsid w:val="00C82387"/>
    <w:rsid w:val="00C925F4"/>
    <w:rsid w:val="00C9326E"/>
    <w:rsid w:val="00C943BE"/>
    <w:rsid w:val="00C94F83"/>
    <w:rsid w:val="00C975C2"/>
    <w:rsid w:val="00C976DD"/>
    <w:rsid w:val="00C97944"/>
    <w:rsid w:val="00C97FE1"/>
    <w:rsid w:val="00CA1516"/>
    <w:rsid w:val="00CA2745"/>
    <w:rsid w:val="00CA5F01"/>
    <w:rsid w:val="00CB6479"/>
    <w:rsid w:val="00CC2167"/>
    <w:rsid w:val="00CC7024"/>
    <w:rsid w:val="00CD19D0"/>
    <w:rsid w:val="00CD5867"/>
    <w:rsid w:val="00CF11D0"/>
    <w:rsid w:val="00CF267A"/>
    <w:rsid w:val="00CF2E9A"/>
    <w:rsid w:val="00CF3CA6"/>
    <w:rsid w:val="00D00507"/>
    <w:rsid w:val="00D074EC"/>
    <w:rsid w:val="00D07F48"/>
    <w:rsid w:val="00D1403A"/>
    <w:rsid w:val="00D15483"/>
    <w:rsid w:val="00D32FF2"/>
    <w:rsid w:val="00D4002A"/>
    <w:rsid w:val="00D509E0"/>
    <w:rsid w:val="00D50A1B"/>
    <w:rsid w:val="00D56484"/>
    <w:rsid w:val="00D605D0"/>
    <w:rsid w:val="00D60FE2"/>
    <w:rsid w:val="00D670AB"/>
    <w:rsid w:val="00D67626"/>
    <w:rsid w:val="00D764EE"/>
    <w:rsid w:val="00D76908"/>
    <w:rsid w:val="00D8023B"/>
    <w:rsid w:val="00D825AD"/>
    <w:rsid w:val="00D9249A"/>
    <w:rsid w:val="00D9632C"/>
    <w:rsid w:val="00D97B63"/>
    <w:rsid w:val="00DA1BB9"/>
    <w:rsid w:val="00DA7CFE"/>
    <w:rsid w:val="00DB46FA"/>
    <w:rsid w:val="00DB6865"/>
    <w:rsid w:val="00DB6BB0"/>
    <w:rsid w:val="00DC483B"/>
    <w:rsid w:val="00DC59C1"/>
    <w:rsid w:val="00DC5DAD"/>
    <w:rsid w:val="00DC5E37"/>
    <w:rsid w:val="00DC6A42"/>
    <w:rsid w:val="00DC7FA3"/>
    <w:rsid w:val="00DD28C6"/>
    <w:rsid w:val="00DD4101"/>
    <w:rsid w:val="00DD62E4"/>
    <w:rsid w:val="00DD7D26"/>
    <w:rsid w:val="00DE3373"/>
    <w:rsid w:val="00DE58F2"/>
    <w:rsid w:val="00DF0B93"/>
    <w:rsid w:val="00E02100"/>
    <w:rsid w:val="00E12150"/>
    <w:rsid w:val="00E15DAD"/>
    <w:rsid w:val="00E22835"/>
    <w:rsid w:val="00E35B7A"/>
    <w:rsid w:val="00E368B2"/>
    <w:rsid w:val="00E40C74"/>
    <w:rsid w:val="00E413E6"/>
    <w:rsid w:val="00E4204D"/>
    <w:rsid w:val="00E432B2"/>
    <w:rsid w:val="00E4553B"/>
    <w:rsid w:val="00E50ABA"/>
    <w:rsid w:val="00E52494"/>
    <w:rsid w:val="00E544F7"/>
    <w:rsid w:val="00E61A12"/>
    <w:rsid w:val="00E709FD"/>
    <w:rsid w:val="00E81C97"/>
    <w:rsid w:val="00E829DF"/>
    <w:rsid w:val="00E941C8"/>
    <w:rsid w:val="00E96A25"/>
    <w:rsid w:val="00EA3EE5"/>
    <w:rsid w:val="00EB3813"/>
    <w:rsid w:val="00EB68DD"/>
    <w:rsid w:val="00EB7B75"/>
    <w:rsid w:val="00EC2A40"/>
    <w:rsid w:val="00EC3B9D"/>
    <w:rsid w:val="00EC6908"/>
    <w:rsid w:val="00ED1FF2"/>
    <w:rsid w:val="00EF0240"/>
    <w:rsid w:val="00EF4D50"/>
    <w:rsid w:val="00EF558E"/>
    <w:rsid w:val="00EF5B48"/>
    <w:rsid w:val="00EF7776"/>
    <w:rsid w:val="00F009DF"/>
    <w:rsid w:val="00F100F8"/>
    <w:rsid w:val="00F10D88"/>
    <w:rsid w:val="00F11319"/>
    <w:rsid w:val="00F25120"/>
    <w:rsid w:val="00F315E7"/>
    <w:rsid w:val="00F32587"/>
    <w:rsid w:val="00F35A94"/>
    <w:rsid w:val="00F35CDD"/>
    <w:rsid w:val="00F36A4B"/>
    <w:rsid w:val="00F40F5C"/>
    <w:rsid w:val="00F42B74"/>
    <w:rsid w:val="00F4678F"/>
    <w:rsid w:val="00F46A4D"/>
    <w:rsid w:val="00F46D29"/>
    <w:rsid w:val="00F506C5"/>
    <w:rsid w:val="00F74643"/>
    <w:rsid w:val="00F822F0"/>
    <w:rsid w:val="00F8596B"/>
    <w:rsid w:val="00F902F0"/>
    <w:rsid w:val="00F9031C"/>
    <w:rsid w:val="00F92E28"/>
    <w:rsid w:val="00F93226"/>
    <w:rsid w:val="00FA1F96"/>
    <w:rsid w:val="00FA4265"/>
    <w:rsid w:val="00FB3C04"/>
    <w:rsid w:val="00FB79DA"/>
    <w:rsid w:val="00FC27E8"/>
    <w:rsid w:val="00FC3643"/>
    <w:rsid w:val="00FC5944"/>
    <w:rsid w:val="00FC67B6"/>
    <w:rsid w:val="00FD04C3"/>
    <w:rsid w:val="00FF2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CF39E-C4AD-48C7-B374-F0091878E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908"/>
    <w:pPr>
      <w:spacing w:after="200" w:line="480" w:lineRule="auto"/>
      <w:ind w:left="284" w:right="284"/>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D5867"/>
    <w:rPr>
      <w:sz w:val="16"/>
      <w:szCs w:val="16"/>
    </w:rPr>
  </w:style>
  <w:style w:type="paragraph" w:styleId="CommentText">
    <w:name w:val="annotation text"/>
    <w:basedOn w:val="Normal"/>
    <w:link w:val="CommentTextChar"/>
    <w:uiPriority w:val="99"/>
    <w:semiHidden/>
    <w:unhideWhenUsed/>
    <w:rsid w:val="00CD5867"/>
    <w:pPr>
      <w:spacing w:line="240" w:lineRule="auto"/>
    </w:pPr>
    <w:rPr>
      <w:sz w:val="20"/>
      <w:szCs w:val="20"/>
    </w:rPr>
  </w:style>
  <w:style w:type="character" w:customStyle="1" w:styleId="CommentTextChar">
    <w:name w:val="Comment Text Char"/>
    <w:basedOn w:val="DefaultParagraphFont"/>
    <w:link w:val="CommentText"/>
    <w:uiPriority w:val="99"/>
    <w:semiHidden/>
    <w:rsid w:val="00CD5867"/>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D5867"/>
    <w:rPr>
      <w:b/>
      <w:bCs/>
    </w:rPr>
  </w:style>
  <w:style w:type="character" w:customStyle="1" w:styleId="CommentSubjectChar">
    <w:name w:val="Comment Subject Char"/>
    <w:basedOn w:val="CommentTextChar"/>
    <w:link w:val="CommentSubject"/>
    <w:uiPriority w:val="99"/>
    <w:semiHidden/>
    <w:rsid w:val="00CD5867"/>
    <w:rPr>
      <w:rFonts w:ascii="Calibri" w:eastAsia="Times New Roman" w:hAnsi="Calibri" w:cs="Times New Roman"/>
      <w:b/>
      <w:bCs/>
      <w:sz w:val="20"/>
      <w:szCs w:val="20"/>
      <w:lang w:eastAsia="en-GB"/>
    </w:rPr>
  </w:style>
  <w:style w:type="paragraph" w:styleId="BalloonText">
    <w:name w:val="Balloon Text"/>
    <w:basedOn w:val="Normal"/>
    <w:link w:val="BalloonTextChar"/>
    <w:uiPriority w:val="99"/>
    <w:semiHidden/>
    <w:unhideWhenUsed/>
    <w:rsid w:val="00CD5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867"/>
    <w:rPr>
      <w:rFonts w:ascii="Segoe UI" w:eastAsia="Times New Roman" w:hAnsi="Segoe UI" w:cs="Segoe UI"/>
      <w:sz w:val="18"/>
      <w:szCs w:val="18"/>
      <w:lang w:eastAsia="en-GB"/>
    </w:rPr>
  </w:style>
  <w:style w:type="paragraph" w:styleId="Header">
    <w:name w:val="header"/>
    <w:basedOn w:val="Normal"/>
    <w:link w:val="HeaderChar"/>
    <w:uiPriority w:val="99"/>
    <w:unhideWhenUsed/>
    <w:rsid w:val="00A014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403"/>
    <w:rPr>
      <w:rFonts w:ascii="Calibri" w:eastAsia="Times New Roman" w:hAnsi="Calibri" w:cs="Times New Roman"/>
      <w:lang w:eastAsia="en-GB"/>
    </w:rPr>
  </w:style>
  <w:style w:type="paragraph" w:styleId="Footer">
    <w:name w:val="footer"/>
    <w:basedOn w:val="Normal"/>
    <w:link w:val="FooterChar"/>
    <w:uiPriority w:val="99"/>
    <w:unhideWhenUsed/>
    <w:rsid w:val="00A014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403"/>
    <w:rPr>
      <w:rFonts w:ascii="Calibri" w:eastAsia="Times New Roman" w:hAnsi="Calibri" w:cs="Times New Roman"/>
      <w:lang w:eastAsia="en-GB"/>
    </w:rPr>
  </w:style>
  <w:style w:type="paragraph" w:styleId="ListParagraph">
    <w:name w:val="List Paragraph"/>
    <w:basedOn w:val="Normal"/>
    <w:uiPriority w:val="34"/>
    <w:qFormat/>
    <w:rsid w:val="002536E2"/>
    <w:pPr>
      <w:ind w:left="720"/>
      <w:contextualSpacing/>
    </w:pPr>
  </w:style>
  <w:style w:type="character" w:styleId="Hyperlink">
    <w:name w:val="Hyperlink"/>
    <w:basedOn w:val="DefaultParagraphFont"/>
    <w:uiPriority w:val="99"/>
    <w:unhideWhenUsed/>
    <w:rsid w:val="00A508D1"/>
    <w:rPr>
      <w:color w:val="0563C1" w:themeColor="hyperlink"/>
      <w:u w:val="single"/>
    </w:rPr>
  </w:style>
  <w:style w:type="character" w:styleId="LineNumber">
    <w:name w:val="line number"/>
    <w:basedOn w:val="DefaultParagraphFont"/>
    <w:uiPriority w:val="99"/>
    <w:semiHidden/>
    <w:unhideWhenUsed/>
    <w:rsid w:val="001C3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bc.co.uk/news/uk-england-london-2126991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9185</Words>
  <Characters>52361</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61424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Lorelei Jones</dc:creator>
  <cp:keywords/>
  <dc:description/>
  <cp:lastModifiedBy>Lorelei Jones</cp:lastModifiedBy>
  <cp:revision>3</cp:revision>
  <cp:lastPrinted>2014-11-14T15:15:00Z</cp:lastPrinted>
  <dcterms:created xsi:type="dcterms:W3CDTF">2014-11-17T23:45:00Z</dcterms:created>
  <dcterms:modified xsi:type="dcterms:W3CDTF">2014-11-18T00:08:00Z</dcterms:modified>
</cp:coreProperties>
</file>